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A1529" w14:textId="79EF67EA" w:rsidR="003C5154" w:rsidRDefault="007D70A0">
      <w:pPr>
        <w:rPr>
          <w:rFonts w:ascii="Arial" w:hAnsi="Arial" w:cs="Arial"/>
          <w:b/>
          <w:bCs/>
          <w:sz w:val="32"/>
          <w:szCs w:val="32"/>
        </w:rPr>
      </w:pPr>
      <w:r>
        <w:rPr>
          <w:rFonts w:ascii="Arial" w:hAnsi="Arial" w:cs="Arial"/>
          <w:b/>
          <w:bCs/>
          <w:sz w:val="32"/>
          <w:szCs w:val="32"/>
        </w:rPr>
        <w:t>LCLM5003 PROJECT MANAGEMENT |XAVIER MATIENI| PROJECT PORPOLIO (PART A)</w:t>
      </w:r>
    </w:p>
    <w:p w14:paraId="7727EAD2" w14:textId="58BF30E4" w:rsidR="007D70A0" w:rsidRDefault="007D70A0">
      <w:pPr>
        <w:rPr>
          <w:rFonts w:ascii="Arial" w:hAnsi="Arial" w:cs="Arial"/>
          <w:b/>
          <w:bCs/>
        </w:rPr>
      </w:pPr>
      <w:r>
        <w:rPr>
          <w:rFonts w:ascii="Arial" w:hAnsi="Arial" w:cs="Arial"/>
          <w:b/>
          <w:bCs/>
          <w:sz w:val="32"/>
          <w:szCs w:val="32"/>
        </w:rPr>
        <w:t xml:space="preserve"> </w:t>
      </w:r>
      <w:r w:rsidRPr="007D70A0">
        <w:rPr>
          <w:rFonts w:ascii="Arial" w:hAnsi="Arial" w:cs="Arial"/>
          <w:b/>
          <w:bCs/>
        </w:rPr>
        <w:t xml:space="preserve">DIGITAL MODENISATION OF PASSENGER FLOW AND LOGISTIC </w:t>
      </w:r>
      <w:r>
        <w:rPr>
          <w:rFonts w:ascii="Arial" w:hAnsi="Arial" w:cs="Arial"/>
          <w:b/>
          <w:bCs/>
        </w:rPr>
        <w:t xml:space="preserve">  </w:t>
      </w:r>
      <w:r w:rsidRPr="007D70A0">
        <w:rPr>
          <w:rFonts w:ascii="Arial" w:hAnsi="Arial" w:cs="Arial"/>
          <w:b/>
          <w:bCs/>
        </w:rPr>
        <w:t>COORDINATION</w:t>
      </w:r>
    </w:p>
    <w:p w14:paraId="1DE06D72" w14:textId="1A40E9D1" w:rsidR="007D70A0" w:rsidRDefault="007D70A0">
      <w:pPr>
        <w:rPr>
          <w:rFonts w:ascii="Arial" w:hAnsi="Arial" w:cs="Arial"/>
          <w:b/>
          <w:bCs/>
        </w:rPr>
      </w:pPr>
      <w:r>
        <w:rPr>
          <w:rFonts w:ascii="Arial" w:hAnsi="Arial" w:cs="Arial"/>
          <w:b/>
          <w:bCs/>
        </w:rPr>
        <w:t>STUDENT NAME: JACKELYN TINDUGAN</w:t>
      </w:r>
    </w:p>
    <w:p w14:paraId="64F06AC6" w14:textId="26D90267" w:rsidR="007D70A0" w:rsidRPr="007D70A0" w:rsidRDefault="007D70A0">
      <w:pPr>
        <w:rPr>
          <w:rFonts w:ascii="Arial" w:hAnsi="Arial" w:cs="Arial"/>
          <w:b/>
          <w:bCs/>
        </w:rPr>
      </w:pPr>
      <w:r>
        <w:rPr>
          <w:rFonts w:ascii="Arial" w:hAnsi="Arial" w:cs="Arial"/>
          <w:b/>
          <w:bCs/>
        </w:rPr>
        <w:t>STEDENT ID: 2429085</w:t>
      </w:r>
    </w:p>
    <w:p w14:paraId="72C564A9" w14:textId="77777777" w:rsidR="003C5154" w:rsidRDefault="003C5154"/>
    <w:p w14:paraId="1A1AC263" w14:textId="77777777" w:rsidR="003C5154" w:rsidRDefault="003C5154"/>
    <w:p w14:paraId="7AAB6D94" w14:textId="77777777" w:rsidR="00524414" w:rsidRDefault="00524414"/>
    <w:p w14:paraId="61C494C2" w14:textId="77777777" w:rsidR="00524414" w:rsidRDefault="00524414"/>
    <w:p w14:paraId="7856B7C1" w14:textId="03B75846" w:rsidR="00EA39E5" w:rsidRDefault="007D70A0">
      <w:r>
        <w:rPr>
          <w:noProof/>
        </w:rPr>
        <w:drawing>
          <wp:inline distT="0" distB="0" distL="0" distR="0" wp14:anchorId="2BC22BFB" wp14:editId="4436EAF3">
            <wp:extent cx="5731510" cy="4330065"/>
            <wp:effectExtent l="0" t="0" r="0" b="635"/>
            <wp:docPr id="2089688717"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88717" name="Picture 1" descr="A diagram of a projec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4330065"/>
                    </a:xfrm>
                    <a:prstGeom prst="rect">
                      <a:avLst/>
                    </a:prstGeom>
                  </pic:spPr>
                </pic:pic>
              </a:graphicData>
            </a:graphic>
          </wp:inline>
        </w:drawing>
      </w:r>
    </w:p>
    <w:p w14:paraId="3B530E32" w14:textId="77777777" w:rsidR="00EA39E5" w:rsidRDefault="00EA39E5"/>
    <w:p w14:paraId="4C4F6215" w14:textId="77777777" w:rsidR="00EA39E5" w:rsidRDefault="00EA39E5"/>
    <w:p w14:paraId="71657A0F" w14:textId="77777777" w:rsidR="00EA39E5" w:rsidRDefault="00EA39E5"/>
    <w:p w14:paraId="098E2DC5" w14:textId="4C1A7EE9" w:rsidR="003C5154" w:rsidRDefault="003C5154"/>
    <w:p w14:paraId="03CDDC1E" w14:textId="5C455C50" w:rsidR="003C44F7" w:rsidRPr="007D70A0" w:rsidRDefault="002519A5">
      <w:pPr>
        <w:rPr>
          <w:rFonts w:ascii="Arial" w:hAnsi="Arial" w:cs="Arial"/>
          <w:b/>
          <w:bCs/>
          <w:sz w:val="40"/>
          <w:szCs w:val="40"/>
        </w:rPr>
      </w:pPr>
      <w:r w:rsidRPr="007D70A0">
        <w:rPr>
          <w:rFonts w:ascii="Arial" w:hAnsi="Arial" w:cs="Arial"/>
          <w:b/>
          <w:bCs/>
          <w:sz w:val="40"/>
          <w:szCs w:val="40"/>
        </w:rPr>
        <w:lastRenderedPageBreak/>
        <w:t xml:space="preserve">Part </w:t>
      </w:r>
      <w:r w:rsidR="00EF6500" w:rsidRPr="007D70A0">
        <w:rPr>
          <w:rFonts w:ascii="Arial" w:hAnsi="Arial" w:cs="Arial"/>
          <w:b/>
          <w:bCs/>
          <w:sz w:val="40"/>
          <w:szCs w:val="40"/>
        </w:rPr>
        <w:t>B</w:t>
      </w:r>
      <w:r w:rsidRPr="007D70A0">
        <w:rPr>
          <w:rFonts w:ascii="Arial" w:hAnsi="Arial" w:cs="Arial"/>
          <w:b/>
          <w:bCs/>
          <w:sz w:val="40"/>
          <w:szCs w:val="40"/>
        </w:rPr>
        <w:t xml:space="preserve">: </w:t>
      </w:r>
      <w:r w:rsidR="00EF6500" w:rsidRPr="007D70A0">
        <w:rPr>
          <w:rFonts w:ascii="Arial" w:hAnsi="Arial" w:cs="Arial"/>
          <w:b/>
          <w:bCs/>
          <w:sz w:val="40"/>
          <w:szCs w:val="40"/>
        </w:rPr>
        <w:t>Critical</w:t>
      </w:r>
      <w:r w:rsidR="00433884" w:rsidRPr="007D70A0">
        <w:rPr>
          <w:rFonts w:ascii="Arial" w:hAnsi="Arial" w:cs="Arial"/>
          <w:b/>
          <w:bCs/>
          <w:sz w:val="40"/>
          <w:szCs w:val="40"/>
        </w:rPr>
        <w:t xml:space="preserve"> </w:t>
      </w:r>
      <w:r w:rsidR="006173FF" w:rsidRPr="007D70A0">
        <w:rPr>
          <w:rFonts w:ascii="Arial" w:hAnsi="Arial" w:cs="Arial"/>
          <w:b/>
          <w:bCs/>
          <w:sz w:val="40"/>
          <w:szCs w:val="40"/>
        </w:rPr>
        <w:t>Reflection</w:t>
      </w:r>
      <w:r w:rsidR="00433884" w:rsidRPr="007D70A0">
        <w:rPr>
          <w:rFonts w:ascii="Arial" w:hAnsi="Arial" w:cs="Arial"/>
          <w:b/>
          <w:bCs/>
          <w:sz w:val="40"/>
          <w:szCs w:val="40"/>
        </w:rPr>
        <w:t xml:space="preserve"> on Feedback</w:t>
      </w:r>
    </w:p>
    <w:p w14:paraId="06B4EEB5" w14:textId="1C8853DB" w:rsidR="007D5BFF" w:rsidRPr="00945DEC" w:rsidRDefault="00EC725B" w:rsidP="007D5BFF">
      <w:pPr>
        <w:rPr>
          <w:rFonts w:ascii="Arial" w:hAnsi="Arial" w:cs="Arial"/>
          <w:b/>
          <w:bCs/>
          <w:sz w:val="32"/>
          <w:szCs w:val="32"/>
        </w:rPr>
      </w:pPr>
      <w:r w:rsidRPr="00945DEC">
        <w:rPr>
          <w:rFonts w:ascii="Arial" w:hAnsi="Arial" w:cs="Arial"/>
          <w:b/>
          <w:bCs/>
          <w:sz w:val="32"/>
          <w:szCs w:val="32"/>
        </w:rPr>
        <w:t>Table of Content</w:t>
      </w:r>
    </w:p>
    <w:p w14:paraId="36915C56" w14:textId="0CE73060" w:rsidR="007D5BFF" w:rsidRPr="00945DEC" w:rsidRDefault="007D5BFF" w:rsidP="007D5BFF">
      <w:pPr>
        <w:rPr>
          <w:rFonts w:ascii="Arial" w:hAnsi="Arial" w:cs="Arial"/>
          <w:b/>
          <w:bCs/>
          <w:sz w:val="32"/>
          <w:szCs w:val="32"/>
        </w:rPr>
      </w:pPr>
      <w:r w:rsidRPr="00945DEC">
        <w:rPr>
          <w:rFonts w:ascii="Arial" w:hAnsi="Arial" w:cs="Arial"/>
          <w:b/>
          <w:bCs/>
          <w:sz w:val="32"/>
          <w:szCs w:val="32"/>
        </w:rPr>
        <w:t>1</w:t>
      </w:r>
      <w:r w:rsidR="00620AF0" w:rsidRPr="00945DEC">
        <w:rPr>
          <w:rFonts w:ascii="Arial" w:hAnsi="Arial" w:cs="Arial"/>
          <w:b/>
          <w:bCs/>
          <w:sz w:val="32"/>
          <w:szCs w:val="32"/>
        </w:rPr>
        <w:t>.Discription</w:t>
      </w:r>
    </w:p>
    <w:p w14:paraId="1713546D" w14:textId="4412289C" w:rsidR="00620AF0" w:rsidRPr="00945DEC" w:rsidRDefault="00620AF0" w:rsidP="007D5BFF">
      <w:pPr>
        <w:rPr>
          <w:rFonts w:ascii="Arial" w:hAnsi="Arial" w:cs="Arial"/>
          <w:b/>
          <w:bCs/>
          <w:sz w:val="32"/>
          <w:szCs w:val="32"/>
        </w:rPr>
      </w:pPr>
      <w:r w:rsidRPr="00945DEC">
        <w:rPr>
          <w:rFonts w:ascii="Arial" w:hAnsi="Arial" w:cs="Arial"/>
          <w:b/>
          <w:bCs/>
          <w:sz w:val="32"/>
          <w:szCs w:val="32"/>
        </w:rPr>
        <w:t>2.Feeling</w:t>
      </w:r>
    </w:p>
    <w:p w14:paraId="6B930219" w14:textId="62CAEB1D" w:rsidR="00F15A4F" w:rsidRPr="007D70A0" w:rsidRDefault="00F15A4F" w:rsidP="007D5BFF">
      <w:pPr>
        <w:rPr>
          <w:rFonts w:ascii="Arial" w:hAnsi="Arial" w:cs="Arial"/>
          <w:b/>
          <w:bCs/>
          <w:sz w:val="22"/>
          <w:szCs w:val="22"/>
        </w:rPr>
      </w:pPr>
      <w:r w:rsidRPr="00945DEC">
        <w:rPr>
          <w:rFonts w:ascii="Arial" w:hAnsi="Arial" w:cs="Arial"/>
          <w:b/>
          <w:bCs/>
          <w:sz w:val="32"/>
          <w:szCs w:val="32"/>
        </w:rPr>
        <w:t>3.Evaluation</w:t>
      </w:r>
    </w:p>
    <w:p w14:paraId="345E38A0" w14:textId="254E211F" w:rsidR="00F15A4F" w:rsidRPr="00945DEC" w:rsidRDefault="00F15A4F" w:rsidP="007D5BFF">
      <w:pPr>
        <w:rPr>
          <w:rFonts w:ascii="Arial" w:hAnsi="Arial" w:cs="Arial"/>
          <w:b/>
          <w:bCs/>
          <w:sz w:val="32"/>
          <w:szCs w:val="32"/>
        </w:rPr>
      </w:pPr>
      <w:r w:rsidRPr="00945DEC">
        <w:rPr>
          <w:rFonts w:ascii="Arial" w:hAnsi="Arial" w:cs="Arial"/>
          <w:b/>
          <w:bCs/>
          <w:sz w:val="32"/>
          <w:szCs w:val="32"/>
        </w:rPr>
        <w:t>4.Analysis</w:t>
      </w:r>
    </w:p>
    <w:p w14:paraId="1B40C513" w14:textId="3DD42AAB" w:rsidR="00F15A4F" w:rsidRPr="00945DEC" w:rsidRDefault="00F15A4F" w:rsidP="007D5BFF">
      <w:pPr>
        <w:rPr>
          <w:rFonts w:ascii="Arial" w:hAnsi="Arial" w:cs="Arial"/>
          <w:b/>
          <w:bCs/>
          <w:sz w:val="32"/>
          <w:szCs w:val="32"/>
        </w:rPr>
      </w:pPr>
      <w:r w:rsidRPr="00945DEC">
        <w:rPr>
          <w:rFonts w:ascii="Arial" w:hAnsi="Arial" w:cs="Arial"/>
          <w:b/>
          <w:bCs/>
          <w:sz w:val="32"/>
          <w:szCs w:val="32"/>
        </w:rPr>
        <w:t>5.</w:t>
      </w:r>
      <w:r w:rsidR="00763536" w:rsidRPr="00945DEC">
        <w:rPr>
          <w:rFonts w:ascii="Arial" w:hAnsi="Arial" w:cs="Arial"/>
          <w:b/>
          <w:bCs/>
          <w:sz w:val="32"/>
          <w:szCs w:val="32"/>
        </w:rPr>
        <w:t>Conclusion</w:t>
      </w:r>
    </w:p>
    <w:p w14:paraId="342E4D3A" w14:textId="6FFAE5AD" w:rsidR="00763536" w:rsidRPr="00945DEC" w:rsidRDefault="00763536" w:rsidP="007D5BFF">
      <w:pPr>
        <w:rPr>
          <w:rFonts w:ascii="Arial" w:hAnsi="Arial" w:cs="Arial"/>
          <w:b/>
          <w:bCs/>
          <w:sz w:val="32"/>
          <w:szCs w:val="32"/>
        </w:rPr>
      </w:pPr>
      <w:r w:rsidRPr="00945DEC">
        <w:rPr>
          <w:rFonts w:ascii="Arial" w:hAnsi="Arial" w:cs="Arial"/>
          <w:b/>
          <w:bCs/>
          <w:sz w:val="32"/>
          <w:szCs w:val="32"/>
        </w:rPr>
        <w:t>6.Action Plan</w:t>
      </w:r>
    </w:p>
    <w:p w14:paraId="3EC0A94E" w14:textId="4584BC75" w:rsidR="00763536" w:rsidRPr="00945DEC" w:rsidRDefault="00ED5231" w:rsidP="007D5BFF">
      <w:pPr>
        <w:rPr>
          <w:rFonts w:ascii="Arial" w:hAnsi="Arial" w:cs="Arial"/>
          <w:b/>
          <w:bCs/>
          <w:sz w:val="32"/>
          <w:szCs w:val="32"/>
        </w:rPr>
      </w:pPr>
      <w:r w:rsidRPr="00945DEC">
        <w:rPr>
          <w:rFonts w:ascii="Arial" w:hAnsi="Arial" w:cs="Arial"/>
          <w:b/>
          <w:bCs/>
          <w:sz w:val="32"/>
          <w:szCs w:val="32"/>
        </w:rPr>
        <w:t>7. References</w:t>
      </w:r>
    </w:p>
    <w:p w14:paraId="4DB88D44" w14:textId="77777777" w:rsidR="00A34961" w:rsidRPr="00A34961" w:rsidRDefault="00A34961" w:rsidP="00A3496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945DEC">
        <w:rPr>
          <w:rFonts w:ascii="Arial" w:eastAsia="Times New Roman" w:hAnsi="Arial" w:cs="Arial"/>
          <w:b/>
          <w:bCs/>
          <w:kern w:val="0"/>
          <w:sz w:val="32"/>
          <w:szCs w:val="32"/>
          <w:lang w:eastAsia="en-GB"/>
          <w14:ligatures w14:val="none"/>
        </w:rPr>
        <w:t>1. Description</w:t>
      </w:r>
    </w:p>
    <w:p w14:paraId="3C105740" w14:textId="77777777" w:rsidR="00A34961" w:rsidRPr="00000AB8" w:rsidRDefault="00A34961" w:rsidP="00A34961">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The project proposal poster was delivered to the tutor and fellow students for assessment and feedback. The presentation focused on the redevelopment of a central transport hub and described the project’s aims, scope, stakeholders, expected outcomes, and possible risks. After the presentation, valuable feedback was received from both the tutor and classmates. They suggested improving the definition of the project scope, strengthening stakeholder management, providing a more detailed project schedule, and expanding the risk management section. Their comments helped identify areas that needed further improvement before preparing the final Project Management Plan (Gibbs, 1988).</w:t>
      </w:r>
    </w:p>
    <w:p w14:paraId="75111B64" w14:textId="77777777" w:rsidR="00A34961" w:rsidRPr="003D0699" w:rsidRDefault="00A34961" w:rsidP="00A34961">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3D0699">
        <w:rPr>
          <w:rFonts w:ascii="Arial" w:eastAsia="Times New Roman" w:hAnsi="Arial" w:cs="Arial"/>
          <w:b/>
          <w:bCs/>
          <w:kern w:val="0"/>
          <w:sz w:val="28"/>
          <w:szCs w:val="28"/>
          <w:lang w:eastAsia="en-GB"/>
          <w14:ligatures w14:val="none"/>
        </w:rPr>
        <w:t>2. Feelings</w:t>
      </w:r>
    </w:p>
    <w:p w14:paraId="2C54C144" w14:textId="77777777" w:rsidR="00A34961" w:rsidRPr="00000AB8" w:rsidRDefault="00A34961" w:rsidP="00A34961">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Before delivering the presentation, I felt confident that the proposal clearly explained the project’s purpose and its importance. I was pleased to receive positive comments about the project’s relevance and sustainability goals. However, I also received constructive criticism, particularly regarding the limited stakeholder analysis and risk assessment. Although I was initially disappointed by these comments, I realised that they were helpful because they highlighted areas where my work could be improved. The feedback motivated me to strengthen both the report and my project management skills (Schön, 1983).</w:t>
      </w:r>
    </w:p>
    <w:p w14:paraId="7B49079F" w14:textId="77777777" w:rsidR="00992837" w:rsidRPr="003D0699" w:rsidRDefault="00992837" w:rsidP="0099283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3D0699">
        <w:rPr>
          <w:rFonts w:ascii="Arial" w:eastAsia="Times New Roman" w:hAnsi="Arial" w:cs="Arial"/>
          <w:b/>
          <w:bCs/>
          <w:kern w:val="0"/>
          <w:sz w:val="28"/>
          <w:szCs w:val="28"/>
          <w:lang w:eastAsia="en-GB"/>
          <w14:ligatures w14:val="none"/>
        </w:rPr>
        <w:t>3. Evaluation</w:t>
      </w:r>
    </w:p>
    <w:p w14:paraId="3BB665A2" w14:textId="77777777" w:rsidR="00992837" w:rsidRPr="00000AB8" w:rsidRDefault="00992837" w:rsidP="00992837">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 xml:space="preserve">The presentation had several strengths. It clearly explained the background of the project and presented objectives that matched the regeneration scenario. It also showed how the redevelopment could create economic, environmental, and social benefits. However, there were also some weaknesses. The project scope was not fully explained, making it difficult to understand the project boundaries. In addition, the proposal lacked detailed information about resource planning and project scheduling. The risk assessment only covered a few risks and did not include other important issues such as planning approvals, supply chain </w:t>
      </w:r>
      <w:r w:rsidRPr="00000AB8">
        <w:rPr>
          <w:rFonts w:ascii="Arial" w:eastAsia="Times New Roman" w:hAnsi="Arial" w:cs="Arial"/>
          <w:kern w:val="0"/>
          <w:sz w:val="22"/>
          <w:szCs w:val="22"/>
          <w:lang w:eastAsia="en-GB"/>
          <w14:ligatures w14:val="none"/>
        </w:rPr>
        <w:lastRenderedPageBreak/>
        <w:t>problems, or stakeholder concerns. These limitations reduced the overall quality of the proposal.</w:t>
      </w:r>
    </w:p>
    <w:p w14:paraId="7A7047B2" w14:textId="77777777" w:rsidR="00A65B08" w:rsidRPr="003D0699" w:rsidRDefault="00A65B08" w:rsidP="00A65B08">
      <w:pPr>
        <w:rPr>
          <w:rFonts w:ascii="Arial" w:hAnsi="Arial" w:cs="Arial"/>
          <w:b/>
          <w:bCs/>
          <w:sz w:val="28"/>
          <w:szCs w:val="28"/>
        </w:rPr>
      </w:pPr>
      <w:r w:rsidRPr="003D0699">
        <w:rPr>
          <w:rFonts w:ascii="Arial" w:hAnsi="Arial" w:cs="Arial"/>
          <w:b/>
          <w:bCs/>
          <w:sz w:val="28"/>
          <w:szCs w:val="28"/>
        </w:rPr>
        <w:t>4. Analysis</w:t>
      </w:r>
    </w:p>
    <w:p w14:paraId="71F48359" w14:textId="59C3E7A3" w:rsidR="001164A8" w:rsidRPr="00000AB8" w:rsidRDefault="00A65B08" w:rsidP="00A65B08">
      <w:pPr>
        <w:rPr>
          <w:rFonts w:ascii="Arial" w:hAnsi="Arial" w:cs="Arial"/>
          <w:sz w:val="22"/>
          <w:szCs w:val="22"/>
        </w:rPr>
      </w:pPr>
      <w:r w:rsidRPr="00000AB8">
        <w:rPr>
          <w:rFonts w:ascii="Arial" w:hAnsi="Arial" w:cs="Arial"/>
          <w:sz w:val="22"/>
          <w:szCs w:val="22"/>
        </w:rPr>
        <w:t>The feedback showed that the proposal would be stronger if it included recognised project management tools. Preparing a detailed Work Breakdown Structure (WBS), Gantt Chart, stakeholder matrix, and risk register would improve project planning, monitoring, and control. According to the Project Management Institute (PMI, 2021), successful project planning depends on clearly defining the project scope, engaging stakeholders, and managing risks throughout the project. Freeman (1984) also explains that understanding stakeholders’ interests and influence is important because it supports better communication, informed decision-making, and successful project delivery. Applying these approaches would reduce uncertainty and improve the overall quality of the Project Management Plan.</w:t>
      </w:r>
    </w:p>
    <w:p w14:paraId="758C6393" w14:textId="77777777" w:rsidR="00B16451" w:rsidRPr="003D0699" w:rsidRDefault="00B16451" w:rsidP="00B16451">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3D0699">
        <w:rPr>
          <w:rFonts w:ascii="Arial" w:eastAsia="Times New Roman" w:hAnsi="Arial" w:cs="Arial"/>
          <w:b/>
          <w:bCs/>
          <w:kern w:val="0"/>
          <w:sz w:val="28"/>
          <w:szCs w:val="28"/>
          <w:lang w:eastAsia="en-GB"/>
          <w14:ligatures w14:val="none"/>
        </w:rPr>
        <w:t>5. Conclusion</w:t>
      </w:r>
    </w:p>
    <w:p w14:paraId="25D4E894" w14:textId="77777777" w:rsidR="00B16451" w:rsidRPr="00000AB8" w:rsidRDefault="00B16451" w:rsidP="00B16451">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This reflection has shown that the original proposal provided a good starting point but required additional detail to meet professional project management standards. The feedback helped me recognise the importance of careful planning and continuous improvement. It also demonstrated that constructive feedback is valuable because it helps identify weaknesses and improve the quality of future work. By improving project documentation, stakeholder analysis, and risk management, the final Project Management Plan became more detailed, practical, and achievable.</w:t>
      </w:r>
    </w:p>
    <w:p w14:paraId="01DE64B2" w14:textId="77777777" w:rsidR="00B16451" w:rsidRPr="003D0699" w:rsidRDefault="00B16451" w:rsidP="00B16451">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3D0699">
        <w:rPr>
          <w:rFonts w:ascii="Arial" w:eastAsia="Times New Roman" w:hAnsi="Arial" w:cs="Arial"/>
          <w:b/>
          <w:bCs/>
          <w:kern w:val="0"/>
          <w:sz w:val="28"/>
          <w:szCs w:val="28"/>
          <w:lang w:eastAsia="en-GB"/>
          <w14:ligatures w14:val="none"/>
        </w:rPr>
        <w:t>6. Action Plan</w:t>
      </w:r>
    </w:p>
    <w:p w14:paraId="4BC9AAB3" w14:textId="77777777" w:rsidR="00B16451" w:rsidRPr="00000AB8" w:rsidRDefault="00B16451" w:rsidP="00B16451">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 xml:space="preserve">For future projects, I will spend more time on the planning stage to ensure that all project management tools are prepared before presenting my work. I will improve stakeholder communication, develop more detailed project schedules, and identify project risks at an early stage. I will also use more academic sources and recognised project management guidance, such as the </w:t>
      </w:r>
      <w:r w:rsidRPr="00000AB8">
        <w:rPr>
          <w:rFonts w:ascii="Arial" w:eastAsia="Times New Roman" w:hAnsi="Arial" w:cs="Arial"/>
          <w:b/>
          <w:bCs/>
          <w:kern w:val="0"/>
          <w:sz w:val="22"/>
          <w:szCs w:val="22"/>
          <w:lang w:eastAsia="en-GB"/>
          <w14:ligatures w14:val="none"/>
        </w:rPr>
        <w:t>PMBOK® Guide</w:t>
      </w:r>
      <w:r w:rsidRPr="00000AB8">
        <w:rPr>
          <w:rFonts w:ascii="Arial" w:eastAsia="Times New Roman" w:hAnsi="Arial" w:cs="Arial"/>
          <w:kern w:val="0"/>
          <w:sz w:val="22"/>
          <w:szCs w:val="22"/>
          <w:lang w:eastAsia="en-GB"/>
          <w14:ligatures w14:val="none"/>
        </w:rPr>
        <w:t>, to support my decisions and recommendations (PMI, 2021). In addition, I will seek feedback from tutors and classmates before submitting my final work so that I can make improvements and produce a higher-quality project report (Gibbs, 1988).</w:t>
      </w:r>
    </w:p>
    <w:p w14:paraId="33A04F3B" w14:textId="4569D144" w:rsidR="009C6A59" w:rsidRPr="003D0699" w:rsidRDefault="006D41C7" w:rsidP="009C6A59">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3D0699">
        <w:rPr>
          <w:rFonts w:ascii="Arial" w:eastAsia="Times New Roman" w:hAnsi="Arial" w:cs="Arial"/>
          <w:b/>
          <w:bCs/>
          <w:kern w:val="0"/>
          <w:sz w:val="28"/>
          <w:szCs w:val="28"/>
          <w:lang w:eastAsia="en-GB"/>
          <w14:ligatures w14:val="none"/>
        </w:rPr>
        <w:t xml:space="preserve">7. </w:t>
      </w:r>
      <w:r w:rsidR="009C6A59" w:rsidRPr="003D0699">
        <w:rPr>
          <w:rFonts w:ascii="Arial" w:eastAsia="Times New Roman" w:hAnsi="Arial" w:cs="Arial"/>
          <w:b/>
          <w:bCs/>
          <w:kern w:val="0"/>
          <w:sz w:val="28"/>
          <w:szCs w:val="28"/>
          <w:lang w:eastAsia="en-GB"/>
          <w14:ligatures w14:val="none"/>
        </w:rPr>
        <w:t xml:space="preserve">References </w:t>
      </w:r>
    </w:p>
    <w:p w14:paraId="280C5C1B" w14:textId="77777777" w:rsidR="009C6A59" w:rsidRPr="00000AB8" w:rsidRDefault="009C6A59" w:rsidP="009C6A59">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 xml:space="preserve">Freeman, R.E. (1984) </w:t>
      </w:r>
      <w:r w:rsidRPr="00000AB8">
        <w:rPr>
          <w:rFonts w:ascii="Arial" w:eastAsia="Times New Roman" w:hAnsi="Arial" w:cs="Arial"/>
          <w:i/>
          <w:iCs/>
          <w:kern w:val="0"/>
          <w:sz w:val="22"/>
          <w:szCs w:val="22"/>
          <w:lang w:eastAsia="en-GB"/>
          <w14:ligatures w14:val="none"/>
        </w:rPr>
        <w:t>Strategic Management: A Stakeholder Approach</w:t>
      </w:r>
      <w:r w:rsidRPr="00000AB8">
        <w:rPr>
          <w:rFonts w:ascii="Arial" w:eastAsia="Times New Roman" w:hAnsi="Arial" w:cs="Arial"/>
          <w:kern w:val="0"/>
          <w:sz w:val="22"/>
          <w:szCs w:val="22"/>
          <w:lang w:eastAsia="en-GB"/>
          <w14:ligatures w14:val="none"/>
        </w:rPr>
        <w:t>. Boston: Pitman.</w:t>
      </w:r>
    </w:p>
    <w:p w14:paraId="7D365132" w14:textId="77777777" w:rsidR="009C6A59" w:rsidRPr="00000AB8" w:rsidRDefault="009C6A59" w:rsidP="009C6A59">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 xml:space="preserve">Gibbs, G. (1988) </w:t>
      </w:r>
      <w:r w:rsidRPr="00000AB8">
        <w:rPr>
          <w:rFonts w:ascii="Arial" w:eastAsia="Times New Roman" w:hAnsi="Arial" w:cs="Arial"/>
          <w:i/>
          <w:iCs/>
          <w:kern w:val="0"/>
          <w:sz w:val="22"/>
          <w:szCs w:val="22"/>
          <w:lang w:eastAsia="en-GB"/>
          <w14:ligatures w14:val="none"/>
        </w:rPr>
        <w:t>Learning by Doing: A Guide to Teaching and Learning Methods</w:t>
      </w:r>
      <w:r w:rsidRPr="00000AB8">
        <w:rPr>
          <w:rFonts w:ascii="Arial" w:eastAsia="Times New Roman" w:hAnsi="Arial" w:cs="Arial"/>
          <w:kern w:val="0"/>
          <w:sz w:val="22"/>
          <w:szCs w:val="22"/>
          <w:lang w:eastAsia="en-GB"/>
          <w14:ligatures w14:val="none"/>
        </w:rPr>
        <w:t>. Oxford: Oxford Polytechnic.</w:t>
      </w:r>
    </w:p>
    <w:p w14:paraId="27D5DFC1" w14:textId="77777777" w:rsidR="009C6A59" w:rsidRPr="00000AB8" w:rsidRDefault="009C6A59" w:rsidP="009C6A59">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 xml:space="preserve">Project Management Institute (PMI) (2021) </w:t>
      </w:r>
      <w:r w:rsidRPr="00000AB8">
        <w:rPr>
          <w:rFonts w:ascii="Arial" w:eastAsia="Times New Roman" w:hAnsi="Arial" w:cs="Arial"/>
          <w:i/>
          <w:iCs/>
          <w:kern w:val="0"/>
          <w:sz w:val="22"/>
          <w:szCs w:val="22"/>
          <w:lang w:eastAsia="en-GB"/>
          <w14:ligatures w14:val="none"/>
        </w:rPr>
        <w:t>A Guide to the Project Management Body of Knowledge (PMBOK® Guide)</w:t>
      </w:r>
      <w:r w:rsidRPr="00000AB8">
        <w:rPr>
          <w:rFonts w:ascii="Arial" w:eastAsia="Times New Roman" w:hAnsi="Arial" w:cs="Arial"/>
          <w:kern w:val="0"/>
          <w:sz w:val="22"/>
          <w:szCs w:val="22"/>
          <w:lang w:eastAsia="en-GB"/>
          <w14:ligatures w14:val="none"/>
        </w:rPr>
        <w:t xml:space="preserve">. 7th </w:t>
      </w:r>
      <w:proofErr w:type="spellStart"/>
      <w:r w:rsidRPr="00000AB8">
        <w:rPr>
          <w:rFonts w:ascii="Arial" w:eastAsia="Times New Roman" w:hAnsi="Arial" w:cs="Arial"/>
          <w:kern w:val="0"/>
          <w:sz w:val="22"/>
          <w:szCs w:val="22"/>
          <w:lang w:eastAsia="en-GB"/>
          <w14:ligatures w14:val="none"/>
        </w:rPr>
        <w:t>edn</w:t>
      </w:r>
      <w:proofErr w:type="spellEnd"/>
      <w:r w:rsidRPr="00000AB8">
        <w:rPr>
          <w:rFonts w:ascii="Arial" w:eastAsia="Times New Roman" w:hAnsi="Arial" w:cs="Arial"/>
          <w:kern w:val="0"/>
          <w:sz w:val="22"/>
          <w:szCs w:val="22"/>
          <w:lang w:eastAsia="en-GB"/>
          <w14:ligatures w14:val="none"/>
        </w:rPr>
        <w:t>. Newtown Square, PA: Project Management Institute.</w:t>
      </w:r>
    </w:p>
    <w:p w14:paraId="52F5BADD" w14:textId="77777777" w:rsidR="009C6A59" w:rsidRPr="00000AB8" w:rsidRDefault="009C6A59" w:rsidP="009C6A59">
      <w:pPr>
        <w:spacing w:before="100" w:beforeAutospacing="1" w:after="100" w:afterAutospacing="1" w:line="240" w:lineRule="auto"/>
        <w:rPr>
          <w:rFonts w:ascii="Arial" w:eastAsia="Times New Roman" w:hAnsi="Arial" w:cs="Arial"/>
          <w:kern w:val="0"/>
          <w:sz w:val="22"/>
          <w:szCs w:val="22"/>
          <w:lang w:eastAsia="en-GB"/>
          <w14:ligatures w14:val="none"/>
        </w:rPr>
      </w:pPr>
      <w:r w:rsidRPr="00000AB8">
        <w:rPr>
          <w:rFonts w:ascii="Arial" w:eastAsia="Times New Roman" w:hAnsi="Arial" w:cs="Arial"/>
          <w:kern w:val="0"/>
          <w:sz w:val="22"/>
          <w:szCs w:val="22"/>
          <w:lang w:eastAsia="en-GB"/>
          <w14:ligatures w14:val="none"/>
        </w:rPr>
        <w:t xml:space="preserve">Schön, D.A. (1983) </w:t>
      </w:r>
      <w:r w:rsidRPr="00000AB8">
        <w:rPr>
          <w:rFonts w:ascii="Arial" w:eastAsia="Times New Roman" w:hAnsi="Arial" w:cs="Arial"/>
          <w:i/>
          <w:iCs/>
          <w:kern w:val="0"/>
          <w:sz w:val="22"/>
          <w:szCs w:val="22"/>
          <w:lang w:eastAsia="en-GB"/>
          <w14:ligatures w14:val="none"/>
        </w:rPr>
        <w:t>The Reflective Practitioner: How Professionals Think in Action</w:t>
      </w:r>
      <w:r w:rsidRPr="00000AB8">
        <w:rPr>
          <w:rFonts w:ascii="Arial" w:eastAsia="Times New Roman" w:hAnsi="Arial" w:cs="Arial"/>
          <w:kern w:val="0"/>
          <w:sz w:val="22"/>
          <w:szCs w:val="22"/>
          <w:lang w:eastAsia="en-GB"/>
          <w14:ligatures w14:val="none"/>
        </w:rPr>
        <w:t>. New York: Basic Books.</w:t>
      </w:r>
    </w:p>
    <w:p w14:paraId="1A85C819" w14:textId="77777777" w:rsidR="00B16451" w:rsidRPr="00464EC6" w:rsidRDefault="00B16451" w:rsidP="00A65B08">
      <w:pPr>
        <w:rPr>
          <w:rFonts w:ascii="Arial" w:hAnsi="Arial" w:cs="Arial"/>
        </w:rPr>
      </w:pPr>
    </w:p>
    <w:p w14:paraId="7F098836" w14:textId="550A0A61" w:rsidR="00EC725B" w:rsidRPr="00A65B08" w:rsidRDefault="00EC725B" w:rsidP="007D5BFF">
      <w:pPr>
        <w:pStyle w:val="ListParagraph"/>
        <w:rPr>
          <w:rFonts w:ascii="Arial" w:hAnsi="Arial" w:cs="Arial"/>
          <w:b/>
          <w:bCs/>
        </w:rPr>
      </w:pPr>
    </w:p>
    <w:p w14:paraId="7A32CA0E" w14:textId="77777777" w:rsidR="00594BC6" w:rsidRPr="00E20A8A" w:rsidRDefault="00594BC6" w:rsidP="00594BC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20A8A">
        <w:rPr>
          <w:rFonts w:ascii="Times New Roman" w:eastAsia="Times New Roman" w:hAnsi="Times New Roman" w:cs="Times New Roman"/>
          <w:b/>
          <w:bCs/>
          <w:kern w:val="36"/>
          <w:sz w:val="48"/>
          <w:szCs w:val="48"/>
          <w:lang w:eastAsia="en-GB"/>
          <w14:ligatures w14:val="none"/>
        </w:rPr>
        <w:t>Part C: Project Management Plan</w:t>
      </w:r>
    </w:p>
    <w:p w14:paraId="392E85EF" w14:textId="77777777" w:rsidR="00594BC6" w:rsidRPr="007B7CB5" w:rsidRDefault="00594BC6" w:rsidP="00594BC6">
      <w:pPr>
        <w:rPr>
          <w:rFonts w:ascii="Arial" w:hAnsi="Arial" w:cs="Arial"/>
          <w:b/>
          <w:bCs/>
          <w:sz w:val="36"/>
          <w:szCs w:val="36"/>
        </w:rPr>
      </w:pPr>
      <w:r w:rsidRPr="003E148E">
        <w:rPr>
          <w:rFonts w:ascii="Arial" w:hAnsi="Arial" w:cs="Arial"/>
          <w:b/>
          <w:bCs/>
        </w:rPr>
        <w:t>MODERNISATION OF PASSENGER FLOW AND LOGISTICS COORDINATION</w:t>
      </w:r>
    </w:p>
    <w:p w14:paraId="48D4E9FB" w14:textId="77777777" w:rsidR="00594BC6" w:rsidRDefault="00594BC6" w:rsidP="00594BC6">
      <w:pPr>
        <w:pStyle w:val="p1"/>
        <w:rPr>
          <w:rStyle w:val="s2"/>
          <w:rFonts w:ascii="Arial" w:eastAsiaTheme="majorEastAsia" w:hAnsi="Arial" w:cs="Arial"/>
        </w:rPr>
      </w:pPr>
      <w:r w:rsidRPr="00D72845">
        <w:rPr>
          <w:rFonts w:ascii="Arial" w:hAnsi="Arial" w:cs="Arial"/>
          <w:b/>
          <w:bCs/>
        </w:rPr>
        <w:t>Module:</w:t>
      </w:r>
      <w:r w:rsidRPr="00D72845">
        <w:rPr>
          <w:rStyle w:val="s2"/>
          <w:rFonts w:ascii="Arial" w:eastAsiaTheme="majorEastAsia" w:hAnsi="Arial" w:cs="Arial"/>
        </w:rPr>
        <w:t xml:space="preserve"> Project Management</w:t>
      </w:r>
    </w:p>
    <w:p w14:paraId="2B2118F4" w14:textId="77777777" w:rsidR="00594BC6" w:rsidRDefault="00594BC6" w:rsidP="00594BC6">
      <w:pPr>
        <w:pStyle w:val="p1"/>
        <w:rPr>
          <w:rStyle w:val="s2"/>
          <w:rFonts w:ascii="Arial" w:eastAsiaTheme="majorEastAsia" w:hAnsi="Arial" w:cs="Arial"/>
        </w:rPr>
      </w:pPr>
      <w:r w:rsidRPr="00D72845">
        <w:rPr>
          <w:rStyle w:val="s1"/>
          <w:rFonts w:ascii="Arial" w:eastAsiaTheme="majorEastAsia" w:hAnsi="Arial" w:cs="Arial"/>
          <w:b/>
          <w:bCs/>
        </w:rPr>
        <w:t>Module Code:</w:t>
      </w:r>
      <w:r w:rsidRPr="00D72845">
        <w:rPr>
          <w:rStyle w:val="s2"/>
          <w:rFonts w:ascii="Arial" w:eastAsiaTheme="majorEastAsia" w:hAnsi="Arial" w:cs="Arial"/>
        </w:rPr>
        <w:t xml:space="preserve"> LCLM5003</w:t>
      </w:r>
    </w:p>
    <w:p w14:paraId="2FC70928" w14:textId="77777777" w:rsidR="00594BC6" w:rsidRPr="00D72845" w:rsidRDefault="00594BC6" w:rsidP="00594BC6">
      <w:pPr>
        <w:pStyle w:val="p1"/>
        <w:rPr>
          <w:rStyle w:val="s2"/>
          <w:rFonts w:ascii="Arial" w:eastAsiaTheme="majorEastAsia" w:hAnsi="Arial" w:cs="Arial"/>
        </w:rPr>
      </w:pPr>
      <w:r w:rsidRPr="00D72845">
        <w:rPr>
          <w:rStyle w:val="s1"/>
          <w:rFonts w:ascii="Arial" w:eastAsiaTheme="majorEastAsia" w:hAnsi="Arial" w:cs="Arial"/>
          <w:b/>
          <w:bCs/>
        </w:rPr>
        <w:t>Part C:</w:t>
      </w:r>
      <w:r w:rsidRPr="00D72845">
        <w:rPr>
          <w:rStyle w:val="s2"/>
          <w:rFonts w:ascii="Arial" w:eastAsiaTheme="majorEastAsia" w:hAnsi="Arial" w:cs="Arial"/>
        </w:rPr>
        <w:t xml:space="preserve"> Project Management Plan</w:t>
      </w:r>
    </w:p>
    <w:p w14:paraId="01B70612" w14:textId="77777777" w:rsidR="00594BC6" w:rsidRPr="00275992" w:rsidRDefault="00594BC6" w:rsidP="00594BC6">
      <w:pPr>
        <w:pStyle w:val="p1"/>
        <w:rPr>
          <w:rStyle w:val="s2"/>
          <w:rFonts w:ascii="Arial" w:eastAsiaTheme="majorEastAsia" w:hAnsi="Arial" w:cs="Arial"/>
          <w:b/>
          <w:bCs/>
        </w:rPr>
      </w:pPr>
      <w:r w:rsidRPr="00D72845">
        <w:rPr>
          <w:rStyle w:val="s2"/>
          <w:rFonts w:ascii="Arial" w:eastAsiaTheme="majorEastAsia" w:hAnsi="Arial" w:cs="Arial"/>
          <w:b/>
          <w:bCs/>
        </w:rPr>
        <w:t>Lecturer</w:t>
      </w:r>
      <w:r>
        <w:rPr>
          <w:rStyle w:val="s2"/>
          <w:rFonts w:ascii="Arial" w:eastAsiaTheme="majorEastAsia" w:hAnsi="Arial" w:cs="Arial"/>
          <w:b/>
          <w:bCs/>
        </w:rPr>
        <w:t>:</w:t>
      </w:r>
      <w:r w:rsidRPr="00D72845">
        <w:rPr>
          <w:rFonts w:ascii="Arial" w:hAnsi="Arial" w:cs="Arial"/>
          <w:b/>
          <w:bCs/>
        </w:rPr>
        <w:br/>
      </w:r>
      <w:r w:rsidRPr="00D72845">
        <w:rPr>
          <w:rStyle w:val="s1"/>
          <w:rFonts w:ascii="Arial" w:eastAsiaTheme="majorEastAsia" w:hAnsi="Arial" w:cs="Arial"/>
          <w:b/>
          <w:bCs/>
        </w:rPr>
        <w:t>Student Name:</w:t>
      </w:r>
      <w:r w:rsidRPr="00D72845">
        <w:rPr>
          <w:rStyle w:val="s2"/>
          <w:rFonts w:ascii="Arial" w:eastAsiaTheme="majorEastAsia" w:hAnsi="Arial" w:cs="Arial"/>
        </w:rPr>
        <w:t xml:space="preserve"> Jackelyn Tindugan</w:t>
      </w:r>
    </w:p>
    <w:p w14:paraId="65709F67" w14:textId="77777777" w:rsidR="00594BC6" w:rsidRPr="00D72845" w:rsidRDefault="00594BC6" w:rsidP="00594BC6">
      <w:pPr>
        <w:pStyle w:val="p1"/>
        <w:rPr>
          <w:rStyle w:val="s2"/>
          <w:rFonts w:ascii="Arial" w:eastAsiaTheme="majorEastAsia" w:hAnsi="Arial" w:cs="Arial"/>
        </w:rPr>
      </w:pPr>
      <w:r w:rsidRPr="00D72845">
        <w:rPr>
          <w:rStyle w:val="s1"/>
          <w:rFonts w:ascii="Arial" w:eastAsiaTheme="majorEastAsia" w:hAnsi="Arial" w:cs="Arial"/>
          <w:b/>
          <w:bCs/>
        </w:rPr>
        <w:t>Student ID:</w:t>
      </w:r>
      <w:r w:rsidRPr="00D72845">
        <w:rPr>
          <w:rStyle w:val="s2"/>
          <w:rFonts w:ascii="Arial" w:eastAsiaTheme="majorEastAsia" w:hAnsi="Arial" w:cs="Arial"/>
        </w:rPr>
        <w:t xml:space="preserve"> 2429085</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856"/>
        <w:gridCol w:w="7154"/>
      </w:tblGrid>
      <w:tr w:rsidR="00594BC6" w:rsidRPr="00F8759A" w14:paraId="22E53AA8"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CA7653" w14:textId="5F12C00C" w:rsidR="00594BC6" w:rsidRPr="002F63A9" w:rsidRDefault="002F63A9" w:rsidP="00CD1AB4">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PAGE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2A32A2" w14:textId="6CFDBEEE" w:rsidR="00594BC6" w:rsidRPr="002F63A9" w:rsidRDefault="002F63A9" w:rsidP="00CD1AB4">
            <w:pPr>
              <w:spacing w:before="100" w:beforeAutospacing="1" w:after="100" w:afterAutospacing="1" w:line="240" w:lineRule="auto"/>
              <w:rPr>
                <w:rFonts w:ascii="Arial" w:eastAsia="Times New Roman" w:hAnsi="Arial" w:cs="Arial"/>
                <w:b/>
                <w:bCs/>
                <w:kern w:val="0"/>
                <w:lang w:eastAsia="en-GB"/>
                <w14:ligatures w14:val="none"/>
              </w:rPr>
            </w:pPr>
            <w:r>
              <w:rPr>
                <w:rFonts w:ascii="Times New Roman" w:eastAsia="Times New Roman" w:hAnsi="Times New Roman" w:cs="Times New Roman"/>
                <w:kern w:val="0"/>
                <w:lang w:eastAsia="en-GB"/>
                <w14:ligatures w14:val="none"/>
              </w:rPr>
              <w:t xml:space="preserve">                        </w:t>
            </w:r>
            <w:r>
              <w:rPr>
                <w:rFonts w:ascii="Arial" w:eastAsia="Times New Roman" w:hAnsi="Arial" w:cs="Arial"/>
                <w:b/>
                <w:bCs/>
                <w:kern w:val="0"/>
                <w:lang w:eastAsia="en-GB"/>
                <w14:ligatures w14:val="none"/>
              </w:rPr>
              <w:t>CONTENT</w:t>
            </w:r>
          </w:p>
        </w:tc>
      </w:tr>
      <w:tr w:rsidR="00594BC6" w:rsidRPr="00F8759A" w14:paraId="4119EDAA"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0815A6" w14:textId="14A3AF9F" w:rsidR="00594BC6" w:rsidRPr="00F8759A" w:rsidRDefault="00A03F1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335A40"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1. Introduction</w:t>
            </w:r>
          </w:p>
        </w:tc>
      </w:tr>
      <w:tr w:rsidR="00594BC6" w:rsidRPr="00F8759A" w14:paraId="5783827A"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BF773D" w14:textId="4FDD66CB" w:rsidR="00594BC6" w:rsidRPr="00F8759A" w:rsidRDefault="00A03F1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4E28E4"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2. Project Description</w:t>
            </w:r>
          </w:p>
        </w:tc>
      </w:tr>
      <w:tr w:rsidR="00594BC6" w:rsidRPr="00F8759A" w14:paraId="060AF771"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315F61" w14:textId="7014D7D9" w:rsidR="00594BC6" w:rsidRPr="00F8759A" w:rsidRDefault="008D4B9E"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24FD01"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3. Project Scope</w:t>
            </w:r>
          </w:p>
        </w:tc>
      </w:tr>
      <w:tr w:rsidR="00594BC6" w:rsidRPr="00F8759A" w14:paraId="1313F038"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C368FD" w14:textId="4A176FA8" w:rsidR="00594BC6" w:rsidRPr="00F8759A" w:rsidRDefault="008D4B9E"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9FA1ED"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4. Work Breakdown Structure</w:t>
            </w:r>
          </w:p>
        </w:tc>
      </w:tr>
      <w:tr w:rsidR="00594BC6" w:rsidRPr="00F8759A" w14:paraId="035B65C5"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F35634" w14:textId="7DC1EB10" w:rsidR="00594BC6" w:rsidRPr="00F8759A" w:rsidRDefault="008D4B9E"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7-8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3EFC21"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5. Quad Chart and Project Constraints</w:t>
            </w:r>
          </w:p>
        </w:tc>
      </w:tr>
      <w:tr w:rsidR="00594BC6" w:rsidRPr="00F8759A" w14:paraId="7CC1D874"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5BD9A2" w14:textId="75708B98" w:rsidR="00594BC6" w:rsidRPr="00F8759A" w:rsidRDefault="00430B4B"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8-9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B8F5FE"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6. Gantt Chart and Project Schedule</w:t>
            </w:r>
          </w:p>
        </w:tc>
      </w:tr>
      <w:tr w:rsidR="00594BC6" w:rsidRPr="00F8759A" w14:paraId="3555588D"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99C969" w14:textId="478B7004" w:rsidR="00594BC6" w:rsidRPr="00F8759A" w:rsidRDefault="00430B4B"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D090F2"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7. Stakeholder Involvement</w:t>
            </w:r>
          </w:p>
        </w:tc>
      </w:tr>
      <w:tr w:rsidR="00594BC6" w:rsidRPr="00F8759A" w14:paraId="7B4D7EFC"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32DB63" w14:textId="6B0ADF50" w:rsidR="00594BC6" w:rsidRPr="00F8759A" w:rsidRDefault="00C7781B"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17275B"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8. Allocation of Resources</w:t>
            </w:r>
          </w:p>
        </w:tc>
      </w:tr>
      <w:tr w:rsidR="00594BC6" w:rsidRPr="00F8759A" w14:paraId="0BAC2463"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0D7AD6"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10–11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2E5629"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9. Risk Analysis</w:t>
            </w:r>
          </w:p>
        </w:tc>
      </w:tr>
      <w:tr w:rsidR="00594BC6" w:rsidRPr="00F8759A" w14:paraId="4F0F795F"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FC93FF" w14:textId="7D23F3FE" w:rsidR="00594BC6" w:rsidRPr="00F8759A" w:rsidRDefault="0014553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C69A05" w14:textId="77777777" w:rsidR="00594BC6" w:rsidRPr="00F8759A" w:rsidRDefault="00594BC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10. Conclusion</w:t>
            </w:r>
          </w:p>
        </w:tc>
      </w:tr>
      <w:tr w:rsidR="00594BC6" w:rsidRPr="00F8759A" w14:paraId="5D51C468" w14:textId="77777777" w:rsidTr="00CD1AB4">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B01D43" w14:textId="114260C8" w:rsidR="00594BC6" w:rsidRPr="00F8759A" w:rsidRDefault="00145536"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5F4E75" w14:textId="0C44DC11" w:rsidR="00594BC6" w:rsidRPr="00F8759A" w:rsidRDefault="00A92842" w:rsidP="00CD1AB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11. </w:t>
            </w:r>
            <w:r w:rsidR="00594BC6" w:rsidRPr="00F8759A">
              <w:rPr>
                <w:rFonts w:ascii="Times New Roman" w:eastAsia="Times New Roman" w:hAnsi="Times New Roman" w:cs="Times New Roman"/>
                <w:kern w:val="0"/>
                <w:lang w:eastAsia="en-GB"/>
                <w14:ligatures w14:val="none"/>
              </w:rPr>
              <w:t>References</w:t>
            </w:r>
          </w:p>
        </w:tc>
      </w:tr>
    </w:tbl>
    <w:p w14:paraId="24E8A4D2" w14:textId="77777777" w:rsidR="00594BC6" w:rsidRPr="00A05F4C"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A05F4C">
        <w:rPr>
          <w:rFonts w:ascii="Arial" w:eastAsia="Times New Roman" w:hAnsi="Arial" w:cs="Arial"/>
          <w:b/>
          <w:bCs/>
          <w:kern w:val="0"/>
          <w:sz w:val="32"/>
          <w:szCs w:val="32"/>
          <w:lang w:eastAsia="en-GB"/>
          <w14:ligatures w14:val="none"/>
        </w:rPr>
        <w:t>1. Introduction</w:t>
      </w:r>
    </w:p>
    <w:p w14:paraId="0C07DA5E" w14:textId="77777777" w:rsidR="00594BC6" w:rsidRPr="00F8759A"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 xml:space="preserve">The closure of the central transport hub has created considerable challenges for commuters, freight operators and businesses within the surrounding area. As an important point of connection for passenger and freight transportation, the closure has reduced the efficiency of movement and contributed to delays and disruption across the city. In response, this project proposes the </w:t>
      </w:r>
      <w:r w:rsidRPr="00F8759A">
        <w:rPr>
          <w:rFonts w:ascii="Times New Roman" w:eastAsia="Times New Roman" w:hAnsi="Times New Roman" w:cs="Times New Roman"/>
          <w:b/>
          <w:bCs/>
          <w:kern w:val="0"/>
          <w:lang w:eastAsia="en-GB"/>
          <w14:ligatures w14:val="none"/>
        </w:rPr>
        <w:t>digital modernisation of passenger flow and logistics coordination</w:t>
      </w:r>
      <w:r w:rsidRPr="00F8759A">
        <w:rPr>
          <w:rFonts w:ascii="Times New Roman" w:eastAsia="Times New Roman" w:hAnsi="Times New Roman" w:cs="Times New Roman"/>
          <w:kern w:val="0"/>
          <w:lang w:eastAsia="en-GB"/>
          <w14:ligatures w14:val="none"/>
        </w:rPr>
        <w:t xml:space="preserve"> as a </w:t>
      </w:r>
      <w:r w:rsidRPr="00F8759A">
        <w:rPr>
          <w:rFonts w:ascii="Times New Roman" w:eastAsia="Times New Roman" w:hAnsi="Times New Roman" w:cs="Times New Roman"/>
          <w:kern w:val="0"/>
          <w:lang w:eastAsia="en-GB"/>
          <w14:ligatures w14:val="none"/>
        </w:rPr>
        <w:lastRenderedPageBreak/>
        <w:t>practical solution. The project focuses on using digital technology and integrated information systems to improve communication between passengers, transport operators and logistics organisations.</w:t>
      </w:r>
    </w:p>
    <w:p w14:paraId="245105F7" w14:textId="77777777" w:rsidR="00594BC6" w:rsidRPr="00F8759A"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The central aim is to establish a connected digital platform capable of providing real-time transport information, improving passenger movement and supporting more effective logistics planning. The use of digital technologies can enhance connectivity, information sharing and operational efficiency within modern transport systems (World Economic Forum, 2020). Improved access to accurate information can also help passengers make better travel decisions while allowing operators to respond more effectively to changes in demand and service conditions.</w:t>
      </w:r>
    </w:p>
    <w:p w14:paraId="535EA8F3" w14:textId="77777777" w:rsidR="00594BC6" w:rsidRPr="00F8759A"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8759A">
        <w:rPr>
          <w:rFonts w:ascii="Times New Roman" w:eastAsia="Times New Roman" w:hAnsi="Times New Roman" w:cs="Times New Roman"/>
          <w:kern w:val="0"/>
          <w:lang w:eastAsia="en-GB"/>
          <w14:ligatures w14:val="none"/>
        </w:rPr>
        <w:t xml:space="preserve">The project is planned for completion within </w:t>
      </w:r>
      <w:r w:rsidRPr="00F8759A">
        <w:rPr>
          <w:rFonts w:ascii="Times New Roman" w:eastAsia="Times New Roman" w:hAnsi="Times New Roman" w:cs="Times New Roman"/>
          <w:b/>
          <w:bCs/>
          <w:kern w:val="0"/>
          <w:lang w:eastAsia="en-GB"/>
          <w14:ligatures w14:val="none"/>
        </w:rPr>
        <w:t>six months</w:t>
      </w:r>
      <w:r w:rsidRPr="00F8759A">
        <w:rPr>
          <w:rFonts w:ascii="Times New Roman" w:eastAsia="Times New Roman" w:hAnsi="Times New Roman" w:cs="Times New Roman"/>
          <w:kern w:val="0"/>
          <w:lang w:eastAsia="en-GB"/>
          <w14:ligatures w14:val="none"/>
        </w:rPr>
        <w:t xml:space="preserve">, beginning with initiation and planning and progressing through development, monitoring, testing, training and final closure. The management approach recognises the importance of balancing the three major project constraints of </w:t>
      </w:r>
      <w:r w:rsidRPr="00F8759A">
        <w:rPr>
          <w:rFonts w:ascii="Times New Roman" w:eastAsia="Times New Roman" w:hAnsi="Times New Roman" w:cs="Times New Roman"/>
          <w:b/>
          <w:bCs/>
          <w:kern w:val="0"/>
          <w:lang w:eastAsia="en-GB"/>
          <w14:ligatures w14:val="none"/>
        </w:rPr>
        <w:t>time, cost and quality</w:t>
      </w:r>
      <w:r w:rsidRPr="00F8759A">
        <w:rPr>
          <w:rFonts w:ascii="Times New Roman" w:eastAsia="Times New Roman" w:hAnsi="Times New Roman" w:cs="Times New Roman"/>
          <w:kern w:val="0"/>
          <w:lang w:eastAsia="en-GB"/>
          <w14:ligatures w14:val="none"/>
        </w:rPr>
        <w:t>. Effective stakeholder engagement, resource management and risk control will also be required throughout the project. Project management principles provided by the Project Management Institute (PMI) and Association for Project Management (APM) will guide the planning, implementation and control of project activities (PMI, 2021; APM, 2019).</w:t>
      </w:r>
    </w:p>
    <w:p w14:paraId="71845268" w14:textId="77777777" w:rsidR="00594BC6" w:rsidRPr="00A05F4C"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A05F4C">
        <w:rPr>
          <w:rFonts w:ascii="Arial" w:eastAsia="Times New Roman" w:hAnsi="Arial" w:cs="Arial"/>
          <w:b/>
          <w:bCs/>
          <w:kern w:val="0"/>
          <w:sz w:val="32"/>
          <w:szCs w:val="32"/>
          <w:lang w:eastAsia="en-GB"/>
          <w14:ligatures w14:val="none"/>
        </w:rPr>
        <w:t>2. Project Description</w:t>
      </w:r>
    </w:p>
    <w:p w14:paraId="7C5A61B4" w14:textId="77777777" w:rsidR="00594BC6" w:rsidRPr="004C1351"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4C1351">
        <w:rPr>
          <w:rFonts w:ascii="Times New Roman" w:eastAsia="Times New Roman" w:hAnsi="Times New Roman" w:cs="Times New Roman"/>
          <w:kern w:val="0"/>
          <w:lang w:eastAsia="en-GB"/>
          <w14:ligatures w14:val="none"/>
        </w:rPr>
        <w:t xml:space="preserve">The proposed project is a digital modernisation initiative designed to improve </w:t>
      </w:r>
      <w:r w:rsidRPr="004C1351">
        <w:rPr>
          <w:rFonts w:ascii="Times New Roman" w:eastAsia="Times New Roman" w:hAnsi="Times New Roman" w:cs="Times New Roman"/>
          <w:b/>
          <w:bCs/>
          <w:kern w:val="0"/>
          <w:lang w:eastAsia="en-GB"/>
          <w14:ligatures w14:val="none"/>
        </w:rPr>
        <w:t>passenger movement and logistics coordination</w:t>
      </w:r>
      <w:r w:rsidRPr="004C1351">
        <w:rPr>
          <w:rFonts w:ascii="Times New Roman" w:eastAsia="Times New Roman" w:hAnsi="Times New Roman" w:cs="Times New Roman"/>
          <w:kern w:val="0"/>
          <w:lang w:eastAsia="en-GB"/>
          <w14:ligatures w14:val="none"/>
        </w:rPr>
        <w:t xml:space="preserve"> at the central transport hub. The project responds to the disruption caused by the closure of the existing hub and aims to provide a more organised, reliable and efficient transport service. By using digital technology, information can be shared more quickly between passengers, transport operators and logistics companies.</w:t>
      </w:r>
    </w:p>
    <w:p w14:paraId="3263353F" w14:textId="77777777" w:rsidR="00594BC6" w:rsidRPr="004C1351"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4C1351">
        <w:rPr>
          <w:rFonts w:ascii="Times New Roman" w:eastAsia="Times New Roman" w:hAnsi="Times New Roman" w:cs="Times New Roman"/>
          <w:kern w:val="0"/>
          <w:lang w:eastAsia="en-GB"/>
          <w14:ligatures w14:val="none"/>
        </w:rPr>
        <w:t xml:space="preserve">A central digital platform will be introduced to provide passengers with </w:t>
      </w:r>
      <w:r w:rsidRPr="004C1351">
        <w:rPr>
          <w:rFonts w:ascii="Times New Roman" w:eastAsia="Times New Roman" w:hAnsi="Times New Roman" w:cs="Times New Roman"/>
          <w:b/>
          <w:bCs/>
          <w:kern w:val="0"/>
          <w:lang w:eastAsia="en-GB"/>
          <w14:ligatures w14:val="none"/>
        </w:rPr>
        <w:t>real-time travel information</w:t>
      </w:r>
      <w:r w:rsidRPr="004C1351">
        <w:rPr>
          <w:rFonts w:ascii="Times New Roman" w:eastAsia="Times New Roman" w:hAnsi="Times New Roman" w:cs="Times New Roman"/>
          <w:kern w:val="0"/>
          <w:lang w:eastAsia="en-GB"/>
          <w14:ligatures w14:val="none"/>
        </w:rPr>
        <w:t>, including service updates, delays, route changes, platform information and alternative travel options. This will help passengers plan their journeys more effectively and reduce confusion and waiting times. The system will also allow transport operators to share important operational information and coordinate their services more efficiently.</w:t>
      </w:r>
    </w:p>
    <w:p w14:paraId="22FE794C" w14:textId="77777777" w:rsidR="00594BC6" w:rsidRPr="004C1351"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4C1351">
        <w:rPr>
          <w:rFonts w:ascii="Times New Roman" w:eastAsia="Times New Roman" w:hAnsi="Times New Roman" w:cs="Times New Roman"/>
          <w:kern w:val="0"/>
          <w:lang w:eastAsia="en-GB"/>
          <w14:ligatures w14:val="none"/>
        </w:rPr>
        <w:t>The project will involve several key activities, including developing the digital platform, purchasing the required hardware and software, integrating transport and logistics data, testing the system and providing training for staff. Project managers, IT specialists, transport operators, logistics organisations and technology suppliers will work together to ensure that the system meets the needs of its users.</w:t>
      </w:r>
    </w:p>
    <w:p w14:paraId="1780100F" w14:textId="77777777" w:rsidR="00594BC6" w:rsidRPr="004C1351"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4C1351">
        <w:rPr>
          <w:rFonts w:ascii="Times New Roman" w:eastAsia="Times New Roman" w:hAnsi="Times New Roman" w:cs="Times New Roman"/>
          <w:kern w:val="0"/>
          <w:lang w:eastAsia="en-GB"/>
          <w14:ligatures w14:val="none"/>
        </w:rPr>
        <w:t xml:space="preserve">The project is expected to provide several benefits, including </w:t>
      </w:r>
      <w:r w:rsidRPr="004C1351">
        <w:rPr>
          <w:rFonts w:ascii="Times New Roman" w:eastAsia="Times New Roman" w:hAnsi="Times New Roman" w:cs="Times New Roman"/>
          <w:b/>
          <w:bCs/>
          <w:kern w:val="0"/>
          <w:lang w:eastAsia="en-GB"/>
          <w14:ligatures w14:val="none"/>
        </w:rPr>
        <w:t>shorter passenger waiting times, better communication, improved logistics planning and more reliable transport services</w:t>
      </w:r>
      <w:r w:rsidRPr="004C1351">
        <w:rPr>
          <w:rFonts w:ascii="Times New Roman" w:eastAsia="Times New Roman" w:hAnsi="Times New Roman" w:cs="Times New Roman"/>
          <w:kern w:val="0"/>
          <w:lang w:eastAsia="en-GB"/>
          <w14:ligatures w14:val="none"/>
        </w:rPr>
        <w:t xml:space="preserve">. It may also help reduce unnecessary delays and improve the overall passenger experience. Effective project management will be required to ensure that the project remains within its planned </w:t>
      </w:r>
      <w:r w:rsidRPr="004C1351">
        <w:rPr>
          <w:rFonts w:ascii="Times New Roman" w:eastAsia="Times New Roman" w:hAnsi="Times New Roman" w:cs="Times New Roman"/>
          <w:b/>
          <w:bCs/>
          <w:kern w:val="0"/>
          <w:lang w:eastAsia="en-GB"/>
          <w14:ligatures w14:val="none"/>
        </w:rPr>
        <w:t>time, cost and quality requirements</w:t>
      </w:r>
      <w:r w:rsidRPr="004C1351">
        <w:rPr>
          <w:rFonts w:ascii="Times New Roman" w:eastAsia="Times New Roman" w:hAnsi="Times New Roman" w:cs="Times New Roman"/>
          <w:kern w:val="0"/>
          <w:lang w:eastAsia="en-GB"/>
          <w14:ligatures w14:val="none"/>
        </w:rPr>
        <w:t xml:space="preserve"> and that resources are used efficiently (Kerzner, 2022).</w:t>
      </w:r>
    </w:p>
    <w:p w14:paraId="26F4D2D0" w14:textId="77777777" w:rsidR="00594BC6"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1948345B" w14:textId="77777777" w:rsidR="00594BC6" w:rsidRPr="00A05F4C"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A05F4C">
        <w:rPr>
          <w:rFonts w:ascii="Arial" w:eastAsia="Times New Roman" w:hAnsi="Arial" w:cs="Arial"/>
          <w:b/>
          <w:bCs/>
          <w:kern w:val="0"/>
          <w:sz w:val="32"/>
          <w:szCs w:val="32"/>
          <w:lang w:eastAsia="en-GB"/>
          <w14:ligatures w14:val="none"/>
        </w:rPr>
        <w:lastRenderedPageBreak/>
        <w:t>3. Project Scope</w:t>
      </w:r>
    </w:p>
    <w:p w14:paraId="020D42C8" w14:textId="77777777" w:rsidR="00594BC6" w:rsidRPr="00990FAD"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90FAD">
        <w:rPr>
          <w:rFonts w:ascii="Times New Roman" w:eastAsia="Times New Roman" w:hAnsi="Times New Roman" w:cs="Times New Roman"/>
          <w:kern w:val="0"/>
          <w:lang w:eastAsia="en-GB"/>
          <w14:ligatures w14:val="none"/>
        </w:rPr>
        <w:t>The project scope defines the work that will be included in the digital modernisation programme and sets clear boundaries for the project. Having a clear scope helps prevent unnecessary changes, additional costs and delays. It also ensures that the project remains focused on its main objectives (PMI, 2021).</w:t>
      </w:r>
    </w:p>
    <w:p w14:paraId="51C79D37" w14:textId="77777777" w:rsidR="00594BC6" w:rsidRPr="00990FAD"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90FAD">
        <w:rPr>
          <w:rFonts w:ascii="Times New Roman" w:eastAsia="Times New Roman" w:hAnsi="Times New Roman" w:cs="Times New Roman"/>
          <w:kern w:val="0"/>
          <w:lang w:eastAsia="en-GB"/>
          <w14:ligatures w14:val="none"/>
        </w:rPr>
        <w:t>The project will focus on designing, developing and introducing an integrated digital platform for managing passenger movement and logistics activities. The platform will provide real-time travel information, improve communication between transport operators and support better planning of logistics operations.</w:t>
      </w:r>
    </w:p>
    <w:p w14:paraId="71E7276A" w14:textId="77777777" w:rsidR="00594BC6" w:rsidRPr="00990FAD"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90FAD">
        <w:rPr>
          <w:rFonts w:ascii="Times New Roman" w:eastAsia="Times New Roman" w:hAnsi="Times New Roman" w:cs="Times New Roman"/>
          <w:kern w:val="0"/>
          <w:lang w:eastAsia="en-GB"/>
          <w14:ligatures w14:val="none"/>
        </w:rPr>
        <w:t>The main deliverables will include the digital passenger information system, real-time service updates, logistics coordination facilities, necessary hardware and software, data integration, cybersecurity measures, system testing, staff training and final handover. The project will also include monitoring and evaluation to determine whether the new system improves passenger experience, operational efficiency and logistics coordination.</w:t>
      </w:r>
    </w:p>
    <w:p w14:paraId="4BDFF595" w14:textId="77777777" w:rsidR="00594BC6" w:rsidRPr="00990FAD"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90FAD">
        <w:rPr>
          <w:rFonts w:ascii="Times New Roman" w:eastAsia="Times New Roman" w:hAnsi="Times New Roman" w:cs="Times New Roman"/>
          <w:kern w:val="0"/>
          <w:lang w:eastAsia="en-GB"/>
          <w14:ligatures w14:val="none"/>
        </w:rPr>
        <w:t>However, the project will not cover the physical redevelopment of the transport hub, major construction work, unrelated transport improvements or long-term maintenance after the agreed project period. These activities are outside the project boundaries and will help keep resources focused on digital modernisation.</w:t>
      </w:r>
    </w:p>
    <w:p w14:paraId="69DD3A81" w14:textId="77777777" w:rsidR="00594BC6" w:rsidRPr="00990FAD"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90FAD">
        <w:rPr>
          <w:rFonts w:ascii="Times New Roman" w:eastAsia="Times New Roman" w:hAnsi="Times New Roman" w:cs="Times New Roman"/>
          <w:kern w:val="0"/>
          <w:lang w:eastAsia="en-GB"/>
          <w14:ligatures w14:val="none"/>
        </w:rPr>
        <w:t>Project success will be measured through system reliability, reduced passenger waiting times, user satisfaction, fewer operational delays and improved logistics performance. These measures will show whether the project has achieved its planned objectives.</w:t>
      </w:r>
    </w:p>
    <w:p w14:paraId="671A5DD9" w14:textId="77777777" w:rsidR="00594BC6" w:rsidRPr="00C32B7D"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C32B7D">
        <w:rPr>
          <w:rFonts w:ascii="Arial" w:eastAsia="Times New Roman" w:hAnsi="Arial" w:cs="Arial"/>
          <w:b/>
          <w:bCs/>
          <w:kern w:val="0"/>
          <w:sz w:val="32"/>
          <w:szCs w:val="32"/>
          <w:lang w:eastAsia="en-GB"/>
          <w14:ligatures w14:val="none"/>
        </w:rPr>
        <w:t>4. Work Breakdown Structure (WBS)</w:t>
      </w:r>
    </w:p>
    <w:p w14:paraId="798F38C0" w14:textId="77777777" w:rsidR="00594BC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t>A Work Breakdown Structure (WBS) breaks a project into smaller and easier-to-manage tasks. It helps the project team organise the work, allocate responsibilities, manage resources and track progress effectively (Kerzner, 2022).</w:t>
      </w:r>
    </w:p>
    <w:p w14:paraId="068125AC" w14:textId="77777777" w:rsidR="00594BC6" w:rsidRPr="003207E6" w:rsidRDefault="00594BC6" w:rsidP="00594B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207E6">
        <w:rPr>
          <w:rFonts w:ascii="Times New Roman" w:eastAsia="Times New Roman" w:hAnsi="Times New Roman" w:cs="Times New Roman"/>
          <w:b/>
          <w:bCs/>
          <w:kern w:val="0"/>
          <w:sz w:val="27"/>
          <w:szCs w:val="27"/>
          <w:lang w:eastAsia="en-GB"/>
          <w14:ligatures w14:val="none"/>
        </w:rPr>
        <w:t>4.1 Project Initiation</w:t>
      </w:r>
    </w:p>
    <w:p w14:paraId="238EFDFE" w14:textId="77777777" w:rsidR="00594BC6" w:rsidRPr="003207E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t>This stage establishes the project foundation. It includes setting objectives, identifying stakeholders, conducting a feasibility study and preparing the business case.</w:t>
      </w:r>
    </w:p>
    <w:p w14:paraId="3FB2D031" w14:textId="77777777" w:rsidR="00594BC6" w:rsidRPr="003207E6" w:rsidRDefault="00594BC6" w:rsidP="00594B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207E6">
        <w:rPr>
          <w:rFonts w:ascii="Times New Roman" w:eastAsia="Times New Roman" w:hAnsi="Times New Roman" w:cs="Times New Roman"/>
          <w:b/>
          <w:bCs/>
          <w:kern w:val="0"/>
          <w:sz w:val="27"/>
          <w:szCs w:val="27"/>
          <w:lang w:eastAsia="en-GB"/>
          <w14:ligatures w14:val="none"/>
        </w:rPr>
        <w:t>4.2 Planning</w:t>
      </w:r>
    </w:p>
    <w:p w14:paraId="49E9B640" w14:textId="77777777" w:rsidR="00594BC6" w:rsidRPr="003207E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t>The planning stage involves developing the project plan, identifying system requirements and preparing the communication and risk management plans.</w:t>
      </w:r>
    </w:p>
    <w:p w14:paraId="260195E9" w14:textId="77777777" w:rsidR="00594BC6" w:rsidRPr="003207E6" w:rsidRDefault="00594BC6" w:rsidP="00594B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207E6">
        <w:rPr>
          <w:rFonts w:ascii="Times New Roman" w:eastAsia="Times New Roman" w:hAnsi="Times New Roman" w:cs="Times New Roman"/>
          <w:b/>
          <w:bCs/>
          <w:kern w:val="0"/>
          <w:sz w:val="27"/>
          <w:szCs w:val="27"/>
          <w:lang w:eastAsia="en-GB"/>
          <w14:ligatures w14:val="none"/>
        </w:rPr>
        <w:t>4.3 Execution</w:t>
      </w:r>
    </w:p>
    <w:p w14:paraId="25E0CB43" w14:textId="77777777" w:rsidR="00594BC6" w:rsidRPr="003207E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t>During this stage, the digital platform will be developed, and the required hardware and software will be purchased and integrated.</w:t>
      </w:r>
    </w:p>
    <w:p w14:paraId="3BE284FC" w14:textId="77777777" w:rsidR="00594BC6" w:rsidRPr="003207E6" w:rsidRDefault="00594BC6" w:rsidP="00594B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207E6">
        <w:rPr>
          <w:rFonts w:ascii="Times New Roman" w:eastAsia="Times New Roman" w:hAnsi="Times New Roman" w:cs="Times New Roman"/>
          <w:b/>
          <w:bCs/>
          <w:kern w:val="0"/>
          <w:sz w:val="27"/>
          <w:szCs w:val="27"/>
          <w:lang w:eastAsia="en-GB"/>
          <w14:ligatures w14:val="none"/>
        </w:rPr>
        <w:t>4.4 Monitoring</w:t>
      </w:r>
    </w:p>
    <w:p w14:paraId="7C14817F" w14:textId="77777777" w:rsidR="00594BC6" w:rsidRPr="003207E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lastRenderedPageBreak/>
        <w:t>Project progress will be regularly checked against the planned time, budget and quality. Any problems will be identified and addressed promptly.</w:t>
      </w:r>
    </w:p>
    <w:p w14:paraId="39B8F00E" w14:textId="77777777" w:rsidR="00594BC6" w:rsidRPr="003207E6" w:rsidRDefault="00594BC6" w:rsidP="00594B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207E6">
        <w:rPr>
          <w:rFonts w:ascii="Times New Roman" w:eastAsia="Times New Roman" w:hAnsi="Times New Roman" w:cs="Times New Roman"/>
          <w:b/>
          <w:bCs/>
          <w:kern w:val="0"/>
          <w:sz w:val="27"/>
          <w:szCs w:val="27"/>
          <w:lang w:eastAsia="en-GB"/>
          <w14:ligatures w14:val="none"/>
        </w:rPr>
        <w:t>4.5 Testing</w:t>
      </w:r>
    </w:p>
    <w:p w14:paraId="06DE19CA" w14:textId="77777777" w:rsidR="00594BC6" w:rsidRPr="003207E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t>The digital system will be tested for technical performance, security and usability to ensure that it meets the required standards.</w:t>
      </w:r>
    </w:p>
    <w:p w14:paraId="118FFF8D" w14:textId="77777777" w:rsidR="00594BC6" w:rsidRPr="003207E6" w:rsidRDefault="00594BC6" w:rsidP="00594B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207E6">
        <w:rPr>
          <w:rFonts w:ascii="Times New Roman" w:eastAsia="Times New Roman" w:hAnsi="Times New Roman" w:cs="Times New Roman"/>
          <w:b/>
          <w:bCs/>
          <w:kern w:val="0"/>
          <w:sz w:val="27"/>
          <w:szCs w:val="27"/>
          <w:lang w:eastAsia="en-GB"/>
          <w14:ligatures w14:val="none"/>
        </w:rPr>
        <w:t>4.6 Training</w:t>
      </w:r>
    </w:p>
    <w:p w14:paraId="5C4B7B4B" w14:textId="77777777" w:rsidR="00594BC6" w:rsidRPr="003207E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t>Staff and relevant stakeholders will be trained to use the new digital system effectively.</w:t>
      </w:r>
    </w:p>
    <w:p w14:paraId="56C5D97E" w14:textId="77777777" w:rsidR="00594BC6" w:rsidRPr="003207E6" w:rsidRDefault="00594BC6" w:rsidP="00594BC6">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207E6">
        <w:rPr>
          <w:rFonts w:ascii="Times New Roman" w:eastAsia="Times New Roman" w:hAnsi="Times New Roman" w:cs="Times New Roman"/>
          <w:b/>
          <w:bCs/>
          <w:kern w:val="0"/>
          <w:sz w:val="27"/>
          <w:szCs w:val="27"/>
          <w:lang w:eastAsia="en-GB"/>
          <w14:ligatures w14:val="none"/>
        </w:rPr>
        <w:t>4.7 Closure</w:t>
      </w:r>
    </w:p>
    <w:p w14:paraId="7F358A2A" w14:textId="77777777" w:rsidR="00594BC6" w:rsidRPr="003207E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t>The final stage involves handing over the completed system, reviewing project performance and recording lessons learned.</w:t>
      </w:r>
    </w:p>
    <w:p w14:paraId="440273D4" w14:textId="77777777" w:rsidR="00594BC6" w:rsidRPr="003207E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7E6">
        <w:rPr>
          <w:rFonts w:ascii="Times New Roman" w:eastAsia="Times New Roman" w:hAnsi="Times New Roman" w:cs="Times New Roman"/>
          <w:kern w:val="0"/>
          <w:lang w:eastAsia="en-GB"/>
          <w14:ligatures w14:val="none"/>
        </w:rPr>
        <w:t>Overall, the WBS provides a clear structure for organising and managing the project’s activities throughout the six-month period.</w:t>
      </w:r>
    </w:p>
    <w:p w14:paraId="2D226E8C" w14:textId="77777777" w:rsidR="00594BC6" w:rsidRPr="00C32B7D"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C32B7D">
        <w:rPr>
          <w:rFonts w:ascii="Arial" w:eastAsia="Times New Roman" w:hAnsi="Arial" w:cs="Arial"/>
          <w:b/>
          <w:bCs/>
          <w:kern w:val="0"/>
          <w:sz w:val="32"/>
          <w:szCs w:val="32"/>
          <w:lang w:eastAsia="en-GB"/>
          <w14:ligatures w14:val="none"/>
        </w:rPr>
        <w:t>5. Quad Chart and Project Constraints</w:t>
      </w:r>
    </w:p>
    <w:p w14:paraId="403F2CD3" w14:textId="77777777" w:rsidR="001A2D89" w:rsidRDefault="00594BC6" w:rsidP="00594BC6">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noProof/>
          <w:kern w:val="0"/>
          <w:sz w:val="36"/>
          <w:szCs w:val="36"/>
          <w:lang w:eastAsia="en-GB"/>
        </w:rPr>
        <w:drawing>
          <wp:inline distT="0" distB="0" distL="0" distR="0" wp14:anchorId="3D8A7038" wp14:editId="44E3A1D6">
            <wp:extent cx="6238875" cy="1567927"/>
            <wp:effectExtent l="12700" t="12700" r="9525" b="57785"/>
            <wp:docPr id="19206450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EF8C2C0" w14:textId="77777777" w:rsidR="001A2D89" w:rsidRDefault="001A2D89" w:rsidP="00594BC6">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p>
    <w:p w14:paraId="1CF7C53B" w14:textId="52A7807B" w:rsidR="00594BC6" w:rsidRPr="00E71F06" w:rsidRDefault="00594BC6" w:rsidP="00594BC6">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F74B1D">
        <w:rPr>
          <w:rFonts w:ascii="Times New Roman" w:eastAsia="Times New Roman" w:hAnsi="Times New Roman" w:cs="Times New Roman"/>
          <w:kern w:val="0"/>
          <w:lang w:eastAsia="en-GB"/>
          <w14:ligatures w14:val="none"/>
        </w:rPr>
        <w:t>The Quad Chart gives a simple summary of the digital modernisation project, including its purpose, expected results, key users and measures of success.</w:t>
      </w:r>
    </w:p>
    <w:p w14:paraId="68563023" w14:textId="2E4F91BF" w:rsidR="00594BC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74B1D">
        <w:rPr>
          <w:rFonts w:ascii="Times New Roman" w:eastAsia="Times New Roman" w:hAnsi="Times New Roman" w:cs="Times New Roman"/>
          <w:kern w:val="0"/>
          <w:lang w:eastAsia="en-GB"/>
          <w14:ligatures w14:val="none"/>
        </w:rPr>
        <w:t>The main aim is to use digital technology to improve passenger movement and logistics coordination. The project is expected to reduce delays, improve passenger services and lower logistics costs. The main beneficiaries are passengers, transport operators, local authorities, businesses and the wider community.</w:t>
      </w:r>
      <w:r>
        <w:rPr>
          <w:rFonts w:ascii="Times New Roman" w:eastAsia="Times New Roman" w:hAnsi="Times New Roman" w:cs="Times New Roman"/>
          <w:kern w:val="0"/>
          <w:lang w:eastAsia="en-GB"/>
          <w14:ligatures w14:val="none"/>
        </w:rPr>
        <w:t xml:space="preserve"> </w:t>
      </w:r>
      <w:r w:rsidRPr="00F74B1D">
        <w:rPr>
          <w:rFonts w:ascii="Times New Roman" w:eastAsia="Times New Roman" w:hAnsi="Times New Roman" w:cs="Times New Roman"/>
          <w:kern w:val="0"/>
          <w:lang w:eastAsia="en-GB"/>
          <w14:ligatures w14:val="none"/>
        </w:rPr>
        <w:t>Different stakeholders have different needs. Passengers need accurate travel information, while transport operators require reliable systems for managing services. Businesses need better coordination of deliveries, and local authorities need to see clear benefits from the</w:t>
      </w:r>
      <w:r>
        <w:rPr>
          <w:rFonts w:ascii="Times New Roman" w:eastAsia="Times New Roman" w:hAnsi="Times New Roman" w:cs="Times New Roman"/>
          <w:kern w:val="0"/>
          <w:lang w:eastAsia="en-GB"/>
          <w14:ligatures w14:val="none"/>
        </w:rPr>
        <w:t xml:space="preserve"> Government.</w:t>
      </w:r>
    </w:p>
    <w:p w14:paraId="4D81A866" w14:textId="183B8269" w:rsidR="00594BC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262A4C" w14:textId="796F404F" w:rsidR="00594BC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D3165E7" w14:textId="0707BAD9" w:rsidR="00594BC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2DDC0E8" w14:textId="31FB94D0" w:rsidR="00594BC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87D01CD" w14:textId="3E06AE57" w:rsidR="001A2D89" w:rsidRDefault="001A2D89"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mc:AlternateContent>
          <mc:Choice Requires="wps">
            <w:drawing>
              <wp:anchor distT="0" distB="0" distL="114300" distR="114300" simplePos="0" relativeHeight="251664384" behindDoc="0" locked="0" layoutInCell="1" allowOverlap="1" wp14:anchorId="7BE49C65" wp14:editId="77AEFBC9">
                <wp:simplePos x="0" y="0"/>
                <wp:positionH relativeFrom="column">
                  <wp:posOffset>3940697</wp:posOffset>
                </wp:positionH>
                <wp:positionV relativeFrom="paragraph">
                  <wp:posOffset>-184449</wp:posOffset>
                </wp:positionV>
                <wp:extent cx="1399540" cy="586740"/>
                <wp:effectExtent l="25400" t="38100" r="10160" b="35560"/>
                <wp:wrapNone/>
                <wp:docPr id="774854310" name="Left Arrow 6"/>
                <wp:cNvGraphicFramePr/>
                <a:graphic xmlns:a="http://schemas.openxmlformats.org/drawingml/2006/main">
                  <a:graphicData uri="http://schemas.microsoft.com/office/word/2010/wordprocessingShape">
                    <wps:wsp>
                      <wps:cNvSpPr/>
                      <wps:spPr>
                        <a:xfrm>
                          <a:off x="0" y="0"/>
                          <a:ext cx="1399540" cy="58674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70C309" w14:textId="77777777" w:rsidR="00594BC6" w:rsidRDefault="00594BC6" w:rsidP="00594BC6">
                            <w:pPr>
                              <w:jc w:val="center"/>
                            </w:pPr>
                            <w:r>
                              <w:t>Project Triangle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49C6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6" o:spid="_x0000_s1026" type="#_x0000_t66" style="position:absolute;margin-left:310.3pt;margin-top:-14.5pt;width:110.2pt;height:4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" adj="4528" fillcolor="#156082 [3204]" strokecolor="#030e13 [484]" strokeweight="1.5pt">
                <v:textbox>
                  <w:txbxContent>
                    <w:p w14:paraId="2B70C309" w14:textId="77777777" w:rsidR="00594BC6" w:rsidRDefault="00594BC6" w:rsidP="00594BC6">
                      <w:pPr>
                        <w:jc w:val="center"/>
                      </w:pPr>
                      <w:r>
                        <w:t>Project Triangle</w:t>
                      </w:r>
                    </w:p>
                  </w:txbxContent>
                </v:textbox>
              </v:shape>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60288" behindDoc="0" locked="0" layoutInCell="1" allowOverlap="1" wp14:anchorId="0FF07D77" wp14:editId="78988AD7">
                <wp:simplePos x="0" y="0"/>
                <wp:positionH relativeFrom="column">
                  <wp:posOffset>2562112</wp:posOffset>
                </wp:positionH>
                <wp:positionV relativeFrom="paragraph">
                  <wp:posOffset>-560294</wp:posOffset>
                </wp:positionV>
                <wp:extent cx="571500" cy="312420"/>
                <wp:effectExtent l="12700" t="12700" r="12700" b="17780"/>
                <wp:wrapNone/>
                <wp:docPr id="82528392" name="Rounded Rectangle 2"/>
                <wp:cNvGraphicFramePr/>
                <a:graphic xmlns:a="http://schemas.openxmlformats.org/drawingml/2006/main">
                  <a:graphicData uri="http://schemas.microsoft.com/office/word/2010/wordprocessingShape">
                    <wps:wsp>
                      <wps:cNvSpPr/>
                      <wps:spPr>
                        <a:xfrm>
                          <a:off x="0" y="0"/>
                          <a:ext cx="571500" cy="3124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B6DA9B" w14:textId="77777777" w:rsidR="00594BC6" w:rsidRPr="00DF3543" w:rsidRDefault="00594BC6" w:rsidP="00594BC6">
                            <w:pPr>
                              <w:jc w:val="center"/>
                              <w:rPr>
                                <w:rFonts w:ascii="Arial" w:hAnsi="Arial" w:cs="Arial"/>
                                <w:sz w:val="21"/>
                                <w:szCs w:val="21"/>
                              </w:rPr>
                            </w:pPr>
                            <w:r w:rsidRPr="00DF3543">
                              <w:rPr>
                                <w:rFonts w:ascii="Arial" w:hAnsi="Arial" w:cs="Arial"/>
                                <w:sz w:val="21"/>
                                <w:szCs w:val="21"/>
                              </w:rPr>
                              <w:t>T</w:t>
                            </w:r>
                            <w:r>
                              <w:rPr>
                                <w:rFonts w:ascii="Arial" w:hAnsi="Arial" w:cs="Arial"/>
                                <w:sz w:val="21"/>
                                <w:szCs w:val="21"/>
                              </w:rPr>
                              <w:t>ime</w:t>
                            </w:r>
                          </w:p>
                          <w:p w14:paraId="27ED6578" w14:textId="77777777" w:rsidR="00594BC6" w:rsidRDefault="00594BC6" w:rsidP="00594BC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07D77" id="Rounded Rectangle 2" o:spid="_x0000_s1027" style="position:absolute;margin-left:201.75pt;margin-top:-44.1pt;width:45pt;height:2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" fillcolor="#156082 [3204]" strokecolor="#030e13 [484]" strokeweight="1.5pt">
                <v:stroke joinstyle="miter"/>
                <v:textbox>
                  <w:txbxContent>
                    <w:p w14:paraId="5EB6DA9B" w14:textId="77777777" w:rsidR="00594BC6" w:rsidRPr="00DF3543" w:rsidRDefault="00594BC6" w:rsidP="00594BC6">
                      <w:pPr>
                        <w:jc w:val="center"/>
                        <w:rPr>
                          <w:rFonts w:ascii="Arial" w:hAnsi="Arial" w:cs="Arial"/>
                          <w:sz w:val="21"/>
                          <w:szCs w:val="21"/>
                        </w:rPr>
                      </w:pPr>
                      <w:r w:rsidRPr="00DF3543">
                        <w:rPr>
                          <w:rFonts w:ascii="Arial" w:hAnsi="Arial" w:cs="Arial"/>
                          <w:sz w:val="21"/>
                          <w:szCs w:val="21"/>
                        </w:rPr>
                        <w:t>T</w:t>
                      </w:r>
                      <w:r>
                        <w:rPr>
                          <w:rFonts w:ascii="Arial" w:hAnsi="Arial" w:cs="Arial"/>
                          <w:sz w:val="21"/>
                          <w:szCs w:val="21"/>
                        </w:rPr>
                        <w:t>ime</w:t>
                      </w:r>
                    </w:p>
                    <w:p w14:paraId="27ED6578" w14:textId="77777777" w:rsidR="00594BC6" w:rsidRDefault="00594BC6" w:rsidP="00594BC6"/>
                  </w:txbxContent>
                </v:textbox>
              </v:roundrect>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59264" behindDoc="0" locked="0" layoutInCell="1" allowOverlap="1" wp14:anchorId="2C7034A2" wp14:editId="5C01CD7D">
                <wp:simplePos x="0" y="0"/>
                <wp:positionH relativeFrom="column">
                  <wp:posOffset>742576</wp:posOffset>
                </wp:positionH>
                <wp:positionV relativeFrom="paragraph">
                  <wp:posOffset>-951753</wp:posOffset>
                </wp:positionV>
                <wp:extent cx="4209415" cy="2601259"/>
                <wp:effectExtent l="38100" t="25400" r="32385" b="15240"/>
                <wp:wrapNone/>
                <wp:docPr id="307268378" name="Triangle 1"/>
                <wp:cNvGraphicFramePr/>
                <a:graphic xmlns:a="http://schemas.openxmlformats.org/drawingml/2006/main">
                  <a:graphicData uri="http://schemas.microsoft.com/office/word/2010/wordprocessingShape">
                    <wps:wsp>
                      <wps:cNvSpPr/>
                      <wps:spPr>
                        <a:xfrm>
                          <a:off x="0" y="0"/>
                          <a:ext cx="4209415" cy="2601259"/>
                        </a:xfrm>
                        <a:prstGeom prst="triangle">
                          <a:avLst>
                            <a:gd name="adj" fmla="val 50334"/>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A6511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 o:spid="_x0000_s1026" type="#_x0000_t5" style="position:absolute;margin-left:58.45pt;margin-top:-74.95pt;width:331.45pt;height:20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" adj="10872" fillcolor="#156082 [3204]" strokecolor="#030e13 [484]" strokeweight="1.5pt"/>
            </w:pict>
          </mc:Fallback>
        </mc:AlternateContent>
      </w:r>
    </w:p>
    <w:p w14:paraId="144E945E" w14:textId="2034CBE1" w:rsidR="001A2D89" w:rsidRDefault="001A2D89"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mc:AlternateContent>
          <mc:Choice Requires="wps">
            <w:drawing>
              <wp:anchor distT="0" distB="0" distL="114300" distR="114300" simplePos="0" relativeHeight="251663360" behindDoc="0" locked="0" layoutInCell="1" allowOverlap="1" wp14:anchorId="57B5B47C" wp14:editId="17DE4961">
                <wp:simplePos x="0" y="0"/>
                <wp:positionH relativeFrom="column">
                  <wp:posOffset>2006301</wp:posOffset>
                </wp:positionH>
                <wp:positionV relativeFrom="paragraph">
                  <wp:posOffset>272751</wp:posOffset>
                </wp:positionV>
                <wp:extent cx="1668780" cy="939800"/>
                <wp:effectExtent l="12700" t="12700" r="7620" b="12700"/>
                <wp:wrapNone/>
                <wp:docPr id="1424288821" name="Rounded Rectangle 5"/>
                <wp:cNvGraphicFramePr/>
                <a:graphic xmlns:a="http://schemas.openxmlformats.org/drawingml/2006/main">
                  <a:graphicData uri="http://schemas.microsoft.com/office/word/2010/wordprocessingShape">
                    <wps:wsp>
                      <wps:cNvSpPr/>
                      <wps:spPr>
                        <a:xfrm>
                          <a:off x="0" y="0"/>
                          <a:ext cx="1668780" cy="939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A385F6" w14:textId="77777777" w:rsidR="00594BC6" w:rsidRPr="005601D3" w:rsidRDefault="00594BC6" w:rsidP="00594BC6">
                            <w:pPr>
                              <w:jc w:val="center"/>
                              <w:rPr>
                                <w:rFonts w:ascii="Arial" w:hAnsi="Arial" w:cs="Arial"/>
                                <w:sz w:val="20"/>
                                <w:szCs w:val="20"/>
                              </w:rPr>
                            </w:pPr>
                            <w:r w:rsidRPr="005601D3">
                              <w:rPr>
                                <w:rFonts w:ascii="Arial" w:hAnsi="Arial" w:cs="Arial"/>
                                <w:sz w:val="20"/>
                                <w:szCs w:val="20"/>
                              </w:rPr>
                              <w:t>Optimise Delivery time</w:t>
                            </w:r>
                          </w:p>
                          <w:p w14:paraId="1E570D27" w14:textId="77777777" w:rsidR="00594BC6" w:rsidRPr="005601D3" w:rsidRDefault="00594BC6" w:rsidP="00594BC6">
                            <w:pPr>
                              <w:jc w:val="center"/>
                              <w:rPr>
                                <w:rFonts w:ascii="Arial" w:hAnsi="Arial" w:cs="Arial"/>
                                <w:sz w:val="20"/>
                                <w:szCs w:val="20"/>
                              </w:rPr>
                            </w:pPr>
                            <w:r w:rsidRPr="005601D3">
                              <w:rPr>
                                <w:rFonts w:ascii="Arial" w:hAnsi="Arial" w:cs="Arial"/>
                                <w:sz w:val="20"/>
                                <w:szCs w:val="20"/>
                              </w:rPr>
                              <w:t>Stay within budget</w:t>
                            </w:r>
                          </w:p>
                          <w:p w14:paraId="0CA06265" w14:textId="77777777" w:rsidR="00594BC6" w:rsidRPr="005601D3" w:rsidRDefault="00594BC6" w:rsidP="00594BC6">
                            <w:pPr>
                              <w:jc w:val="center"/>
                              <w:rPr>
                                <w:rFonts w:ascii="Arial" w:hAnsi="Arial" w:cs="Arial"/>
                                <w:sz w:val="20"/>
                                <w:szCs w:val="20"/>
                              </w:rPr>
                            </w:pPr>
                            <w:r w:rsidRPr="005601D3">
                              <w:rPr>
                                <w:rFonts w:ascii="Arial" w:hAnsi="Arial" w:cs="Arial"/>
                                <w:sz w:val="20"/>
                                <w:szCs w:val="20"/>
                              </w:rPr>
                              <w:t>Meet quality standard</w:t>
                            </w:r>
                          </w:p>
                          <w:p w14:paraId="7FEB6C44" w14:textId="77777777" w:rsidR="00594BC6" w:rsidRDefault="00594BC6" w:rsidP="00594BC6">
                            <w:pPr>
                              <w:jc w:val="center"/>
                            </w:pPr>
                          </w:p>
                          <w:p w14:paraId="05A57A06" w14:textId="77777777" w:rsidR="00594BC6" w:rsidRDefault="00594BC6" w:rsidP="00594B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B5B47C" id="Rounded Rectangle 5" o:spid="_x0000_s1028" style="position:absolute;margin-left:158pt;margin-top:21.5pt;width:131.4pt;height: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" fillcolor="#156082 [3204]" strokecolor="#030e13 [484]" strokeweight="1.5pt">
                <v:stroke joinstyle="miter"/>
                <v:textbox>
                  <w:txbxContent>
                    <w:p w14:paraId="6AA385F6" w14:textId="77777777" w:rsidR="00594BC6" w:rsidRPr="005601D3" w:rsidRDefault="00594BC6" w:rsidP="00594BC6">
                      <w:pPr>
                        <w:jc w:val="center"/>
                        <w:rPr>
                          <w:rFonts w:ascii="Arial" w:hAnsi="Arial" w:cs="Arial"/>
                          <w:sz w:val="20"/>
                          <w:szCs w:val="20"/>
                        </w:rPr>
                      </w:pPr>
                      <w:r w:rsidRPr="005601D3">
                        <w:rPr>
                          <w:rFonts w:ascii="Arial" w:hAnsi="Arial" w:cs="Arial"/>
                          <w:sz w:val="20"/>
                          <w:szCs w:val="20"/>
                        </w:rPr>
                        <w:t>Optimise Delivery time</w:t>
                      </w:r>
                    </w:p>
                    <w:p w14:paraId="1E570D27" w14:textId="77777777" w:rsidR="00594BC6" w:rsidRPr="005601D3" w:rsidRDefault="00594BC6" w:rsidP="00594BC6">
                      <w:pPr>
                        <w:jc w:val="center"/>
                        <w:rPr>
                          <w:rFonts w:ascii="Arial" w:hAnsi="Arial" w:cs="Arial"/>
                          <w:sz w:val="20"/>
                          <w:szCs w:val="20"/>
                        </w:rPr>
                      </w:pPr>
                      <w:r w:rsidRPr="005601D3">
                        <w:rPr>
                          <w:rFonts w:ascii="Arial" w:hAnsi="Arial" w:cs="Arial"/>
                          <w:sz w:val="20"/>
                          <w:szCs w:val="20"/>
                        </w:rPr>
                        <w:t>Stay within budget</w:t>
                      </w:r>
                    </w:p>
                    <w:p w14:paraId="0CA06265" w14:textId="77777777" w:rsidR="00594BC6" w:rsidRPr="005601D3" w:rsidRDefault="00594BC6" w:rsidP="00594BC6">
                      <w:pPr>
                        <w:jc w:val="center"/>
                        <w:rPr>
                          <w:rFonts w:ascii="Arial" w:hAnsi="Arial" w:cs="Arial"/>
                          <w:sz w:val="20"/>
                          <w:szCs w:val="20"/>
                        </w:rPr>
                      </w:pPr>
                      <w:r w:rsidRPr="005601D3">
                        <w:rPr>
                          <w:rFonts w:ascii="Arial" w:hAnsi="Arial" w:cs="Arial"/>
                          <w:sz w:val="20"/>
                          <w:szCs w:val="20"/>
                        </w:rPr>
                        <w:t>Meet quality standard</w:t>
                      </w:r>
                    </w:p>
                    <w:p w14:paraId="7FEB6C44" w14:textId="77777777" w:rsidR="00594BC6" w:rsidRDefault="00594BC6" w:rsidP="00594BC6">
                      <w:pPr>
                        <w:jc w:val="center"/>
                      </w:pPr>
                    </w:p>
                    <w:p w14:paraId="05A57A06" w14:textId="77777777" w:rsidR="00594BC6" w:rsidRDefault="00594BC6" w:rsidP="00594BC6">
                      <w:pPr>
                        <w:jc w:val="center"/>
                      </w:pPr>
                    </w:p>
                  </w:txbxContent>
                </v:textbox>
              </v:roundrect>
            </w:pict>
          </mc:Fallback>
        </mc:AlternateContent>
      </w:r>
    </w:p>
    <w:p w14:paraId="0F2AA6CF" w14:textId="4AC3263D" w:rsidR="001A2D89" w:rsidRDefault="001A2D89"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5043C4C" w14:textId="4D385324" w:rsidR="001A2D89" w:rsidRDefault="001A2D89"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mc:AlternateContent>
          <mc:Choice Requires="wps">
            <w:drawing>
              <wp:anchor distT="0" distB="0" distL="114300" distR="114300" simplePos="0" relativeHeight="251662336" behindDoc="0" locked="0" layoutInCell="1" allowOverlap="1" wp14:anchorId="52C684B0" wp14:editId="205A39FF">
                <wp:simplePos x="0" y="0"/>
                <wp:positionH relativeFrom="column">
                  <wp:posOffset>3773843</wp:posOffset>
                </wp:positionH>
                <wp:positionV relativeFrom="paragraph">
                  <wp:posOffset>209326</wp:posOffset>
                </wp:positionV>
                <wp:extent cx="789940" cy="312420"/>
                <wp:effectExtent l="12700" t="12700" r="10160" b="17780"/>
                <wp:wrapNone/>
                <wp:docPr id="43746636" name="Rounded Rectangle 4"/>
                <wp:cNvGraphicFramePr/>
                <a:graphic xmlns:a="http://schemas.openxmlformats.org/drawingml/2006/main">
                  <a:graphicData uri="http://schemas.microsoft.com/office/word/2010/wordprocessingShape">
                    <wps:wsp>
                      <wps:cNvSpPr/>
                      <wps:spPr>
                        <a:xfrm>
                          <a:off x="0" y="0"/>
                          <a:ext cx="789940" cy="3124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3D9501" w14:textId="77777777" w:rsidR="00594BC6" w:rsidRDefault="00594BC6" w:rsidP="00594BC6">
                            <w:pPr>
                              <w:jc w:val="center"/>
                            </w:pPr>
                            <w: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C684B0" id="Rounded Rectangle 4" o:spid="_x0000_s1029" style="position:absolute;margin-left:297.15pt;margin-top:16.5pt;width:62.2pt;height:2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" fillcolor="#156082 [3204]" strokecolor="#030e13 [484]" strokeweight="1.5pt">
                <v:stroke joinstyle="miter"/>
                <v:textbox>
                  <w:txbxContent>
                    <w:p w14:paraId="7F3D9501" w14:textId="77777777" w:rsidR="00594BC6" w:rsidRDefault="00594BC6" w:rsidP="00594BC6">
                      <w:pPr>
                        <w:jc w:val="center"/>
                      </w:pPr>
                      <w:r>
                        <w:t>Quality</w:t>
                      </w:r>
                    </w:p>
                  </w:txbxContent>
                </v:textbox>
              </v:roundrect>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61312" behindDoc="0" locked="0" layoutInCell="1" allowOverlap="1" wp14:anchorId="7195A7F3" wp14:editId="0B9A8141">
                <wp:simplePos x="0" y="0"/>
                <wp:positionH relativeFrom="column">
                  <wp:posOffset>1087755</wp:posOffset>
                </wp:positionH>
                <wp:positionV relativeFrom="paragraph">
                  <wp:posOffset>208803</wp:posOffset>
                </wp:positionV>
                <wp:extent cx="914400" cy="312420"/>
                <wp:effectExtent l="12700" t="12700" r="12700" b="17780"/>
                <wp:wrapNone/>
                <wp:docPr id="472315131" name="Rounded Rectangle 3"/>
                <wp:cNvGraphicFramePr/>
                <a:graphic xmlns:a="http://schemas.openxmlformats.org/drawingml/2006/main">
                  <a:graphicData uri="http://schemas.microsoft.com/office/word/2010/wordprocessingShape">
                    <wps:wsp>
                      <wps:cNvSpPr/>
                      <wps:spPr>
                        <a:xfrm>
                          <a:off x="0" y="0"/>
                          <a:ext cx="914400" cy="3124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58B9E6" w14:textId="77777777" w:rsidR="00594BC6" w:rsidRDefault="00594BC6" w:rsidP="00594BC6">
                            <w:pPr>
                              <w:jc w:val="center"/>
                            </w:pPr>
                            <w:r>
                              <w:t>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95A7F3" id="Rounded Rectangle 3" o:spid="_x0000_s1030" style="position:absolute;margin-left:85.65pt;margin-top:16.45pt;width:1in;height:24.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" fillcolor="#156082 [3204]" strokecolor="#030e13 [484]" strokeweight="1.5pt">
                <v:stroke joinstyle="miter"/>
                <v:textbox>
                  <w:txbxContent>
                    <w:p w14:paraId="1158B9E6" w14:textId="77777777" w:rsidR="00594BC6" w:rsidRDefault="00594BC6" w:rsidP="00594BC6">
                      <w:pPr>
                        <w:jc w:val="center"/>
                      </w:pPr>
                      <w:r>
                        <w:t>Cost</w:t>
                      </w:r>
                    </w:p>
                  </w:txbxContent>
                </v:textbox>
              </v:roundrect>
            </w:pict>
          </mc:Fallback>
        </mc:AlternateContent>
      </w:r>
    </w:p>
    <w:p w14:paraId="11234C3F" w14:textId="77777777" w:rsidR="001A2D89" w:rsidRDefault="001A2D89"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B1EFC8D" w14:textId="7E8A0D0B" w:rsidR="00594BC6" w:rsidRPr="00F74B1D"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w:t>
      </w:r>
      <w:r w:rsidRPr="00F74B1D">
        <w:rPr>
          <w:rFonts w:ascii="Times New Roman" w:eastAsia="Times New Roman" w:hAnsi="Times New Roman" w:cs="Times New Roman"/>
          <w:kern w:val="0"/>
          <w:lang w:eastAsia="en-GB"/>
          <w14:ligatures w14:val="none"/>
        </w:rPr>
        <w:t xml:space="preserve"> project must balance </w:t>
      </w:r>
      <w:r w:rsidRPr="00F74B1D">
        <w:rPr>
          <w:rFonts w:ascii="Times New Roman" w:eastAsia="Times New Roman" w:hAnsi="Times New Roman" w:cs="Times New Roman"/>
          <w:b/>
          <w:bCs/>
          <w:kern w:val="0"/>
          <w:lang w:eastAsia="en-GB"/>
          <w14:ligatures w14:val="none"/>
        </w:rPr>
        <w:t>time, cost and quality</w:t>
      </w:r>
      <w:r w:rsidRPr="00F74B1D">
        <w:rPr>
          <w:rFonts w:ascii="Times New Roman" w:eastAsia="Times New Roman" w:hAnsi="Times New Roman" w:cs="Times New Roman"/>
          <w:kern w:val="0"/>
          <w:lang w:eastAsia="en-GB"/>
          <w14:ligatures w14:val="none"/>
        </w:rPr>
        <w:t xml:space="preserve">. It is planned to be completed within </w:t>
      </w:r>
      <w:r w:rsidRPr="00F74B1D">
        <w:rPr>
          <w:rFonts w:ascii="Times New Roman" w:eastAsia="Times New Roman" w:hAnsi="Times New Roman" w:cs="Times New Roman"/>
          <w:b/>
          <w:bCs/>
          <w:kern w:val="0"/>
          <w:lang w:eastAsia="en-GB"/>
          <w14:ligatures w14:val="none"/>
        </w:rPr>
        <w:t>six months</w:t>
      </w:r>
      <w:r w:rsidRPr="00F74B1D">
        <w:rPr>
          <w:rFonts w:ascii="Times New Roman" w:eastAsia="Times New Roman" w:hAnsi="Times New Roman" w:cs="Times New Roman"/>
          <w:kern w:val="0"/>
          <w:lang w:eastAsia="en-GB"/>
          <w14:ligatures w14:val="none"/>
        </w:rPr>
        <w:t>. Any major changes to the schedule, budget or system requirements could affect the quality and successful delivery of the project.</w:t>
      </w:r>
      <w:r>
        <w:rPr>
          <w:rFonts w:ascii="Times New Roman" w:eastAsia="Times New Roman" w:hAnsi="Times New Roman" w:cs="Times New Roman"/>
          <w:kern w:val="0"/>
          <w:lang w:eastAsia="en-GB"/>
          <w14:ligatures w14:val="none"/>
        </w:rPr>
        <w:t xml:space="preserve"> </w:t>
      </w:r>
      <w:r w:rsidRPr="00F74B1D">
        <w:rPr>
          <w:rFonts w:ascii="Times New Roman" w:eastAsia="Times New Roman" w:hAnsi="Times New Roman" w:cs="Times New Roman"/>
          <w:kern w:val="0"/>
          <w:lang w:eastAsia="en-GB"/>
          <w14:ligatures w14:val="none"/>
        </w:rPr>
        <w:t>Success will be measured through completing the project on time and within budget, reliable system performance, improved passenger satisfaction, shorter waiting times and better logistics coordination.</w:t>
      </w:r>
    </w:p>
    <w:p w14:paraId="2ECB8F72" w14:textId="77777777" w:rsidR="00594BC6" w:rsidRPr="005B7F93"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5B7F93">
        <w:rPr>
          <w:rFonts w:ascii="Arial" w:eastAsia="Times New Roman" w:hAnsi="Arial" w:cs="Arial"/>
          <w:b/>
          <w:bCs/>
          <w:kern w:val="0"/>
          <w:sz w:val="32"/>
          <w:szCs w:val="32"/>
          <w:lang w:eastAsia="en-GB"/>
          <w14:ligatures w14:val="none"/>
        </w:rPr>
        <w:t>6. Gantt Chart and Project Schedule</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594BC6" w14:paraId="14034147" w14:textId="77777777" w:rsidTr="00CD1AB4">
        <w:tc>
          <w:tcPr>
            <w:tcW w:w="1288" w:type="dxa"/>
          </w:tcPr>
          <w:p w14:paraId="524AD7FD" w14:textId="77777777" w:rsidR="00594BC6" w:rsidRPr="005C50D4" w:rsidRDefault="00594BC6" w:rsidP="00CD1AB4">
            <w:pPr>
              <w:spacing w:before="100" w:beforeAutospacing="1" w:after="100" w:afterAutospacing="1"/>
              <w:outlineLvl w:val="1"/>
              <w:rPr>
                <w:rFonts w:ascii="Arial" w:eastAsia="Times New Roman" w:hAnsi="Arial" w:cs="Arial"/>
                <w:b/>
                <w:bCs/>
                <w:kern w:val="0"/>
                <w:sz w:val="22"/>
                <w:szCs w:val="22"/>
                <w:lang w:eastAsia="en-GB"/>
                <w14:ligatures w14:val="none"/>
              </w:rPr>
            </w:pPr>
            <w:r>
              <w:rPr>
                <w:rFonts w:eastAsia="Times New Roman"/>
                <w:b/>
                <w:bCs/>
                <w:kern w:val="0"/>
                <w:sz w:val="22"/>
                <w:szCs w:val="22"/>
                <w:lang w:eastAsia="en-GB"/>
                <w14:ligatures w14:val="none"/>
              </w:rPr>
              <w:t>Phase</w:t>
            </w:r>
          </w:p>
        </w:tc>
        <w:tc>
          <w:tcPr>
            <w:tcW w:w="1288" w:type="dxa"/>
          </w:tcPr>
          <w:p w14:paraId="1C4CDB01" w14:textId="77777777" w:rsidR="00594BC6" w:rsidRPr="00BA631C" w:rsidRDefault="00594BC6" w:rsidP="00CD1AB4">
            <w:pPr>
              <w:spacing w:before="100" w:beforeAutospacing="1" w:after="100" w:afterAutospacing="1"/>
              <w:outlineLvl w:val="1"/>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Jan</w:t>
            </w:r>
          </w:p>
        </w:tc>
        <w:tc>
          <w:tcPr>
            <w:tcW w:w="1288" w:type="dxa"/>
          </w:tcPr>
          <w:p w14:paraId="4B7A83E3" w14:textId="77777777" w:rsidR="00594BC6" w:rsidRPr="00BA631C" w:rsidRDefault="00594BC6" w:rsidP="00CD1AB4">
            <w:pPr>
              <w:spacing w:before="100" w:beforeAutospacing="1" w:after="100" w:afterAutospacing="1"/>
              <w:outlineLvl w:val="1"/>
              <w:rPr>
                <w:rFonts w:ascii="Arial" w:eastAsia="Times New Roman" w:hAnsi="Arial" w:cs="Arial"/>
                <w:b/>
                <w:bCs/>
                <w:kern w:val="0"/>
                <w:sz w:val="22"/>
                <w:szCs w:val="22"/>
                <w:lang w:eastAsia="en-GB"/>
                <w14:ligatures w14:val="none"/>
              </w:rPr>
            </w:pPr>
            <w:r w:rsidRPr="00BA631C">
              <w:rPr>
                <w:rFonts w:ascii="Arial" w:eastAsia="Times New Roman" w:hAnsi="Arial" w:cs="Arial"/>
                <w:b/>
                <w:bCs/>
                <w:kern w:val="0"/>
                <w:sz w:val="22"/>
                <w:szCs w:val="22"/>
                <w:lang w:eastAsia="en-GB"/>
                <w14:ligatures w14:val="none"/>
              </w:rPr>
              <w:t>Feb</w:t>
            </w:r>
          </w:p>
        </w:tc>
        <w:tc>
          <w:tcPr>
            <w:tcW w:w="1288" w:type="dxa"/>
          </w:tcPr>
          <w:p w14:paraId="36228317" w14:textId="77777777" w:rsidR="00594BC6" w:rsidRPr="00BA631C" w:rsidRDefault="00594BC6" w:rsidP="00CD1AB4">
            <w:pPr>
              <w:spacing w:before="100" w:beforeAutospacing="1" w:after="100" w:afterAutospacing="1"/>
              <w:outlineLvl w:val="1"/>
              <w:rPr>
                <w:rFonts w:ascii="Arial" w:eastAsia="Times New Roman" w:hAnsi="Arial" w:cs="Arial"/>
                <w:b/>
                <w:bCs/>
                <w:kern w:val="0"/>
                <w:sz w:val="22"/>
                <w:szCs w:val="22"/>
                <w:lang w:eastAsia="en-GB"/>
                <w14:ligatures w14:val="none"/>
              </w:rPr>
            </w:pPr>
            <w:r w:rsidRPr="00BA631C">
              <w:rPr>
                <w:rFonts w:ascii="Arial" w:eastAsia="Times New Roman" w:hAnsi="Arial" w:cs="Arial"/>
                <w:b/>
                <w:bCs/>
                <w:kern w:val="0"/>
                <w:sz w:val="22"/>
                <w:szCs w:val="22"/>
                <w:lang w:eastAsia="en-GB"/>
                <w14:ligatures w14:val="none"/>
              </w:rPr>
              <w:t>Mar</w:t>
            </w:r>
          </w:p>
        </w:tc>
        <w:tc>
          <w:tcPr>
            <w:tcW w:w="1288" w:type="dxa"/>
          </w:tcPr>
          <w:p w14:paraId="650BEB36" w14:textId="77777777" w:rsidR="00594BC6" w:rsidRPr="00BA631C" w:rsidRDefault="00594BC6" w:rsidP="00CD1AB4">
            <w:pPr>
              <w:spacing w:before="100" w:beforeAutospacing="1" w:after="100" w:afterAutospacing="1"/>
              <w:outlineLvl w:val="1"/>
              <w:rPr>
                <w:rFonts w:ascii="Arial" w:eastAsia="Times New Roman" w:hAnsi="Arial" w:cs="Arial"/>
                <w:b/>
                <w:bCs/>
                <w:kern w:val="0"/>
                <w:sz w:val="22"/>
                <w:szCs w:val="22"/>
                <w:lang w:eastAsia="en-GB"/>
                <w14:ligatures w14:val="none"/>
              </w:rPr>
            </w:pPr>
            <w:r w:rsidRPr="00BA631C">
              <w:rPr>
                <w:rFonts w:ascii="Arial" w:eastAsia="Times New Roman" w:hAnsi="Arial" w:cs="Arial"/>
                <w:b/>
                <w:bCs/>
                <w:kern w:val="0"/>
                <w:sz w:val="22"/>
                <w:szCs w:val="22"/>
                <w:lang w:eastAsia="en-GB"/>
                <w14:ligatures w14:val="none"/>
              </w:rPr>
              <w:t>April</w:t>
            </w:r>
          </w:p>
        </w:tc>
        <w:tc>
          <w:tcPr>
            <w:tcW w:w="1288" w:type="dxa"/>
          </w:tcPr>
          <w:p w14:paraId="154B5900" w14:textId="77777777" w:rsidR="00594BC6" w:rsidRPr="00BA631C" w:rsidRDefault="00594BC6" w:rsidP="00CD1AB4">
            <w:pPr>
              <w:spacing w:before="100" w:beforeAutospacing="1" w:after="100" w:afterAutospacing="1"/>
              <w:outlineLvl w:val="1"/>
              <w:rPr>
                <w:rFonts w:ascii="Arial" w:eastAsia="Times New Roman" w:hAnsi="Arial" w:cs="Arial"/>
                <w:b/>
                <w:bCs/>
                <w:kern w:val="0"/>
                <w:sz w:val="22"/>
                <w:szCs w:val="22"/>
                <w:lang w:eastAsia="en-GB"/>
                <w14:ligatures w14:val="none"/>
              </w:rPr>
            </w:pPr>
            <w:r w:rsidRPr="00BA631C">
              <w:rPr>
                <w:rFonts w:ascii="Arial" w:eastAsia="Times New Roman" w:hAnsi="Arial" w:cs="Arial"/>
                <w:b/>
                <w:bCs/>
                <w:kern w:val="0"/>
                <w:sz w:val="22"/>
                <w:szCs w:val="22"/>
                <w:lang w:eastAsia="en-GB"/>
                <w14:ligatures w14:val="none"/>
              </w:rPr>
              <w:t>May</w:t>
            </w:r>
          </w:p>
        </w:tc>
        <w:tc>
          <w:tcPr>
            <w:tcW w:w="1288" w:type="dxa"/>
          </w:tcPr>
          <w:p w14:paraId="06A21B70" w14:textId="77777777" w:rsidR="00594BC6" w:rsidRPr="00BA631C" w:rsidRDefault="00594BC6" w:rsidP="00CD1AB4">
            <w:pPr>
              <w:spacing w:before="100" w:beforeAutospacing="1" w:after="100" w:afterAutospacing="1"/>
              <w:outlineLvl w:val="1"/>
              <w:rPr>
                <w:rFonts w:ascii="Arial" w:eastAsia="Times New Roman" w:hAnsi="Arial" w:cs="Arial"/>
                <w:b/>
                <w:bCs/>
                <w:kern w:val="0"/>
                <w:sz w:val="22"/>
                <w:szCs w:val="22"/>
                <w:lang w:eastAsia="en-GB"/>
                <w14:ligatures w14:val="none"/>
              </w:rPr>
            </w:pPr>
            <w:r w:rsidRPr="00BA631C">
              <w:rPr>
                <w:rFonts w:ascii="Arial" w:eastAsia="Times New Roman" w:hAnsi="Arial" w:cs="Arial"/>
                <w:b/>
                <w:bCs/>
                <w:kern w:val="0"/>
                <w:sz w:val="22"/>
                <w:szCs w:val="22"/>
                <w:lang w:eastAsia="en-GB"/>
                <w14:ligatures w14:val="none"/>
              </w:rPr>
              <w:t xml:space="preserve"> Jun</w:t>
            </w:r>
          </w:p>
        </w:tc>
      </w:tr>
      <w:tr w:rsidR="00594BC6" w14:paraId="733BFC86" w14:textId="77777777" w:rsidTr="00CD1AB4">
        <w:tc>
          <w:tcPr>
            <w:tcW w:w="1288" w:type="dxa"/>
          </w:tcPr>
          <w:p w14:paraId="5BEBED00" w14:textId="77777777" w:rsidR="00594BC6" w:rsidRPr="005F36CF" w:rsidRDefault="00594BC6" w:rsidP="00CD1AB4">
            <w:pPr>
              <w:spacing w:before="100" w:beforeAutospacing="1" w:after="100" w:afterAutospacing="1"/>
              <w:outlineLvl w:val="1"/>
              <w:rPr>
                <w:rFonts w:ascii="Arial" w:eastAsia="Times New Roman" w:hAnsi="Arial" w:cs="Arial"/>
                <w:kern w:val="0"/>
                <w:sz w:val="22"/>
                <w:szCs w:val="22"/>
                <w:lang w:eastAsia="en-GB"/>
                <w14:ligatures w14:val="none"/>
              </w:rPr>
            </w:pPr>
            <w:r w:rsidRPr="005F36CF">
              <w:rPr>
                <w:rFonts w:ascii="Arial" w:eastAsia="Times New Roman" w:hAnsi="Arial" w:cs="Arial"/>
                <w:kern w:val="0"/>
                <w:sz w:val="22"/>
                <w:szCs w:val="22"/>
                <w:lang w:eastAsia="en-GB"/>
                <w14:ligatures w14:val="none"/>
              </w:rPr>
              <w:t>Initiation</w:t>
            </w:r>
          </w:p>
        </w:tc>
        <w:tc>
          <w:tcPr>
            <w:tcW w:w="1288" w:type="dxa"/>
            <w:shd w:val="clear" w:color="auto" w:fill="156082" w:themeFill="accent1"/>
          </w:tcPr>
          <w:p w14:paraId="04EFF949" w14:textId="77777777" w:rsidR="00594BC6" w:rsidRPr="00380F0A" w:rsidRDefault="00594BC6" w:rsidP="00CD1AB4"/>
        </w:tc>
        <w:tc>
          <w:tcPr>
            <w:tcW w:w="1288" w:type="dxa"/>
          </w:tcPr>
          <w:p w14:paraId="053B28A9"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49938547"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3B6CE33D"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5B566AF5"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1D522401"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r>
      <w:tr w:rsidR="00594BC6" w14:paraId="5747B103" w14:textId="77777777" w:rsidTr="00CD1AB4">
        <w:tc>
          <w:tcPr>
            <w:tcW w:w="1288" w:type="dxa"/>
          </w:tcPr>
          <w:p w14:paraId="5F53896E" w14:textId="77777777" w:rsidR="00594BC6" w:rsidRPr="005F36CF" w:rsidRDefault="00594BC6" w:rsidP="00CD1AB4">
            <w:pPr>
              <w:spacing w:before="100" w:beforeAutospacing="1" w:after="100" w:afterAutospacing="1"/>
              <w:outlineLvl w:val="1"/>
              <w:rPr>
                <w:rFonts w:ascii="Arial" w:eastAsia="Times New Roman" w:hAnsi="Arial" w:cs="Arial"/>
                <w:kern w:val="0"/>
                <w:sz w:val="22"/>
                <w:szCs w:val="22"/>
                <w:lang w:eastAsia="en-GB"/>
                <w14:ligatures w14:val="none"/>
              </w:rPr>
            </w:pPr>
            <w:r w:rsidRPr="005F36CF">
              <w:rPr>
                <w:rFonts w:ascii="Arial" w:eastAsia="Times New Roman" w:hAnsi="Arial" w:cs="Arial"/>
                <w:kern w:val="0"/>
                <w:sz w:val="22"/>
                <w:szCs w:val="22"/>
                <w:lang w:eastAsia="en-GB"/>
                <w14:ligatures w14:val="none"/>
              </w:rPr>
              <w:t>Execution</w:t>
            </w:r>
          </w:p>
        </w:tc>
        <w:tc>
          <w:tcPr>
            <w:tcW w:w="1288" w:type="dxa"/>
          </w:tcPr>
          <w:p w14:paraId="22CC1841"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shd w:val="clear" w:color="auto" w:fill="156082" w:themeFill="accent1"/>
          </w:tcPr>
          <w:p w14:paraId="0ACB408C"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shd w:val="clear" w:color="auto" w:fill="156082" w:themeFill="accent1"/>
          </w:tcPr>
          <w:p w14:paraId="3277E08D"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shd w:val="clear" w:color="auto" w:fill="156082" w:themeFill="accent1"/>
          </w:tcPr>
          <w:p w14:paraId="3BEE42B6"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3E821084"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1EC06DF9"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r>
      <w:tr w:rsidR="00594BC6" w14:paraId="12291B08" w14:textId="77777777" w:rsidTr="00CD1AB4">
        <w:tc>
          <w:tcPr>
            <w:tcW w:w="1288" w:type="dxa"/>
          </w:tcPr>
          <w:p w14:paraId="745EABD5" w14:textId="77777777" w:rsidR="00594BC6" w:rsidRPr="005F36CF" w:rsidRDefault="00594BC6" w:rsidP="00CD1AB4">
            <w:pPr>
              <w:spacing w:before="100" w:beforeAutospacing="1" w:after="100" w:afterAutospacing="1"/>
              <w:outlineLvl w:val="1"/>
              <w:rPr>
                <w:rFonts w:ascii="Arial" w:eastAsia="Times New Roman" w:hAnsi="Arial" w:cs="Arial"/>
                <w:kern w:val="0"/>
                <w:sz w:val="22"/>
                <w:szCs w:val="22"/>
                <w:lang w:eastAsia="en-GB"/>
                <w14:ligatures w14:val="none"/>
              </w:rPr>
            </w:pPr>
            <w:r w:rsidRPr="005F36CF">
              <w:rPr>
                <w:rFonts w:ascii="Arial" w:eastAsia="Times New Roman" w:hAnsi="Arial" w:cs="Arial"/>
                <w:kern w:val="0"/>
                <w:sz w:val="22"/>
                <w:szCs w:val="22"/>
                <w:lang w:eastAsia="en-GB"/>
                <w14:ligatures w14:val="none"/>
              </w:rPr>
              <w:t>Planning</w:t>
            </w:r>
          </w:p>
        </w:tc>
        <w:tc>
          <w:tcPr>
            <w:tcW w:w="1288" w:type="dxa"/>
          </w:tcPr>
          <w:p w14:paraId="6EF31239"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shd w:val="clear" w:color="auto" w:fill="156082" w:themeFill="accent1"/>
          </w:tcPr>
          <w:p w14:paraId="7E0EFAAE"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1FB3EDA8"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54B11707"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28CD4EF2"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675A66DD"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r>
      <w:tr w:rsidR="00594BC6" w14:paraId="08D0A893" w14:textId="77777777" w:rsidTr="00CD1AB4">
        <w:tc>
          <w:tcPr>
            <w:tcW w:w="1288" w:type="dxa"/>
          </w:tcPr>
          <w:p w14:paraId="4DFEC737" w14:textId="77777777" w:rsidR="00594BC6" w:rsidRPr="005F36CF" w:rsidRDefault="00594BC6" w:rsidP="00CD1AB4">
            <w:pPr>
              <w:spacing w:before="100" w:beforeAutospacing="1" w:after="100" w:afterAutospacing="1"/>
              <w:outlineLvl w:val="1"/>
              <w:rPr>
                <w:rFonts w:ascii="Arial" w:eastAsia="Times New Roman" w:hAnsi="Arial" w:cs="Arial"/>
                <w:kern w:val="0"/>
                <w:sz w:val="22"/>
                <w:szCs w:val="22"/>
                <w:lang w:eastAsia="en-GB"/>
                <w14:ligatures w14:val="none"/>
              </w:rPr>
            </w:pPr>
            <w:r w:rsidRPr="005F36CF">
              <w:rPr>
                <w:rFonts w:ascii="Arial" w:eastAsia="Times New Roman" w:hAnsi="Arial" w:cs="Arial"/>
                <w:kern w:val="0"/>
                <w:sz w:val="22"/>
                <w:szCs w:val="22"/>
                <w:lang w:eastAsia="en-GB"/>
                <w14:ligatures w14:val="none"/>
              </w:rPr>
              <w:t>Testing</w:t>
            </w:r>
          </w:p>
        </w:tc>
        <w:tc>
          <w:tcPr>
            <w:tcW w:w="1288" w:type="dxa"/>
          </w:tcPr>
          <w:p w14:paraId="422D637E"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624EC2CC"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0293E6C7"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7F090B86"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shd w:val="clear" w:color="auto" w:fill="156082" w:themeFill="accent1"/>
          </w:tcPr>
          <w:p w14:paraId="190C0C78"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7E471A80"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r>
      <w:tr w:rsidR="00594BC6" w14:paraId="3026CDC5" w14:textId="77777777" w:rsidTr="00CD1AB4">
        <w:tc>
          <w:tcPr>
            <w:tcW w:w="1288" w:type="dxa"/>
          </w:tcPr>
          <w:p w14:paraId="47DFBD7C" w14:textId="77777777" w:rsidR="00594BC6" w:rsidRPr="005F36CF" w:rsidRDefault="00594BC6" w:rsidP="00CD1AB4">
            <w:pPr>
              <w:spacing w:before="100" w:beforeAutospacing="1" w:after="100" w:afterAutospacing="1"/>
              <w:outlineLvl w:val="1"/>
              <w:rPr>
                <w:rFonts w:ascii="Arial" w:eastAsia="Times New Roman" w:hAnsi="Arial" w:cs="Arial"/>
                <w:kern w:val="0"/>
                <w:sz w:val="22"/>
                <w:szCs w:val="22"/>
                <w:lang w:eastAsia="en-GB"/>
                <w14:ligatures w14:val="none"/>
              </w:rPr>
            </w:pPr>
            <w:r w:rsidRPr="005F36CF">
              <w:rPr>
                <w:rFonts w:ascii="Arial" w:eastAsia="Times New Roman" w:hAnsi="Arial" w:cs="Arial"/>
                <w:kern w:val="0"/>
                <w:sz w:val="22"/>
                <w:szCs w:val="22"/>
                <w:lang w:eastAsia="en-GB"/>
                <w14:ligatures w14:val="none"/>
              </w:rPr>
              <w:t>Training</w:t>
            </w:r>
          </w:p>
        </w:tc>
        <w:tc>
          <w:tcPr>
            <w:tcW w:w="1288" w:type="dxa"/>
          </w:tcPr>
          <w:p w14:paraId="6D750CB8"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3E75E468"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4BC84378"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5CD13CB1"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621233EE"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shd w:val="clear" w:color="auto" w:fill="156082" w:themeFill="accent1"/>
          </w:tcPr>
          <w:p w14:paraId="6F5F254C"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r>
      <w:tr w:rsidR="00594BC6" w14:paraId="7F496729" w14:textId="77777777" w:rsidTr="00CD1AB4">
        <w:trPr>
          <w:trHeight w:val="103"/>
        </w:trPr>
        <w:tc>
          <w:tcPr>
            <w:tcW w:w="1288" w:type="dxa"/>
          </w:tcPr>
          <w:p w14:paraId="5BB0CD77" w14:textId="77777777" w:rsidR="00594BC6" w:rsidRPr="005F36CF" w:rsidRDefault="00594BC6" w:rsidP="00CD1AB4">
            <w:pPr>
              <w:spacing w:before="100" w:beforeAutospacing="1" w:after="100" w:afterAutospacing="1"/>
              <w:outlineLvl w:val="1"/>
              <w:rPr>
                <w:rFonts w:ascii="Arial" w:eastAsia="Times New Roman" w:hAnsi="Arial" w:cs="Arial"/>
                <w:kern w:val="0"/>
                <w:sz w:val="22"/>
                <w:szCs w:val="22"/>
                <w:lang w:eastAsia="en-GB"/>
                <w14:ligatures w14:val="none"/>
              </w:rPr>
            </w:pPr>
            <w:r w:rsidRPr="005F36CF">
              <w:rPr>
                <w:rFonts w:ascii="Arial" w:eastAsia="Times New Roman" w:hAnsi="Arial" w:cs="Arial"/>
                <w:kern w:val="0"/>
                <w:sz w:val="22"/>
                <w:szCs w:val="22"/>
                <w:lang w:eastAsia="en-GB"/>
                <w14:ligatures w14:val="none"/>
              </w:rPr>
              <w:t>Closure</w:t>
            </w:r>
          </w:p>
        </w:tc>
        <w:tc>
          <w:tcPr>
            <w:tcW w:w="1288" w:type="dxa"/>
          </w:tcPr>
          <w:p w14:paraId="28C73256"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7CE2DA7D"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25E4F808"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5C0BFFBB"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tcPr>
          <w:p w14:paraId="535E84F2"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c>
          <w:tcPr>
            <w:tcW w:w="1288" w:type="dxa"/>
            <w:shd w:val="clear" w:color="auto" w:fill="156082" w:themeFill="accent1"/>
          </w:tcPr>
          <w:p w14:paraId="6C1F13D9" w14:textId="77777777" w:rsidR="00594BC6" w:rsidRDefault="00594BC6" w:rsidP="00CD1AB4">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p>
        </w:tc>
      </w:tr>
    </w:tbl>
    <w:p w14:paraId="3E078F59" w14:textId="77777777" w:rsidR="00594BC6" w:rsidRPr="005A222E"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22E">
        <w:rPr>
          <w:rFonts w:ascii="Times New Roman" w:eastAsia="Times New Roman" w:hAnsi="Times New Roman" w:cs="Times New Roman"/>
          <w:kern w:val="0"/>
          <w:lang w:eastAsia="en-GB"/>
          <w14:ligatures w14:val="none"/>
        </w:rPr>
        <w:t xml:space="preserve">The Gantt Chart in the poster shows the planned </w:t>
      </w:r>
      <w:r w:rsidRPr="005A222E">
        <w:rPr>
          <w:rFonts w:ascii="Times New Roman" w:eastAsia="Times New Roman" w:hAnsi="Times New Roman" w:cs="Times New Roman"/>
          <w:b/>
          <w:bCs/>
          <w:kern w:val="0"/>
          <w:lang w:eastAsia="en-GB"/>
          <w14:ligatures w14:val="none"/>
        </w:rPr>
        <w:t>six-month schedule</w:t>
      </w:r>
      <w:r w:rsidRPr="005A222E">
        <w:rPr>
          <w:rFonts w:ascii="Times New Roman" w:eastAsia="Times New Roman" w:hAnsi="Times New Roman" w:cs="Times New Roman"/>
          <w:kern w:val="0"/>
          <w:lang w:eastAsia="en-GB"/>
          <w14:ligatures w14:val="none"/>
        </w:rPr>
        <w:t xml:space="preserve"> for the digital modernisation project. It divides the work into key stages, including initiation, planning, implementation, testing, training and closure.</w:t>
      </w:r>
    </w:p>
    <w:p w14:paraId="4313221F" w14:textId="77777777" w:rsidR="00594BC6" w:rsidRPr="005A222E"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22E">
        <w:rPr>
          <w:rFonts w:ascii="Times New Roman" w:eastAsia="Times New Roman" w:hAnsi="Times New Roman" w:cs="Times New Roman"/>
          <w:kern w:val="0"/>
          <w:lang w:eastAsia="en-GB"/>
          <w14:ligatures w14:val="none"/>
        </w:rPr>
        <w:t xml:space="preserve">The </w:t>
      </w:r>
      <w:r w:rsidRPr="005A222E">
        <w:rPr>
          <w:rFonts w:ascii="Times New Roman" w:eastAsia="Times New Roman" w:hAnsi="Times New Roman" w:cs="Times New Roman"/>
          <w:b/>
          <w:bCs/>
          <w:kern w:val="0"/>
          <w:lang w:eastAsia="en-GB"/>
          <w14:ligatures w14:val="none"/>
        </w:rPr>
        <w:t>initiation stage</w:t>
      </w:r>
      <w:r w:rsidRPr="005A222E">
        <w:rPr>
          <w:rFonts w:ascii="Times New Roman" w:eastAsia="Times New Roman" w:hAnsi="Times New Roman" w:cs="Times New Roman"/>
          <w:kern w:val="0"/>
          <w:lang w:eastAsia="en-GB"/>
          <w14:ligatures w14:val="none"/>
        </w:rPr>
        <w:t xml:space="preserve"> will take place in January. This will involve confirming the project objectives, identifying stakeholders and completing the feasibility study. </w:t>
      </w:r>
      <w:r w:rsidRPr="005A222E">
        <w:rPr>
          <w:rFonts w:ascii="Times New Roman" w:eastAsia="Times New Roman" w:hAnsi="Times New Roman" w:cs="Times New Roman"/>
          <w:b/>
          <w:bCs/>
          <w:kern w:val="0"/>
          <w:lang w:eastAsia="en-GB"/>
          <w14:ligatures w14:val="none"/>
        </w:rPr>
        <w:t>Planning</w:t>
      </w:r>
      <w:r w:rsidRPr="005A222E">
        <w:rPr>
          <w:rFonts w:ascii="Times New Roman" w:eastAsia="Times New Roman" w:hAnsi="Times New Roman" w:cs="Times New Roman"/>
          <w:kern w:val="0"/>
          <w:lang w:eastAsia="en-GB"/>
          <w14:ligatures w14:val="none"/>
        </w:rPr>
        <w:t xml:space="preserve"> will begin in February and continue into March, focusing on system requirements, design and project planning.</w:t>
      </w:r>
    </w:p>
    <w:p w14:paraId="5010E277" w14:textId="77777777" w:rsidR="00594BC6" w:rsidRPr="005A222E"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22E">
        <w:rPr>
          <w:rFonts w:ascii="Times New Roman" w:eastAsia="Times New Roman" w:hAnsi="Times New Roman" w:cs="Times New Roman"/>
          <w:kern w:val="0"/>
          <w:lang w:eastAsia="en-GB"/>
          <w14:ligatures w14:val="none"/>
        </w:rPr>
        <w:t xml:space="preserve">The main </w:t>
      </w:r>
      <w:r w:rsidRPr="005A222E">
        <w:rPr>
          <w:rFonts w:ascii="Times New Roman" w:eastAsia="Times New Roman" w:hAnsi="Times New Roman" w:cs="Times New Roman"/>
          <w:b/>
          <w:bCs/>
          <w:kern w:val="0"/>
          <w:lang w:eastAsia="en-GB"/>
          <w14:ligatures w14:val="none"/>
        </w:rPr>
        <w:t>implementation stage</w:t>
      </w:r>
      <w:r w:rsidRPr="005A222E">
        <w:rPr>
          <w:rFonts w:ascii="Times New Roman" w:eastAsia="Times New Roman" w:hAnsi="Times New Roman" w:cs="Times New Roman"/>
          <w:kern w:val="0"/>
          <w:lang w:eastAsia="en-GB"/>
          <w14:ligatures w14:val="none"/>
        </w:rPr>
        <w:t xml:space="preserve"> will run from March to May. During this period, the digital platform will be developed, systems will be integrated and the required hardware and data will be obtained. Progress will be monitored regularly to prevent delays.</w:t>
      </w:r>
    </w:p>
    <w:p w14:paraId="32CCDBF4" w14:textId="77777777" w:rsidR="00594BC6" w:rsidRPr="005A222E"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22E">
        <w:rPr>
          <w:rFonts w:ascii="Times New Roman" w:eastAsia="Times New Roman" w:hAnsi="Times New Roman" w:cs="Times New Roman"/>
          <w:b/>
          <w:bCs/>
          <w:kern w:val="0"/>
          <w:lang w:eastAsia="en-GB"/>
          <w14:ligatures w14:val="none"/>
        </w:rPr>
        <w:t>Testing</w:t>
      </w:r>
      <w:r w:rsidRPr="005A222E">
        <w:rPr>
          <w:rFonts w:ascii="Times New Roman" w:eastAsia="Times New Roman" w:hAnsi="Times New Roman" w:cs="Times New Roman"/>
          <w:kern w:val="0"/>
          <w:lang w:eastAsia="en-GB"/>
          <w14:ligatures w14:val="none"/>
        </w:rPr>
        <w:t xml:space="preserve"> will take place mainly in May to check system performance, security and usability. Any problems identified will be corrected before the system is introduced.</w:t>
      </w:r>
    </w:p>
    <w:p w14:paraId="54CEF274" w14:textId="633D1951" w:rsidR="00594BC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22E">
        <w:rPr>
          <w:rFonts w:ascii="Times New Roman" w:eastAsia="Times New Roman" w:hAnsi="Times New Roman" w:cs="Times New Roman"/>
          <w:b/>
          <w:bCs/>
          <w:kern w:val="0"/>
          <w:lang w:eastAsia="en-GB"/>
          <w14:ligatures w14:val="none"/>
        </w:rPr>
        <w:lastRenderedPageBreak/>
        <w:t>Training</w:t>
      </w:r>
      <w:r w:rsidRPr="005A222E">
        <w:rPr>
          <w:rFonts w:ascii="Times New Roman" w:eastAsia="Times New Roman" w:hAnsi="Times New Roman" w:cs="Times New Roman"/>
          <w:kern w:val="0"/>
          <w:lang w:eastAsia="en-GB"/>
          <w14:ligatures w14:val="none"/>
        </w:rPr>
        <w:t xml:space="preserve"> will prepare staff and relevant users to operate the new system. Finally, </w:t>
      </w:r>
      <w:r w:rsidRPr="005A222E">
        <w:rPr>
          <w:rFonts w:ascii="Times New Roman" w:eastAsia="Times New Roman" w:hAnsi="Times New Roman" w:cs="Times New Roman"/>
          <w:b/>
          <w:bCs/>
          <w:kern w:val="0"/>
          <w:lang w:eastAsia="en-GB"/>
          <w14:ligatures w14:val="none"/>
        </w:rPr>
        <w:t>project closure</w:t>
      </w:r>
      <w:r w:rsidRPr="005A222E">
        <w:rPr>
          <w:rFonts w:ascii="Times New Roman" w:eastAsia="Times New Roman" w:hAnsi="Times New Roman" w:cs="Times New Roman"/>
          <w:kern w:val="0"/>
          <w:lang w:eastAsia="en-GB"/>
          <w14:ligatures w14:val="none"/>
        </w:rPr>
        <w:t xml:space="preserve"> will take place in June, including system handover, project evaluation and recording lessons </w:t>
      </w:r>
      <w:r w:rsidR="002F63A9" w:rsidRPr="005A222E">
        <w:rPr>
          <w:rFonts w:ascii="Times New Roman" w:eastAsia="Times New Roman" w:hAnsi="Times New Roman" w:cs="Times New Roman"/>
          <w:kern w:val="0"/>
          <w:lang w:eastAsia="en-GB"/>
          <w14:ligatures w14:val="none"/>
        </w:rPr>
        <w:t>learned. Overall</w:t>
      </w:r>
      <w:r w:rsidRPr="005A222E">
        <w:rPr>
          <w:rFonts w:ascii="Times New Roman" w:eastAsia="Times New Roman" w:hAnsi="Times New Roman" w:cs="Times New Roman"/>
          <w:kern w:val="0"/>
          <w:lang w:eastAsia="en-GB"/>
          <w14:ligatures w14:val="none"/>
        </w:rPr>
        <w:t>, the Gantt Chart helps the project team clearly monitor activities, deadlines and progress. Regular schedule reviews will help identify and manage delays effectively (PMI, 2021).</w:t>
      </w:r>
    </w:p>
    <w:p w14:paraId="7F44C220" w14:textId="77777777" w:rsidR="00594BC6"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5B7F93">
        <w:rPr>
          <w:rFonts w:ascii="Arial" w:eastAsia="Times New Roman" w:hAnsi="Arial" w:cs="Arial"/>
          <w:b/>
          <w:bCs/>
          <w:kern w:val="0"/>
          <w:sz w:val="32"/>
          <w:szCs w:val="32"/>
          <w:lang w:eastAsia="en-GB"/>
          <w14:ligatures w14:val="none"/>
        </w:rPr>
        <w:t xml:space="preserve">7. Stakeholder </w:t>
      </w:r>
    </w:p>
    <w:p w14:paraId="0BD849E0" w14:textId="77777777" w:rsidR="00594BC6"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0396E0C8" w14:textId="77777777" w:rsidR="00594BC6" w:rsidRPr="00432AA4" w:rsidRDefault="00594BC6" w:rsidP="00594BC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Pr>
          <w:rFonts w:ascii="Arial" w:eastAsia="Times New Roman" w:hAnsi="Arial" w:cs="Arial"/>
          <w:b/>
          <w:bCs/>
          <w:noProof/>
          <w:kern w:val="0"/>
          <w:sz w:val="22"/>
          <w:szCs w:val="22"/>
          <w:lang w:eastAsia="en-GB"/>
        </w:rPr>
        <mc:AlternateContent>
          <mc:Choice Requires="wps">
            <w:drawing>
              <wp:anchor distT="0" distB="0" distL="114300" distR="114300" simplePos="0" relativeHeight="251665408" behindDoc="0" locked="0" layoutInCell="1" allowOverlap="1" wp14:anchorId="150A27E6" wp14:editId="41A96AC9">
                <wp:simplePos x="0" y="0"/>
                <wp:positionH relativeFrom="column">
                  <wp:posOffset>-449580</wp:posOffset>
                </wp:positionH>
                <wp:positionV relativeFrom="paragraph">
                  <wp:posOffset>708660</wp:posOffset>
                </wp:positionV>
                <wp:extent cx="1927860" cy="484632"/>
                <wp:effectExtent l="12700" t="38100" r="15240" b="36195"/>
                <wp:wrapNone/>
                <wp:docPr id="653328711" name="Right Arrow 9"/>
                <wp:cNvGraphicFramePr/>
                <a:graphic xmlns:a="http://schemas.openxmlformats.org/drawingml/2006/main">
                  <a:graphicData uri="http://schemas.microsoft.com/office/word/2010/wordprocessingShape">
                    <wps:wsp>
                      <wps:cNvSpPr/>
                      <wps:spPr>
                        <a:xfrm>
                          <a:off x="0" y="0"/>
                          <a:ext cx="1927860"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26C9AE" w14:textId="77777777" w:rsidR="00594BC6" w:rsidRPr="00B52123" w:rsidRDefault="00594BC6" w:rsidP="00594BC6">
                            <w:pPr>
                              <w:jc w:val="center"/>
                              <w:rPr>
                                <w:rFonts w:ascii="Arial" w:hAnsi="Arial" w:cs="Arial"/>
                                <w:sz w:val="20"/>
                                <w:szCs w:val="20"/>
                              </w:rPr>
                            </w:pPr>
                            <w:r w:rsidRPr="00B52123">
                              <w:rPr>
                                <w:rFonts w:ascii="Arial" w:hAnsi="Arial" w:cs="Arial"/>
                                <w:sz w:val="20"/>
                                <w:szCs w:val="20"/>
                              </w:rPr>
                              <w:t>STAKE</w:t>
                            </w:r>
                            <w:r>
                              <w:rPr>
                                <w:rFonts w:ascii="Arial" w:hAnsi="Arial" w:cs="Arial"/>
                                <w:sz w:val="20"/>
                                <w:szCs w:val="20"/>
                              </w:rPr>
                              <w:t>HOLDER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50A27E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31" type="#_x0000_t13" style="position:absolute;margin-left:-35.4pt;margin-top:55.8pt;width:151.8pt;height:38.1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" adj="18885" fillcolor="#156082 [3204]" strokecolor="#030e13 [484]" strokeweight="1.5pt">
                <v:textbox>
                  <w:txbxContent>
                    <w:p w14:paraId="2426C9AE" w14:textId="77777777" w:rsidR="00594BC6" w:rsidRPr="00B52123" w:rsidRDefault="00594BC6" w:rsidP="00594BC6">
                      <w:pPr>
                        <w:jc w:val="center"/>
                        <w:rPr>
                          <w:rFonts w:ascii="Arial" w:hAnsi="Arial" w:cs="Arial"/>
                          <w:sz w:val="20"/>
                          <w:szCs w:val="20"/>
                        </w:rPr>
                      </w:pPr>
                      <w:r w:rsidRPr="00B52123">
                        <w:rPr>
                          <w:rFonts w:ascii="Arial" w:hAnsi="Arial" w:cs="Arial"/>
                          <w:sz w:val="20"/>
                          <w:szCs w:val="20"/>
                        </w:rPr>
                        <w:t>STAKE</w:t>
                      </w:r>
                      <w:r>
                        <w:rPr>
                          <w:rFonts w:ascii="Arial" w:hAnsi="Arial" w:cs="Arial"/>
                          <w:sz w:val="20"/>
                          <w:szCs w:val="20"/>
                        </w:rPr>
                        <w:t>HOLDER ANALYSIS</w:t>
                      </w:r>
                    </w:p>
                  </w:txbxContent>
                </v:textbox>
              </v:shape>
            </w:pict>
          </mc:Fallback>
        </mc:AlternateContent>
      </w:r>
      <w:r>
        <w:rPr>
          <w:rFonts w:ascii="Arial" w:eastAsia="Times New Roman" w:hAnsi="Arial" w:cs="Arial"/>
          <w:b/>
          <w:bCs/>
          <w:noProof/>
          <w:kern w:val="0"/>
          <w:sz w:val="22"/>
          <w:szCs w:val="22"/>
          <w:lang w:eastAsia="en-GB"/>
        </w:rPr>
        <w:drawing>
          <wp:inline distT="0" distB="0" distL="0" distR="0" wp14:anchorId="1B727EC2" wp14:editId="127594DF">
            <wp:extent cx="6073140" cy="3070860"/>
            <wp:effectExtent l="0" t="0" r="0" b="0"/>
            <wp:docPr id="165413566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E3A1A4B" w14:textId="77777777" w:rsidR="00594BC6" w:rsidRPr="0050275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0275B">
        <w:rPr>
          <w:rFonts w:ascii="Times New Roman" w:eastAsia="Times New Roman" w:hAnsi="Times New Roman" w:cs="Times New Roman"/>
          <w:kern w:val="0"/>
          <w:lang w:eastAsia="en-GB"/>
          <w14:ligatures w14:val="none"/>
        </w:rPr>
        <w:t>Stakeholder involvement is important for the success of the digital modernisation project because the system will affect different organisations and groups. Each stakeholder has different levels of interest and influence, so communication should be managed according to their needs. Freeman (1984) highlights the importance of considering people and organisations that can affect or are affected by a project.</w:t>
      </w:r>
    </w:p>
    <w:p w14:paraId="260F8D95" w14:textId="77777777" w:rsidR="00594BC6" w:rsidRPr="0050275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0275B">
        <w:rPr>
          <w:rFonts w:ascii="Times New Roman" w:eastAsia="Times New Roman" w:hAnsi="Times New Roman" w:cs="Times New Roman"/>
          <w:kern w:val="0"/>
          <w:lang w:eastAsia="en-GB"/>
          <w14:ligatures w14:val="none"/>
        </w:rPr>
        <w:t xml:space="preserve">The project will use a </w:t>
      </w:r>
      <w:r w:rsidRPr="0050275B">
        <w:rPr>
          <w:rFonts w:ascii="Times New Roman" w:eastAsia="Times New Roman" w:hAnsi="Times New Roman" w:cs="Times New Roman"/>
          <w:b/>
          <w:bCs/>
          <w:kern w:val="0"/>
          <w:lang w:eastAsia="en-GB"/>
          <w14:ligatures w14:val="none"/>
        </w:rPr>
        <w:t>power-interest approach</w:t>
      </w:r>
      <w:r w:rsidRPr="0050275B">
        <w:rPr>
          <w:rFonts w:ascii="Times New Roman" w:eastAsia="Times New Roman" w:hAnsi="Times New Roman" w:cs="Times New Roman"/>
          <w:kern w:val="0"/>
          <w:lang w:eastAsia="en-GB"/>
          <w14:ligatures w14:val="none"/>
        </w:rPr>
        <w:t xml:space="preserve"> to manage stakeholders. Government and funding organisations have high influence because they provide financial support and strategic direction. They should receive regular updates about project progress, costs and performance.</w:t>
      </w:r>
    </w:p>
    <w:p w14:paraId="3DB75AE8" w14:textId="77777777" w:rsidR="00594BC6" w:rsidRPr="0050275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0275B">
        <w:rPr>
          <w:rFonts w:ascii="Times New Roman" w:eastAsia="Times New Roman" w:hAnsi="Times New Roman" w:cs="Times New Roman"/>
          <w:kern w:val="0"/>
          <w:lang w:eastAsia="en-GB"/>
          <w14:ligatures w14:val="none"/>
        </w:rPr>
        <w:t>Transport operators, IT specialists and technology suppliers have high interest and influence and should therefore be closely involved. They can provide important operational and technical knowledge needed to develop the system successfully.</w:t>
      </w:r>
    </w:p>
    <w:p w14:paraId="3E273E96" w14:textId="77777777" w:rsidR="00594BC6" w:rsidRPr="0050275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0275B">
        <w:rPr>
          <w:rFonts w:ascii="Times New Roman" w:eastAsia="Times New Roman" w:hAnsi="Times New Roman" w:cs="Times New Roman"/>
          <w:kern w:val="0"/>
          <w:lang w:eastAsia="en-GB"/>
          <w14:ligatures w14:val="none"/>
        </w:rPr>
        <w:t>The public, residents, commuters and environmental groups should also receive clear information about the project. Regular meetings, consultations, newsletters and online updates can be used to keep stakeholders informed and collect their feedback.</w:t>
      </w:r>
    </w:p>
    <w:p w14:paraId="0298E533" w14:textId="77777777" w:rsidR="00594BC6" w:rsidRPr="0050275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0275B">
        <w:rPr>
          <w:rFonts w:ascii="Times New Roman" w:eastAsia="Times New Roman" w:hAnsi="Times New Roman" w:cs="Times New Roman"/>
          <w:kern w:val="0"/>
          <w:lang w:eastAsia="en-GB"/>
          <w14:ligatures w14:val="none"/>
        </w:rPr>
        <w:t>Continuous stakeholder engagement can improve communication, build trust, reduce resistance and increase acceptance of the new digital system (PMI, 2021).</w:t>
      </w:r>
    </w:p>
    <w:p w14:paraId="31BB1451" w14:textId="07CFC344" w:rsidR="002F63A9" w:rsidRPr="005B7F93"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5B7F93">
        <w:rPr>
          <w:rFonts w:ascii="Arial" w:eastAsia="Times New Roman" w:hAnsi="Arial" w:cs="Arial"/>
          <w:b/>
          <w:bCs/>
          <w:kern w:val="0"/>
          <w:sz w:val="32"/>
          <w:szCs w:val="32"/>
          <w:lang w:eastAsia="en-GB"/>
          <w14:ligatures w14:val="none"/>
        </w:rPr>
        <w:lastRenderedPageBreak/>
        <w:t>8. Allocation of Resources</w:t>
      </w:r>
    </w:p>
    <w:p w14:paraId="3D55B4C3" w14:textId="77777777" w:rsidR="00594BC6" w:rsidRPr="00F451E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451EB">
        <w:rPr>
          <w:rFonts w:ascii="Times New Roman" w:eastAsia="Times New Roman" w:hAnsi="Times New Roman" w:cs="Times New Roman"/>
          <w:kern w:val="0"/>
          <w:lang w:eastAsia="en-GB"/>
          <w14:ligatures w14:val="none"/>
        </w:rPr>
        <w:t xml:space="preserve">Effective resource allocation is important to complete the project within the planned </w:t>
      </w:r>
      <w:r w:rsidRPr="00F451EB">
        <w:rPr>
          <w:rFonts w:ascii="Times New Roman" w:eastAsia="Times New Roman" w:hAnsi="Times New Roman" w:cs="Times New Roman"/>
          <w:b/>
          <w:bCs/>
          <w:kern w:val="0"/>
          <w:lang w:eastAsia="en-GB"/>
          <w14:ligatures w14:val="none"/>
        </w:rPr>
        <w:t>six months and approved budget</w:t>
      </w:r>
      <w:r w:rsidRPr="00F451EB">
        <w:rPr>
          <w:rFonts w:ascii="Times New Roman" w:eastAsia="Times New Roman" w:hAnsi="Times New Roman" w:cs="Times New Roman"/>
          <w:kern w:val="0"/>
          <w:lang w:eastAsia="en-GB"/>
          <w14:ligatures w14:val="none"/>
        </w:rPr>
        <w:t>. The main resources required are human, financial and technological resources.</w:t>
      </w:r>
    </w:p>
    <w:p w14:paraId="1C046BAB" w14:textId="77777777" w:rsidR="00594BC6" w:rsidRPr="00F451E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451EB">
        <w:rPr>
          <w:rFonts w:ascii="Times New Roman" w:eastAsia="Times New Roman" w:hAnsi="Times New Roman" w:cs="Times New Roman"/>
          <w:kern w:val="0"/>
          <w:lang w:eastAsia="en-GB"/>
          <w14:ligatures w14:val="none"/>
        </w:rPr>
        <w:t xml:space="preserve">The project team will include a </w:t>
      </w:r>
      <w:r w:rsidRPr="00F451EB">
        <w:rPr>
          <w:rFonts w:ascii="Times New Roman" w:eastAsia="Times New Roman" w:hAnsi="Times New Roman" w:cs="Times New Roman"/>
          <w:b/>
          <w:bCs/>
          <w:kern w:val="0"/>
          <w:lang w:eastAsia="en-GB"/>
          <w14:ligatures w14:val="none"/>
        </w:rPr>
        <w:t>project manager, IT specialists, software developers, business analysts, cybersecurity experts, data analysts and trainers</w:t>
      </w:r>
      <w:r w:rsidRPr="00F451EB">
        <w:rPr>
          <w:rFonts w:ascii="Times New Roman" w:eastAsia="Times New Roman" w:hAnsi="Times New Roman" w:cs="Times New Roman"/>
          <w:kern w:val="0"/>
          <w:lang w:eastAsia="en-GB"/>
          <w14:ligatures w14:val="none"/>
        </w:rPr>
        <w:t>. Transport operators and technology suppliers will also provide specialist support. The project manager will coordinate these resources and ensure that the work follows the project objectives.</w:t>
      </w:r>
    </w:p>
    <w:p w14:paraId="70A335E4" w14:textId="77777777" w:rsidR="00594BC6" w:rsidRPr="00F451E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451EB">
        <w:rPr>
          <w:rFonts w:ascii="Times New Roman" w:eastAsia="Times New Roman" w:hAnsi="Times New Roman" w:cs="Times New Roman"/>
          <w:kern w:val="0"/>
          <w:lang w:eastAsia="en-GB"/>
          <w14:ligatures w14:val="none"/>
        </w:rPr>
        <w:t>Financial resources will be used for software development, hardware, system integration, cybersecurity and staff training. Project spending will be monitored regularly to avoid unnecessary costs and budget overruns.</w:t>
      </w:r>
    </w:p>
    <w:p w14:paraId="40576390" w14:textId="77777777" w:rsidR="00594BC6" w:rsidRPr="00F451E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451EB">
        <w:rPr>
          <w:rFonts w:ascii="Times New Roman" w:eastAsia="Times New Roman" w:hAnsi="Times New Roman" w:cs="Times New Roman"/>
          <w:kern w:val="0"/>
          <w:lang w:eastAsia="en-GB"/>
          <w14:ligatures w14:val="none"/>
        </w:rPr>
        <w:t>Technological resources will include the digital platform, computer systems, communication networks, passenger information displays and cybersecurity tools. Project management software will also be used to monitor activities and progress.</w:t>
      </w:r>
    </w:p>
    <w:p w14:paraId="73936F30" w14:textId="77777777" w:rsidR="00594BC6" w:rsidRPr="00F451EB"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F451EB">
        <w:rPr>
          <w:rFonts w:ascii="Times New Roman" w:eastAsia="Times New Roman" w:hAnsi="Times New Roman" w:cs="Times New Roman"/>
          <w:kern w:val="0"/>
          <w:lang w:eastAsia="en-GB"/>
          <w14:ligatures w14:val="none"/>
        </w:rPr>
        <w:t>Resources should be reviewed throughout the project so that they can be adjusted when necessary. Effective resource management can improve efficiency, reduce shortages and support successful project delivery (Kerzner, 2022).</w:t>
      </w:r>
    </w:p>
    <w:p w14:paraId="7A1D8982" w14:textId="77777777" w:rsidR="00594BC6" w:rsidRDefault="00594BC6" w:rsidP="00594BC6">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5B7F93">
        <w:rPr>
          <w:rFonts w:ascii="Arial" w:eastAsia="Times New Roman" w:hAnsi="Arial" w:cs="Arial"/>
          <w:b/>
          <w:bCs/>
          <w:kern w:val="36"/>
          <w:sz w:val="32"/>
          <w:szCs w:val="32"/>
          <w:lang w:eastAsia="en-GB"/>
          <w14:ligatures w14:val="none"/>
        </w:rPr>
        <w:t>9. Risk Analysis</w:t>
      </w:r>
    </w:p>
    <w:tbl>
      <w:tblPr>
        <w:tblStyle w:val="TableGrid"/>
        <w:tblW w:w="0" w:type="auto"/>
        <w:tblLook w:val="04A0" w:firstRow="1" w:lastRow="0" w:firstColumn="1" w:lastColumn="0" w:noHBand="0" w:noVBand="1"/>
      </w:tblPr>
      <w:tblGrid>
        <w:gridCol w:w="1803"/>
        <w:gridCol w:w="1803"/>
        <w:gridCol w:w="1803"/>
        <w:gridCol w:w="1803"/>
        <w:gridCol w:w="1804"/>
      </w:tblGrid>
      <w:tr w:rsidR="00594BC6" w14:paraId="7493DDAB" w14:textId="77777777" w:rsidTr="00CD1AB4">
        <w:tc>
          <w:tcPr>
            <w:tcW w:w="1803" w:type="dxa"/>
          </w:tcPr>
          <w:p w14:paraId="5A3130D8" w14:textId="77777777" w:rsidR="00594BC6" w:rsidRPr="00BB0BCF"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Pr>
                <w:rFonts w:ascii="Arial" w:eastAsia="Times New Roman" w:hAnsi="Arial" w:cs="Arial"/>
                <w:b/>
                <w:bCs/>
                <w:kern w:val="36"/>
                <w:sz w:val="22"/>
                <w:szCs w:val="22"/>
                <w:lang w:eastAsia="en-GB"/>
                <w14:ligatures w14:val="none"/>
              </w:rPr>
              <w:t>Risk</w:t>
            </w:r>
          </w:p>
        </w:tc>
        <w:tc>
          <w:tcPr>
            <w:tcW w:w="1803" w:type="dxa"/>
          </w:tcPr>
          <w:p w14:paraId="2C2BA89C" w14:textId="77777777" w:rsidR="00594BC6" w:rsidRPr="00A54808"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Pr>
                <w:rFonts w:ascii="Arial" w:eastAsia="Times New Roman" w:hAnsi="Arial" w:cs="Arial"/>
                <w:b/>
                <w:bCs/>
                <w:kern w:val="36"/>
                <w:sz w:val="22"/>
                <w:szCs w:val="22"/>
                <w:lang w:eastAsia="en-GB"/>
                <w14:ligatures w14:val="none"/>
              </w:rPr>
              <w:t>Impact</w:t>
            </w:r>
          </w:p>
        </w:tc>
        <w:tc>
          <w:tcPr>
            <w:tcW w:w="1803" w:type="dxa"/>
          </w:tcPr>
          <w:p w14:paraId="21F02FDB" w14:textId="77777777" w:rsidR="00594BC6" w:rsidRPr="00A54808"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Pr>
                <w:rFonts w:ascii="Arial" w:eastAsia="Times New Roman" w:hAnsi="Arial" w:cs="Arial"/>
                <w:b/>
                <w:bCs/>
                <w:kern w:val="36"/>
                <w:sz w:val="22"/>
                <w:szCs w:val="22"/>
                <w:lang w:eastAsia="en-GB"/>
                <w14:ligatures w14:val="none"/>
              </w:rPr>
              <w:t>Likelihood</w:t>
            </w:r>
          </w:p>
        </w:tc>
        <w:tc>
          <w:tcPr>
            <w:tcW w:w="1803" w:type="dxa"/>
          </w:tcPr>
          <w:p w14:paraId="1668AD77" w14:textId="77777777" w:rsidR="00594BC6" w:rsidRPr="00E56616"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Pr>
                <w:rFonts w:ascii="Arial" w:eastAsia="Times New Roman" w:hAnsi="Arial" w:cs="Arial"/>
                <w:b/>
                <w:bCs/>
                <w:kern w:val="36"/>
                <w:sz w:val="22"/>
                <w:szCs w:val="22"/>
                <w:lang w:eastAsia="en-GB"/>
                <w14:ligatures w14:val="none"/>
              </w:rPr>
              <w:t>Score</w:t>
            </w:r>
          </w:p>
        </w:tc>
        <w:tc>
          <w:tcPr>
            <w:tcW w:w="1804" w:type="dxa"/>
          </w:tcPr>
          <w:p w14:paraId="48D37DF4" w14:textId="77777777" w:rsidR="00594BC6" w:rsidRPr="00E56616"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Pr>
                <w:rFonts w:ascii="Arial" w:eastAsia="Times New Roman" w:hAnsi="Arial" w:cs="Arial"/>
                <w:b/>
                <w:bCs/>
                <w:kern w:val="36"/>
                <w:sz w:val="22"/>
                <w:szCs w:val="22"/>
                <w:lang w:eastAsia="en-GB"/>
                <w14:ligatures w14:val="none"/>
              </w:rPr>
              <w:t>Mitigation</w:t>
            </w:r>
          </w:p>
        </w:tc>
      </w:tr>
      <w:tr w:rsidR="00594BC6" w14:paraId="70069422" w14:textId="77777777" w:rsidTr="00CD1AB4">
        <w:tc>
          <w:tcPr>
            <w:tcW w:w="1803" w:type="dxa"/>
          </w:tcPr>
          <w:p w14:paraId="67ABD5C4" w14:textId="77777777" w:rsidR="00594BC6" w:rsidRPr="00527EDA"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Pr>
                <w:rFonts w:ascii="Arial" w:eastAsia="Times New Roman" w:hAnsi="Arial" w:cs="Arial"/>
                <w:kern w:val="36"/>
                <w:sz w:val="22"/>
                <w:szCs w:val="22"/>
                <w:lang w:eastAsia="en-GB"/>
                <w14:ligatures w14:val="none"/>
              </w:rPr>
              <w:t>Cyber treat</w:t>
            </w:r>
          </w:p>
        </w:tc>
        <w:tc>
          <w:tcPr>
            <w:tcW w:w="1803" w:type="dxa"/>
          </w:tcPr>
          <w:p w14:paraId="4634A894" w14:textId="77777777" w:rsidR="00594BC6" w:rsidRPr="00412694"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sidRPr="00412694">
              <w:rPr>
                <w:rFonts w:ascii="Arial" w:eastAsia="Times New Roman" w:hAnsi="Arial" w:cs="Arial"/>
                <w:b/>
                <w:bCs/>
                <w:kern w:val="36"/>
                <w:sz w:val="22"/>
                <w:szCs w:val="22"/>
                <w:lang w:eastAsia="en-GB"/>
                <w14:ligatures w14:val="none"/>
              </w:rPr>
              <w:t>4</w:t>
            </w:r>
          </w:p>
        </w:tc>
        <w:tc>
          <w:tcPr>
            <w:tcW w:w="1803" w:type="dxa"/>
          </w:tcPr>
          <w:p w14:paraId="6D341094" w14:textId="77777777" w:rsidR="00594BC6" w:rsidRPr="00412694"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sidRPr="00412694">
              <w:rPr>
                <w:rFonts w:ascii="Arial" w:eastAsia="Times New Roman" w:hAnsi="Arial" w:cs="Arial"/>
                <w:b/>
                <w:bCs/>
                <w:kern w:val="36"/>
                <w:sz w:val="22"/>
                <w:szCs w:val="22"/>
                <w:lang w:eastAsia="en-GB"/>
                <w14:ligatures w14:val="none"/>
              </w:rPr>
              <w:t>2</w:t>
            </w:r>
          </w:p>
        </w:tc>
        <w:tc>
          <w:tcPr>
            <w:tcW w:w="1803" w:type="dxa"/>
          </w:tcPr>
          <w:p w14:paraId="016CDD4E" w14:textId="77777777" w:rsidR="00594BC6" w:rsidRPr="00412694"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sidRPr="00412694">
              <w:rPr>
                <w:rFonts w:ascii="Arial" w:eastAsia="Times New Roman" w:hAnsi="Arial" w:cs="Arial"/>
                <w:b/>
                <w:bCs/>
                <w:kern w:val="36"/>
                <w:sz w:val="22"/>
                <w:szCs w:val="22"/>
                <w:lang w:eastAsia="en-GB"/>
                <w14:ligatures w14:val="none"/>
              </w:rPr>
              <w:t>8</w:t>
            </w:r>
          </w:p>
        </w:tc>
        <w:tc>
          <w:tcPr>
            <w:tcW w:w="1804" w:type="dxa"/>
          </w:tcPr>
          <w:p w14:paraId="48729D3A" w14:textId="77777777" w:rsidR="00594BC6" w:rsidRPr="00412694"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sidRPr="00412694">
              <w:rPr>
                <w:rFonts w:ascii="Arial" w:eastAsia="Times New Roman" w:hAnsi="Arial" w:cs="Arial"/>
                <w:kern w:val="36"/>
                <w:sz w:val="22"/>
                <w:szCs w:val="22"/>
                <w:lang w:eastAsia="en-GB"/>
                <w14:ligatures w14:val="none"/>
              </w:rPr>
              <w:t>Security monitoring</w:t>
            </w:r>
          </w:p>
        </w:tc>
      </w:tr>
      <w:tr w:rsidR="00594BC6" w14:paraId="2F10E705" w14:textId="77777777" w:rsidTr="00CD1AB4">
        <w:tc>
          <w:tcPr>
            <w:tcW w:w="1803" w:type="dxa"/>
          </w:tcPr>
          <w:p w14:paraId="476DCE64" w14:textId="77777777" w:rsidR="00594BC6" w:rsidRPr="00C830B5"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sidRPr="00C830B5">
              <w:rPr>
                <w:rFonts w:ascii="Arial" w:eastAsia="Times New Roman" w:hAnsi="Arial" w:cs="Arial"/>
                <w:kern w:val="36"/>
                <w:sz w:val="22"/>
                <w:szCs w:val="22"/>
                <w:lang w:eastAsia="en-GB"/>
                <w14:ligatures w14:val="none"/>
              </w:rPr>
              <w:t>Budget overrun</w:t>
            </w:r>
          </w:p>
        </w:tc>
        <w:tc>
          <w:tcPr>
            <w:tcW w:w="1803" w:type="dxa"/>
          </w:tcPr>
          <w:p w14:paraId="5A93BDB3" w14:textId="77777777" w:rsidR="00594BC6" w:rsidRPr="00C830B5"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sidRPr="00C830B5">
              <w:rPr>
                <w:rFonts w:ascii="Arial" w:eastAsia="Times New Roman" w:hAnsi="Arial" w:cs="Arial"/>
                <w:b/>
                <w:bCs/>
                <w:kern w:val="36"/>
                <w:sz w:val="22"/>
                <w:szCs w:val="22"/>
                <w:lang w:eastAsia="en-GB"/>
                <w14:ligatures w14:val="none"/>
              </w:rPr>
              <w:t>5</w:t>
            </w:r>
          </w:p>
        </w:tc>
        <w:tc>
          <w:tcPr>
            <w:tcW w:w="1803" w:type="dxa"/>
          </w:tcPr>
          <w:p w14:paraId="70E16107" w14:textId="77777777" w:rsidR="00594BC6" w:rsidRPr="00C830B5"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sidRPr="00C830B5">
              <w:rPr>
                <w:rFonts w:ascii="Arial" w:eastAsia="Times New Roman" w:hAnsi="Arial" w:cs="Arial"/>
                <w:b/>
                <w:bCs/>
                <w:kern w:val="36"/>
                <w:sz w:val="22"/>
                <w:szCs w:val="22"/>
                <w:lang w:eastAsia="en-GB"/>
                <w14:ligatures w14:val="none"/>
              </w:rPr>
              <w:t>1</w:t>
            </w:r>
          </w:p>
        </w:tc>
        <w:tc>
          <w:tcPr>
            <w:tcW w:w="1803" w:type="dxa"/>
          </w:tcPr>
          <w:p w14:paraId="1154440E" w14:textId="77777777" w:rsidR="00594BC6" w:rsidRPr="00C830B5" w:rsidRDefault="00594BC6" w:rsidP="00CD1AB4">
            <w:pPr>
              <w:spacing w:before="100" w:beforeAutospacing="1" w:after="100" w:afterAutospacing="1"/>
              <w:outlineLvl w:val="0"/>
              <w:rPr>
                <w:rFonts w:ascii="Arial" w:eastAsia="Times New Roman" w:hAnsi="Arial" w:cs="Arial"/>
                <w:b/>
                <w:bCs/>
                <w:kern w:val="36"/>
                <w:sz w:val="22"/>
                <w:szCs w:val="22"/>
                <w:lang w:eastAsia="en-GB"/>
                <w14:ligatures w14:val="none"/>
              </w:rPr>
            </w:pPr>
            <w:r w:rsidRPr="00C830B5">
              <w:rPr>
                <w:rFonts w:ascii="Arial" w:eastAsia="Times New Roman" w:hAnsi="Arial" w:cs="Arial"/>
                <w:b/>
                <w:bCs/>
                <w:kern w:val="36"/>
                <w:sz w:val="22"/>
                <w:szCs w:val="22"/>
                <w:lang w:eastAsia="en-GB"/>
                <w14:ligatures w14:val="none"/>
              </w:rPr>
              <w:t>5</w:t>
            </w:r>
          </w:p>
        </w:tc>
        <w:tc>
          <w:tcPr>
            <w:tcW w:w="1804" w:type="dxa"/>
          </w:tcPr>
          <w:p w14:paraId="68C37FF6" w14:textId="77777777" w:rsidR="00594BC6" w:rsidRPr="00C830B5"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sidRPr="00C830B5">
              <w:rPr>
                <w:rFonts w:ascii="Arial" w:eastAsia="Times New Roman" w:hAnsi="Arial" w:cs="Arial"/>
                <w:kern w:val="36"/>
                <w:sz w:val="22"/>
                <w:szCs w:val="22"/>
                <w:lang w:eastAsia="en-GB"/>
                <w14:ligatures w14:val="none"/>
              </w:rPr>
              <w:t>Cost control review</w:t>
            </w:r>
          </w:p>
        </w:tc>
      </w:tr>
      <w:tr w:rsidR="00594BC6" w14:paraId="4628C1D5" w14:textId="77777777" w:rsidTr="00CD1AB4">
        <w:trPr>
          <w:trHeight w:val="441"/>
        </w:trPr>
        <w:tc>
          <w:tcPr>
            <w:tcW w:w="1803" w:type="dxa"/>
          </w:tcPr>
          <w:p w14:paraId="367B7ED0" w14:textId="77777777" w:rsidR="00594BC6" w:rsidRPr="00D914DF"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Pr>
                <w:rFonts w:ascii="Arial" w:eastAsia="Times New Roman" w:hAnsi="Arial" w:cs="Arial"/>
                <w:kern w:val="36"/>
                <w:sz w:val="22"/>
                <w:szCs w:val="22"/>
                <w:lang w:eastAsia="en-GB"/>
                <w14:ligatures w14:val="none"/>
              </w:rPr>
              <w:t>System failure</w:t>
            </w:r>
          </w:p>
        </w:tc>
        <w:tc>
          <w:tcPr>
            <w:tcW w:w="1803" w:type="dxa"/>
          </w:tcPr>
          <w:p w14:paraId="3ABCBCCB" w14:textId="77777777" w:rsidR="00594BC6" w:rsidRPr="00390261"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sidRPr="00390261">
              <w:rPr>
                <w:rFonts w:ascii="Arial" w:eastAsia="Times New Roman" w:hAnsi="Arial" w:cs="Arial"/>
                <w:kern w:val="36"/>
                <w:sz w:val="22"/>
                <w:szCs w:val="22"/>
                <w:lang w:eastAsia="en-GB"/>
                <w14:ligatures w14:val="none"/>
              </w:rPr>
              <w:t>2</w:t>
            </w:r>
          </w:p>
        </w:tc>
        <w:tc>
          <w:tcPr>
            <w:tcW w:w="1803" w:type="dxa"/>
          </w:tcPr>
          <w:p w14:paraId="75A3794E" w14:textId="77777777" w:rsidR="00594BC6" w:rsidRPr="00390261"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Pr>
                <w:rFonts w:ascii="Arial" w:eastAsia="Times New Roman" w:hAnsi="Arial" w:cs="Arial"/>
                <w:kern w:val="36"/>
                <w:sz w:val="22"/>
                <w:szCs w:val="22"/>
                <w:lang w:eastAsia="en-GB"/>
                <w14:ligatures w14:val="none"/>
              </w:rPr>
              <w:t>3</w:t>
            </w:r>
          </w:p>
        </w:tc>
        <w:tc>
          <w:tcPr>
            <w:tcW w:w="1803" w:type="dxa"/>
          </w:tcPr>
          <w:p w14:paraId="1B71A311" w14:textId="77777777" w:rsidR="00594BC6" w:rsidRPr="00390261"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Pr>
                <w:rFonts w:ascii="Arial" w:eastAsia="Times New Roman" w:hAnsi="Arial" w:cs="Arial"/>
                <w:kern w:val="36"/>
                <w:sz w:val="22"/>
                <w:szCs w:val="22"/>
                <w:lang w:eastAsia="en-GB"/>
                <w14:ligatures w14:val="none"/>
              </w:rPr>
              <w:t>6</w:t>
            </w:r>
          </w:p>
        </w:tc>
        <w:tc>
          <w:tcPr>
            <w:tcW w:w="1804" w:type="dxa"/>
          </w:tcPr>
          <w:p w14:paraId="71899512" w14:textId="77777777" w:rsidR="00594BC6" w:rsidRPr="00390261"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Pr>
                <w:rFonts w:ascii="Arial" w:eastAsia="Times New Roman" w:hAnsi="Arial" w:cs="Arial"/>
                <w:kern w:val="36"/>
                <w:sz w:val="22"/>
                <w:szCs w:val="22"/>
                <w:lang w:eastAsia="en-GB"/>
                <w14:ligatures w14:val="none"/>
              </w:rPr>
              <w:t>Early testing Expert support</w:t>
            </w:r>
          </w:p>
        </w:tc>
      </w:tr>
      <w:tr w:rsidR="00594BC6" w14:paraId="3330B0E3" w14:textId="77777777" w:rsidTr="00CD1AB4">
        <w:tc>
          <w:tcPr>
            <w:tcW w:w="1803" w:type="dxa"/>
          </w:tcPr>
          <w:p w14:paraId="24A0F09B" w14:textId="77777777" w:rsidR="00594BC6" w:rsidRPr="00660518"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sidRPr="00660518">
              <w:rPr>
                <w:rFonts w:ascii="Arial" w:eastAsia="Times New Roman" w:hAnsi="Arial" w:cs="Arial"/>
                <w:kern w:val="36"/>
                <w:sz w:val="22"/>
                <w:szCs w:val="22"/>
                <w:lang w:eastAsia="en-GB"/>
                <w14:ligatures w14:val="none"/>
              </w:rPr>
              <w:t>Delay</w:t>
            </w:r>
            <w:r>
              <w:rPr>
                <w:rFonts w:ascii="Arial" w:eastAsia="Times New Roman" w:hAnsi="Arial" w:cs="Arial"/>
                <w:kern w:val="36"/>
                <w:sz w:val="22"/>
                <w:szCs w:val="22"/>
                <w:lang w:eastAsia="en-GB"/>
                <w14:ligatures w14:val="none"/>
              </w:rPr>
              <w:t xml:space="preserve"> Implementation</w:t>
            </w:r>
          </w:p>
        </w:tc>
        <w:tc>
          <w:tcPr>
            <w:tcW w:w="1803" w:type="dxa"/>
          </w:tcPr>
          <w:p w14:paraId="4D3B372F" w14:textId="77777777" w:rsidR="00594BC6" w:rsidRPr="00C7370E"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sidRPr="00C7370E">
              <w:rPr>
                <w:rFonts w:ascii="Arial" w:eastAsia="Times New Roman" w:hAnsi="Arial" w:cs="Arial"/>
                <w:kern w:val="36"/>
                <w:sz w:val="22"/>
                <w:szCs w:val="22"/>
                <w:lang w:eastAsia="en-GB"/>
                <w14:ligatures w14:val="none"/>
              </w:rPr>
              <w:t>2</w:t>
            </w:r>
          </w:p>
        </w:tc>
        <w:tc>
          <w:tcPr>
            <w:tcW w:w="1803" w:type="dxa"/>
          </w:tcPr>
          <w:p w14:paraId="73C0EDD9" w14:textId="77777777" w:rsidR="00594BC6" w:rsidRPr="00C7370E"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sidRPr="00C7370E">
              <w:rPr>
                <w:rFonts w:ascii="Arial" w:eastAsia="Times New Roman" w:hAnsi="Arial" w:cs="Arial"/>
                <w:kern w:val="36"/>
                <w:sz w:val="22"/>
                <w:szCs w:val="22"/>
                <w:lang w:eastAsia="en-GB"/>
                <w14:ligatures w14:val="none"/>
              </w:rPr>
              <w:t>2</w:t>
            </w:r>
          </w:p>
        </w:tc>
        <w:tc>
          <w:tcPr>
            <w:tcW w:w="1803" w:type="dxa"/>
          </w:tcPr>
          <w:p w14:paraId="4B718DA0" w14:textId="77777777" w:rsidR="00594BC6" w:rsidRPr="00C7370E"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sidRPr="00C7370E">
              <w:rPr>
                <w:rFonts w:ascii="Arial" w:eastAsia="Times New Roman" w:hAnsi="Arial" w:cs="Arial"/>
                <w:kern w:val="36"/>
                <w:sz w:val="22"/>
                <w:szCs w:val="22"/>
                <w:lang w:eastAsia="en-GB"/>
                <w14:ligatures w14:val="none"/>
              </w:rPr>
              <w:t>4</w:t>
            </w:r>
          </w:p>
        </w:tc>
        <w:tc>
          <w:tcPr>
            <w:tcW w:w="1804" w:type="dxa"/>
          </w:tcPr>
          <w:p w14:paraId="5E530D43" w14:textId="77777777" w:rsidR="00594BC6" w:rsidRPr="00405E35" w:rsidRDefault="00594BC6" w:rsidP="00CD1AB4">
            <w:pPr>
              <w:spacing w:before="100" w:beforeAutospacing="1" w:after="100" w:afterAutospacing="1"/>
              <w:outlineLvl w:val="0"/>
              <w:rPr>
                <w:rFonts w:ascii="Arial" w:eastAsia="Times New Roman" w:hAnsi="Arial" w:cs="Arial"/>
                <w:kern w:val="36"/>
                <w:sz w:val="22"/>
                <w:szCs w:val="22"/>
                <w:lang w:eastAsia="en-GB"/>
                <w14:ligatures w14:val="none"/>
              </w:rPr>
            </w:pPr>
            <w:r>
              <w:rPr>
                <w:rFonts w:ascii="Arial" w:eastAsia="Times New Roman" w:hAnsi="Arial" w:cs="Arial"/>
                <w:kern w:val="36"/>
                <w:sz w:val="22"/>
                <w:szCs w:val="22"/>
                <w:lang w:eastAsia="en-GB"/>
                <w14:ligatures w14:val="none"/>
              </w:rPr>
              <w:t>Planning Regular monitoring</w:t>
            </w:r>
          </w:p>
        </w:tc>
      </w:tr>
    </w:tbl>
    <w:p w14:paraId="6DFEBD5E" w14:textId="77777777" w:rsidR="00594BC6" w:rsidRPr="00E4349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496">
        <w:rPr>
          <w:rFonts w:ascii="Times New Roman" w:eastAsia="Times New Roman" w:hAnsi="Times New Roman" w:cs="Times New Roman"/>
          <w:kern w:val="0"/>
          <w:lang w:eastAsia="en-GB"/>
          <w14:ligatures w14:val="none"/>
        </w:rPr>
        <w:t>Risk management is particularly important for a project that depends heavily on digital technology. Potential risks may arise from cybersecurity threats, technical failures, financial pressures, procurement difficulties and implementation delays. Risk management involves identifying possible threats, assessing their probability and consequences, and establishing appropriate response measures (Hillson, 2017).</w:t>
      </w:r>
    </w:p>
    <w:p w14:paraId="60B3B53C" w14:textId="77777777" w:rsidR="00594BC6" w:rsidRPr="00E4349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496">
        <w:rPr>
          <w:rFonts w:ascii="Times New Roman" w:eastAsia="Times New Roman" w:hAnsi="Times New Roman" w:cs="Times New Roman"/>
          <w:kern w:val="0"/>
          <w:lang w:eastAsia="en-GB"/>
          <w14:ligatures w14:val="none"/>
        </w:rPr>
        <w:t xml:space="preserve">The risk assessment in the poster identifies </w:t>
      </w:r>
      <w:r w:rsidRPr="00E43496">
        <w:rPr>
          <w:rFonts w:ascii="Times New Roman" w:eastAsia="Times New Roman" w:hAnsi="Times New Roman" w:cs="Times New Roman"/>
          <w:b/>
          <w:bCs/>
          <w:kern w:val="0"/>
          <w:lang w:eastAsia="en-GB"/>
          <w14:ligatures w14:val="none"/>
        </w:rPr>
        <w:t>cyber threats as the highest-scoring risk</w:t>
      </w:r>
      <w:r w:rsidRPr="00E43496">
        <w:rPr>
          <w:rFonts w:ascii="Times New Roman" w:eastAsia="Times New Roman" w:hAnsi="Times New Roman" w:cs="Times New Roman"/>
          <w:kern w:val="0"/>
          <w:lang w:eastAsia="en-GB"/>
          <w14:ligatures w14:val="none"/>
        </w:rPr>
        <w:t>, with an impact rating of 4 and likelihood rating of 2, giving an overall score of 8. Cybersecurity is particularly important because the proposed platform will collect, process and transfer digital information. A successful cyberattack could interrupt transport services, compromise information and damage public confidence. Security controls, user authentication, access restrictions, continuous monitoring and system testing should therefore be implemented.</w:t>
      </w:r>
    </w:p>
    <w:p w14:paraId="693CA2D3" w14:textId="77777777" w:rsidR="00594BC6" w:rsidRPr="00E4349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496">
        <w:rPr>
          <w:rFonts w:ascii="Times New Roman" w:eastAsia="Times New Roman" w:hAnsi="Times New Roman" w:cs="Times New Roman"/>
          <w:b/>
          <w:bCs/>
          <w:kern w:val="0"/>
          <w:lang w:eastAsia="en-GB"/>
          <w14:ligatures w14:val="none"/>
        </w:rPr>
        <w:lastRenderedPageBreak/>
        <w:t>Budget overrun</w:t>
      </w:r>
      <w:r w:rsidRPr="00E43496">
        <w:rPr>
          <w:rFonts w:ascii="Times New Roman" w:eastAsia="Times New Roman" w:hAnsi="Times New Roman" w:cs="Times New Roman"/>
          <w:kern w:val="0"/>
          <w:lang w:eastAsia="en-GB"/>
          <w14:ligatures w14:val="none"/>
        </w:rPr>
        <w:t xml:space="preserve"> has an impact rating of 5 and a likelihood rating of 1, producing a score of 5. Although the likelihood is relatively low, the financial consequences could be substantial. Regular budget reviews, expenditure controls, procurement monitoring and contingency funding can help manage this risk.</w:t>
      </w:r>
    </w:p>
    <w:p w14:paraId="563F654C" w14:textId="77777777" w:rsidR="00594BC6" w:rsidRPr="00E4349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496">
        <w:rPr>
          <w:rFonts w:ascii="Times New Roman" w:eastAsia="Times New Roman" w:hAnsi="Times New Roman" w:cs="Times New Roman"/>
          <w:b/>
          <w:bCs/>
          <w:kern w:val="0"/>
          <w:lang w:eastAsia="en-GB"/>
          <w14:ligatures w14:val="none"/>
        </w:rPr>
        <w:t>System failure</w:t>
      </w:r>
      <w:r w:rsidRPr="00E43496">
        <w:rPr>
          <w:rFonts w:ascii="Times New Roman" w:eastAsia="Times New Roman" w:hAnsi="Times New Roman" w:cs="Times New Roman"/>
          <w:kern w:val="0"/>
          <w:lang w:eastAsia="en-GB"/>
          <w14:ligatures w14:val="none"/>
        </w:rPr>
        <w:t xml:space="preserve"> has an impact rating of 3 and likelihood of 2, producing a risk score of 6. A technical failure could interrupt passenger information and logistics coordination. Comprehensive testing, backup arrangements and access to specialist technical support should therefore be established.</w:t>
      </w:r>
    </w:p>
    <w:p w14:paraId="591DFCFC" w14:textId="77777777" w:rsidR="00594BC6" w:rsidRPr="00E4349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496">
        <w:rPr>
          <w:rFonts w:ascii="Times New Roman" w:eastAsia="Times New Roman" w:hAnsi="Times New Roman" w:cs="Times New Roman"/>
          <w:b/>
          <w:bCs/>
          <w:kern w:val="0"/>
          <w:lang w:eastAsia="en-GB"/>
          <w14:ligatures w14:val="none"/>
        </w:rPr>
        <w:t>Implementation delay</w:t>
      </w:r>
      <w:r w:rsidRPr="00E43496">
        <w:rPr>
          <w:rFonts w:ascii="Times New Roman" w:eastAsia="Times New Roman" w:hAnsi="Times New Roman" w:cs="Times New Roman"/>
          <w:kern w:val="0"/>
          <w:lang w:eastAsia="en-GB"/>
          <w14:ligatures w14:val="none"/>
        </w:rPr>
        <w:t xml:space="preserve"> has a score of 4, based on an impact of 2 and likelihood of 2. Delays could result from procurement problems, technical difficulties or inadequate resources. Regular schedule reviews, early identification of dependencies and appropriate contingency planning can reduce this risk.</w:t>
      </w:r>
    </w:p>
    <w:p w14:paraId="6E7F2A5C" w14:textId="77777777" w:rsidR="00594BC6" w:rsidRPr="00E43496"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496">
        <w:rPr>
          <w:rFonts w:ascii="Times New Roman" w:eastAsia="Times New Roman" w:hAnsi="Times New Roman" w:cs="Times New Roman"/>
          <w:kern w:val="0"/>
          <w:lang w:eastAsia="en-GB"/>
          <w14:ligatures w14:val="none"/>
        </w:rPr>
        <w:t>A formal risk register should be maintained throughout the project. Each risk should have an assigned owner, mitigation strategy and review date. Risks should be reassessed during regular project meetings because their likelihood and impact may change as the project progresses. This proactive approach enables the project team to identify and address problems before they have a significant effect on project performance (Hillson, 2017).</w:t>
      </w:r>
    </w:p>
    <w:p w14:paraId="1F88EAF5" w14:textId="77777777" w:rsidR="00594BC6" w:rsidRPr="005B7F93" w:rsidRDefault="00594BC6" w:rsidP="00594BC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5B7F93">
        <w:rPr>
          <w:rFonts w:ascii="Arial" w:eastAsia="Times New Roman" w:hAnsi="Arial" w:cs="Arial"/>
          <w:b/>
          <w:bCs/>
          <w:kern w:val="0"/>
          <w:sz w:val="32"/>
          <w:szCs w:val="32"/>
          <w:lang w:eastAsia="en-GB"/>
          <w14:ligatures w14:val="none"/>
        </w:rPr>
        <w:t>10. Conclusion</w:t>
      </w:r>
    </w:p>
    <w:p w14:paraId="62AA8342" w14:textId="77777777" w:rsidR="00594BC6" w:rsidRPr="00AA3ED5"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3ED5">
        <w:rPr>
          <w:rFonts w:ascii="Times New Roman" w:eastAsia="Times New Roman" w:hAnsi="Times New Roman" w:cs="Times New Roman"/>
          <w:kern w:val="0"/>
          <w:lang w:eastAsia="en-GB"/>
          <w14:ligatures w14:val="none"/>
        </w:rPr>
        <w:t>The digital modernisation of the central transport hub offers a practical way to address the problems caused by its closure. By using digital technology, the project aims to provide passengers with better travel information, reduce delays and improve the coordination of transport and logistics activities. This can create a more convenient and efficient service for passengers, businesses and transport operators.</w:t>
      </w:r>
    </w:p>
    <w:p w14:paraId="427A550A" w14:textId="77777777" w:rsidR="00594BC6" w:rsidRPr="00AA3ED5"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3ED5">
        <w:rPr>
          <w:rFonts w:ascii="Times New Roman" w:eastAsia="Times New Roman" w:hAnsi="Times New Roman" w:cs="Times New Roman"/>
          <w:kern w:val="0"/>
          <w:lang w:eastAsia="en-GB"/>
          <w14:ligatures w14:val="none"/>
        </w:rPr>
        <w:t>The project management plan has considered the main areas required for successful delivery, including project scope, WBS, schedule, stakeholder involvement, resource allocation and risk management. Clear planning and regular monitoring will help the project team control activities and keep the work focused on its objectives. Good communication with stakeholders will also help ensure that their needs and concerns are considered throughout the project.</w:t>
      </w:r>
    </w:p>
    <w:p w14:paraId="6A1D4735" w14:textId="77777777" w:rsidR="00594BC6" w:rsidRPr="00AA3ED5"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3ED5">
        <w:rPr>
          <w:rFonts w:ascii="Times New Roman" w:eastAsia="Times New Roman" w:hAnsi="Times New Roman" w:cs="Times New Roman"/>
          <w:kern w:val="0"/>
          <w:lang w:eastAsia="en-GB"/>
          <w14:ligatures w14:val="none"/>
        </w:rPr>
        <w:t>Risk management will be particularly important because issues such as cyber threats, system failures, delays and unexpected costs could affect project performance. Regular risk reviews, system testing and appropriate security measures can help reduce these problems.</w:t>
      </w:r>
    </w:p>
    <w:p w14:paraId="0041AFA6" w14:textId="77777777" w:rsidR="00594BC6" w:rsidRPr="00AA3ED5"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A3ED5">
        <w:rPr>
          <w:rFonts w:ascii="Times New Roman" w:eastAsia="Times New Roman" w:hAnsi="Times New Roman" w:cs="Times New Roman"/>
          <w:kern w:val="0"/>
          <w:lang w:eastAsia="en-GB"/>
          <w14:ligatures w14:val="none"/>
        </w:rPr>
        <w:t xml:space="preserve">Overall, completing the project </w:t>
      </w:r>
      <w:r w:rsidRPr="00AA3ED5">
        <w:rPr>
          <w:rFonts w:ascii="Times New Roman" w:eastAsia="Times New Roman" w:hAnsi="Times New Roman" w:cs="Times New Roman"/>
          <w:b/>
          <w:bCs/>
          <w:kern w:val="0"/>
          <w:lang w:eastAsia="en-GB"/>
          <w14:ligatures w14:val="none"/>
        </w:rPr>
        <w:t>within six months, within the approved budget and to the required quality standard</w:t>
      </w:r>
      <w:r w:rsidRPr="00AA3ED5">
        <w:rPr>
          <w:rFonts w:ascii="Times New Roman" w:eastAsia="Times New Roman" w:hAnsi="Times New Roman" w:cs="Times New Roman"/>
          <w:kern w:val="0"/>
          <w:lang w:eastAsia="en-GB"/>
          <w14:ligatures w14:val="none"/>
        </w:rPr>
        <w:t xml:space="preserve"> will help create a more reliable and connected transport system. The project can therefore provide long-term benefits by improving passenger experience, supporting businesses and making transport and logistics operations more efficient.</w:t>
      </w:r>
    </w:p>
    <w:p w14:paraId="72FC1C4A" w14:textId="77777777" w:rsidR="00594BC6" w:rsidRDefault="00594BC6" w:rsidP="00594BC6">
      <w:pPr>
        <w:pStyle w:val="p1"/>
        <w:rPr>
          <w:rStyle w:val="s2"/>
          <w:rFonts w:eastAsiaTheme="majorEastAsia"/>
        </w:rPr>
      </w:pPr>
    </w:p>
    <w:p w14:paraId="1D210CA5" w14:textId="77777777" w:rsidR="002F63A9" w:rsidRDefault="002F63A9" w:rsidP="00594BC6">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2F2EB390" w14:textId="77777777" w:rsidR="001A2D89" w:rsidRDefault="001A2D89" w:rsidP="00594BC6">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4CD62A6F" w14:textId="2593B90B" w:rsidR="00594BC6" w:rsidRPr="005B7F93" w:rsidRDefault="00594BC6" w:rsidP="00594BC6">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5B7F93">
        <w:rPr>
          <w:rFonts w:ascii="Arial" w:eastAsia="Times New Roman" w:hAnsi="Arial" w:cs="Arial"/>
          <w:b/>
          <w:bCs/>
          <w:kern w:val="36"/>
          <w:sz w:val="32"/>
          <w:szCs w:val="32"/>
          <w:lang w:eastAsia="en-GB"/>
          <w14:ligatures w14:val="none"/>
        </w:rPr>
        <w:t>References</w:t>
      </w:r>
    </w:p>
    <w:p w14:paraId="4F26CD99"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Association for Project Management (APM) (2019) </w:t>
      </w:r>
      <w:r w:rsidRPr="00A71299">
        <w:rPr>
          <w:rFonts w:ascii="Times New Roman" w:eastAsia="Times New Roman" w:hAnsi="Times New Roman" w:cs="Times New Roman"/>
          <w:i/>
          <w:iCs/>
          <w:kern w:val="0"/>
          <w:lang w:eastAsia="en-GB"/>
          <w14:ligatures w14:val="none"/>
        </w:rPr>
        <w:t>APM Body of Knowledge</w:t>
      </w:r>
      <w:r w:rsidRPr="00A71299">
        <w:rPr>
          <w:rFonts w:ascii="Times New Roman" w:eastAsia="Times New Roman" w:hAnsi="Times New Roman" w:cs="Times New Roman"/>
          <w:kern w:val="0"/>
          <w:lang w:eastAsia="en-GB"/>
          <w14:ligatures w14:val="none"/>
        </w:rPr>
        <w:t xml:space="preserve">. 7th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Princes Risborough: Association for Project Management.</w:t>
      </w:r>
    </w:p>
    <w:p w14:paraId="1EAA484A"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AXELOS (2020) </w:t>
      </w:r>
      <w:r w:rsidRPr="00A71299">
        <w:rPr>
          <w:rFonts w:ascii="Times New Roman" w:eastAsia="Times New Roman" w:hAnsi="Times New Roman" w:cs="Times New Roman"/>
          <w:i/>
          <w:iCs/>
          <w:kern w:val="0"/>
          <w:lang w:eastAsia="en-GB"/>
          <w14:ligatures w14:val="none"/>
        </w:rPr>
        <w:t>Managing Successful Projects with PRINCE2</w:t>
      </w:r>
      <w:r w:rsidRPr="00A71299">
        <w:rPr>
          <w:rFonts w:ascii="Times New Roman" w:eastAsia="Times New Roman" w:hAnsi="Times New Roman" w:cs="Times New Roman"/>
          <w:kern w:val="0"/>
          <w:lang w:eastAsia="en-GB"/>
          <w14:ligatures w14:val="none"/>
        </w:rPr>
        <w:t xml:space="preserve">. 6th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London: TSO.</w:t>
      </w:r>
    </w:p>
    <w:p w14:paraId="05A41355"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Freeman, R.E. (1984) </w:t>
      </w:r>
      <w:r w:rsidRPr="00A71299">
        <w:rPr>
          <w:rFonts w:ascii="Times New Roman" w:eastAsia="Times New Roman" w:hAnsi="Times New Roman" w:cs="Times New Roman"/>
          <w:i/>
          <w:iCs/>
          <w:kern w:val="0"/>
          <w:lang w:eastAsia="en-GB"/>
          <w14:ligatures w14:val="none"/>
        </w:rPr>
        <w:t>Strategic Management: A Stakeholder Approach</w:t>
      </w:r>
      <w:r w:rsidRPr="00A71299">
        <w:rPr>
          <w:rFonts w:ascii="Times New Roman" w:eastAsia="Times New Roman" w:hAnsi="Times New Roman" w:cs="Times New Roman"/>
          <w:kern w:val="0"/>
          <w:lang w:eastAsia="en-GB"/>
          <w14:ligatures w14:val="none"/>
        </w:rPr>
        <w:t>. Boston: Pitman.</w:t>
      </w:r>
    </w:p>
    <w:p w14:paraId="02864C32"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Hillson, D. (2017) </w:t>
      </w:r>
      <w:r w:rsidRPr="00A71299">
        <w:rPr>
          <w:rFonts w:ascii="Times New Roman" w:eastAsia="Times New Roman" w:hAnsi="Times New Roman" w:cs="Times New Roman"/>
          <w:i/>
          <w:iCs/>
          <w:kern w:val="0"/>
          <w:lang w:eastAsia="en-GB"/>
          <w14:ligatures w14:val="none"/>
        </w:rPr>
        <w:t>The Risk Management Handbook: A Practical Guide to Managing the Multiple Dimensions of Risk</w:t>
      </w:r>
      <w:r w:rsidRPr="00A71299">
        <w:rPr>
          <w:rFonts w:ascii="Times New Roman" w:eastAsia="Times New Roman" w:hAnsi="Times New Roman" w:cs="Times New Roman"/>
          <w:kern w:val="0"/>
          <w:lang w:eastAsia="en-GB"/>
          <w14:ligatures w14:val="none"/>
        </w:rPr>
        <w:t>. London: Kogan Page.</w:t>
      </w:r>
    </w:p>
    <w:p w14:paraId="7525C2FF"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Kerzner, H. (2022) </w:t>
      </w:r>
      <w:r w:rsidRPr="00A71299">
        <w:rPr>
          <w:rFonts w:ascii="Times New Roman" w:eastAsia="Times New Roman" w:hAnsi="Times New Roman" w:cs="Times New Roman"/>
          <w:i/>
          <w:iCs/>
          <w:kern w:val="0"/>
          <w:lang w:eastAsia="en-GB"/>
          <w14:ligatures w14:val="none"/>
        </w:rPr>
        <w:t>Project Management: A Systems Approach to Planning, Scheduling and Controlling</w:t>
      </w:r>
      <w:r w:rsidRPr="00A71299">
        <w:rPr>
          <w:rFonts w:ascii="Times New Roman" w:eastAsia="Times New Roman" w:hAnsi="Times New Roman" w:cs="Times New Roman"/>
          <w:kern w:val="0"/>
          <w:lang w:eastAsia="en-GB"/>
          <w14:ligatures w14:val="none"/>
        </w:rPr>
        <w:t xml:space="preserve">. 13th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Hoboken, NJ: John Wiley &amp; Sons.</w:t>
      </w:r>
    </w:p>
    <w:p w14:paraId="44B6B09E"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Larson, E.W. and Gray, C.F. (2021) </w:t>
      </w:r>
      <w:r w:rsidRPr="00A71299">
        <w:rPr>
          <w:rFonts w:ascii="Times New Roman" w:eastAsia="Times New Roman" w:hAnsi="Times New Roman" w:cs="Times New Roman"/>
          <w:i/>
          <w:iCs/>
          <w:kern w:val="0"/>
          <w:lang w:eastAsia="en-GB"/>
          <w14:ligatures w14:val="none"/>
        </w:rPr>
        <w:t>Project Management: The Managerial Process</w:t>
      </w:r>
      <w:r w:rsidRPr="00A71299">
        <w:rPr>
          <w:rFonts w:ascii="Times New Roman" w:eastAsia="Times New Roman" w:hAnsi="Times New Roman" w:cs="Times New Roman"/>
          <w:kern w:val="0"/>
          <w:lang w:eastAsia="en-GB"/>
          <w14:ligatures w14:val="none"/>
        </w:rPr>
        <w:t xml:space="preserve">. 8th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New York: McGraw-Hill Education.</w:t>
      </w:r>
    </w:p>
    <w:p w14:paraId="2FA27118"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Lock, D. (2020) </w:t>
      </w:r>
      <w:r w:rsidRPr="00A71299">
        <w:rPr>
          <w:rFonts w:ascii="Times New Roman" w:eastAsia="Times New Roman" w:hAnsi="Times New Roman" w:cs="Times New Roman"/>
          <w:i/>
          <w:iCs/>
          <w:kern w:val="0"/>
          <w:lang w:eastAsia="en-GB"/>
          <w14:ligatures w14:val="none"/>
        </w:rPr>
        <w:t>Project Management</w:t>
      </w:r>
      <w:r w:rsidRPr="00A71299">
        <w:rPr>
          <w:rFonts w:ascii="Times New Roman" w:eastAsia="Times New Roman" w:hAnsi="Times New Roman" w:cs="Times New Roman"/>
          <w:kern w:val="0"/>
          <w:lang w:eastAsia="en-GB"/>
          <w14:ligatures w14:val="none"/>
        </w:rPr>
        <w:t xml:space="preserve">. 11th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London: Routledge.</w:t>
      </w:r>
    </w:p>
    <w:p w14:paraId="05D97B71"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Meredith, J.R., Mantel, S.J. and Shafer, S.M. (2021) </w:t>
      </w:r>
      <w:r w:rsidRPr="00A71299">
        <w:rPr>
          <w:rFonts w:ascii="Times New Roman" w:eastAsia="Times New Roman" w:hAnsi="Times New Roman" w:cs="Times New Roman"/>
          <w:i/>
          <w:iCs/>
          <w:kern w:val="0"/>
          <w:lang w:eastAsia="en-GB"/>
          <w14:ligatures w14:val="none"/>
        </w:rPr>
        <w:t>Project Management: A Strategic Managerial Approach</w:t>
      </w:r>
      <w:r w:rsidRPr="00A71299">
        <w:rPr>
          <w:rFonts w:ascii="Times New Roman" w:eastAsia="Times New Roman" w:hAnsi="Times New Roman" w:cs="Times New Roman"/>
          <w:kern w:val="0"/>
          <w:lang w:eastAsia="en-GB"/>
          <w14:ligatures w14:val="none"/>
        </w:rPr>
        <w:t xml:space="preserve">. 10th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Hoboken, NJ: John Wiley &amp; Sons.</w:t>
      </w:r>
    </w:p>
    <w:p w14:paraId="036149BD"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Olander, S. (2007) ‘Stakeholder impact analysis in construction project management’, </w:t>
      </w:r>
      <w:r w:rsidRPr="00A71299">
        <w:rPr>
          <w:rFonts w:ascii="Times New Roman" w:eastAsia="Times New Roman" w:hAnsi="Times New Roman" w:cs="Times New Roman"/>
          <w:i/>
          <w:iCs/>
          <w:kern w:val="0"/>
          <w:lang w:eastAsia="en-GB"/>
          <w14:ligatures w14:val="none"/>
        </w:rPr>
        <w:t>Construction Management and Economics</w:t>
      </w:r>
      <w:r w:rsidRPr="00A71299">
        <w:rPr>
          <w:rFonts w:ascii="Times New Roman" w:eastAsia="Times New Roman" w:hAnsi="Times New Roman" w:cs="Times New Roman"/>
          <w:kern w:val="0"/>
          <w:lang w:eastAsia="en-GB"/>
          <w14:ligatures w14:val="none"/>
        </w:rPr>
        <w:t>, 25(3), pp. 277–287.</w:t>
      </w:r>
    </w:p>
    <w:p w14:paraId="4656872A"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Project Management Institute (PMI) (2021) </w:t>
      </w:r>
      <w:r w:rsidRPr="00A71299">
        <w:rPr>
          <w:rFonts w:ascii="Times New Roman" w:eastAsia="Times New Roman" w:hAnsi="Times New Roman" w:cs="Times New Roman"/>
          <w:i/>
          <w:iCs/>
          <w:kern w:val="0"/>
          <w:lang w:eastAsia="en-GB"/>
          <w14:ligatures w14:val="none"/>
        </w:rPr>
        <w:t>A Guide to the Project Management Body of Knowledge (PMBOK® Guide)</w:t>
      </w:r>
      <w:r w:rsidRPr="00A71299">
        <w:rPr>
          <w:rFonts w:ascii="Times New Roman" w:eastAsia="Times New Roman" w:hAnsi="Times New Roman" w:cs="Times New Roman"/>
          <w:kern w:val="0"/>
          <w:lang w:eastAsia="en-GB"/>
          <w14:ligatures w14:val="none"/>
        </w:rPr>
        <w:t xml:space="preserve">. 7th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Newtown Square, PA: Project Management Institute.</w:t>
      </w:r>
    </w:p>
    <w:p w14:paraId="008C363F"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Turner, J.R. (2019) </w:t>
      </w:r>
      <w:r w:rsidRPr="00A71299">
        <w:rPr>
          <w:rFonts w:ascii="Times New Roman" w:eastAsia="Times New Roman" w:hAnsi="Times New Roman" w:cs="Times New Roman"/>
          <w:i/>
          <w:iCs/>
          <w:kern w:val="0"/>
          <w:lang w:eastAsia="en-GB"/>
          <w14:ligatures w14:val="none"/>
        </w:rPr>
        <w:t>The Handbook of Project-Based Management: Leading Strategic Change in Organizations</w:t>
      </w:r>
      <w:r w:rsidRPr="00A71299">
        <w:rPr>
          <w:rFonts w:ascii="Times New Roman" w:eastAsia="Times New Roman" w:hAnsi="Times New Roman" w:cs="Times New Roman"/>
          <w:kern w:val="0"/>
          <w:lang w:eastAsia="en-GB"/>
          <w14:ligatures w14:val="none"/>
        </w:rPr>
        <w:t xml:space="preserve">. 5th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New York: McGraw-Hill Education.</w:t>
      </w:r>
    </w:p>
    <w:p w14:paraId="1E09B627"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World Economic Forum (2020) </w:t>
      </w:r>
      <w:r w:rsidRPr="00A71299">
        <w:rPr>
          <w:rFonts w:ascii="Times New Roman" w:eastAsia="Times New Roman" w:hAnsi="Times New Roman" w:cs="Times New Roman"/>
          <w:i/>
          <w:iCs/>
          <w:kern w:val="0"/>
          <w:lang w:eastAsia="en-GB"/>
          <w14:ligatures w14:val="none"/>
        </w:rPr>
        <w:t>Digital Transformation: Powering the Future of Transport and Logistics</w:t>
      </w:r>
      <w:r w:rsidRPr="00A71299">
        <w:rPr>
          <w:rFonts w:ascii="Times New Roman" w:eastAsia="Times New Roman" w:hAnsi="Times New Roman" w:cs="Times New Roman"/>
          <w:kern w:val="0"/>
          <w:lang w:eastAsia="en-GB"/>
          <w14:ligatures w14:val="none"/>
        </w:rPr>
        <w:t>. Geneva: World Economic Forum.</w:t>
      </w:r>
    </w:p>
    <w:p w14:paraId="759DB089" w14:textId="77777777" w:rsidR="00594BC6" w:rsidRPr="00A71299" w:rsidRDefault="00594BC6" w:rsidP="00594BC6">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299">
        <w:rPr>
          <w:rFonts w:ascii="Times New Roman" w:eastAsia="Times New Roman" w:hAnsi="Times New Roman" w:cs="Times New Roman"/>
          <w:kern w:val="0"/>
          <w:lang w:eastAsia="en-GB"/>
          <w14:ligatures w14:val="none"/>
        </w:rPr>
        <w:t xml:space="preserve">Wysocki, R.K. (2019) </w:t>
      </w:r>
      <w:r w:rsidRPr="00A71299">
        <w:rPr>
          <w:rFonts w:ascii="Times New Roman" w:eastAsia="Times New Roman" w:hAnsi="Times New Roman" w:cs="Times New Roman"/>
          <w:i/>
          <w:iCs/>
          <w:kern w:val="0"/>
          <w:lang w:eastAsia="en-GB"/>
          <w14:ligatures w14:val="none"/>
        </w:rPr>
        <w:t>Effective Project Management: Traditional, Agile, Extreme, Hybrid</w:t>
      </w:r>
      <w:r w:rsidRPr="00A71299">
        <w:rPr>
          <w:rFonts w:ascii="Times New Roman" w:eastAsia="Times New Roman" w:hAnsi="Times New Roman" w:cs="Times New Roman"/>
          <w:kern w:val="0"/>
          <w:lang w:eastAsia="en-GB"/>
          <w14:ligatures w14:val="none"/>
        </w:rPr>
        <w:t xml:space="preserve">. 8th </w:t>
      </w:r>
      <w:proofErr w:type="spellStart"/>
      <w:r w:rsidRPr="00A71299">
        <w:rPr>
          <w:rFonts w:ascii="Times New Roman" w:eastAsia="Times New Roman" w:hAnsi="Times New Roman" w:cs="Times New Roman"/>
          <w:kern w:val="0"/>
          <w:lang w:eastAsia="en-GB"/>
          <w14:ligatures w14:val="none"/>
        </w:rPr>
        <w:t>edn</w:t>
      </w:r>
      <w:proofErr w:type="spellEnd"/>
      <w:r w:rsidRPr="00A71299">
        <w:rPr>
          <w:rFonts w:ascii="Times New Roman" w:eastAsia="Times New Roman" w:hAnsi="Times New Roman" w:cs="Times New Roman"/>
          <w:kern w:val="0"/>
          <w:lang w:eastAsia="en-GB"/>
          <w14:ligatures w14:val="none"/>
        </w:rPr>
        <w:t>. Indianapolis: John Wiley &amp; Sons.</w:t>
      </w:r>
    </w:p>
    <w:p w14:paraId="4714B46C" w14:textId="77777777" w:rsidR="003C5154" w:rsidRDefault="003C5154"/>
    <w:p w14:paraId="2596406A" w14:textId="77777777" w:rsidR="003C5154" w:rsidRDefault="003C5154"/>
    <w:p w14:paraId="68576623" w14:textId="77777777" w:rsidR="003C5154" w:rsidRDefault="003C5154"/>
    <w:p w14:paraId="28D15366" w14:textId="5E4E4D80" w:rsidR="008E42B8" w:rsidRDefault="008E42B8"/>
    <w:p w14:paraId="0BA5267D" w14:textId="77777777" w:rsidR="00351C61" w:rsidRDefault="00351C61"/>
    <w:p w14:paraId="0BCC0075" w14:textId="77777777" w:rsidR="00351C61" w:rsidRDefault="00351C61"/>
    <w:p w14:paraId="272EDDE6" w14:textId="77777777" w:rsidR="008E42B8" w:rsidRDefault="008E42B8"/>
    <w:p w14:paraId="3E5B87FD" w14:textId="77777777" w:rsidR="008E42B8" w:rsidRDefault="008E42B8"/>
    <w:sectPr w:rsidR="008E42B8">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C8451" w14:textId="77777777" w:rsidR="00227D46" w:rsidRDefault="00227D46" w:rsidP="00594BC6">
      <w:pPr>
        <w:spacing w:after="0" w:line="240" w:lineRule="auto"/>
      </w:pPr>
      <w:r>
        <w:separator/>
      </w:r>
    </w:p>
  </w:endnote>
  <w:endnote w:type="continuationSeparator" w:id="0">
    <w:p w14:paraId="08F07A93" w14:textId="77777777" w:rsidR="00227D46" w:rsidRDefault="00227D46" w:rsidP="00594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1424415"/>
      <w:docPartObj>
        <w:docPartGallery w:val="Page Numbers (Bottom of Page)"/>
        <w:docPartUnique/>
      </w:docPartObj>
    </w:sdtPr>
    <w:sdtContent>
      <w:p w14:paraId="25DD98DB" w14:textId="798C884D" w:rsidR="00594BC6" w:rsidRDefault="00594BC6" w:rsidP="009170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EE9AEA4" w14:textId="77777777" w:rsidR="00594BC6" w:rsidRDefault="00594B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6858035"/>
      <w:docPartObj>
        <w:docPartGallery w:val="Page Numbers (Bottom of Page)"/>
        <w:docPartUnique/>
      </w:docPartObj>
    </w:sdtPr>
    <w:sdtContent>
      <w:p w14:paraId="5EB6AC3A" w14:textId="6B223D00" w:rsidR="00594BC6" w:rsidRDefault="00594BC6" w:rsidP="009170D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1AE81CF" w14:textId="77777777" w:rsidR="00594BC6" w:rsidRDefault="00594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7CA1D" w14:textId="77777777" w:rsidR="00227D46" w:rsidRDefault="00227D46" w:rsidP="00594BC6">
      <w:pPr>
        <w:spacing w:after="0" w:line="240" w:lineRule="auto"/>
      </w:pPr>
      <w:r>
        <w:separator/>
      </w:r>
    </w:p>
  </w:footnote>
  <w:footnote w:type="continuationSeparator" w:id="0">
    <w:p w14:paraId="691E36BC" w14:textId="77777777" w:rsidR="00227D46" w:rsidRDefault="00227D46" w:rsidP="00594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22C72"/>
    <w:multiLevelType w:val="hybridMultilevel"/>
    <w:tmpl w:val="63E4B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460233"/>
    <w:multiLevelType w:val="hybridMultilevel"/>
    <w:tmpl w:val="9C921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2E5828"/>
    <w:multiLevelType w:val="hybridMultilevel"/>
    <w:tmpl w:val="D2ACB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5F2039"/>
    <w:multiLevelType w:val="hybridMultilevel"/>
    <w:tmpl w:val="F8C09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217195">
    <w:abstractNumId w:val="3"/>
  </w:num>
  <w:num w:numId="2" w16cid:durableId="1540237675">
    <w:abstractNumId w:val="0"/>
  </w:num>
  <w:num w:numId="3" w16cid:durableId="516887534">
    <w:abstractNumId w:val="1"/>
  </w:num>
  <w:num w:numId="4" w16cid:durableId="12358231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2B8"/>
    <w:rsid w:val="00000AB8"/>
    <w:rsid w:val="000640D9"/>
    <w:rsid w:val="001164A8"/>
    <w:rsid w:val="001256B1"/>
    <w:rsid w:val="00145536"/>
    <w:rsid w:val="001A2D89"/>
    <w:rsid w:val="00227D46"/>
    <w:rsid w:val="002519A5"/>
    <w:rsid w:val="002974C7"/>
    <w:rsid w:val="002F63A9"/>
    <w:rsid w:val="0032780C"/>
    <w:rsid w:val="00347B46"/>
    <w:rsid w:val="00351C61"/>
    <w:rsid w:val="003C44F7"/>
    <w:rsid w:val="003C5154"/>
    <w:rsid w:val="003D0699"/>
    <w:rsid w:val="00430B4B"/>
    <w:rsid w:val="00433884"/>
    <w:rsid w:val="00464EC6"/>
    <w:rsid w:val="00524414"/>
    <w:rsid w:val="00594BC6"/>
    <w:rsid w:val="006173FF"/>
    <w:rsid w:val="00620AF0"/>
    <w:rsid w:val="00634E4D"/>
    <w:rsid w:val="006D41C7"/>
    <w:rsid w:val="00763536"/>
    <w:rsid w:val="007D5BFF"/>
    <w:rsid w:val="007D70A0"/>
    <w:rsid w:val="0083391F"/>
    <w:rsid w:val="00881C97"/>
    <w:rsid w:val="008D3B5B"/>
    <w:rsid w:val="008D4B9E"/>
    <w:rsid w:val="008E42B8"/>
    <w:rsid w:val="008E67DD"/>
    <w:rsid w:val="00912EB6"/>
    <w:rsid w:val="00945DEC"/>
    <w:rsid w:val="00992837"/>
    <w:rsid w:val="009B3176"/>
    <w:rsid w:val="009C6A59"/>
    <w:rsid w:val="009D04E1"/>
    <w:rsid w:val="00A03F16"/>
    <w:rsid w:val="00A34961"/>
    <w:rsid w:val="00A65B08"/>
    <w:rsid w:val="00A92842"/>
    <w:rsid w:val="00AB4908"/>
    <w:rsid w:val="00B16451"/>
    <w:rsid w:val="00B6772F"/>
    <w:rsid w:val="00C7781B"/>
    <w:rsid w:val="00DD7AFE"/>
    <w:rsid w:val="00EA39E5"/>
    <w:rsid w:val="00EC725B"/>
    <w:rsid w:val="00ED5231"/>
    <w:rsid w:val="00EF6500"/>
    <w:rsid w:val="00EF7183"/>
    <w:rsid w:val="00F15A4F"/>
    <w:rsid w:val="00F72EF7"/>
    <w:rsid w:val="00FA2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C45D0"/>
  <w15:chartTrackingRefBased/>
  <w15:docId w15:val="{22012897-6F17-B146-9509-EFF9DF34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2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42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42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2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2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2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2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2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2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2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42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E42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2B8"/>
    <w:rPr>
      <w:rFonts w:eastAsiaTheme="majorEastAsia" w:cstheme="majorBidi"/>
      <w:color w:val="272727" w:themeColor="text1" w:themeTint="D8"/>
    </w:rPr>
  </w:style>
  <w:style w:type="paragraph" w:styleId="Title">
    <w:name w:val="Title"/>
    <w:basedOn w:val="Normal"/>
    <w:next w:val="Normal"/>
    <w:link w:val="TitleChar"/>
    <w:uiPriority w:val="10"/>
    <w:qFormat/>
    <w:rsid w:val="008E4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2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2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2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2B8"/>
    <w:pPr>
      <w:spacing w:before="160"/>
      <w:jc w:val="center"/>
    </w:pPr>
    <w:rPr>
      <w:i/>
      <w:iCs/>
      <w:color w:val="404040" w:themeColor="text1" w:themeTint="BF"/>
    </w:rPr>
  </w:style>
  <w:style w:type="character" w:customStyle="1" w:styleId="QuoteChar">
    <w:name w:val="Quote Char"/>
    <w:basedOn w:val="DefaultParagraphFont"/>
    <w:link w:val="Quote"/>
    <w:uiPriority w:val="29"/>
    <w:rsid w:val="008E42B8"/>
    <w:rPr>
      <w:i/>
      <w:iCs/>
      <w:color w:val="404040" w:themeColor="text1" w:themeTint="BF"/>
    </w:rPr>
  </w:style>
  <w:style w:type="paragraph" w:styleId="ListParagraph">
    <w:name w:val="List Paragraph"/>
    <w:basedOn w:val="Normal"/>
    <w:uiPriority w:val="34"/>
    <w:qFormat/>
    <w:rsid w:val="008E42B8"/>
    <w:pPr>
      <w:ind w:left="720"/>
      <w:contextualSpacing/>
    </w:pPr>
  </w:style>
  <w:style w:type="character" w:styleId="IntenseEmphasis">
    <w:name w:val="Intense Emphasis"/>
    <w:basedOn w:val="DefaultParagraphFont"/>
    <w:uiPriority w:val="21"/>
    <w:qFormat/>
    <w:rsid w:val="008E42B8"/>
    <w:rPr>
      <w:i/>
      <w:iCs/>
      <w:color w:val="0F4761" w:themeColor="accent1" w:themeShade="BF"/>
    </w:rPr>
  </w:style>
  <w:style w:type="paragraph" w:styleId="IntenseQuote">
    <w:name w:val="Intense Quote"/>
    <w:basedOn w:val="Normal"/>
    <w:next w:val="Normal"/>
    <w:link w:val="IntenseQuoteChar"/>
    <w:uiPriority w:val="30"/>
    <w:qFormat/>
    <w:rsid w:val="008E42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2B8"/>
    <w:rPr>
      <w:i/>
      <w:iCs/>
      <w:color w:val="0F4761" w:themeColor="accent1" w:themeShade="BF"/>
    </w:rPr>
  </w:style>
  <w:style w:type="character" w:styleId="IntenseReference">
    <w:name w:val="Intense Reference"/>
    <w:basedOn w:val="DefaultParagraphFont"/>
    <w:uiPriority w:val="32"/>
    <w:qFormat/>
    <w:rsid w:val="008E42B8"/>
    <w:rPr>
      <w:b/>
      <w:bCs/>
      <w:smallCaps/>
      <w:color w:val="0F4761" w:themeColor="accent1" w:themeShade="BF"/>
      <w:spacing w:val="5"/>
    </w:rPr>
  </w:style>
  <w:style w:type="character" w:customStyle="1" w:styleId="s1">
    <w:name w:val="s1"/>
    <w:basedOn w:val="DefaultParagraphFont"/>
    <w:rsid w:val="00A34961"/>
  </w:style>
  <w:style w:type="paragraph" w:customStyle="1" w:styleId="p2">
    <w:name w:val="p2"/>
    <w:basedOn w:val="Normal"/>
    <w:rsid w:val="00A34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B16451"/>
  </w:style>
  <w:style w:type="paragraph" w:styleId="Header">
    <w:name w:val="header"/>
    <w:basedOn w:val="Normal"/>
    <w:link w:val="HeaderChar"/>
    <w:uiPriority w:val="99"/>
    <w:unhideWhenUsed/>
    <w:rsid w:val="00594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BC6"/>
  </w:style>
  <w:style w:type="paragraph" w:styleId="Footer">
    <w:name w:val="footer"/>
    <w:basedOn w:val="Normal"/>
    <w:link w:val="FooterChar"/>
    <w:uiPriority w:val="99"/>
    <w:unhideWhenUsed/>
    <w:rsid w:val="00594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BC6"/>
  </w:style>
  <w:style w:type="paragraph" w:customStyle="1" w:styleId="p1">
    <w:name w:val="p1"/>
    <w:basedOn w:val="Normal"/>
    <w:rsid w:val="00594B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59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94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A354DB-E56D-3D44-9BFE-5CF54172CAB2}"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GB"/>
        </a:p>
      </dgm:t>
    </dgm:pt>
    <dgm:pt modelId="{BD10BEE9-DE77-B047-9575-50BB473C8EC2}">
      <dgm:prSet phldrT="[Text]" custT="1"/>
      <dgm:spPr/>
      <dgm:t>
        <a:bodyPr/>
        <a:lstStyle/>
        <a:p>
          <a:r>
            <a:rPr lang="en-GB" sz="1400">
              <a:latin typeface="Arial" panose="020B0604020202020204" pitchFamily="34" charset="0"/>
              <a:cs typeface="Arial" panose="020B0604020202020204" pitchFamily="34" charset="0"/>
            </a:rPr>
            <a:t>Quad Chart</a:t>
          </a:r>
        </a:p>
      </dgm:t>
    </dgm:pt>
    <dgm:pt modelId="{CBE99697-8DC9-6C49-8AD1-0F6AA3187D60}" type="parTrans" cxnId="{54EA363E-BB91-4C48-9243-643C4F79AA2C}">
      <dgm:prSet/>
      <dgm:spPr/>
      <dgm:t>
        <a:bodyPr/>
        <a:lstStyle/>
        <a:p>
          <a:endParaRPr lang="en-GB"/>
        </a:p>
      </dgm:t>
    </dgm:pt>
    <dgm:pt modelId="{1A06B828-367D-F142-B7F3-A4D428B8CE94}" type="sibTrans" cxnId="{54EA363E-BB91-4C48-9243-643C4F79AA2C}">
      <dgm:prSet/>
      <dgm:spPr/>
      <dgm:t>
        <a:bodyPr/>
        <a:lstStyle/>
        <a:p>
          <a:endParaRPr lang="en-GB"/>
        </a:p>
      </dgm:t>
    </dgm:pt>
    <dgm:pt modelId="{6795A092-A42E-5D42-8CFF-9EA43319D4FE}">
      <dgm:prSet phldrT="[Text]" custT="1"/>
      <dgm:spPr/>
      <dgm:t>
        <a:bodyPr/>
        <a:lstStyle/>
        <a:p>
          <a:r>
            <a:rPr lang="en-GB" sz="1100">
              <a:latin typeface="Arial" panose="020B0604020202020204" pitchFamily="34" charset="0"/>
              <a:cs typeface="Arial" panose="020B0604020202020204" pitchFamily="34" charset="0"/>
            </a:rPr>
            <a:t>Purpose</a:t>
          </a:r>
        </a:p>
        <a:p>
          <a:r>
            <a:rPr lang="en-GB" sz="1100">
              <a:latin typeface="Arial" panose="020B0604020202020204" pitchFamily="34" charset="0"/>
              <a:cs typeface="Arial" panose="020B0604020202020204" pitchFamily="34" charset="0"/>
            </a:rPr>
            <a:t>Modernise passenger flow and logistic Coordination using technology</a:t>
          </a:r>
        </a:p>
      </dgm:t>
    </dgm:pt>
    <dgm:pt modelId="{FDFD3BF9-CDF8-9F4B-9C0B-40AE2CEEF73E}" type="parTrans" cxnId="{EC212AAB-C902-BD4B-AA12-6493899D782A}">
      <dgm:prSet/>
      <dgm:spPr/>
      <dgm:t>
        <a:bodyPr/>
        <a:lstStyle/>
        <a:p>
          <a:endParaRPr lang="en-GB"/>
        </a:p>
      </dgm:t>
    </dgm:pt>
    <dgm:pt modelId="{EC2EB503-57B5-9D4B-A308-05997B1B99E4}" type="sibTrans" cxnId="{EC212AAB-C902-BD4B-AA12-6493899D782A}">
      <dgm:prSet/>
      <dgm:spPr/>
      <dgm:t>
        <a:bodyPr/>
        <a:lstStyle/>
        <a:p>
          <a:endParaRPr lang="en-GB"/>
        </a:p>
      </dgm:t>
    </dgm:pt>
    <dgm:pt modelId="{CFFB14DA-52F5-154D-A9E8-C3C84E4069D2}">
      <dgm:prSet phldrT="[Text]" custT="1"/>
      <dgm:spPr/>
      <dgm:t>
        <a:bodyPr/>
        <a:lstStyle/>
        <a:p>
          <a:r>
            <a:rPr lang="en-GB" sz="1100">
              <a:latin typeface="Arial" panose="020B0604020202020204" pitchFamily="34" charset="0"/>
              <a:cs typeface="Arial" panose="020B0604020202020204" pitchFamily="34" charset="0"/>
            </a:rPr>
            <a:t>Customers</a:t>
          </a:r>
        </a:p>
        <a:p>
          <a:r>
            <a:rPr lang="en-GB" sz="1100">
              <a:latin typeface="Arial" panose="020B0604020202020204" pitchFamily="34" charset="0"/>
              <a:cs typeface="Arial" panose="020B0604020202020204" pitchFamily="34" charset="0"/>
            </a:rPr>
            <a:t>Passengers, Local Authorities,Transport Operators,Businesses Communities</a:t>
          </a:r>
        </a:p>
      </dgm:t>
    </dgm:pt>
    <dgm:pt modelId="{E39C7781-64A9-7C4C-8B2C-E2D3989230DD}" type="parTrans" cxnId="{97A85D2F-A47E-C149-BB48-F392289AD573}">
      <dgm:prSet/>
      <dgm:spPr/>
      <dgm:t>
        <a:bodyPr/>
        <a:lstStyle/>
        <a:p>
          <a:endParaRPr lang="en-GB"/>
        </a:p>
      </dgm:t>
    </dgm:pt>
    <dgm:pt modelId="{6B8DE130-4BD3-094E-8355-BE327BC66D4F}" type="sibTrans" cxnId="{97A85D2F-A47E-C149-BB48-F392289AD573}">
      <dgm:prSet/>
      <dgm:spPr/>
      <dgm:t>
        <a:bodyPr/>
        <a:lstStyle/>
        <a:p>
          <a:endParaRPr lang="en-GB"/>
        </a:p>
      </dgm:t>
    </dgm:pt>
    <dgm:pt modelId="{0955646E-008E-8A46-AB30-91215B43596B}">
      <dgm:prSet phldrT="[Text]" custT="1"/>
      <dgm:spPr/>
      <dgm:t>
        <a:bodyPr/>
        <a:lstStyle/>
        <a:p>
          <a:r>
            <a:rPr lang="en-GB" sz="1100">
              <a:latin typeface="Arial" panose="020B0604020202020204" pitchFamily="34" charset="0"/>
              <a:cs typeface="Arial" panose="020B0604020202020204" pitchFamily="34" charset="0"/>
            </a:rPr>
            <a:t>Measure Of Success</a:t>
          </a:r>
        </a:p>
        <a:p>
          <a:r>
            <a:rPr lang="en-GB" sz="1100">
              <a:latin typeface="Arial" panose="020B0604020202020204" pitchFamily="34" charset="0"/>
              <a:cs typeface="Arial" panose="020B0604020202020204" pitchFamily="34" charset="0"/>
            </a:rPr>
            <a:t>One time performance,Passenger satisfactions,Reduce waiting time Cost saving</a:t>
          </a:r>
          <a:r>
            <a:rPr lang="en-GB" sz="900"/>
            <a:t>.</a:t>
          </a:r>
        </a:p>
      </dgm:t>
    </dgm:pt>
    <dgm:pt modelId="{95255BF1-ACC1-AF4D-9D36-8065233B627E}" type="parTrans" cxnId="{BA895590-78B0-F54E-8286-C1302F1433B0}">
      <dgm:prSet/>
      <dgm:spPr/>
      <dgm:t>
        <a:bodyPr/>
        <a:lstStyle/>
        <a:p>
          <a:endParaRPr lang="en-GB"/>
        </a:p>
      </dgm:t>
    </dgm:pt>
    <dgm:pt modelId="{B0890B26-220C-8B47-A240-18244E7039BF}" type="sibTrans" cxnId="{BA895590-78B0-F54E-8286-C1302F1433B0}">
      <dgm:prSet/>
      <dgm:spPr/>
      <dgm:t>
        <a:bodyPr/>
        <a:lstStyle/>
        <a:p>
          <a:endParaRPr lang="en-GB"/>
        </a:p>
      </dgm:t>
    </dgm:pt>
    <dgm:pt modelId="{08C2C139-7CDC-1143-94C6-15DB4943AC16}">
      <dgm:prSet phldrT="[Text]" custT="1"/>
      <dgm:spPr/>
      <dgm:t>
        <a:bodyPr/>
        <a:lstStyle/>
        <a:p>
          <a:r>
            <a:rPr lang="en-GB" sz="1100">
              <a:latin typeface="Arial" panose="020B0604020202020204" pitchFamily="34" charset="0"/>
              <a:cs typeface="Arial" panose="020B0604020202020204" pitchFamily="34" charset="0"/>
            </a:rPr>
            <a:t>Desired and Result</a:t>
          </a:r>
        </a:p>
        <a:p>
          <a:r>
            <a:rPr lang="en-GB" sz="1100">
              <a:latin typeface="Arial" panose="020B0604020202020204" pitchFamily="34" charset="0"/>
              <a:cs typeface="Arial" panose="020B0604020202020204" pitchFamily="34" charset="0"/>
            </a:rPr>
            <a:t>Reduce delays and congeston, Improved Passengers,Lowes cost and better logestics performance</a:t>
          </a:r>
        </a:p>
      </dgm:t>
    </dgm:pt>
    <dgm:pt modelId="{FF394073-2544-3C4F-AC04-9A444E4C147D}" type="sibTrans" cxnId="{1B678869-FA29-D240-B231-2E1BDA3B5DE6}">
      <dgm:prSet/>
      <dgm:spPr/>
      <dgm:t>
        <a:bodyPr/>
        <a:lstStyle/>
        <a:p>
          <a:endParaRPr lang="en-GB"/>
        </a:p>
      </dgm:t>
    </dgm:pt>
    <dgm:pt modelId="{DEFB6CB2-082D-E640-96F9-F3A4BE610125}" type="parTrans" cxnId="{1B678869-FA29-D240-B231-2E1BDA3B5DE6}">
      <dgm:prSet/>
      <dgm:spPr/>
      <dgm:t>
        <a:bodyPr/>
        <a:lstStyle/>
        <a:p>
          <a:endParaRPr lang="en-GB"/>
        </a:p>
      </dgm:t>
    </dgm:pt>
    <dgm:pt modelId="{3B348D25-B5DD-4942-A160-AC09CB2F19A5}" type="pres">
      <dgm:prSet presAssocID="{6FA354DB-E56D-3D44-9BFE-5CF54172CAB2}" presName="diagram" presStyleCnt="0">
        <dgm:presLayoutVars>
          <dgm:chMax val="1"/>
          <dgm:dir/>
          <dgm:animLvl val="ctr"/>
          <dgm:resizeHandles val="exact"/>
        </dgm:presLayoutVars>
      </dgm:prSet>
      <dgm:spPr/>
    </dgm:pt>
    <dgm:pt modelId="{719DCB3E-4C92-1943-9806-3B14FDE927BC}" type="pres">
      <dgm:prSet presAssocID="{6FA354DB-E56D-3D44-9BFE-5CF54172CAB2}" presName="matrix" presStyleCnt="0"/>
      <dgm:spPr/>
    </dgm:pt>
    <dgm:pt modelId="{F8963390-2267-F046-9C2B-8F1A70A8699B}" type="pres">
      <dgm:prSet presAssocID="{6FA354DB-E56D-3D44-9BFE-5CF54172CAB2}" presName="tile1" presStyleLbl="node1" presStyleIdx="0" presStyleCnt="4" custLinFactNeighborX="0" custLinFactNeighborY="-8715"/>
      <dgm:spPr/>
    </dgm:pt>
    <dgm:pt modelId="{C6EFBCA4-FC6D-7A4A-ACBE-1CF37BECABAD}" type="pres">
      <dgm:prSet presAssocID="{6FA354DB-E56D-3D44-9BFE-5CF54172CAB2}" presName="tile1text" presStyleLbl="node1" presStyleIdx="0" presStyleCnt="4">
        <dgm:presLayoutVars>
          <dgm:chMax val="0"/>
          <dgm:chPref val="0"/>
          <dgm:bulletEnabled val="1"/>
        </dgm:presLayoutVars>
      </dgm:prSet>
      <dgm:spPr/>
    </dgm:pt>
    <dgm:pt modelId="{CE506F43-CE61-D149-BB83-7300E75E1C52}" type="pres">
      <dgm:prSet presAssocID="{6FA354DB-E56D-3D44-9BFE-5CF54172CAB2}" presName="tile2" presStyleLbl="node1" presStyleIdx="1" presStyleCnt="4"/>
      <dgm:spPr/>
    </dgm:pt>
    <dgm:pt modelId="{9162D90E-4344-0C40-9B18-CB5F4E91FB55}" type="pres">
      <dgm:prSet presAssocID="{6FA354DB-E56D-3D44-9BFE-5CF54172CAB2}" presName="tile2text" presStyleLbl="node1" presStyleIdx="1" presStyleCnt="4">
        <dgm:presLayoutVars>
          <dgm:chMax val="0"/>
          <dgm:chPref val="0"/>
          <dgm:bulletEnabled val="1"/>
        </dgm:presLayoutVars>
      </dgm:prSet>
      <dgm:spPr/>
    </dgm:pt>
    <dgm:pt modelId="{5CE4ACBE-5D01-F146-A740-01D3EA734803}" type="pres">
      <dgm:prSet presAssocID="{6FA354DB-E56D-3D44-9BFE-5CF54172CAB2}" presName="tile3" presStyleLbl="node1" presStyleIdx="2" presStyleCnt="4"/>
      <dgm:spPr/>
    </dgm:pt>
    <dgm:pt modelId="{2DD2A904-FCC3-2340-853C-49C49EDE417D}" type="pres">
      <dgm:prSet presAssocID="{6FA354DB-E56D-3D44-9BFE-5CF54172CAB2}" presName="tile3text" presStyleLbl="node1" presStyleIdx="2" presStyleCnt="4">
        <dgm:presLayoutVars>
          <dgm:chMax val="0"/>
          <dgm:chPref val="0"/>
          <dgm:bulletEnabled val="1"/>
        </dgm:presLayoutVars>
      </dgm:prSet>
      <dgm:spPr/>
    </dgm:pt>
    <dgm:pt modelId="{200202AB-8B9B-1043-B40B-0D03E998A1D7}" type="pres">
      <dgm:prSet presAssocID="{6FA354DB-E56D-3D44-9BFE-5CF54172CAB2}" presName="tile4" presStyleLbl="node1" presStyleIdx="3" presStyleCnt="4"/>
      <dgm:spPr/>
    </dgm:pt>
    <dgm:pt modelId="{CBE36F74-523E-AE42-A2B2-E2660475F498}" type="pres">
      <dgm:prSet presAssocID="{6FA354DB-E56D-3D44-9BFE-5CF54172CAB2}" presName="tile4text" presStyleLbl="node1" presStyleIdx="3" presStyleCnt="4">
        <dgm:presLayoutVars>
          <dgm:chMax val="0"/>
          <dgm:chPref val="0"/>
          <dgm:bulletEnabled val="1"/>
        </dgm:presLayoutVars>
      </dgm:prSet>
      <dgm:spPr/>
    </dgm:pt>
    <dgm:pt modelId="{C214E8D1-0077-014F-A28E-EED6A212FE55}" type="pres">
      <dgm:prSet presAssocID="{6FA354DB-E56D-3D44-9BFE-5CF54172CAB2}" presName="centerTile" presStyleLbl="fgShp" presStyleIdx="0" presStyleCnt="1" custScaleX="74691">
        <dgm:presLayoutVars>
          <dgm:chMax val="0"/>
          <dgm:chPref val="0"/>
        </dgm:presLayoutVars>
      </dgm:prSet>
      <dgm:spPr/>
    </dgm:pt>
  </dgm:ptLst>
  <dgm:cxnLst>
    <dgm:cxn modelId="{97A85D2F-A47E-C149-BB48-F392289AD573}" srcId="{BD10BEE9-DE77-B047-9575-50BB473C8EC2}" destId="{CFFB14DA-52F5-154D-A9E8-C3C84E4069D2}" srcOrd="1" destOrd="0" parTransId="{E39C7781-64A9-7C4C-8B2C-E2D3989230DD}" sibTransId="{6B8DE130-4BD3-094E-8355-BE327BC66D4F}"/>
    <dgm:cxn modelId="{3953313D-83BA-F542-BA06-33E462705A00}" type="presOf" srcId="{0955646E-008E-8A46-AB30-91215B43596B}" destId="{CBE36F74-523E-AE42-A2B2-E2660475F498}" srcOrd="1" destOrd="0" presId="urn:microsoft.com/office/officeart/2005/8/layout/matrix1"/>
    <dgm:cxn modelId="{54EA363E-BB91-4C48-9243-643C4F79AA2C}" srcId="{6FA354DB-E56D-3D44-9BFE-5CF54172CAB2}" destId="{BD10BEE9-DE77-B047-9575-50BB473C8EC2}" srcOrd="0" destOrd="0" parTransId="{CBE99697-8DC9-6C49-8AD1-0F6AA3187D60}" sibTransId="{1A06B828-367D-F142-B7F3-A4D428B8CE94}"/>
    <dgm:cxn modelId="{1B678869-FA29-D240-B231-2E1BDA3B5DE6}" srcId="{BD10BEE9-DE77-B047-9575-50BB473C8EC2}" destId="{08C2C139-7CDC-1143-94C6-15DB4943AC16}" srcOrd="2" destOrd="0" parTransId="{DEFB6CB2-082D-E640-96F9-F3A4BE610125}" sibTransId="{FF394073-2544-3C4F-AC04-9A444E4C147D}"/>
    <dgm:cxn modelId="{C9AE396E-7B6C-1343-979A-8484E66D5841}" type="presOf" srcId="{08C2C139-7CDC-1143-94C6-15DB4943AC16}" destId="{5CE4ACBE-5D01-F146-A740-01D3EA734803}" srcOrd="0" destOrd="0" presId="urn:microsoft.com/office/officeart/2005/8/layout/matrix1"/>
    <dgm:cxn modelId="{8ECD1C7B-9626-C042-A4F9-B4B3B0D59AC4}" type="presOf" srcId="{CFFB14DA-52F5-154D-A9E8-C3C84E4069D2}" destId="{9162D90E-4344-0C40-9B18-CB5F4E91FB55}" srcOrd="1" destOrd="0" presId="urn:microsoft.com/office/officeart/2005/8/layout/matrix1"/>
    <dgm:cxn modelId="{6E63A98F-EA94-EF4E-8889-0033C579BBAA}" type="presOf" srcId="{0955646E-008E-8A46-AB30-91215B43596B}" destId="{200202AB-8B9B-1043-B40B-0D03E998A1D7}" srcOrd="0" destOrd="0" presId="urn:microsoft.com/office/officeart/2005/8/layout/matrix1"/>
    <dgm:cxn modelId="{BA895590-78B0-F54E-8286-C1302F1433B0}" srcId="{BD10BEE9-DE77-B047-9575-50BB473C8EC2}" destId="{0955646E-008E-8A46-AB30-91215B43596B}" srcOrd="3" destOrd="0" parTransId="{95255BF1-ACC1-AF4D-9D36-8065233B627E}" sibTransId="{B0890B26-220C-8B47-A240-18244E7039BF}"/>
    <dgm:cxn modelId="{2573AFA1-1C64-3B4C-BACD-7FC7EE689FF6}" type="presOf" srcId="{6795A092-A42E-5D42-8CFF-9EA43319D4FE}" destId="{C6EFBCA4-FC6D-7A4A-ACBE-1CF37BECABAD}" srcOrd="1" destOrd="0" presId="urn:microsoft.com/office/officeart/2005/8/layout/matrix1"/>
    <dgm:cxn modelId="{EC212AAB-C902-BD4B-AA12-6493899D782A}" srcId="{BD10BEE9-DE77-B047-9575-50BB473C8EC2}" destId="{6795A092-A42E-5D42-8CFF-9EA43319D4FE}" srcOrd="0" destOrd="0" parTransId="{FDFD3BF9-CDF8-9F4B-9C0B-40AE2CEEF73E}" sibTransId="{EC2EB503-57B5-9D4B-A308-05997B1B99E4}"/>
    <dgm:cxn modelId="{A65130AF-FF6C-9248-949C-B0DB8433BCF7}" type="presOf" srcId="{6FA354DB-E56D-3D44-9BFE-5CF54172CAB2}" destId="{3B348D25-B5DD-4942-A160-AC09CB2F19A5}" srcOrd="0" destOrd="0" presId="urn:microsoft.com/office/officeart/2005/8/layout/matrix1"/>
    <dgm:cxn modelId="{9E646FB7-AA83-5C4E-98E8-AB13ED1BCFFA}" type="presOf" srcId="{BD10BEE9-DE77-B047-9575-50BB473C8EC2}" destId="{C214E8D1-0077-014F-A28E-EED6A212FE55}" srcOrd="0" destOrd="0" presId="urn:microsoft.com/office/officeart/2005/8/layout/matrix1"/>
    <dgm:cxn modelId="{675711C9-0F48-824D-8C6A-B1A944E03EEF}" type="presOf" srcId="{6795A092-A42E-5D42-8CFF-9EA43319D4FE}" destId="{F8963390-2267-F046-9C2B-8F1A70A8699B}" srcOrd="0" destOrd="0" presId="urn:microsoft.com/office/officeart/2005/8/layout/matrix1"/>
    <dgm:cxn modelId="{C0653DF6-1D9F-D045-A259-6739E125AEA1}" type="presOf" srcId="{CFFB14DA-52F5-154D-A9E8-C3C84E4069D2}" destId="{CE506F43-CE61-D149-BB83-7300E75E1C52}" srcOrd="0" destOrd="0" presId="urn:microsoft.com/office/officeart/2005/8/layout/matrix1"/>
    <dgm:cxn modelId="{C83F5DFD-80E1-9740-8038-4FD23629CDB6}" type="presOf" srcId="{08C2C139-7CDC-1143-94C6-15DB4943AC16}" destId="{2DD2A904-FCC3-2340-853C-49C49EDE417D}" srcOrd="1" destOrd="0" presId="urn:microsoft.com/office/officeart/2005/8/layout/matrix1"/>
    <dgm:cxn modelId="{D7A9AC0D-258D-254E-A732-FC52CE5A0BD9}" type="presParOf" srcId="{3B348D25-B5DD-4942-A160-AC09CB2F19A5}" destId="{719DCB3E-4C92-1943-9806-3B14FDE927BC}" srcOrd="0" destOrd="0" presId="urn:microsoft.com/office/officeart/2005/8/layout/matrix1"/>
    <dgm:cxn modelId="{1515B91B-8643-1D4E-8934-4D49632532C3}" type="presParOf" srcId="{719DCB3E-4C92-1943-9806-3B14FDE927BC}" destId="{F8963390-2267-F046-9C2B-8F1A70A8699B}" srcOrd="0" destOrd="0" presId="urn:microsoft.com/office/officeart/2005/8/layout/matrix1"/>
    <dgm:cxn modelId="{7E6911F0-48DD-0941-8BFE-134E6504DD80}" type="presParOf" srcId="{719DCB3E-4C92-1943-9806-3B14FDE927BC}" destId="{C6EFBCA4-FC6D-7A4A-ACBE-1CF37BECABAD}" srcOrd="1" destOrd="0" presId="urn:microsoft.com/office/officeart/2005/8/layout/matrix1"/>
    <dgm:cxn modelId="{763B5D17-2384-0149-8A0E-FDAF78621C71}" type="presParOf" srcId="{719DCB3E-4C92-1943-9806-3B14FDE927BC}" destId="{CE506F43-CE61-D149-BB83-7300E75E1C52}" srcOrd="2" destOrd="0" presId="urn:microsoft.com/office/officeart/2005/8/layout/matrix1"/>
    <dgm:cxn modelId="{384D73D6-EF8B-B44C-B9A7-8B33369B3B06}" type="presParOf" srcId="{719DCB3E-4C92-1943-9806-3B14FDE927BC}" destId="{9162D90E-4344-0C40-9B18-CB5F4E91FB55}" srcOrd="3" destOrd="0" presId="urn:microsoft.com/office/officeart/2005/8/layout/matrix1"/>
    <dgm:cxn modelId="{DB20AAAA-7A9B-7049-9C7E-2D15A276F869}" type="presParOf" srcId="{719DCB3E-4C92-1943-9806-3B14FDE927BC}" destId="{5CE4ACBE-5D01-F146-A740-01D3EA734803}" srcOrd="4" destOrd="0" presId="urn:microsoft.com/office/officeart/2005/8/layout/matrix1"/>
    <dgm:cxn modelId="{B404B560-2A7D-F94F-9C6A-250BA3403739}" type="presParOf" srcId="{719DCB3E-4C92-1943-9806-3B14FDE927BC}" destId="{2DD2A904-FCC3-2340-853C-49C49EDE417D}" srcOrd="5" destOrd="0" presId="urn:microsoft.com/office/officeart/2005/8/layout/matrix1"/>
    <dgm:cxn modelId="{398A2D6B-8C4A-3F48-8A31-935DF1BBDE49}" type="presParOf" srcId="{719DCB3E-4C92-1943-9806-3B14FDE927BC}" destId="{200202AB-8B9B-1043-B40B-0D03E998A1D7}" srcOrd="6" destOrd="0" presId="urn:microsoft.com/office/officeart/2005/8/layout/matrix1"/>
    <dgm:cxn modelId="{98E01DCA-92ED-7948-B243-CA35D46D73EC}" type="presParOf" srcId="{719DCB3E-4C92-1943-9806-3B14FDE927BC}" destId="{CBE36F74-523E-AE42-A2B2-E2660475F498}" srcOrd="7" destOrd="0" presId="urn:microsoft.com/office/officeart/2005/8/layout/matrix1"/>
    <dgm:cxn modelId="{D6B95C74-79A5-724E-AABD-6748BE5FA6B6}" type="presParOf" srcId="{3B348D25-B5DD-4942-A160-AC09CB2F19A5}" destId="{C214E8D1-0077-014F-A28E-EED6A212FE55}"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775AF84-15DA-1743-9BA8-45F8FBF8F167}" type="doc">
      <dgm:prSet loTypeId="urn:microsoft.com/office/officeart/2005/8/layout/matrix3" loCatId="" qsTypeId="urn:microsoft.com/office/officeart/2005/8/quickstyle/simple1" qsCatId="simple" csTypeId="urn:microsoft.com/office/officeart/2005/8/colors/accent1_2" csCatId="accent1" phldr="1"/>
      <dgm:spPr/>
      <dgm:t>
        <a:bodyPr/>
        <a:lstStyle/>
        <a:p>
          <a:endParaRPr lang="en-GB"/>
        </a:p>
      </dgm:t>
    </dgm:pt>
    <dgm:pt modelId="{CE47DC6B-C8D1-C54A-B191-024DB202FC77}">
      <dgm:prSet phldrT="[Text]" custT="1"/>
      <dgm:spPr/>
      <dgm:t>
        <a:bodyPr/>
        <a:lstStyle/>
        <a:p>
          <a:r>
            <a:rPr lang="en-GB" sz="1000">
              <a:latin typeface="Arial" panose="020B0604020202020204" pitchFamily="34" charset="0"/>
              <a:cs typeface="Arial" panose="020B0604020202020204" pitchFamily="34" charset="0"/>
            </a:rPr>
            <a:t>KEEP SATISFIED</a:t>
          </a:r>
        </a:p>
        <a:p>
          <a:r>
            <a:rPr lang="en-GB" sz="1000">
              <a:latin typeface="Arial" panose="020B0604020202020204" pitchFamily="34" charset="0"/>
              <a:cs typeface="Arial" panose="020B0604020202020204" pitchFamily="34" charset="0"/>
            </a:rPr>
            <a:t>Regional Funding Bodies</a:t>
          </a:r>
        </a:p>
      </dgm:t>
    </dgm:pt>
    <dgm:pt modelId="{833C1A19-C71E-EE42-B799-231E7BCA7D00}" type="parTrans" cxnId="{D457CDFB-8307-4340-B0AD-88C8BB1A7614}">
      <dgm:prSet/>
      <dgm:spPr/>
      <dgm:t>
        <a:bodyPr/>
        <a:lstStyle/>
        <a:p>
          <a:endParaRPr lang="en-GB"/>
        </a:p>
      </dgm:t>
    </dgm:pt>
    <dgm:pt modelId="{E47E754C-91A1-5E44-AA92-CEDE26552961}" type="sibTrans" cxnId="{D457CDFB-8307-4340-B0AD-88C8BB1A7614}">
      <dgm:prSet/>
      <dgm:spPr/>
      <dgm:t>
        <a:bodyPr/>
        <a:lstStyle/>
        <a:p>
          <a:endParaRPr lang="en-GB"/>
        </a:p>
      </dgm:t>
    </dgm:pt>
    <dgm:pt modelId="{0E6F7AFD-D2A4-C84C-9614-FB23FE01D77B}">
      <dgm:prSet phldrT="[Text]" custT="1"/>
      <dgm:spPr/>
      <dgm:t>
        <a:bodyPr/>
        <a:lstStyle/>
        <a:p>
          <a:r>
            <a:rPr lang="en-GB" sz="1000">
              <a:latin typeface="Arial" panose="020B0604020202020204" pitchFamily="34" charset="0"/>
              <a:cs typeface="Arial" panose="020B0604020202020204" pitchFamily="34" charset="0"/>
            </a:rPr>
            <a:t>MANAGE CLOSELY</a:t>
          </a:r>
        </a:p>
        <a:p>
          <a:r>
            <a:rPr lang="en-GB" sz="1000">
              <a:latin typeface="Arial" panose="020B0604020202020204" pitchFamily="34" charset="0"/>
              <a:cs typeface="Arial" panose="020B0604020202020204" pitchFamily="34" charset="0"/>
            </a:rPr>
            <a:t>Tranport operator</a:t>
          </a:r>
        </a:p>
        <a:p>
          <a:r>
            <a:rPr lang="en-GB" sz="1000">
              <a:latin typeface="Arial" panose="020B0604020202020204" pitchFamily="34" charset="0"/>
              <a:cs typeface="Arial" panose="020B0604020202020204" pitchFamily="34" charset="0"/>
            </a:rPr>
            <a:t>Project delivery team IT</a:t>
          </a:r>
        </a:p>
        <a:p>
          <a:r>
            <a:rPr lang="en-GB" sz="1000">
              <a:latin typeface="Arial" panose="020B0604020202020204" pitchFamily="34" charset="0"/>
              <a:cs typeface="Arial" panose="020B0604020202020204" pitchFamily="34" charset="0"/>
            </a:rPr>
            <a:t>System vendors</a:t>
          </a:r>
        </a:p>
      </dgm:t>
    </dgm:pt>
    <dgm:pt modelId="{4F267B97-851C-EE42-B2B1-FEAB56DEFD09}" type="parTrans" cxnId="{331EFEA8-9288-3A4E-9428-1A3312A57E58}">
      <dgm:prSet/>
      <dgm:spPr/>
      <dgm:t>
        <a:bodyPr/>
        <a:lstStyle/>
        <a:p>
          <a:endParaRPr lang="en-GB"/>
        </a:p>
      </dgm:t>
    </dgm:pt>
    <dgm:pt modelId="{B1BE58AF-FB0A-684B-B9AD-A914ED1F727F}" type="sibTrans" cxnId="{331EFEA8-9288-3A4E-9428-1A3312A57E58}">
      <dgm:prSet/>
      <dgm:spPr/>
      <dgm:t>
        <a:bodyPr/>
        <a:lstStyle/>
        <a:p>
          <a:endParaRPr lang="en-GB"/>
        </a:p>
      </dgm:t>
    </dgm:pt>
    <dgm:pt modelId="{89CCED0E-FEC6-3B41-884F-F26276D89391}">
      <dgm:prSet phldrT="[Text]" custT="1"/>
      <dgm:spPr/>
      <dgm:t>
        <a:bodyPr/>
        <a:lstStyle/>
        <a:p>
          <a:r>
            <a:rPr lang="en-GB" sz="1000">
              <a:latin typeface="Arial" panose="020B0604020202020204" pitchFamily="34" charset="0"/>
              <a:cs typeface="Arial" panose="020B0604020202020204" pitchFamily="34" charset="0"/>
            </a:rPr>
            <a:t>MONITOR</a:t>
          </a:r>
        </a:p>
        <a:p>
          <a:r>
            <a:rPr lang="en-GB" sz="1000">
              <a:latin typeface="Arial" panose="020B0604020202020204" pitchFamily="34" charset="0"/>
              <a:cs typeface="Arial" panose="020B0604020202020204" pitchFamily="34" charset="0"/>
            </a:rPr>
            <a:t>Inviromental NGO's</a:t>
          </a:r>
        </a:p>
        <a:p>
          <a:r>
            <a:rPr lang="en-GB" sz="1000">
              <a:latin typeface="Arial" panose="020B0604020202020204" pitchFamily="34" charset="0"/>
              <a:cs typeface="Arial" panose="020B0604020202020204" pitchFamily="34" charset="0"/>
            </a:rPr>
            <a:t>General public</a:t>
          </a:r>
        </a:p>
      </dgm:t>
    </dgm:pt>
    <dgm:pt modelId="{473352CD-EC48-014E-BA2D-7D16B7D11C40}" type="parTrans" cxnId="{D324F900-FC0D-3548-A4B7-4857FF4DF593}">
      <dgm:prSet/>
      <dgm:spPr/>
      <dgm:t>
        <a:bodyPr/>
        <a:lstStyle/>
        <a:p>
          <a:endParaRPr lang="en-GB"/>
        </a:p>
      </dgm:t>
    </dgm:pt>
    <dgm:pt modelId="{24D3992C-88EA-E84D-9759-2450C8B10427}" type="sibTrans" cxnId="{D324F900-FC0D-3548-A4B7-4857FF4DF593}">
      <dgm:prSet/>
      <dgm:spPr/>
      <dgm:t>
        <a:bodyPr/>
        <a:lstStyle/>
        <a:p>
          <a:endParaRPr lang="en-GB"/>
        </a:p>
      </dgm:t>
    </dgm:pt>
    <dgm:pt modelId="{0D8BB49B-AE95-E440-B97F-2AD23E88F9DE}">
      <dgm:prSet phldrT="[Text]" custT="1"/>
      <dgm:spPr/>
      <dgm:t>
        <a:bodyPr/>
        <a:lstStyle/>
        <a:p>
          <a:r>
            <a:rPr lang="en-GB" sz="1000">
              <a:latin typeface="Arial" panose="020B0604020202020204" pitchFamily="34" charset="0"/>
              <a:cs typeface="Arial" panose="020B0604020202020204" pitchFamily="34" charset="0"/>
            </a:rPr>
            <a:t>KEEP INFORM</a:t>
          </a:r>
        </a:p>
        <a:p>
          <a:r>
            <a:rPr lang="en-GB" sz="1000">
              <a:latin typeface="Arial" panose="020B0604020202020204" pitchFamily="34" charset="0"/>
              <a:cs typeface="Arial" panose="020B0604020202020204" pitchFamily="34" charset="0"/>
            </a:rPr>
            <a:t>Local residence</a:t>
          </a:r>
        </a:p>
        <a:p>
          <a:r>
            <a:rPr lang="en-GB" sz="1000">
              <a:latin typeface="Arial" panose="020B0604020202020204" pitchFamily="34" charset="0"/>
              <a:cs typeface="Arial" panose="020B0604020202020204" pitchFamily="34" charset="0"/>
            </a:rPr>
            <a:t>Commuters</a:t>
          </a:r>
        </a:p>
        <a:p>
          <a:r>
            <a:rPr lang="en-GB" sz="1000">
              <a:latin typeface="Arial" panose="020B0604020202020204" pitchFamily="34" charset="0"/>
              <a:cs typeface="Arial" panose="020B0604020202020204" pitchFamily="34" charset="0"/>
            </a:rPr>
            <a:t>Community groups</a:t>
          </a:r>
        </a:p>
      </dgm:t>
    </dgm:pt>
    <dgm:pt modelId="{0B09D55A-0972-4B4F-A04F-43DE611BE339}" type="parTrans" cxnId="{6F9D5506-B288-1E4D-B66E-EBF0A59C353F}">
      <dgm:prSet/>
      <dgm:spPr/>
      <dgm:t>
        <a:bodyPr/>
        <a:lstStyle/>
        <a:p>
          <a:endParaRPr lang="en-GB"/>
        </a:p>
      </dgm:t>
    </dgm:pt>
    <dgm:pt modelId="{29F1FDB1-CA4D-E242-8C37-AC394E28D688}" type="sibTrans" cxnId="{6F9D5506-B288-1E4D-B66E-EBF0A59C353F}">
      <dgm:prSet/>
      <dgm:spPr/>
      <dgm:t>
        <a:bodyPr/>
        <a:lstStyle/>
        <a:p>
          <a:endParaRPr lang="en-GB"/>
        </a:p>
      </dgm:t>
    </dgm:pt>
    <dgm:pt modelId="{AD64BAD3-CE63-254B-A428-E72F6ECA0B54}" type="pres">
      <dgm:prSet presAssocID="{D775AF84-15DA-1743-9BA8-45F8FBF8F167}" presName="matrix" presStyleCnt="0">
        <dgm:presLayoutVars>
          <dgm:chMax val="1"/>
          <dgm:dir/>
          <dgm:resizeHandles val="exact"/>
        </dgm:presLayoutVars>
      </dgm:prSet>
      <dgm:spPr/>
    </dgm:pt>
    <dgm:pt modelId="{87E94240-36A4-E64D-859C-21177F759B48}" type="pres">
      <dgm:prSet presAssocID="{D775AF84-15DA-1743-9BA8-45F8FBF8F167}" presName="diamond" presStyleLbl="bgShp" presStyleIdx="0" presStyleCnt="1" custScaleX="77291" custScaleY="81299" custLinFactNeighborX="522" custLinFactNeighborY="1162"/>
      <dgm:spPr/>
    </dgm:pt>
    <dgm:pt modelId="{1447A7CF-3D45-814D-8EA6-90B510063694}" type="pres">
      <dgm:prSet presAssocID="{D775AF84-15DA-1743-9BA8-45F8FBF8F167}" presName="quad1" presStyleLbl="node1" presStyleIdx="0" presStyleCnt="4" custLinFactNeighborX="3330" custLinFactNeighborY="5752">
        <dgm:presLayoutVars>
          <dgm:chMax val="0"/>
          <dgm:chPref val="0"/>
          <dgm:bulletEnabled val="1"/>
        </dgm:presLayoutVars>
      </dgm:prSet>
      <dgm:spPr/>
    </dgm:pt>
    <dgm:pt modelId="{90AFC630-B9F1-7E45-A29D-D22EF5252DF9}" type="pres">
      <dgm:prSet presAssocID="{D775AF84-15DA-1743-9BA8-45F8FBF8F167}" presName="quad2" presStyleLbl="node1" presStyleIdx="1" presStyleCnt="4" custLinFactNeighborX="-3818" custLinFactNeighborY="6363">
        <dgm:presLayoutVars>
          <dgm:chMax val="0"/>
          <dgm:chPref val="0"/>
          <dgm:bulletEnabled val="1"/>
        </dgm:presLayoutVars>
      </dgm:prSet>
      <dgm:spPr/>
    </dgm:pt>
    <dgm:pt modelId="{1E8AF0CF-F00F-8B41-9780-E6EBD958F4AD}" type="pres">
      <dgm:prSet presAssocID="{D775AF84-15DA-1743-9BA8-45F8FBF8F167}" presName="quad3" presStyleLbl="node1" presStyleIdx="2" presStyleCnt="4">
        <dgm:presLayoutVars>
          <dgm:chMax val="0"/>
          <dgm:chPref val="0"/>
          <dgm:bulletEnabled val="1"/>
        </dgm:presLayoutVars>
      </dgm:prSet>
      <dgm:spPr/>
    </dgm:pt>
    <dgm:pt modelId="{ED2F3690-EF02-3C49-9221-C650C4EE57EF}" type="pres">
      <dgm:prSet presAssocID="{D775AF84-15DA-1743-9BA8-45F8FBF8F167}" presName="quad4" presStyleLbl="node1" presStyleIdx="3" presStyleCnt="4">
        <dgm:presLayoutVars>
          <dgm:chMax val="0"/>
          <dgm:chPref val="0"/>
          <dgm:bulletEnabled val="1"/>
        </dgm:presLayoutVars>
      </dgm:prSet>
      <dgm:spPr/>
    </dgm:pt>
  </dgm:ptLst>
  <dgm:cxnLst>
    <dgm:cxn modelId="{D324F900-FC0D-3548-A4B7-4857FF4DF593}" srcId="{D775AF84-15DA-1743-9BA8-45F8FBF8F167}" destId="{89CCED0E-FEC6-3B41-884F-F26276D89391}" srcOrd="2" destOrd="0" parTransId="{473352CD-EC48-014E-BA2D-7D16B7D11C40}" sibTransId="{24D3992C-88EA-E84D-9759-2450C8B10427}"/>
    <dgm:cxn modelId="{23C03F04-B25B-6E46-BC23-660E5A39DAF8}" type="presOf" srcId="{0E6F7AFD-D2A4-C84C-9614-FB23FE01D77B}" destId="{90AFC630-B9F1-7E45-A29D-D22EF5252DF9}" srcOrd="0" destOrd="0" presId="urn:microsoft.com/office/officeart/2005/8/layout/matrix3"/>
    <dgm:cxn modelId="{6F9D5506-B288-1E4D-B66E-EBF0A59C353F}" srcId="{D775AF84-15DA-1743-9BA8-45F8FBF8F167}" destId="{0D8BB49B-AE95-E440-B97F-2AD23E88F9DE}" srcOrd="3" destOrd="0" parTransId="{0B09D55A-0972-4B4F-A04F-43DE611BE339}" sibTransId="{29F1FDB1-CA4D-E242-8C37-AC394E28D688}"/>
    <dgm:cxn modelId="{25E1348A-F171-E143-A6C6-01307E3EC965}" type="presOf" srcId="{CE47DC6B-C8D1-C54A-B191-024DB202FC77}" destId="{1447A7CF-3D45-814D-8EA6-90B510063694}" srcOrd="0" destOrd="0" presId="urn:microsoft.com/office/officeart/2005/8/layout/matrix3"/>
    <dgm:cxn modelId="{2108BB8F-3A02-224C-957B-E3D058142063}" type="presOf" srcId="{D775AF84-15DA-1743-9BA8-45F8FBF8F167}" destId="{AD64BAD3-CE63-254B-A428-E72F6ECA0B54}" srcOrd="0" destOrd="0" presId="urn:microsoft.com/office/officeart/2005/8/layout/matrix3"/>
    <dgm:cxn modelId="{331EFEA8-9288-3A4E-9428-1A3312A57E58}" srcId="{D775AF84-15DA-1743-9BA8-45F8FBF8F167}" destId="{0E6F7AFD-D2A4-C84C-9614-FB23FE01D77B}" srcOrd="1" destOrd="0" parTransId="{4F267B97-851C-EE42-B2B1-FEAB56DEFD09}" sibTransId="{B1BE58AF-FB0A-684B-B9AD-A914ED1F727F}"/>
    <dgm:cxn modelId="{FA8F99B0-937A-CA4C-876B-85D71B517437}" type="presOf" srcId="{0D8BB49B-AE95-E440-B97F-2AD23E88F9DE}" destId="{ED2F3690-EF02-3C49-9221-C650C4EE57EF}" srcOrd="0" destOrd="0" presId="urn:microsoft.com/office/officeart/2005/8/layout/matrix3"/>
    <dgm:cxn modelId="{87D710F8-B4A8-6345-A73C-99CF71B67C32}" type="presOf" srcId="{89CCED0E-FEC6-3B41-884F-F26276D89391}" destId="{1E8AF0CF-F00F-8B41-9780-E6EBD958F4AD}" srcOrd="0" destOrd="0" presId="urn:microsoft.com/office/officeart/2005/8/layout/matrix3"/>
    <dgm:cxn modelId="{D457CDFB-8307-4340-B0AD-88C8BB1A7614}" srcId="{D775AF84-15DA-1743-9BA8-45F8FBF8F167}" destId="{CE47DC6B-C8D1-C54A-B191-024DB202FC77}" srcOrd="0" destOrd="0" parTransId="{833C1A19-C71E-EE42-B799-231E7BCA7D00}" sibTransId="{E47E754C-91A1-5E44-AA92-CEDE26552961}"/>
    <dgm:cxn modelId="{2AF13E89-7925-5540-BA55-9779C545614D}" type="presParOf" srcId="{AD64BAD3-CE63-254B-A428-E72F6ECA0B54}" destId="{87E94240-36A4-E64D-859C-21177F759B48}" srcOrd="0" destOrd="0" presId="urn:microsoft.com/office/officeart/2005/8/layout/matrix3"/>
    <dgm:cxn modelId="{1890D08B-FCDE-214A-BB08-AE310D2DA505}" type="presParOf" srcId="{AD64BAD3-CE63-254B-A428-E72F6ECA0B54}" destId="{1447A7CF-3D45-814D-8EA6-90B510063694}" srcOrd="1" destOrd="0" presId="urn:microsoft.com/office/officeart/2005/8/layout/matrix3"/>
    <dgm:cxn modelId="{CD1C7A5A-9A6D-6849-9CC0-DAADD9DED802}" type="presParOf" srcId="{AD64BAD3-CE63-254B-A428-E72F6ECA0B54}" destId="{90AFC630-B9F1-7E45-A29D-D22EF5252DF9}" srcOrd="2" destOrd="0" presId="urn:microsoft.com/office/officeart/2005/8/layout/matrix3"/>
    <dgm:cxn modelId="{BB8D1B53-96D6-514B-819D-AA9953FD61B7}" type="presParOf" srcId="{AD64BAD3-CE63-254B-A428-E72F6ECA0B54}" destId="{1E8AF0CF-F00F-8B41-9780-E6EBD958F4AD}" srcOrd="3" destOrd="0" presId="urn:microsoft.com/office/officeart/2005/8/layout/matrix3"/>
    <dgm:cxn modelId="{252E2287-D7B5-564C-BA54-D92C25BEE2BB}" type="presParOf" srcId="{AD64BAD3-CE63-254B-A428-E72F6ECA0B54}" destId="{ED2F3690-EF02-3C49-9221-C650C4EE57EF}" srcOrd="4" destOrd="0" presId="urn:microsoft.com/office/officeart/2005/8/layout/matrix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963390-2267-F046-9C2B-8F1A70A8699B}">
      <dsp:nvSpPr>
        <dsp:cNvPr id="0" name=""/>
        <dsp:cNvSpPr/>
      </dsp:nvSpPr>
      <dsp:spPr>
        <a:xfrm rot="16200000">
          <a:off x="1167737" y="-1167737"/>
          <a:ext cx="783963" cy="3119437"/>
        </a:xfrm>
        <a:prstGeom prst="round1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Purpose</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Modernise passenger flow and logistic Coordination using technology</a:t>
          </a:r>
        </a:p>
      </dsp:txBody>
      <dsp:txXfrm rot="5400000">
        <a:off x="0" y="0"/>
        <a:ext cx="3119437" cy="587972"/>
      </dsp:txXfrm>
    </dsp:sp>
    <dsp:sp modelId="{CE506F43-CE61-D149-BB83-7300E75E1C52}">
      <dsp:nvSpPr>
        <dsp:cNvPr id="0" name=""/>
        <dsp:cNvSpPr/>
      </dsp:nvSpPr>
      <dsp:spPr>
        <a:xfrm>
          <a:off x="3119437" y="0"/>
          <a:ext cx="3119437" cy="783963"/>
        </a:xfrm>
        <a:prstGeom prst="round1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Customers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Passengers, Local Authorities,Transport Operators,Businesses Communities</a:t>
          </a:r>
        </a:p>
      </dsp:txBody>
      <dsp:txXfrm>
        <a:off x="3119437" y="0"/>
        <a:ext cx="3119437" cy="587972"/>
      </dsp:txXfrm>
    </dsp:sp>
    <dsp:sp modelId="{5CE4ACBE-5D01-F146-A740-01D3EA734803}">
      <dsp:nvSpPr>
        <dsp:cNvPr id="0" name=""/>
        <dsp:cNvSpPr/>
      </dsp:nvSpPr>
      <dsp:spPr>
        <a:xfrm rot="10800000">
          <a:off x="0" y="783963"/>
          <a:ext cx="3119437" cy="783963"/>
        </a:xfrm>
        <a:prstGeom prst="round1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Desired and Result</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Reduce delays and congeston, Improved Passengers,Lowes cost and better logestics performance</a:t>
          </a:r>
        </a:p>
      </dsp:txBody>
      <dsp:txXfrm rot="10800000">
        <a:off x="0" y="979954"/>
        <a:ext cx="3119437" cy="587972"/>
      </dsp:txXfrm>
    </dsp:sp>
    <dsp:sp modelId="{200202AB-8B9B-1043-B40B-0D03E998A1D7}">
      <dsp:nvSpPr>
        <dsp:cNvPr id="0" name=""/>
        <dsp:cNvSpPr/>
      </dsp:nvSpPr>
      <dsp:spPr>
        <a:xfrm rot="5400000">
          <a:off x="4287174" y="-383773"/>
          <a:ext cx="783963" cy="3119437"/>
        </a:xfrm>
        <a:prstGeom prst="round1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Measure Of Success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One time performance,Passenger satisfactions,Reduce waiting time Cost saving</a:t>
          </a:r>
          <a:r>
            <a:rPr lang="en-GB" sz="900" kern="1200"/>
            <a:t>.</a:t>
          </a:r>
        </a:p>
      </dsp:txBody>
      <dsp:txXfrm rot="-5400000">
        <a:off x="3119437" y="979954"/>
        <a:ext cx="3119437" cy="587972"/>
      </dsp:txXfrm>
    </dsp:sp>
    <dsp:sp modelId="{C214E8D1-0077-014F-A28E-EED6A212FE55}">
      <dsp:nvSpPr>
        <dsp:cNvPr id="0" name=""/>
        <dsp:cNvSpPr/>
      </dsp:nvSpPr>
      <dsp:spPr>
        <a:xfrm>
          <a:off x="2420455" y="587972"/>
          <a:ext cx="1397963" cy="391981"/>
        </a:xfrm>
        <a:prstGeom prst="roundRect">
          <a:avLst/>
        </a:prstGeom>
        <a:solidFill>
          <a:schemeClr val="accent1">
            <a:tint val="6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Quad Chart</a:t>
          </a:r>
        </a:p>
      </dsp:txBody>
      <dsp:txXfrm>
        <a:off x="2439590" y="607107"/>
        <a:ext cx="1359693" cy="35371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E94240-36A4-E64D-859C-21177F759B48}">
      <dsp:nvSpPr>
        <dsp:cNvPr id="0" name=""/>
        <dsp:cNvSpPr/>
      </dsp:nvSpPr>
      <dsp:spPr>
        <a:xfrm>
          <a:off x="1865850" y="322824"/>
          <a:ext cx="2373498" cy="2496578"/>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447A7CF-3D45-814D-8EA6-90B510063694}">
      <dsp:nvSpPr>
        <dsp:cNvPr id="0" name=""/>
        <dsp:cNvSpPr/>
      </dsp:nvSpPr>
      <dsp:spPr>
        <a:xfrm>
          <a:off x="1832752" y="360619"/>
          <a:ext cx="1197635" cy="119763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KEEP SATISFIED</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Regional Funding Bodies</a:t>
          </a:r>
        </a:p>
      </dsp:txBody>
      <dsp:txXfrm>
        <a:off x="1891216" y="419083"/>
        <a:ext cx="1080707" cy="1080707"/>
      </dsp:txXfrm>
    </dsp:sp>
    <dsp:sp modelId="{90AFC630-B9F1-7E45-A29D-D22EF5252DF9}">
      <dsp:nvSpPr>
        <dsp:cNvPr id="0" name=""/>
        <dsp:cNvSpPr/>
      </dsp:nvSpPr>
      <dsp:spPr>
        <a:xfrm>
          <a:off x="3036907" y="367937"/>
          <a:ext cx="1197635" cy="119763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MANAGE CLOSELY</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Tranport operator</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Project delivery team IT</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System vendors</a:t>
          </a:r>
        </a:p>
      </dsp:txBody>
      <dsp:txXfrm>
        <a:off x="3095371" y="426401"/>
        <a:ext cx="1080707" cy="1080707"/>
      </dsp:txXfrm>
    </dsp:sp>
    <dsp:sp modelId="{1E8AF0CF-F00F-8B41-9780-E6EBD958F4AD}">
      <dsp:nvSpPr>
        <dsp:cNvPr id="0" name=""/>
        <dsp:cNvSpPr/>
      </dsp:nvSpPr>
      <dsp:spPr>
        <a:xfrm>
          <a:off x="1792871" y="1581492"/>
          <a:ext cx="1197635" cy="119763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MONITOR</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Inviromental NGO's</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General public</a:t>
          </a:r>
        </a:p>
      </dsp:txBody>
      <dsp:txXfrm>
        <a:off x="1851335" y="1639956"/>
        <a:ext cx="1080707" cy="1080707"/>
      </dsp:txXfrm>
    </dsp:sp>
    <dsp:sp modelId="{ED2F3690-EF02-3C49-9221-C650C4EE57EF}">
      <dsp:nvSpPr>
        <dsp:cNvPr id="0" name=""/>
        <dsp:cNvSpPr/>
      </dsp:nvSpPr>
      <dsp:spPr>
        <a:xfrm>
          <a:off x="3082632" y="1581492"/>
          <a:ext cx="1197635" cy="119763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KEEP INFORM</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Local residence</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Commuters</a:t>
          </a:r>
        </a:p>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Community groups</a:t>
          </a:r>
        </a:p>
      </dsp:txBody>
      <dsp:txXfrm>
        <a:off x="3141096" y="1639956"/>
        <a:ext cx="1080707" cy="1080707"/>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13</Pages>
  <Words>3470</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Jackelyn Turzar Tindugan (2429085)</dc:creator>
  <cp:keywords/>
  <dc:description/>
  <cp:lastModifiedBy>Jackelyn Turzar Tindugan (2429085)</cp:lastModifiedBy>
  <cp:revision>48</cp:revision>
  <dcterms:created xsi:type="dcterms:W3CDTF">2026-08-05T15:59:00Z</dcterms:created>
  <dcterms:modified xsi:type="dcterms:W3CDTF">2026-08-12T19:11:00Z</dcterms:modified>
</cp:coreProperties>
</file>