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In order to reflect upon 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>the use of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effective caseload management to help maintain</w:t>
      </w:r>
      <w:r w:rsidR="00162D08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quality care</w:t>
      </w:r>
      <w:r w:rsidR="005B3AFF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in my job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5B3AFF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>I have used the Gibbs reflective cycle (Gibbs, 1988)</w:t>
      </w: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bCs/>
          <w:color w:val="000000"/>
          <w:sz w:val="24"/>
          <w:szCs w:val="24"/>
        </w:rPr>
        <w:t>Description</w:t>
      </w: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The multiprofessional rehabilitation (MPRA) team are a relatively new, and thus not widely recognised role, within the NHS. When I started as an MPRA on the Stroke Rehabilitation Centre (SRC) in 2022 there were six ward based MPRA’s in post, but due to sickness and staff turnover I was lone working for 18 months. To add complexity to the situation our line manager also left so 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>that position was shared between band 7’s on SRC,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until our current manager was recruited. Due to these challenges, our caseload management and overall service running was constantly adapting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to find the best possible way to meet the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patient’s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needs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>The main goals were to ensure the MPRA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service was established as a credible, worthwhile role and the quality of the care we delivered was maintained. Initially I tried to continue with </w:t>
      </w:r>
      <w:r w:rsidR="005B3AFF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the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full caseload but I found I was failing to meet all service needs despite working extra unpaid hours which consequently had an impact on my mental and social wellbeing.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 took this to my supervision where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, myself and my acting line manager, decided to decrease the caseload to a more manageable amount and be mindful of how we promote</w:t>
      </w:r>
      <w:r w:rsidR="00162D08" w:rsidRPr="009F1573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the service to patients so we d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>idn’t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over commit ourselves. This was combined with co-operation and clear communication with other teams about</w:t>
      </w:r>
      <w:r w:rsidR="005B3AFF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the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MPRA capacity and encouraging patients to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self-direct</w:t>
      </w:r>
      <w:r w:rsidR="00725521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tasks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, or get family involved in, aspects of rehabilitation to compliment the input from MPRAs</w:t>
      </w:r>
      <w:r w:rsidR="00822DB0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and therapists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. Thankfully this ensured the optimal maintenance of quality of care</w:t>
      </w:r>
      <w:r w:rsidR="00822DB0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for patients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and retention of staff.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bCs/>
          <w:color w:val="000000"/>
          <w:sz w:val="24"/>
          <w:szCs w:val="24"/>
        </w:rPr>
        <w:t>Feeling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s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Having a reduced amount of team members obviously increased demands on the service and individuals involved in it. I felt guilty for not being able to see more patients and also 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I faced negative comments from others for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658F6" w:rsidRPr="009F1573">
        <w:rPr>
          <w:rFonts w:ascii="Arial" w:eastAsia="Times New Roman" w:hAnsi="Arial" w:cs="Arial"/>
          <w:color w:val="000000"/>
          <w:sz w:val="24"/>
          <w:szCs w:val="24"/>
        </w:rPr>
        <w:t>reducing my caseload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162D08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 constantly felt I wasn’t doing a good enough job and this affected my job satisfaction, interaction with others on the ward and my mental health.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 felt people were viewing the service as useless and patients were</w:t>
      </w:r>
      <w:r w:rsidR="00162D08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feeding back t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hat they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fe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lt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let down by a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lastRenderedPageBreak/>
        <w:t>service that they were initially being told was seven days intensive treatment</w:t>
      </w:r>
      <w:r w:rsidR="008658F6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which, with reducing staffing, we couldn’t maintain</w:t>
      </w:r>
      <w:r w:rsidR="00162D08" w:rsidRPr="009F1573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Objectively, I should be proud of how I managed to maintain the service but reflect that by working extra unpaid hours, I 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>camouflaged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the services need to recruit more MPRAs urgently and </w:t>
      </w:r>
      <w:r w:rsidR="008658F6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for them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to reflect on staff turnover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and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burnout triggers</w:t>
      </w:r>
      <w:r w:rsidR="008658F6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which may contribute to staff sickness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Evaluation 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To review, 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>t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he MPRA service was maintained on SRC, despite challenges, due to ongoing 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effective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caseload management and prioritisation. I learnt essential transferable skills of prioritisation, professional communication and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the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importance of delivering quality care which will potentially help 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in </w:t>
      </w:r>
      <w:r w:rsidR="005F62A7" w:rsidRPr="009F1573">
        <w:rPr>
          <w:rFonts w:ascii="Arial" w:eastAsia="Times New Roman" w:hAnsi="Arial" w:cs="Arial"/>
          <w:color w:val="000000"/>
          <w:sz w:val="24"/>
          <w:szCs w:val="24"/>
        </w:rPr>
        <w:t>future s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ituations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. I also learnt about my own potential triggers to burning out and the importance of reflecting on situations and learning from them. Cavanaugh et al., </w:t>
      </w:r>
      <w:r w:rsidR="00822DB0" w:rsidRPr="009F1573">
        <w:rPr>
          <w:rFonts w:ascii="Arial" w:eastAsia="Times New Roman" w:hAnsi="Arial" w:cs="Arial"/>
          <w:color w:val="000000"/>
          <w:sz w:val="24"/>
          <w:szCs w:val="24"/>
        </w:rPr>
        <w:t>(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2022</w:t>
      </w:r>
      <w:r w:rsidR="00822DB0" w:rsidRPr="009F1573">
        <w:rPr>
          <w:rFonts w:ascii="Arial" w:eastAsia="Times New Roman" w:hAnsi="Arial" w:cs="Arial"/>
          <w:color w:val="000000"/>
          <w:sz w:val="24"/>
          <w:szCs w:val="24"/>
        </w:rPr>
        <w:t>)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identifies the risks associated with burnout and 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suggests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work based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mentorship to counterbalance this which is possibly worth considering due to the emotional aspects of the role.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bookmarkStart w:id="0" w:name="_GoBack"/>
      <w:bookmarkEnd w:id="0"/>
    </w:p>
    <w:p w:rsidR="00822DB0" w:rsidRPr="009F1573" w:rsidRDefault="00BB4069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Analysis 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696DE4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>I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n reflection, prioritising the patients based on their needs and adapting the caseload in response to the capacity of the MPRA service allow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ed the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provision of quality care. Clear communication mean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t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there 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were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less unachievable expectations unmet needs and unhappy patients. Reduced pressures through effective caseload management may 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have 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contribute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to improved job satisfaction of staff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, a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longside clear communication with other teams about the services capacity and signposting patients to independent resources they could 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utilise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to promote independence.  In light of this,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continued caseload management is essential to effective service delivery,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 need to build up my resilience and learn to be more assertive about my capacity so that I don’t burn out. I need to continue to focus on prioritising the caseload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, know my own limits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and </w:t>
      </w:r>
      <w:r w:rsidR="00696DE4" w:rsidRPr="009F1573">
        <w:rPr>
          <w:rFonts w:ascii="Arial" w:eastAsia="Times New Roman" w:hAnsi="Arial" w:cs="Arial"/>
          <w:color w:val="000000"/>
          <w:sz w:val="24"/>
          <w:szCs w:val="24"/>
        </w:rPr>
        <w:t>acknowledge that the MPRA service capacity will be limited by reduced staffing</w:t>
      </w:r>
      <w:r w:rsidR="00516AB0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bCs/>
          <w:color w:val="000000"/>
          <w:sz w:val="24"/>
          <w:szCs w:val="24"/>
        </w:rPr>
        <w:t>Conclusion</w:t>
      </w:r>
    </w:p>
    <w:p w:rsidR="00822DB0" w:rsidRPr="009F1573" w:rsidRDefault="00822DB0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3A77A5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lastRenderedPageBreak/>
        <w:t>To conclude, r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ecognising the capacity of a team is vitally importance to delivering a quality service. It is better to meet a small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number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of people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’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s needs with a beneficial service than compromise the level of care delivered but see many people. The MPRA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service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is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optimised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when staffing levels are maximised and support from the other teams to recognise the limitations of a reduced service </w:t>
      </w:r>
      <w:r w:rsidR="008D5345" w:rsidRPr="009F1573">
        <w:rPr>
          <w:rFonts w:ascii="Arial" w:eastAsia="Times New Roman" w:hAnsi="Arial" w:cs="Arial"/>
          <w:color w:val="000000"/>
          <w:sz w:val="24"/>
          <w:szCs w:val="24"/>
        </w:rPr>
        <w:t>is valuable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A77A5" w:rsidRPr="009F1573" w:rsidRDefault="003A77A5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BB4069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b/>
          <w:color w:val="000000"/>
          <w:sz w:val="24"/>
          <w:szCs w:val="24"/>
        </w:rPr>
        <w:t>Action plan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A77A5" w:rsidRPr="009F1573" w:rsidRDefault="003A77A5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B4069" w:rsidRPr="009F1573" w:rsidRDefault="008D5345" w:rsidP="009F1573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>Going forward, we can c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ontinue to keep up with the skills learnt of prioritisation,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reflection 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an</w:t>
      </w:r>
      <w:r w:rsidR="003A77A5" w:rsidRPr="009F1573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recognising individual limitations. Additionally</w:t>
      </w:r>
      <w:r w:rsidR="008658F6" w:rsidRPr="009F1573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recruiting more MPRAs and working as a team to share caseload and thus manage demands could help maintain MPRA numbers and thus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influence the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quality of service delivered. By priori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ti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>sing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reflecting on capacity to meet service 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requirements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effectively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and caseload management</w:t>
      </w:r>
      <w:r w:rsidR="00BB4069"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 we can ensure a more robust service delivery.</w:t>
      </w:r>
    </w:p>
    <w:p w:rsidR="00BB4069" w:rsidRPr="009F1573" w:rsidRDefault="00BB4069" w:rsidP="00BB4069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B4069" w:rsidRPr="009F1573" w:rsidRDefault="00BB4069" w:rsidP="00BB4069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B4069" w:rsidRPr="009F1573" w:rsidRDefault="00BB4069" w:rsidP="00BB4069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>Gibbs, G. (1988). Learning by doing: a Guide to Teaching and Learning Methods. Oxford: Further Education Unit.</w:t>
      </w:r>
    </w:p>
    <w:p w:rsidR="00BB4069" w:rsidRPr="009F1573" w:rsidRDefault="00BB4069" w:rsidP="00BB4069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9F1573">
        <w:rPr>
          <w:rFonts w:ascii="Arial" w:eastAsia="Times New Roman" w:hAnsi="Arial" w:cs="Arial"/>
          <w:color w:val="000000"/>
          <w:sz w:val="24"/>
          <w:szCs w:val="24"/>
        </w:rPr>
        <w:t xml:space="preserve">Cavanaugh, K., Cline, D., Belfer, B., Chang, S., Thoman, E., Pickard, T. and Holladay, C.L. (2022). The positive impact of mentoring on burnout: Organizational research and best practices. </w:t>
      </w:r>
      <w:r w:rsidRPr="009F1573">
        <w:rPr>
          <w:rFonts w:ascii="Arial" w:eastAsia="Times New Roman" w:hAnsi="Arial" w:cs="Arial"/>
          <w:i/>
          <w:iCs/>
          <w:color w:val="000000"/>
          <w:sz w:val="24"/>
          <w:szCs w:val="24"/>
        </w:rPr>
        <w:t>Journal of Interprofessional Education &amp; Practice</w:t>
      </w:r>
      <w:r w:rsidRPr="009F1573">
        <w:rPr>
          <w:rFonts w:ascii="Arial" w:eastAsia="Times New Roman" w:hAnsi="Arial" w:cs="Arial"/>
          <w:color w:val="000000"/>
          <w:sz w:val="24"/>
          <w:szCs w:val="24"/>
        </w:rPr>
        <w:t>, 28, p.100521. doi:https://doi.org/10.1016/j.xjep.2022.100521.</w:t>
      </w:r>
    </w:p>
    <w:p w:rsidR="00BB4069" w:rsidRPr="009F1573" w:rsidRDefault="00BB4069" w:rsidP="00BB4069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C15B24" w:rsidRDefault="00C15B24"/>
    <w:sectPr w:rsidR="00C15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069"/>
    <w:rsid w:val="00162D08"/>
    <w:rsid w:val="003A77A5"/>
    <w:rsid w:val="00516AB0"/>
    <w:rsid w:val="005B3AFF"/>
    <w:rsid w:val="005F62A7"/>
    <w:rsid w:val="00696DE4"/>
    <w:rsid w:val="00725521"/>
    <w:rsid w:val="00822DB0"/>
    <w:rsid w:val="008658F6"/>
    <w:rsid w:val="008D5345"/>
    <w:rsid w:val="009F1573"/>
    <w:rsid w:val="00BB4069"/>
    <w:rsid w:val="00C1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A5C0D"/>
  <w15:chartTrackingRefBased/>
  <w15:docId w15:val="{89D1B819-956A-41AA-9161-514EAE34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4069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4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Mcculloch (Cardiff and Vale UHB - Nutrition And Dietetics)</dc:creator>
  <cp:keywords/>
  <dc:description/>
  <cp:lastModifiedBy>Natalie Mcculloch</cp:lastModifiedBy>
  <cp:revision>5</cp:revision>
  <dcterms:created xsi:type="dcterms:W3CDTF">2025-01-15T06:22:00Z</dcterms:created>
  <dcterms:modified xsi:type="dcterms:W3CDTF">2025-01-16T07:15:00Z</dcterms:modified>
</cp:coreProperties>
</file>