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ackground w:color="FFFFFF"/>
  <w:body>
    <w:p>
      <w:pPr>
        <w:pStyle w:val="Normal"/>
        <w:jc w:val="center"/>
        <w:rPr>
          <w:b/>
          <w:b/>
          <w:i/>
          <w:i/>
          <w:color w:val="333333"/>
          <w:sz w:val="72"/>
          <w:szCs w:val="72"/>
          <w:highlight w:val="white"/>
        </w:rPr>
      </w:pPr>
      <w:r>
        <w:rPr>
          <w:b/>
          <w:i/>
          <w:color w:val="333333"/>
          <w:sz w:val="72"/>
          <w:szCs w:val="72"/>
          <w:shd w:fill="FFFFFF" w:val="clear"/>
        </w:rPr>
        <w:t>Developing workplace critical thinking</w:t>
      </w:r>
    </w:p>
    <w:p>
      <w:pPr>
        <w:pStyle w:val="Normal"/>
        <w:bidi w:val="0"/>
        <w:spacing w:lineRule="auto" w:line="480" w:beforeAutospacing="0" w:before="0" w:afterAutospacing="0" w:after="0"/>
        <w:ind w:left="0" w:right="0" w:hanging="0"/>
        <w:jc w:val="center"/>
        <w:rPr>
          <w:rFonts w:ascii="Arial" w:hAnsi="Arial"/>
          <w:sz w:val="22"/>
          <w:szCs w:val="22"/>
        </w:rPr>
      </w:pPr>
      <w:r>
        <w:rPr>
          <w:rFonts w:cs="Arial" w:ascii="Arial" w:hAnsi="Arial"/>
          <w:sz w:val="22"/>
          <w:szCs w:val="22"/>
          <w:lang w:val="en-GB"/>
        </w:rPr>
        <w:t>Alina Mirela Bratu</w:t>
      </w:r>
    </w:p>
    <w:p>
      <w:pPr>
        <w:pStyle w:val="Normal"/>
        <w:spacing w:lineRule="auto" w:line="480" w:before="0" w:after="0"/>
        <w:contextualSpacing/>
        <w:jc w:val="center"/>
        <w:rPr>
          <w:rFonts w:ascii="Arial" w:hAnsi="Arial"/>
          <w:sz w:val="22"/>
          <w:szCs w:val="22"/>
        </w:rPr>
      </w:pPr>
      <w:r>
        <w:rPr>
          <w:rFonts w:cs="Arial" w:ascii="Arial" w:hAnsi="Arial"/>
          <w:sz w:val="22"/>
          <w:szCs w:val="22"/>
          <w:lang w:val="en-GB"/>
        </w:rPr>
        <w:t>Student id : 1814422</w:t>
      </w:r>
    </w:p>
    <w:p>
      <w:pPr>
        <w:pStyle w:val="Normal"/>
        <w:spacing w:lineRule="auto" w:line="480" w:before="0" w:after="0"/>
        <w:contextualSpacing/>
        <w:jc w:val="center"/>
        <w:rPr>
          <w:rFonts w:ascii="Arial" w:hAnsi="Arial" w:cs="Arial"/>
          <w:sz w:val="22"/>
          <w:szCs w:val="22"/>
          <w:lang w:val="en-GB"/>
        </w:rPr>
      </w:pPr>
      <w:r>
        <w:rPr>
          <w:rFonts w:cs="Arial" w:ascii="Arial" w:hAnsi="Arial"/>
          <w:sz w:val="22"/>
          <w:szCs w:val="22"/>
          <w:lang w:val="en-GB"/>
        </w:rPr>
      </w:r>
    </w:p>
    <w:p>
      <w:pPr>
        <w:pStyle w:val="Normal"/>
        <w:spacing w:lineRule="auto" w:line="480" w:before="0" w:after="0"/>
        <w:contextualSpacing/>
        <w:jc w:val="center"/>
        <w:rPr>
          <w:rFonts w:ascii="Arial" w:hAnsi="Arial" w:cs="Arial"/>
          <w:sz w:val="22"/>
          <w:szCs w:val="22"/>
          <w:lang w:val="en-GB"/>
        </w:rPr>
      </w:pPr>
      <w:r>
        <w:rPr>
          <w:rFonts w:cs="Arial" w:ascii="Arial" w:hAnsi="Arial"/>
          <w:sz w:val="22"/>
          <w:szCs w:val="22"/>
          <w:lang w:val="en-GB"/>
        </w:rPr>
      </w:r>
    </w:p>
    <w:p>
      <w:pPr>
        <w:pStyle w:val="Normal"/>
        <w:spacing w:lineRule="auto" w:line="480" w:before="0" w:after="0"/>
        <w:contextualSpacing/>
        <w:jc w:val="center"/>
        <w:rPr>
          <w:rFonts w:ascii="Arial" w:hAnsi="Arial" w:cs="Arial"/>
          <w:sz w:val="22"/>
          <w:szCs w:val="22"/>
          <w:lang w:val="en-GB"/>
        </w:rPr>
      </w:pPr>
      <w:r>
        <w:rPr>
          <w:rFonts w:cs="Arial" w:ascii="Arial" w:hAnsi="Arial"/>
          <w:sz w:val="22"/>
          <w:szCs w:val="22"/>
          <w:lang w:val="en-GB"/>
        </w:rPr>
      </w:r>
    </w:p>
    <w:p>
      <w:pPr>
        <w:pStyle w:val="Normal"/>
        <w:spacing w:lineRule="auto" w:line="480" w:before="0" w:after="0"/>
        <w:contextualSpacing/>
        <w:jc w:val="center"/>
        <w:rPr>
          <w:rFonts w:ascii="Arial" w:hAnsi="Arial" w:cs="Arial"/>
          <w:sz w:val="22"/>
          <w:szCs w:val="22"/>
          <w:lang w:val="en-GB"/>
        </w:rPr>
      </w:pPr>
      <w:r>
        <w:rPr>
          <w:rFonts w:cs="Arial" w:ascii="Arial" w:hAnsi="Arial"/>
          <w:sz w:val="22"/>
          <w:szCs w:val="22"/>
          <w:lang w:val="en-GB"/>
        </w:rPr>
      </w:r>
    </w:p>
    <w:p>
      <w:pPr>
        <w:pStyle w:val="Normal"/>
        <w:spacing w:lineRule="auto" w:line="480" w:before="0" w:after="0"/>
        <w:contextualSpacing/>
        <w:jc w:val="center"/>
        <w:rPr>
          <w:rFonts w:ascii="Arial" w:hAnsi="Arial" w:cs="Arial"/>
          <w:sz w:val="22"/>
          <w:szCs w:val="22"/>
          <w:lang w:val="en-GB"/>
        </w:rPr>
      </w:pPr>
      <w:r>
        <w:rPr>
          <w:rFonts w:cs="Arial" w:ascii="Arial" w:hAnsi="Arial"/>
          <w:sz w:val="22"/>
          <w:szCs w:val="22"/>
          <w:lang w:val="en-GB"/>
        </w:rPr>
      </w:r>
    </w:p>
    <w:p>
      <w:pPr>
        <w:pStyle w:val="Heading4"/>
        <w:rPr>
          <w:rFonts w:ascii="Arial" w:hAnsi="Arial"/>
          <w:sz w:val="22"/>
          <w:szCs w:val="22"/>
        </w:rPr>
      </w:pPr>
      <w:r>
        <w:rPr>
          <w:rFonts w:eastAsia="Arial" w:cs="Arial" w:ascii="Arial" w:hAnsi="Arial"/>
          <w:b w:val="false"/>
          <w:bCs w:val="false"/>
          <w:color w:val="00090E"/>
          <w:sz w:val="22"/>
          <w:szCs w:val="22"/>
        </w:rPr>
        <w:t xml:space="preserve">                                                     </w:t>
      </w:r>
      <w:r>
        <w:rPr>
          <w:rFonts w:eastAsia="Arial" w:cs="Arial" w:ascii="Arial" w:hAnsi="Arial"/>
          <w:b w:val="false"/>
          <w:bCs w:val="false"/>
          <w:color w:val="00090E"/>
          <w:sz w:val="22"/>
          <w:szCs w:val="22"/>
        </w:rPr>
        <w:t>Course: BMSW510</w:t>
      </w:r>
      <w:r>
        <w:rPr>
          <w:rFonts w:eastAsia="Arial" w:cs="Arial" w:ascii="Arial" w:hAnsi="Arial"/>
          <w:b w:val="false"/>
          <w:bCs w:val="false"/>
          <w:color w:val="00090E"/>
          <w:sz w:val="22"/>
          <w:szCs w:val="22"/>
        </w:rPr>
        <w:t>1</w:t>
      </w:r>
      <w:r>
        <w:rPr>
          <w:rFonts w:eastAsia="Arial" w:cs="Arial" w:ascii="Arial" w:hAnsi="Arial"/>
          <w:b w:val="false"/>
          <w:bCs w:val="false"/>
          <w:color w:val="00090E"/>
          <w:sz w:val="22"/>
          <w:szCs w:val="22"/>
        </w:rPr>
        <w:t>_BIRM</w:t>
      </w:r>
    </w:p>
    <w:p>
      <w:pPr>
        <w:pStyle w:val="Normal"/>
        <w:spacing w:lineRule="auto" w:line="480" w:before="0" w:after="0"/>
        <w:jc w:val="center"/>
        <w:rPr>
          <w:rFonts w:ascii="Arial" w:hAnsi="Arial" w:cs="Arial"/>
          <w:sz w:val="22"/>
          <w:szCs w:val="22"/>
          <w:lang w:val="en-GB"/>
        </w:rPr>
      </w:pPr>
      <w:r>
        <w:rPr>
          <w:rFonts w:cs="Arial" w:ascii="Arial" w:hAnsi="Arial"/>
          <w:sz w:val="22"/>
          <w:szCs w:val="22"/>
          <w:lang w:val="en-GB"/>
        </w:rPr>
      </w:r>
    </w:p>
    <w:p>
      <w:pPr>
        <w:pStyle w:val="Normal"/>
        <w:spacing w:lineRule="auto" w:line="480" w:before="0" w:after="0"/>
        <w:contextualSpacing/>
        <w:jc w:val="center"/>
        <w:rPr>
          <w:rFonts w:ascii="Arial" w:hAnsi="Arial"/>
          <w:b/>
          <w:b/>
          <w:i/>
          <w:i/>
          <w:color w:val="333333"/>
          <w:sz w:val="22"/>
          <w:szCs w:val="22"/>
          <w:highlight w:val="white"/>
        </w:rPr>
      </w:pPr>
      <w:r>
        <w:rPr>
          <w:rFonts w:cs="Arial" w:ascii="Arial" w:hAnsi="Arial"/>
          <w:b/>
          <w:i/>
          <w:color w:val="333333"/>
          <w:sz w:val="22"/>
          <w:szCs w:val="22"/>
          <w:highlight w:val="white"/>
          <w:lang w:val="en-GB"/>
        </w:rPr>
        <w:t xml:space="preserve">Professor’s Name: </w:t>
      </w:r>
      <w:r>
        <w:rPr>
          <w:rFonts w:cs="Arial" w:ascii="Arial" w:hAnsi="Arial"/>
          <w:b/>
          <w:i/>
          <w:color w:val="333333"/>
          <w:sz w:val="22"/>
          <w:szCs w:val="22"/>
          <w:highlight w:val="white"/>
          <w:lang w:val="en-GB"/>
        </w:rPr>
        <w:t>Obinna Nkwoacha</w:t>
      </w:r>
    </w:p>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p>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p>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p>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p>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p>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p>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p>
    <w:p>
      <w:pPr>
        <w:pStyle w:val="Normal"/>
        <w:jc w:val="center"/>
        <w:rPr>
          <w:rFonts w:ascii="Arial" w:hAnsi="Arial"/>
          <w:sz w:val="22"/>
          <w:szCs w:val="22"/>
        </w:rPr>
      </w:pPr>
      <w:r>
        <w:rPr>
          <w:rFonts w:ascii="Arial" w:hAnsi="Arial"/>
          <w:sz w:val="22"/>
          <w:szCs w:val="22"/>
        </w:rPr>
      </w:r>
    </w:p>
    <w:sdt>
      <w:sdtPr>
        <w:docPartObj>
          <w:docPartGallery w:val="Table of Contents"/>
          <w:docPartUnique w:val="true"/>
        </w:docPartObj>
      </w:sdtPr>
      <w:sdtContent>
        <w:p>
          <w:pPr>
            <w:pStyle w:val="Contents1"/>
            <w:tabs>
              <w:tab w:val="right" w:pos="9360" w:leader="dot"/>
            </w:tabs>
            <w:rPr>
              <w:rFonts w:ascii="Calibri" w:hAnsi="Calibri" w:eastAsia="" w:cs="" w:asciiTheme="minorHAnsi" w:cstheme="minorBidi" w:eastAsiaTheme="minorEastAsia" w:hAnsiTheme="minorHAnsi"/>
              <w:color w:val="auto"/>
              <w:sz w:val="22"/>
              <w:lang w:val="en-US" w:eastAsia="en-US"/>
            </w:rPr>
          </w:pPr>
          <w:r>
            <w:fldChar w:fldCharType="begin"/>
          </w:r>
          <w:r>
            <w:rPr>
              <w:webHidden/>
              <w:rStyle w:val="IndexLink"/>
              <w:sz w:val="22"/>
              <w:szCs w:val="22"/>
              <w:rFonts w:ascii="Arial" w:hAnsi="Arial"/>
            </w:rPr>
            <w:instrText> TOC \z \o "1-3" \u \h</w:instrText>
          </w:r>
          <w:r>
            <w:rPr>
              <w:webHidden/>
              <w:rStyle w:val="IndexLink"/>
              <w:sz w:val="22"/>
              <w:szCs w:val="22"/>
              <w:rFonts w:ascii="Arial" w:hAnsi="Arial"/>
            </w:rPr>
            <w:fldChar w:fldCharType="separate"/>
          </w:r>
          <w:hyperlink w:anchor="_Toc57104786">
            <w:r>
              <w:rPr>
                <w:webHidden/>
                <w:rStyle w:val="IndexLink"/>
                <w:rFonts w:ascii="Arial" w:hAnsi="Arial"/>
                <w:sz w:val="22"/>
                <w:szCs w:val="22"/>
              </w:rPr>
              <w:t>INTRODUCTION</w:t>
            </w:r>
            <w:r>
              <w:rPr>
                <w:webHidden/>
              </w:rPr>
              <w:fldChar w:fldCharType="begin"/>
            </w:r>
            <w:r>
              <w:rPr>
                <w:webHidden/>
              </w:rPr>
              <w:instrText>PAGEREF _Toc57104786 \h</w:instrText>
            </w:r>
            <w:r>
              <w:rPr>
                <w:webHidden/>
              </w:rPr>
              <w:fldChar w:fldCharType="separate"/>
            </w:r>
            <w:r>
              <w:rPr>
                <w:rStyle w:val="IndexLink"/>
                <w:rFonts w:ascii="Arial" w:hAnsi="Arial"/>
                <w:vanish w:val="false"/>
                <w:sz w:val="22"/>
                <w:szCs w:val="22"/>
              </w:rPr>
              <w:tab/>
              <w:t>3</w:t>
            </w:r>
            <w:r>
              <w:rPr>
                <w:webHidden/>
              </w:rPr>
              <w:fldChar w:fldCharType="end"/>
            </w:r>
          </w:hyperlink>
        </w:p>
        <w:p>
          <w:pPr>
            <w:pStyle w:val="Contents1"/>
            <w:rPr>
              <w:rFonts w:ascii="Calibri" w:hAnsi="Calibri" w:eastAsia="" w:cs="" w:asciiTheme="minorHAnsi" w:cstheme="minorBidi" w:eastAsiaTheme="minorEastAsia" w:hAnsiTheme="minorHAnsi"/>
              <w:color w:val="auto"/>
              <w:sz w:val="22"/>
              <w:lang w:val="en-US" w:eastAsia="en-US"/>
            </w:rPr>
          </w:pPr>
          <w:hyperlink w:anchor="_Toc57104787">
            <w:r>
              <w:rPr>
                <w:webHidden/>
                <w:rStyle w:val="IndexLink"/>
                <w:rFonts w:ascii="Arial" w:hAnsi="Arial"/>
                <w:sz w:val="22"/>
                <w:szCs w:val="22"/>
              </w:rPr>
              <w:t>MAIN BODY</w:t>
            </w:r>
            <w:r>
              <w:rPr>
                <w:webHidden/>
              </w:rPr>
              <w:fldChar w:fldCharType="begin"/>
            </w:r>
            <w:r>
              <w:rPr>
                <w:webHidden/>
              </w:rPr>
              <w:instrText>PAGEREF _Toc57104787 \h</w:instrText>
            </w:r>
            <w:r>
              <w:rPr>
                <w:webHidden/>
              </w:rPr>
              <w:fldChar w:fldCharType="separate"/>
            </w:r>
            <w:r>
              <w:rPr>
                <w:rStyle w:val="IndexLink"/>
                <w:rFonts w:ascii="Arial" w:hAnsi="Arial"/>
                <w:vanish w:val="false"/>
                <w:sz w:val="22"/>
                <w:szCs w:val="22"/>
              </w:rPr>
              <w:tab/>
              <w:t>4</w:t>
            </w:r>
            <w:r>
              <w:rPr>
                <w:webHidden/>
              </w:rPr>
              <w:fldChar w:fldCharType="end"/>
            </w:r>
          </w:hyperlink>
        </w:p>
        <w:p>
          <w:pPr>
            <w:pStyle w:val="Contents2"/>
            <w:rPr>
              <w:rFonts w:ascii="Calibri" w:hAnsi="Calibri" w:eastAsia="" w:cs="" w:asciiTheme="minorHAnsi" w:cstheme="minorBidi" w:eastAsiaTheme="minorEastAsia" w:hAnsiTheme="minorHAnsi"/>
              <w:color w:val="auto"/>
              <w:sz w:val="22"/>
              <w:lang w:val="en-US" w:eastAsia="en-US"/>
            </w:rPr>
          </w:pPr>
          <w:hyperlink w:anchor="_Toc57104788">
            <w:r>
              <w:rPr>
                <w:webHidden/>
                <w:rStyle w:val="IndexLink"/>
                <w:rFonts w:ascii="Arial" w:hAnsi="Arial"/>
                <w:sz w:val="22"/>
                <w:szCs w:val="22"/>
              </w:rPr>
              <w:t>A critical evaluation of a management theory and its modern-day workplace usefulness using appropriate critical thinking models.</w:t>
            </w:r>
            <w:r>
              <w:rPr>
                <w:webHidden/>
              </w:rPr>
              <w:fldChar w:fldCharType="begin"/>
            </w:r>
            <w:r>
              <w:rPr>
                <w:webHidden/>
              </w:rPr>
              <w:instrText>PAGEREF _Toc57104788 \h</w:instrText>
            </w:r>
            <w:r>
              <w:rPr>
                <w:webHidden/>
              </w:rPr>
              <w:fldChar w:fldCharType="separate"/>
            </w:r>
            <w:r>
              <w:rPr>
                <w:rStyle w:val="IndexLink"/>
                <w:rFonts w:ascii="Arial" w:hAnsi="Arial"/>
                <w:vanish w:val="false"/>
                <w:sz w:val="22"/>
                <w:szCs w:val="22"/>
              </w:rPr>
              <w:tab/>
              <w:t>4</w:t>
            </w:r>
            <w:r>
              <w:rPr>
                <w:webHidden/>
              </w:rPr>
              <w:fldChar w:fldCharType="end"/>
            </w:r>
          </w:hyperlink>
        </w:p>
        <w:p>
          <w:pPr>
            <w:pStyle w:val="Contents2"/>
            <w:rPr>
              <w:rFonts w:ascii="Calibri" w:hAnsi="Calibri" w:eastAsia="" w:cs="" w:asciiTheme="minorHAnsi" w:cstheme="minorBidi" w:eastAsiaTheme="minorEastAsia" w:hAnsiTheme="minorHAnsi"/>
              <w:color w:val="auto"/>
              <w:sz w:val="22"/>
              <w:lang w:val="en-US" w:eastAsia="en-US"/>
            </w:rPr>
          </w:pPr>
          <w:hyperlink w:anchor="_Toc57104789">
            <w:r>
              <w:rPr>
                <w:webHidden/>
                <w:rStyle w:val="IndexLink"/>
                <w:rFonts w:ascii="Arial" w:hAnsi="Arial"/>
                <w:sz w:val="22"/>
                <w:szCs w:val="22"/>
              </w:rPr>
              <w:t>Critically reflect of how your critical thinking skill has developed based on your learning on the module</w:t>
            </w:r>
            <w:r>
              <w:rPr>
                <w:webHidden/>
              </w:rPr>
              <w:fldChar w:fldCharType="begin"/>
            </w:r>
            <w:r>
              <w:rPr>
                <w:webHidden/>
              </w:rPr>
              <w:instrText>PAGEREF _Toc57104789 \h</w:instrText>
            </w:r>
            <w:r>
              <w:rPr>
                <w:webHidden/>
              </w:rPr>
              <w:fldChar w:fldCharType="separate"/>
            </w:r>
            <w:r>
              <w:rPr>
                <w:rStyle w:val="IndexLink"/>
                <w:rFonts w:ascii="Arial" w:hAnsi="Arial"/>
                <w:vanish w:val="false"/>
                <w:sz w:val="22"/>
                <w:szCs w:val="22"/>
              </w:rPr>
              <w:tab/>
              <w:t>8</w:t>
            </w:r>
            <w:r>
              <w:rPr>
                <w:webHidden/>
              </w:rPr>
              <w:fldChar w:fldCharType="end"/>
            </w:r>
          </w:hyperlink>
        </w:p>
        <w:p>
          <w:pPr>
            <w:pStyle w:val="Contents1"/>
            <w:rPr>
              <w:rFonts w:ascii="Calibri" w:hAnsi="Calibri" w:eastAsia="" w:cs="" w:asciiTheme="minorHAnsi" w:cstheme="minorBidi" w:eastAsiaTheme="minorEastAsia" w:hAnsiTheme="minorHAnsi"/>
              <w:color w:val="auto"/>
              <w:sz w:val="22"/>
              <w:lang w:val="en-US" w:eastAsia="en-US"/>
            </w:rPr>
          </w:pPr>
          <w:hyperlink w:anchor="_Toc57104790">
            <w:r>
              <w:rPr>
                <w:webHidden/>
                <w:rStyle w:val="IndexLink"/>
                <w:rFonts w:ascii="Arial" w:hAnsi="Arial"/>
                <w:sz w:val="22"/>
                <w:szCs w:val="22"/>
              </w:rPr>
              <w:t>CONCLUSION</w:t>
            </w:r>
            <w:r>
              <w:rPr>
                <w:webHidden/>
              </w:rPr>
              <w:fldChar w:fldCharType="begin"/>
            </w:r>
            <w:r>
              <w:rPr>
                <w:webHidden/>
              </w:rPr>
              <w:instrText>PAGEREF _Toc57104790 \h</w:instrText>
            </w:r>
            <w:r>
              <w:rPr>
                <w:webHidden/>
              </w:rPr>
              <w:fldChar w:fldCharType="separate"/>
            </w:r>
            <w:r>
              <w:rPr>
                <w:rStyle w:val="IndexLink"/>
                <w:rFonts w:ascii="Arial" w:hAnsi="Arial"/>
                <w:vanish w:val="false"/>
                <w:sz w:val="22"/>
                <w:szCs w:val="22"/>
              </w:rPr>
              <w:tab/>
              <w:t>8</w:t>
            </w:r>
            <w:r>
              <w:rPr>
                <w:webHidden/>
              </w:rPr>
              <w:fldChar w:fldCharType="end"/>
            </w:r>
          </w:hyperlink>
        </w:p>
        <w:p>
          <w:pPr>
            <w:pStyle w:val="Contents1"/>
            <w:rPr>
              <w:rFonts w:ascii="Calibri" w:hAnsi="Calibri" w:eastAsia="" w:cs="" w:asciiTheme="minorHAnsi" w:cstheme="minorBidi" w:eastAsiaTheme="minorEastAsia" w:hAnsiTheme="minorHAnsi"/>
              <w:color w:val="auto"/>
              <w:sz w:val="22"/>
              <w:lang w:val="en-US" w:eastAsia="en-US"/>
            </w:rPr>
          </w:pPr>
          <w:hyperlink w:anchor="_Toc57104791">
            <w:r>
              <w:rPr>
                <w:webHidden/>
                <w:rStyle w:val="IndexLink"/>
                <w:rFonts w:ascii="Arial" w:hAnsi="Arial"/>
                <w:sz w:val="22"/>
                <w:szCs w:val="22"/>
                <w:shd w:fill="FFFFFF" w:val="clear"/>
              </w:rPr>
              <w:t>REFERENCES</w:t>
            </w:r>
            <w:r>
              <w:rPr>
                <w:webHidden/>
              </w:rPr>
              <w:fldChar w:fldCharType="begin"/>
            </w:r>
            <w:r>
              <w:rPr>
                <w:webHidden/>
              </w:rPr>
              <w:instrText>PAGEREF _Toc57104791 \h</w:instrText>
            </w:r>
            <w:r>
              <w:rPr>
                <w:webHidden/>
              </w:rPr>
              <w:fldChar w:fldCharType="separate"/>
            </w:r>
            <w:r>
              <w:rPr>
                <w:rStyle w:val="IndexLink"/>
                <w:rFonts w:ascii="Arial" w:hAnsi="Arial"/>
                <w:vanish w:val="false"/>
                <w:sz w:val="22"/>
                <w:szCs w:val="22"/>
              </w:rPr>
              <w:tab/>
              <w:t>9</w:t>
            </w:r>
            <w:r>
              <w:rPr>
                <w:webHidden/>
              </w:rPr>
              <w:fldChar w:fldCharType="end"/>
            </w:r>
          </w:hyperlink>
        </w:p>
        <w:p>
          <w:pPr>
            <w:pStyle w:val="Contents1"/>
            <w:rPr>
              <w:rFonts w:ascii="Calibri" w:hAnsi="Calibri" w:eastAsia="" w:cs="" w:asciiTheme="minorHAnsi" w:cstheme="minorBidi" w:eastAsiaTheme="minorEastAsia" w:hAnsiTheme="minorHAnsi"/>
              <w:color w:val="auto"/>
              <w:sz w:val="22"/>
              <w:lang w:val="en-US" w:eastAsia="en-US"/>
            </w:rPr>
          </w:pPr>
          <w:hyperlink w:anchor="_Toc57104792">
            <w:r>
              <w:rPr>
                <w:webHidden/>
                <w:rStyle w:val="IndexLink"/>
                <w:rFonts w:ascii="Arial" w:hAnsi="Arial"/>
                <w:sz w:val="22"/>
                <w:szCs w:val="22"/>
              </w:rPr>
              <w:t>Books and Journals</w:t>
            </w:r>
            <w:r>
              <w:rPr>
                <w:webHidden/>
              </w:rPr>
              <w:fldChar w:fldCharType="begin"/>
            </w:r>
            <w:r>
              <w:rPr>
                <w:webHidden/>
              </w:rPr>
              <w:instrText>PAGEREF _Toc57104792 \h</w:instrText>
            </w:r>
            <w:r>
              <w:rPr>
                <w:webHidden/>
              </w:rPr>
              <w:fldChar w:fldCharType="separate"/>
            </w:r>
            <w:r>
              <w:rPr>
                <w:rStyle w:val="IndexLink"/>
                <w:rFonts w:ascii="Arial" w:hAnsi="Arial"/>
                <w:vanish w:val="false"/>
                <w:sz w:val="22"/>
                <w:szCs w:val="22"/>
              </w:rPr>
              <w:tab/>
              <w:t>9</w:t>
            </w:r>
            <w:r>
              <w:rPr>
                <w:webHidden/>
              </w:rPr>
              <w:fldChar w:fldCharType="end"/>
            </w:r>
          </w:hyperlink>
        </w:p>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r>
            <w:rPr>
              <w:sz w:val="22"/>
              <w:i/>
              <w:b/>
              <w:shd w:fill="FFFFFF" w:val="clear"/>
              <w:szCs w:val="22"/>
              <w:rFonts w:ascii="Arial" w:hAnsi="Arial"/>
            </w:rPr>
            <w:fldChar w:fldCharType="end"/>
          </w:r>
        </w:p>
      </w:sdtContent>
    </w:sdt>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p>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p>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p>
    <w:p>
      <w:pPr>
        <w:pStyle w:val="Normal"/>
        <w:jc w:val="center"/>
        <w:rPr>
          <w:rFonts w:ascii="Arial" w:hAnsi="Arial"/>
          <w:b/>
          <w:b/>
          <w:i/>
          <w:i/>
          <w:color w:val="333333"/>
          <w:sz w:val="22"/>
          <w:szCs w:val="22"/>
          <w:highlight w:val="white"/>
        </w:rPr>
      </w:pPr>
      <w:r>
        <w:rPr>
          <w:rFonts w:ascii="Arial" w:hAnsi="Arial"/>
          <w:b/>
          <w:i/>
          <w:color w:val="333333"/>
          <w:sz w:val="22"/>
          <w:szCs w:val="22"/>
          <w:shd w:fill="FFFFFF" w:val="clear"/>
        </w:rPr>
      </w:r>
    </w:p>
    <w:p>
      <w:pPr>
        <w:pStyle w:val="Normal"/>
        <w:rPr>
          <w:rFonts w:ascii="Arial" w:hAnsi="Arial"/>
          <w:b/>
          <w:b/>
          <w:i/>
          <w:i/>
          <w:color w:val="333333"/>
          <w:sz w:val="22"/>
          <w:szCs w:val="22"/>
          <w:highlight w:val="white"/>
        </w:rPr>
      </w:pPr>
      <w:r>
        <w:rPr>
          <w:rFonts w:ascii="Arial" w:hAnsi="Arial"/>
          <w:b/>
          <w:i/>
          <w:color w:val="333333"/>
          <w:sz w:val="22"/>
          <w:szCs w:val="22"/>
          <w:shd w:fill="FFFFFF" w:val="clear"/>
        </w:rPr>
      </w:r>
    </w:p>
    <w:p>
      <w:pPr>
        <w:pStyle w:val="Heading1"/>
        <w:tabs>
          <w:tab w:val="clear" w:pos="0"/>
        </w:tabs>
        <w:ind w:left="0" w:hanging="0"/>
        <w:rPr>
          <w:rFonts w:ascii="Arial" w:hAnsi="Arial"/>
          <w:sz w:val="22"/>
          <w:szCs w:val="22"/>
        </w:rPr>
      </w:pPr>
      <w:bookmarkStart w:id="0" w:name="_Toc57104786"/>
      <w:r>
        <w:rPr>
          <w:rFonts w:ascii="Arial" w:hAnsi="Arial"/>
          <w:sz w:val="22"/>
          <w:szCs w:val="22"/>
        </w:rPr>
        <w:t>INTRODUCTION</w:t>
      </w:r>
      <w:bookmarkEnd w:id="0"/>
    </w:p>
    <w:p>
      <w:pPr>
        <w:pStyle w:val="Normal"/>
        <w:ind w:firstLine="720"/>
        <w:rPr>
          <w:rFonts w:ascii="Arial" w:hAnsi="Arial"/>
          <w:sz w:val="22"/>
          <w:szCs w:val="22"/>
        </w:rPr>
      </w:pPr>
      <w:r>
        <w:rPr>
          <w:rFonts w:ascii="Arial" w:hAnsi="Arial"/>
          <w:sz w:val="22"/>
          <w:szCs w:val="22"/>
        </w:rPr>
        <w:t>Modern workplace is inclusive of different type of factors and these elements keeps on changes according to the business environment. It is essential for an organisation to engage their employees in critical thinking with the help of management models and theories in order to facilitate idea generation in effective manner (</w:t>
      </w:r>
      <w:r>
        <w:rPr>
          <w:rFonts w:ascii="Arial" w:hAnsi="Arial"/>
          <w:color w:val="222222"/>
          <w:sz w:val="22"/>
          <w:szCs w:val="22"/>
          <w:shd w:fill="FFFFFF" w:val="clear"/>
        </w:rPr>
        <w:t>Prat-Sala and Van Duuren, 2020</w:t>
      </w:r>
      <w:r>
        <w:rPr>
          <w:rFonts w:ascii="Arial" w:hAnsi="Arial"/>
          <w:sz w:val="22"/>
          <w:szCs w:val="22"/>
        </w:rPr>
        <w:t>). Management theory facilitates organisation to identify errors and inconsistencies and further solve issues with more awareness. Present report has been conducted on Tesco which is a leading British multinational fancy and general Merchandise store headquartered in England the company was established in the year 1999 and offer a wide range of services to customer. Being labour intensive company Tesco undertakes advantage of different management theories in their workplace structure in order to facilitate business operations with a critical thinking approach. In this report formative discussion has been conducted on critical evaluation of management theory along with its modern day workplace usefulness. In addition to this reflection is also being involve in this report on the manner in which critical thinking skills develop self learning.</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Heading1"/>
        <w:rPr>
          <w:rFonts w:ascii="Arial" w:hAnsi="Arial"/>
          <w:sz w:val="22"/>
          <w:szCs w:val="22"/>
        </w:rPr>
      </w:pPr>
      <w:bookmarkStart w:id="1" w:name="_Toc57104787"/>
      <w:r>
        <w:rPr>
          <w:rFonts w:ascii="Arial" w:hAnsi="Arial"/>
          <w:sz w:val="22"/>
          <w:szCs w:val="22"/>
        </w:rPr>
        <w:t>MAIN BODY</w:t>
      </w:r>
      <w:bookmarkEnd w:id="1"/>
    </w:p>
    <w:p>
      <w:pPr>
        <w:pStyle w:val="Heading2"/>
        <w:rPr>
          <w:rFonts w:ascii="Arial" w:hAnsi="Arial"/>
          <w:sz w:val="22"/>
          <w:szCs w:val="22"/>
        </w:rPr>
      </w:pPr>
      <w:bookmarkStart w:id="2" w:name="_Toc57104788"/>
      <w:r>
        <w:rPr>
          <w:rFonts w:ascii="Arial" w:hAnsi="Arial"/>
          <w:sz w:val="22"/>
          <w:szCs w:val="22"/>
        </w:rPr>
        <w:t>A critical evaluation of a management theory and its modern-day workplace usefulness using appropriate critical thinking models.</w:t>
      </w:r>
      <w:bookmarkEnd w:id="2"/>
    </w:p>
    <w:p>
      <w:pPr>
        <w:pStyle w:val="Normal"/>
        <w:ind w:firstLine="576"/>
        <w:rPr>
          <w:lang w:val="en-IN"/>
        </w:rPr>
      </w:pPr>
      <w:r>
        <w:rPr>
          <w:rFonts w:ascii="Arial" w:hAnsi="Arial"/>
          <w:sz w:val="22"/>
          <w:szCs w:val="22"/>
        </w:rPr>
        <w:t>Modern day business environment is inclusive of different type of factors and elements that can have negative as well as positive impact on business functioning. System theory mainly emerged as a scientific theory through which an organisation can manage as well as organize complex system in a well define and effective manner. With the assistance of this approach entity can evaluate problems and can synthesise solution in order to fulfil shared objectives. Furthermore,  according to the analysis it has been identified that system approach duly consider a company as a interrelated and dynamic set of parts, in this each and every part duly demonstrate a sub-system or department in which every department has its own subsistence (</w:t>
      </w:r>
      <w:r>
        <w:rPr>
          <w:rFonts w:ascii="Arial" w:hAnsi="Arial"/>
          <w:color w:val="222222"/>
          <w:sz w:val="22"/>
          <w:szCs w:val="22"/>
          <w:shd w:fill="FFFFFF" w:val="clear"/>
        </w:rPr>
        <w:t>Ahmadi and Rezaei, 2020</w:t>
      </w:r>
      <w:r>
        <w:rPr>
          <w:rFonts w:ascii="Arial" w:hAnsi="Arial"/>
          <w:sz w:val="22"/>
          <w:szCs w:val="22"/>
        </w:rPr>
        <w:t>). It is believed that it is essential to have continuous interaction of subsystems of organisation in order to accomplish objective or goals with higher efficiency. In addition to this it has been underlined that it is essential for an organisation to continuously response in a positive manner to external as well as internal environmental condition in order to become a market leader or gain more competitive advancements. With the assistance of system approach entity can integrate course of their each and every department and can accomplish them will higher efficiency. System approach have synthesise knowledge of various fields such as information technology, Biology, economics, psychology and more. It has been identified that an organisation deals with different elements of society thus with the use of system approach entity can effectively interact with these components and can further overcome them with higher efficiency. It has been identified that with the help of system approach entity can develop policy through which they can promote business social as well as business objectives in a well define and effective manner (</w:t>
      </w:r>
      <w:r>
        <w:rPr>
          <w:rFonts w:ascii="Arial" w:hAnsi="Arial"/>
          <w:color w:val="222222"/>
          <w:sz w:val="22"/>
          <w:szCs w:val="22"/>
          <w:shd w:fill="FFFFFF" w:val="clear"/>
        </w:rPr>
        <w:t>Cai,  Zhao and Zhu, 2020</w:t>
      </w:r>
      <w:r>
        <w:rPr>
          <w:rFonts w:ascii="Arial" w:hAnsi="Arial"/>
          <w:sz w:val="22"/>
          <w:szCs w:val="22"/>
        </w:rPr>
        <w:t>). It has been identified that business organisation perform their functioning in the social values and social system, believes, culture and ethics that plays most important elements for operations of an organisation.</w:t>
      </w:r>
      <w:r>
        <w:rPr>
          <w:rFonts w:ascii="Arial" w:hAnsi="Arial"/>
          <w:sz w:val="22"/>
          <w:szCs w:val="22"/>
          <w:lang w:val="en-IN"/>
        </w:rPr>
        <w:t xml:space="preserve"> </w:t>
      </w:r>
      <w:r>
        <w:rPr>
          <w:rFonts w:ascii="Arial" w:hAnsi="Arial"/>
          <w:sz w:val="22"/>
          <w:szCs w:val="22"/>
        </w:rPr>
        <w:t>It has been identified that there are basically five</w:t>
      </w:r>
      <w:r>
        <w:rPr>
          <w:rFonts w:ascii="Arial" w:hAnsi="Arial"/>
          <w:b/>
          <w:i/>
          <w:sz w:val="22"/>
          <w:szCs w:val="22"/>
        </w:rPr>
        <w:t xml:space="preserve"> components</w:t>
      </w:r>
      <w:r>
        <w:rPr>
          <w:rFonts w:ascii="Arial" w:hAnsi="Arial"/>
          <w:sz w:val="22"/>
          <w:szCs w:val="22"/>
        </w:rPr>
        <w:t xml:space="preserve"> or interdependent part of an organisation system that are the individual, the formal and informal organisation, role comprehension of the individual, </w:t>
      </w:r>
      <w:r>
        <w:rPr>
          <w:rFonts w:ascii="Arial" w:hAnsi="Arial"/>
          <w:sz w:val="22"/>
          <w:szCs w:val="22"/>
          <w:shd w:fill="FFFFFF" w:val="clear"/>
        </w:rPr>
        <w:t xml:space="preserve">patterns of behaviour emerging from role demands of the organization and the  physical environment in which individuals perform </w:t>
      </w:r>
      <w:r>
        <w:rPr>
          <w:rFonts w:ascii="Arial" w:hAnsi="Arial"/>
          <w:sz w:val="22"/>
          <w:szCs w:val="22"/>
        </w:rPr>
        <w:t xml:space="preserve">their work. It is essential for an organise to manage and organise all the different components of in a well define an effective manner as the formative interaction between these processes with the help of a </w:t>
      </w:r>
      <w:r>
        <w:rPr>
          <w:rFonts w:ascii="Arial" w:hAnsi="Arial"/>
          <w:b/>
          <w:i/>
          <w:sz w:val="22"/>
          <w:szCs w:val="22"/>
        </w:rPr>
        <w:t>linking process</w:t>
      </w:r>
      <w:r>
        <w:rPr>
          <w:rFonts w:ascii="Arial" w:hAnsi="Arial"/>
          <w:sz w:val="22"/>
          <w:szCs w:val="22"/>
        </w:rPr>
        <w:t>, communication, balance and decision-making allows to entity accomplish their shared objectives in a well defined and effective manner</w:t>
      </w:r>
      <w:bookmarkStart w:id="3" w:name="_GoBack"/>
      <w:bookmarkEnd w:id="3"/>
      <w:r>
        <w:rPr>
          <w:rFonts w:ascii="Arial" w:hAnsi="Arial"/>
          <w:sz w:val="22"/>
          <w:szCs w:val="22"/>
        </w:rPr>
        <w:t xml:space="preserve">. </w:t>
      </w:r>
    </w:p>
    <w:p>
      <w:pPr>
        <w:pStyle w:val="Normal"/>
        <w:ind w:firstLine="576"/>
        <w:rPr>
          <w:rFonts w:ascii="Arial" w:hAnsi="Arial"/>
          <w:sz w:val="22"/>
          <w:szCs w:val="22"/>
        </w:rPr>
      </w:pPr>
      <w:r>
        <w:rPr>
          <w:rFonts w:ascii="Arial" w:hAnsi="Arial"/>
          <w:sz w:val="22"/>
          <w:szCs w:val="22"/>
        </w:rPr>
        <w:t>It has been identified that communication mainly acts as a eliciting action and provides coordination to link decision centre in each substance is being done (</w:t>
      </w:r>
      <w:r>
        <w:rPr>
          <w:rFonts w:ascii="Arial" w:hAnsi="Arial"/>
          <w:color w:val="222222"/>
          <w:sz w:val="22"/>
          <w:szCs w:val="22"/>
          <w:shd w:fill="FFFFFF" w:val="clear"/>
        </w:rPr>
        <w:t>Ikram,  Sroufe and Zhang, 2020</w:t>
      </w:r>
      <w:r>
        <w:rPr>
          <w:rFonts w:ascii="Arial" w:hAnsi="Arial"/>
          <w:sz w:val="22"/>
          <w:szCs w:val="22"/>
        </w:rPr>
        <w:t>). While it its is talked about balance is acts as an equilibrium among various part of the system through which harmonious structure relationship can be maintained with each other. While on the other hand, decision making it is defined as a linking process within systematic approach. It is essential for an organisation of every system or subsystem to engage in the process of decision making, as decision-making facilitate coordinator and cooperative culture within an organisation through which goals can be accomplished with growth, stability and interaction (</w:t>
      </w:r>
      <w:r>
        <w:rPr>
          <w:rFonts w:ascii="Arial" w:hAnsi="Arial"/>
          <w:color w:val="222222"/>
          <w:sz w:val="22"/>
          <w:szCs w:val="22"/>
          <w:shd w:fill="FFFFFF" w:val="clear"/>
        </w:rPr>
        <w:t>Klein, Solinger and Duflot, 2020</w:t>
      </w:r>
      <w:r>
        <w:rPr>
          <w:rFonts w:ascii="Arial" w:hAnsi="Arial"/>
          <w:sz w:val="22"/>
          <w:szCs w:val="22"/>
        </w:rPr>
        <w:t>). System approach is having significant importance within an organisation as it applies in different fields or system of an organisation. In addition to this it has been underlined that this approach mainly provides an efficient plan of action through which an entity can accomplish its objective with the coordination. Furthermore with the help of this system an entity can have good basis of control. In context with Tesco, it has been evaluated that with the help of this approach management can undertake advantage of feedback control regulation process and can fulfil organisational objectives with great efficiency (</w:t>
      </w:r>
      <w:r>
        <w:rPr>
          <w:rFonts w:ascii="Arial" w:hAnsi="Arial"/>
          <w:color w:val="222222"/>
          <w:sz w:val="22"/>
          <w:szCs w:val="22"/>
          <w:shd w:fill="FFFFFF" w:val="clear"/>
        </w:rPr>
        <w:t>Urbanek, 2020</w:t>
      </w:r>
      <w:r>
        <w:rPr>
          <w:rFonts w:ascii="Arial" w:hAnsi="Arial"/>
          <w:sz w:val="22"/>
          <w:szCs w:val="22"/>
        </w:rPr>
        <w:t xml:space="preserve">). In addition to this one of the most important advantage of system approach for Tesco it that it maximizes company adaptability towards environment changes. Changes are most important part of an organisation especially in this modern environment as it allows an entity to grow and ensure long-term sustainability and profitability within marketplace. This approach facilitate an organisation to adopt changes while having systematic decision making process while analysing needs and demands of different functions. It is essential for an organisation to have a systematic approach in order to adopt changes. Thus, system approach act as one of the most important and effective form of management Theory especially in modern-day workplace as it not only enhances critical thinking process of an organisation but also provide them a set of structure or integrated activities through which objectives and goals can be fulfilled. </w:t>
      </w:r>
    </w:p>
    <w:p>
      <w:pPr>
        <w:pStyle w:val="Normal"/>
        <w:rPr>
          <w:b/>
          <w:b/>
          <w:i/>
          <w:i/>
        </w:rPr>
      </w:pPr>
      <w:r>
        <w:rPr>
          <w:rFonts w:ascii="Arial" w:hAnsi="Arial"/>
          <w:b/>
          <w:i/>
          <w:sz w:val="22"/>
          <w:szCs w:val="22"/>
        </w:rPr>
        <w:t xml:space="preserve">Evaluation of system theory </w:t>
      </w:r>
    </w:p>
    <w:p>
      <w:pPr>
        <w:pStyle w:val="Normal"/>
        <w:ind w:firstLine="576"/>
        <w:rPr>
          <w:lang w:val="en-IN"/>
        </w:rPr>
      </w:pPr>
      <w:r>
        <w:rPr>
          <w:rFonts w:ascii="Arial" w:hAnsi="Arial"/>
          <w:sz w:val="22"/>
          <w:szCs w:val="22"/>
        </w:rPr>
        <w:t>System approach provides an organisation with a systematic structure through which entity can imprecise upon adaptive nature. It duly maximizes company ability to respond towards environmental changes. It has been identified that a company is basically study as a whole not who is part. Thus, system approach provides deep analysis of each and every sub system of an organisation through which entity can identify the changes that are required. This theory evaluates the system at different level and easily integrates as well as interrelates in a unified set of direction. According to the analysis this theory, it has been identified that this theory emphasise upon individual goals and emphasize upon overall objectives of organisation. In addition to this it has been identified that this theory duly offers a framework for effective integration of different parts of an entity in a specific arrangement to accomplish overall goals with higher efficiency. In this modern business environment it is essential for an organisation to effectively interact with internal and external environment changes. Thus, this theory allows an organisation to be adaptive and become a dynamic entity (</w:t>
      </w:r>
      <w:r>
        <w:rPr>
          <w:rFonts w:ascii="Arial" w:hAnsi="Arial"/>
          <w:color w:val="222222"/>
          <w:sz w:val="22"/>
          <w:szCs w:val="22"/>
          <w:shd w:fill="FFFFFF" w:val="clear"/>
        </w:rPr>
        <w:t>Danczak, Thompson and Overton, 2020</w:t>
      </w:r>
      <w:r>
        <w:rPr>
          <w:rFonts w:ascii="Arial" w:hAnsi="Arial"/>
          <w:sz w:val="22"/>
          <w:szCs w:val="22"/>
        </w:rPr>
        <w:t xml:space="preserve">). It is essential for a leading organisation like Tesco have a adopted nature towards changes as it not only ensure its long-term sustainability but also allows them to maintain its leading positioning in marketplace. With the help of this approach Tesco can synthesise the behavioural and classical theory into a broaden framework and can effectively solve managerial problems with high efficiency. </w:t>
      </w:r>
    </w:p>
    <w:p>
      <w:pPr>
        <w:pStyle w:val="Normal"/>
        <w:ind w:firstLine="576"/>
        <w:rPr>
          <w:rFonts w:ascii="Arial" w:hAnsi="Arial"/>
          <w:sz w:val="22"/>
          <w:szCs w:val="22"/>
        </w:rPr>
      </w:pPr>
      <w:r>
        <w:rPr>
          <w:rFonts w:ascii="Arial" w:hAnsi="Arial"/>
          <w:sz w:val="22"/>
          <w:szCs w:val="22"/>
        </w:rPr>
        <w:t>Thus according to the above mentioned analysis it has been identified that, system approach duly facilitate an organisation to study complex system and develops a  formative interrelation between different elements of organisations such as directing, planning, organising and controlling. With the help of this approach entity and ensure more competitive advancements. This approach provides benefit in decision making of in organisation as its study complex system for the purpose of system design (</w:t>
      </w:r>
      <w:r>
        <w:rPr>
          <w:rFonts w:ascii="Arial" w:hAnsi="Arial"/>
          <w:color w:val="222222"/>
          <w:sz w:val="22"/>
          <w:szCs w:val="22"/>
          <w:shd w:fill="FFFFFF" w:val="clear"/>
        </w:rPr>
        <w:t>Sannon and et. al., 2020</w:t>
      </w:r>
      <w:r>
        <w:rPr>
          <w:rFonts w:ascii="Arial" w:hAnsi="Arial"/>
          <w:sz w:val="22"/>
          <w:szCs w:val="22"/>
        </w:rPr>
        <w:t xml:space="preserve">). With the help of this entity can improve value of proposed changes and can execute them in well defined and effective manner. Mentioned below there are some certain form of critical thinking models through which entity can accomplish its goals and objectives with more effectiveness: </w:t>
      </w:r>
    </w:p>
    <w:p>
      <w:pPr>
        <w:pStyle w:val="Normal"/>
        <w:rPr>
          <w:rFonts w:ascii="Arial" w:hAnsi="Arial"/>
          <w:sz w:val="22"/>
          <w:szCs w:val="22"/>
        </w:rPr>
      </w:pPr>
      <w:r>
        <w:rPr>
          <w:rFonts w:ascii="Arial" w:hAnsi="Arial"/>
          <w:b/>
          <w:bCs/>
          <w:sz w:val="22"/>
          <w:szCs w:val="22"/>
        </w:rPr>
        <w:t>Bureaucratic theory of management</w:t>
      </w:r>
    </w:p>
    <w:p>
      <w:pPr>
        <w:pStyle w:val="Normal"/>
        <w:ind w:firstLine="720"/>
        <w:rPr>
          <w:lang w:val="en-IN"/>
        </w:rPr>
      </w:pPr>
      <w:r>
        <w:rPr>
          <w:rFonts w:ascii="Arial" w:hAnsi="Arial"/>
          <w:sz w:val="22"/>
          <w:szCs w:val="22"/>
        </w:rPr>
        <w:t>According to the perception of Max Weber it has been identified that bureaucracies are all around within an organisation that involve non-elected officials who implement rules and regulations. In addition to this it has been evaluated that it is important for larger companies like TESCO to undertaker advantage of this theory in order to have better and formative understanding and analysis of the manner in which authorities as well as regulatory agencies are having impact upon organisation operations. With the help of this theory leading entities can accomplish higher productivity. With the help of this bureaucracy each and every individual within an organisation and get fair treatment on equal basis and are allotted work according to their responsibility as per their area of expertise. It has been identified that Tesco treat their employees as one of the most important source of revenue generation. Thus, with the assistance of this theory company can have a hierarchical management in which elements like layers of management, communication and division of labour prevails. With the assistance of this theory operations department of Tesco can effectively facilitate flow of work from top level to lower management with clarity and formative relationship through which shared objective can be accomplished with more effectiveness.</w:t>
      </w:r>
    </w:p>
    <w:p>
      <w:pPr>
        <w:pStyle w:val="Normal"/>
        <w:ind w:firstLine="720"/>
        <w:rPr>
          <w:lang w:val="en-IN"/>
        </w:rPr>
      </w:pPr>
      <w:r>
        <w:rPr>
          <w:rFonts w:ascii="Arial" w:hAnsi="Arial"/>
          <w:sz w:val="22"/>
          <w:szCs w:val="22"/>
        </w:rPr>
        <w:t xml:space="preserve">Further it has been identified that, this theory is mainly having six basic characteristics of bureaucracy that include task specialisation ( division of labour), </w:t>
      </w:r>
      <w:r>
        <w:rPr>
          <w:rStyle w:val="Strong"/>
          <w:rFonts w:ascii="Arial" w:hAnsi="Arial"/>
          <w:b w:val="false"/>
          <w:color w:val="2D2D2D"/>
          <w:sz w:val="22"/>
          <w:szCs w:val="22"/>
        </w:rPr>
        <w:t xml:space="preserve">Hierarchical management structure, </w:t>
      </w:r>
      <w:r>
        <w:rPr>
          <w:rFonts w:ascii="Arial" w:hAnsi="Arial"/>
          <w:sz w:val="22"/>
          <w:szCs w:val="22"/>
        </w:rPr>
        <w:t>formal selection rules, efficient and uniform requirements, impersonal environment and achievement based advancement.</w:t>
      </w:r>
      <w:r>
        <w:rPr>
          <w:rFonts w:ascii="Arial" w:hAnsi="Arial"/>
          <w:sz w:val="22"/>
          <w:szCs w:val="22"/>
          <w:lang w:val="en-IN"/>
        </w:rPr>
        <w:t xml:space="preserve"> </w:t>
      </w:r>
      <w:r>
        <w:rPr>
          <w:rFonts w:ascii="Arial" w:hAnsi="Arial"/>
          <w:sz w:val="22"/>
          <w:szCs w:val="22"/>
        </w:rPr>
        <w:t>In context with task specialisation, Tesco can have advantage of systematic division of labour in which there are a lot of roles and responsibilities and task to individual according to their specialisation. With the help of this entity can assure accomplishment of project with more effectiveness and efficiency. Managers and leaders of Tesco can divide projects into categories according to individual area of expertise and competency. It has been identified that Tesco have different departments with employees who have different roles thus, with the help of this theory they provide responsibility to every individual according to their field of expertise (</w:t>
      </w:r>
      <w:r>
        <w:rPr>
          <w:rFonts w:ascii="Arial" w:hAnsi="Arial"/>
          <w:color w:val="222222"/>
          <w:sz w:val="22"/>
          <w:szCs w:val="22"/>
          <w:shd w:fill="FFFFFF" w:val="clear"/>
        </w:rPr>
        <w:t>Shaw and et. al., 2020</w:t>
      </w:r>
      <w:r>
        <w:rPr>
          <w:rFonts w:ascii="Arial" w:hAnsi="Arial"/>
          <w:sz w:val="22"/>
          <w:szCs w:val="22"/>
        </w:rPr>
        <w:t xml:space="preserve">). With the help of this company expect higher efficiency through which long term sustainability can be assured. While on the other according to Max Weber </w:t>
      </w:r>
      <w:r>
        <w:rPr>
          <w:rStyle w:val="Strong"/>
          <w:rFonts w:ascii="Arial" w:hAnsi="Arial"/>
          <w:b w:val="false"/>
          <w:color w:val="2D2D2D"/>
          <w:sz w:val="22"/>
          <w:szCs w:val="22"/>
        </w:rPr>
        <w:t>Hierarchical management structure</w:t>
      </w:r>
      <w:r>
        <w:rPr>
          <w:rFonts w:ascii="Arial" w:hAnsi="Arial"/>
          <w:sz w:val="22"/>
          <w:szCs w:val="22"/>
        </w:rPr>
        <w:t xml:space="preserve"> provide an organisation to have organised responsibility in which every management is required to provide supervision to lower level. With the help of clear form of communication allocation of responsibilities are secured. </w:t>
      </w:r>
    </w:p>
    <w:p>
      <w:pPr>
        <w:pStyle w:val="Normal"/>
        <w:ind w:firstLine="576"/>
        <w:rPr>
          <w:rFonts w:ascii="Arial" w:hAnsi="Arial"/>
          <w:sz w:val="22"/>
          <w:szCs w:val="22"/>
        </w:rPr>
      </w:pPr>
      <w:r>
        <w:rPr>
          <w:rFonts w:ascii="Arial" w:hAnsi="Arial"/>
          <w:sz w:val="22"/>
          <w:szCs w:val="22"/>
        </w:rPr>
        <w:t>With the help of this theory Tesco can have clear defined job roles and responsibility and can further delegate them according to employee skills and ability. This allows leaders to have a meticulous record of roles and responsibility in a formal structure through which organisation can accomplish its objectives in defined time of period. However despite of having many advantages this theory have some limitation that include strict principles and goal. Thus, According to the analysis it has been identified that with the help of this theory entity can have control over their business operation and can strike balance on their activities while keeping record and maintaining hierarchy of authorities.</w:t>
      </w:r>
    </w:p>
    <w:p>
      <w:pPr>
        <w:pStyle w:val="Heading2"/>
        <w:rPr>
          <w:rFonts w:ascii="Arial" w:hAnsi="Arial"/>
          <w:sz w:val="22"/>
          <w:szCs w:val="22"/>
        </w:rPr>
      </w:pPr>
      <w:bookmarkStart w:id="4" w:name="_Toc57104789"/>
      <w:r>
        <w:rPr>
          <w:rFonts w:ascii="Arial" w:hAnsi="Arial"/>
          <w:sz w:val="22"/>
          <w:szCs w:val="22"/>
        </w:rPr>
        <w:t>Critically reflect of how your critical thinking skill has developed based on your learning on the module</w:t>
      </w:r>
      <w:bookmarkEnd w:id="4"/>
      <w:r>
        <w:rPr>
          <w:rFonts w:ascii="Arial" w:hAnsi="Arial"/>
          <w:sz w:val="22"/>
          <w:szCs w:val="22"/>
        </w:rPr>
        <w:t xml:space="preserve"> </w:t>
      </w:r>
    </w:p>
    <w:p>
      <w:pPr>
        <w:pStyle w:val="Normal"/>
        <w:ind w:firstLine="576"/>
        <w:rPr>
          <w:rFonts w:ascii="Arial" w:hAnsi="Arial"/>
          <w:sz w:val="22"/>
          <w:szCs w:val="22"/>
        </w:rPr>
      </w:pPr>
      <w:r>
        <w:rPr>
          <w:rFonts w:ascii="Arial" w:hAnsi="Arial"/>
          <w:sz w:val="22"/>
          <w:szCs w:val="22"/>
        </w:rPr>
        <w:t>Critical thinking skills play most important role through which an individual can effectively understand themselves and further motivate them towards accomplishment of goals. With the help of critical thinking individual can underline information that can be applied by them in their life according to situation (</w:t>
      </w:r>
      <w:r>
        <w:rPr>
          <w:rFonts w:ascii="Arial" w:hAnsi="Arial"/>
          <w:color w:val="222222"/>
          <w:sz w:val="22"/>
          <w:szCs w:val="22"/>
          <w:shd w:fill="FFFFFF" w:val="clear"/>
        </w:rPr>
        <w:t>Calma and Davies, 2020</w:t>
      </w:r>
      <w:r>
        <w:rPr>
          <w:rFonts w:ascii="Arial" w:hAnsi="Arial"/>
          <w:sz w:val="22"/>
          <w:szCs w:val="22"/>
        </w:rPr>
        <w:t>). Critical thinking facilitates personal growth through which higher objectives can be attained. In addition to this it has been identified that employees those who are engaged in critical thinking are competent, reflective and independent. With the help of this process they can connect with more innovative ideas, evaluate argument and can find inconsistency and error in their work. With the help of this they can engage in reflection and can solve complex problems in a well defined and effective manner. It is important for not organisations that Tesco to facilitate the process of critical thinking in their workplace structure. With the help of this they can developed an excuse solutions with higher efficiency (</w:t>
      </w:r>
      <w:r>
        <w:rPr>
          <w:rFonts w:ascii="Arial" w:hAnsi="Arial"/>
          <w:color w:val="222222"/>
          <w:sz w:val="22"/>
          <w:szCs w:val="22"/>
          <w:shd w:fill="FFFFFF" w:val="clear"/>
        </w:rPr>
        <w:t>Amir, Rehman and Khan, 2020</w:t>
      </w:r>
      <w:r>
        <w:rPr>
          <w:rFonts w:ascii="Arial" w:hAnsi="Arial"/>
          <w:sz w:val="22"/>
          <w:szCs w:val="22"/>
        </w:rPr>
        <w:t>). Critical thinking facilitates to evaluate concept objectively and consider different perspective to reach to logical conclusion. With the help of this process decision making capability can be enhanced</w:t>
      </w:r>
      <w:r>
        <w:rPr>
          <w:rFonts w:ascii="Arial" w:hAnsi="Arial"/>
          <w:sz w:val="22"/>
          <w:szCs w:val="22"/>
          <w:lang w:val="en-IN"/>
        </w:rPr>
        <w:t xml:space="preserve">. </w:t>
      </w:r>
      <w:r>
        <w:rPr>
          <w:rFonts w:ascii="Arial" w:hAnsi="Arial"/>
          <w:sz w:val="22"/>
          <w:szCs w:val="22"/>
        </w:rPr>
        <w:t>Further according to the analysis it has been identified that it is essential for an individual to have a critical thinking approach and facilitate creative solution through which personal as well as professional objectives can be performed with higher innovation. Critical thinking skill provides power to have a positive contribution in company objectives and goals. According to the analysis during this module critical thinking skills has been developed by me, it is important for me to have a critical thinking approach as to accomplish my future goals as well as objectives with more effectiveness.</w:t>
      </w:r>
    </w:p>
    <w:p>
      <w:pPr>
        <w:pStyle w:val="Normal"/>
        <w:rPr>
          <w:rFonts w:ascii="Arial" w:hAnsi="Arial"/>
          <w:sz w:val="22"/>
          <w:szCs w:val="22"/>
        </w:rPr>
      </w:pPr>
      <w:r>
        <w:rPr>
          <w:rFonts w:ascii="Arial" w:hAnsi="Arial"/>
          <w:sz w:val="22"/>
          <w:szCs w:val="22"/>
        </w:rPr>
        <w:t xml:space="preserve"> </w:t>
      </w:r>
      <w:r>
        <w:rPr>
          <w:rFonts w:ascii="Arial" w:hAnsi="Arial"/>
          <w:sz w:val="22"/>
          <w:szCs w:val="22"/>
        </w:rPr>
        <w:tab/>
        <w:t>In addition to this it has been evaluated that critical thinking facilitate a good judgement process within an individual through which they can have a formative direction towards a purpose and can meet objective with higher accuracy and standard. Bloom taxonomy was developed by Benjamin in the year 1956, in this publication classification of learning outcomes and objectives is defined. During this module critical thinking skills has been developed by me that facilitate me to have a logical perception and behaviour. In addition to this with having reasoning I can interfere and can jump up to a valid confusion. With the help of reasoning I can analyse each and every percept the more effectiveness. Inductive reasoning skill has been developed by me during this module through which I can analyse series of specific cases to a general statement. According to the analysis of this module it has been identified by me that it is essential for an organisation to guide their employees with the help of procedure, philosophy and policy. With the help of this they can solve problems and can undertake decisions in more effective manner. Reasoning skills has been effectively developed by me during this module through which I can analyse situations with more effectiveness.</w:t>
      </w:r>
    </w:p>
    <w:p>
      <w:pPr>
        <w:pStyle w:val="Normal"/>
        <w:ind w:firstLine="720"/>
        <w:rPr>
          <w:lang w:val="en-IN"/>
        </w:rPr>
      </w:pPr>
      <w:r>
        <w:rPr>
          <w:rFonts w:ascii="Arial" w:hAnsi="Arial"/>
          <w:sz w:val="22"/>
          <w:szCs w:val="22"/>
        </w:rPr>
        <w:t>During this module learning I developed my thinking ability and gained opportunity to perform my work with more efficiency. Further according to the analysis it has been identified by me that during this module I develop some certain form of critical thinking skills that are observation and analysis, interpretation, reflection, evaluation explanation and problem solving skills. With the help of these skills I can assure my personal as well as professional growth in a well defines and an effective manner. During this module I observe application and implementation of different models upon business operations and functioning and analyse its negative and positive impact upon its operation. It has been evaluated by me that system approach theory has number of benefits upon in organisations through which an entity can undertake better decision making.</w:t>
      </w:r>
      <w:r>
        <w:rPr>
          <w:rFonts w:ascii="Arial" w:hAnsi="Arial"/>
          <w:sz w:val="22"/>
          <w:szCs w:val="22"/>
          <w:lang w:val="en-IN"/>
        </w:rPr>
        <w:t xml:space="preserve"> </w:t>
      </w:r>
      <w:r>
        <w:rPr>
          <w:rFonts w:ascii="Arial" w:hAnsi="Arial"/>
          <w:sz w:val="22"/>
          <w:szCs w:val="22"/>
        </w:rPr>
        <w:t xml:space="preserve">While on the other hand with the help of reflection I can identify the skills that have been developed by me during this module through which I can identify my strength and weakness and further undertake advantage of measures through which is weakness can be overcome by me with more effectiveness. As an individual I deeply value commitment, integrity and enthusiasm for growth, during this module I effectively enhanced my decision making style and have strongest thinking ability. </w:t>
      </w:r>
    </w:p>
    <w:p>
      <w:pPr>
        <w:pStyle w:val="Heading1"/>
        <w:rPr>
          <w:b w:val="false"/>
          <w:b w:val="false"/>
          <w:bCs w:val="false"/>
        </w:rPr>
      </w:pPr>
      <w:bookmarkStart w:id="5" w:name="_Toc57104790"/>
      <w:r>
        <w:rPr>
          <w:rFonts w:ascii="Arial" w:hAnsi="Arial"/>
          <w:sz w:val="22"/>
          <w:szCs w:val="22"/>
        </w:rPr>
        <w:t>CONCLUSION</w:t>
      </w:r>
      <w:bookmarkEnd w:id="5"/>
      <w:r>
        <w:rPr>
          <w:rFonts w:ascii="Arial" w:hAnsi="Arial"/>
          <w:sz w:val="22"/>
          <w:szCs w:val="22"/>
        </w:rPr>
        <w:t xml:space="preserve"> </w:t>
      </w:r>
    </w:p>
    <w:p>
      <w:pPr>
        <w:pStyle w:val="Normal"/>
        <w:ind w:firstLine="432"/>
        <w:rPr>
          <w:lang w:val="en-IN"/>
        </w:rPr>
      </w:pPr>
      <w:r>
        <w:rPr>
          <w:rFonts w:ascii="Arial" w:hAnsi="Arial"/>
          <w:sz w:val="22"/>
          <w:szCs w:val="22"/>
        </w:rPr>
        <w:t>According to the above mentioned analysis it has been identified that management theory plays an important role for an organisation through which entity can develop a workplace in a well define and effective manner in order to overcome modern environment changes which is prevailing in internal and external business environment. It is essential for an organisation to have critical thinking approach within their workplace structure, with the help of this entity can assure accomplishment of shared objectives with more effectiveness. In order to embrace and implement changes an entity undertake advantage of different management theories and models such as system theory, it is one of the most effective theory that integrate different departments of organisation and accomplish objectives of organisation as whole. With the help of this theory management can allot roles and responsibilities to every individual according to their expertise with having a formative communication for top level to lower level management. Critical thinking skills allow an individual to develop themselves in an effective manner and fulfil objectives with higher efficiency. My values and beliefs have helped to perfectly align with TESCO  core philosophy that strives towards creating and maintaining a culture of warmth, where every is encourage to act with courage to take up new challenges and is given full respect, dignity and transparency in their work.</w:t>
      </w:r>
    </w:p>
    <w:p>
      <w:pPr>
        <w:pStyle w:val="Normal"/>
        <w:rPr>
          <w:rFonts w:ascii="Arial" w:hAnsi="Arial"/>
          <w:sz w:val="22"/>
          <w:szCs w:val="22"/>
          <w:lang w:val="en-IN"/>
        </w:rPr>
      </w:pPr>
      <w:r>
        <w:rPr>
          <w:rFonts w:ascii="Arial" w:hAnsi="Arial"/>
          <w:sz w:val="22"/>
          <w:szCs w:val="22"/>
          <w:lang w:val="en-IN"/>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rPr>
          <w:rFonts w:ascii="Arial" w:hAnsi="Arial"/>
          <w:b/>
          <w:b/>
          <w:i/>
          <w:i/>
          <w:sz w:val="22"/>
          <w:szCs w:val="22"/>
          <w:highlight w:val="white"/>
        </w:rPr>
      </w:pPr>
      <w:r>
        <w:rPr>
          <w:rFonts w:ascii="Arial" w:hAnsi="Arial"/>
          <w:b/>
          <w:i/>
          <w:sz w:val="22"/>
          <w:szCs w:val="22"/>
          <w:shd w:fill="FFFFFF" w:val="clear"/>
        </w:rPr>
      </w:r>
    </w:p>
    <w:p>
      <w:pPr>
        <w:pStyle w:val="Heading1"/>
        <w:rPr>
          <w:highlight w:val="white"/>
        </w:rPr>
      </w:pPr>
      <w:bookmarkStart w:id="6" w:name="_Toc57104791"/>
      <w:r>
        <w:rPr>
          <w:rFonts w:ascii="Arial" w:hAnsi="Arial"/>
          <w:sz w:val="22"/>
          <w:szCs w:val="22"/>
          <w:shd w:fill="FFFFFF" w:val="clear"/>
        </w:rPr>
        <w:t>REFERENCES</w:t>
      </w:r>
      <w:bookmarkEnd w:id="6"/>
    </w:p>
    <w:p>
      <w:pPr>
        <w:pStyle w:val="Heading1"/>
        <w:rPr>
          <w:b w:val="false"/>
          <w:b w:val="false"/>
          <w:sz w:val="24"/>
          <w:szCs w:val="24"/>
          <w:u w:val="single"/>
        </w:rPr>
      </w:pPr>
      <w:bookmarkStart w:id="7" w:name="_Toc57104792"/>
      <w:r>
        <w:rPr>
          <w:rFonts w:ascii="Arial" w:hAnsi="Arial"/>
          <w:b w:val="false"/>
          <w:sz w:val="22"/>
          <w:szCs w:val="22"/>
          <w:u w:val="single"/>
        </w:rPr>
        <w:t>Books and Journals</w:t>
      </w:r>
      <w:bookmarkEnd w:id="7"/>
      <w:r>
        <w:rPr>
          <w:rFonts w:ascii="Arial" w:hAnsi="Arial"/>
          <w:b w:val="false"/>
          <w:sz w:val="22"/>
          <w:szCs w:val="22"/>
          <w:u w:val="single"/>
        </w:rPr>
        <w:t xml:space="preserve"> </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Prat-Sala, M. and Van Duuren, M., 2020. Critical Thinking Performance Increases in Psychology Undergraduates Measured Using a Workplace-Recognized Test. </w:t>
      </w:r>
      <w:r>
        <w:rPr>
          <w:rFonts w:ascii="Arial" w:hAnsi="Arial"/>
          <w:i/>
          <w:iCs/>
          <w:color w:val="222222"/>
          <w:sz w:val="22"/>
          <w:szCs w:val="22"/>
          <w:shd w:fill="FFFFFF" w:val="clear"/>
        </w:rPr>
        <w:t>Teaching of Psychology</w:t>
      </w:r>
      <w:r>
        <w:rPr>
          <w:rFonts w:ascii="Arial" w:hAnsi="Arial"/>
          <w:color w:val="222222"/>
          <w:sz w:val="22"/>
          <w:szCs w:val="22"/>
          <w:shd w:fill="FFFFFF" w:val="clear"/>
        </w:rPr>
        <w:t>, p.0098628320957981.</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Shaw, A and et. al., 2020. Thinking critically about critical thinking: validating the Russian HEIghten® critical thinking assessment. </w:t>
      </w:r>
      <w:r>
        <w:rPr>
          <w:rFonts w:ascii="Arial" w:hAnsi="Arial"/>
          <w:i/>
          <w:iCs/>
          <w:color w:val="222222"/>
          <w:sz w:val="22"/>
          <w:szCs w:val="22"/>
          <w:shd w:fill="FFFFFF" w:val="clear"/>
        </w:rPr>
        <w:t>Studies in Higher Education</w:t>
      </w:r>
      <w:r>
        <w:rPr>
          <w:rFonts w:ascii="Arial" w:hAnsi="Arial"/>
          <w:color w:val="222222"/>
          <w:sz w:val="22"/>
          <w:szCs w:val="22"/>
          <w:shd w:fill="FFFFFF" w:val="clear"/>
        </w:rPr>
        <w:t>, </w:t>
      </w:r>
      <w:r>
        <w:rPr>
          <w:rFonts w:ascii="Arial" w:hAnsi="Arial"/>
          <w:i/>
          <w:iCs/>
          <w:color w:val="222222"/>
          <w:sz w:val="22"/>
          <w:szCs w:val="22"/>
          <w:shd w:fill="FFFFFF" w:val="clear"/>
        </w:rPr>
        <w:t>45</w:t>
      </w:r>
      <w:r>
        <w:rPr>
          <w:rFonts w:ascii="Arial" w:hAnsi="Arial"/>
          <w:color w:val="222222"/>
          <w:sz w:val="22"/>
          <w:szCs w:val="22"/>
          <w:shd w:fill="FFFFFF" w:val="clear"/>
        </w:rPr>
        <w:t>(9), pp.1933-1948.</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Danczak, S.M., Thompson, C.D. and Overton, T.L., 2020. Development and validation of an instrument to measure undergraduate chemistry students’ critical thinking skills. </w:t>
      </w:r>
      <w:r>
        <w:rPr>
          <w:rFonts w:ascii="Arial" w:hAnsi="Arial"/>
          <w:i/>
          <w:iCs/>
          <w:color w:val="222222"/>
          <w:sz w:val="22"/>
          <w:szCs w:val="22"/>
          <w:shd w:fill="FFFFFF" w:val="clear"/>
        </w:rPr>
        <w:t>Chemistry Education Research and Practice</w:t>
      </w:r>
      <w:r>
        <w:rPr>
          <w:rFonts w:ascii="Arial" w:hAnsi="Arial"/>
          <w:color w:val="222222"/>
          <w:sz w:val="22"/>
          <w:szCs w:val="22"/>
          <w:shd w:fill="FFFFFF" w:val="clear"/>
        </w:rPr>
        <w:t>, </w:t>
      </w:r>
      <w:r>
        <w:rPr>
          <w:rFonts w:ascii="Arial" w:hAnsi="Arial"/>
          <w:i/>
          <w:iCs/>
          <w:color w:val="222222"/>
          <w:sz w:val="22"/>
          <w:szCs w:val="22"/>
          <w:shd w:fill="FFFFFF" w:val="clear"/>
        </w:rPr>
        <w:t>21</w:t>
      </w:r>
      <w:r>
        <w:rPr>
          <w:rFonts w:ascii="Arial" w:hAnsi="Arial"/>
          <w:color w:val="222222"/>
          <w:sz w:val="22"/>
          <w:szCs w:val="22"/>
          <w:shd w:fill="FFFFFF" w:val="clear"/>
        </w:rPr>
        <w:t>(1), pp.62-78.</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Calma, A. and Davies, M., 2020. Critical thinking in business education: current outlook and future prospects. </w:t>
      </w:r>
      <w:r>
        <w:rPr>
          <w:rFonts w:ascii="Arial" w:hAnsi="Arial"/>
          <w:i/>
          <w:iCs/>
          <w:color w:val="222222"/>
          <w:sz w:val="22"/>
          <w:szCs w:val="22"/>
          <w:shd w:fill="FFFFFF" w:val="clear"/>
        </w:rPr>
        <w:t>Studies in Higher Education</w:t>
      </w:r>
      <w:r>
        <w:rPr>
          <w:rFonts w:ascii="Arial" w:hAnsi="Arial"/>
          <w:color w:val="222222"/>
          <w:sz w:val="22"/>
          <w:szCs w:val="22"/>
          <w:shd w:fill="FFFFFF" w:val="clear"/>
        </w:rPr>
        <w:t>, pp.1-17.</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Calma, A. and Davies, M., 2020. Critical thinking in business education: current outlook and future prospects. </w:t>
      </w:r>
      <w:r>
        <w:rPr>
          <w:rFonts w:ascii="Arial" w:hAnsi="Arial"/>
          <w:i/>
          <w:iCs/>
          <w:color w:val="222222"/>
          <w:sz w:val="22"/>
          <w:szCs w:val="22"/>
          <w:shd w:fill="FFFFFF" w:val="clear"/>
        </w:rPr>
        <w:t>Studies in Higher Education</w:t>
      </w:r>
      <w:r>
        <w:rPr>
          <w:rFonts w:ascii="Arial" w:hAnsi="Arial"/>
          <w:color w:val="222222"/>
          <w:sz w:val="22"/>
          <w:szCs w:val="22"/>
          <w:shd w:fill="FFFFFF" w:val="clear"/>
        </w:rPr>
        <w:t>, pp.1-17.</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Petronio, S. and Child, J.T., 2020. Conceptualization and operationalization: utility of communication privacy management theory. </w:t>
      </w:r>
      <w:r>
        <w:rPr>
          <w:rFonts w:ascii="Arial" w:hAnsi="Arial"/>
          <w:i/>
          <w:iCs/>
          <w:color w:val="222222"/>
          <w:sz w:val="22"/>
          <w:szCs w:val="22"/>
          <w:shd w:fill="FFFFFF" w:val="clear"/>
        </w:rPr>
        <w:t>Current Opinion in Psychology</w:t>
      </w:r>
      <w:r>
        <w:rPr>
          <w:rFonts w:ascii="Arial" w:hAnsi="Arial"/>
          <w:color w:val="222222"/>
          <w:sz w:val="22"/>
          <w:szCs w:val="22"/>
          <w:shd w:fill="FFFFFF" w:val="clear"/>
        </w:rPr>
        <w:t>, </w:t>
      </w:r>
      <w:r>
        <w:rPr>
          <w:rFonts w:ascii="Arial" w:hAnsi="Arial"/>
          <w:i/>
          <w:iCs/>
          <w:color w:val="222222"/>
          <w:sz w:val="22"/>
          <w:szCs w:val="22"/>
          <w:shd w:fill="FFFFFF" w:val="clear"/>
        </w:rPr>
        <w:t>31</w:t>
      </w:r>
      <w:r>
        <w:rPr>
          <w:rFonts w:ascii="Arial" w:hAnsi="Arial"/>
          <w:color w:val="222222"/>
          <w:sz w:val="22"/>
          <w:szCs w:val="22"/>
          <w:shd w:fill="FFFFFF" w:val="clear"/>
        </w:rPr>
        <w:t>, pp.76-82.</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Sannon, S and et. al., 2020. “I just shared your responses” Extending Communication Privacy Management Theory to Interactions with Conversational Agents. </w:t>
      </w:r>
      <w:r>
        <w:rPr>
          <w:rFonts w:ascii="Arial" w:hAnsi="Arial"/>
          <w:i/>
          <w:iCs/>
          <w:color w:val="222222"/>
          <w:sz w:val="22"/>
          <w:szCs w:val="22"/>
          <w:shd w:fill="FFFFFF" w:val="clear"/>
        </w:rPr>
        <w:t>Proceedings of the ACM on Human-Computer Interaction</w:t>
      </w:r>
      <w:r>
        <w:rPr>
          <w:rFonts w:ascii="Arial" w:hAnsi="Arial"/>
          <w:color w:val="222222"/>
          <w:sz w:val="22"/>
          <w:szCs w:val="22"/>
          <w:shd w:fill="FFFFFF" w:val="clear"/>
        </w:rPr>
        <w:t>, </w:t>
      </w:r>
      <w:r>
        <w:rPr>
          <w:rFonts w:ascii="Arial" w:hAnsi="Arial"/>
          <w:i/>
          <w:iCs/>
          <w:color w:val="222222"/>
          <w:sz w:val="22"/>
          <w:szCs w:val="22"/>
          <w:shd w:fill="FFFFFF" w:val="clear"/>
        </w:rPr>
        <w:t>4</w:t>
      </w:r>
      <w:r>
        <w:rPr>
          <w:rFonts w:ascii="Arial" w:hAnsi="Arial"/>
          <w:color w:val="222222"/>
          <w:sz w:val="22"/>
          <w:szCs w:val="22"/>
          <w:shd w:fill="FFFFFF" w:val="clear"/>
        </w:rPr>
        <w:t>(GROUP), pp.1-18.</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Vanaki, Z. and Rafiei, H., 2020. Application of Betty Neuman System Theory in Management of Pressure Injury in Patients Following Stroke. </w:t>
      </w:r>
      <w:r>
        <w:rPr>
          <w:rFonts w:ascii="Arial" w:hAnsi="Arial"/>
          <w:i/>
          <w:iCs/>
          <w:color w:val="222222"/>
          <w:sz w:val="22"/>
          <w:szCs w:val="22"/>
          <w:shd w:fill="FFFFFF" w:val="clear"/>
        </w:rPr>
        <w:t>Medsurg Nursing</w:t>
      </w:r>
      <w:r>
        <w:rPr>
          <w:rFonts w:ascii="Arial" w:hAnsi="Arial"/>
          <w:color w:val="222222"/>
          <w:sz w:val="22"/>
          <w:szCs w:val="22"/>
          <w:shd w:fill="FFFFFF" w:val="clear"/>
        </w:rPr>
        <w:t>, </w:t>
      </w:r>
      <w:r>
        <w:rPr>
          <w:rFonts w:ascii="Arial" w:hAnsi="Arial"/>
          <w:i/>
          <w:iCs/>
          <w:color w:val="222222"/>
          <w:sz w:val="22"/>
          <w:szCs w:val="22"/>
          <w:shd w:fill="FFFFFF" w:val="clear"/>
        </w:rPr>
        <w:t>29</w:t>
      </w:r>
      <w:r>
        <w:rPr>
          <w:rFonts w:ascii="Arial" w:hAnsi="Arial"/>
          <w:color w:val="222222"/>
          <w:sz w:val="22"/>
          <w:szCs w:val="22"/>
          <w:shd w:fill="FFFFFF" w:val="clear"/>
        </w:rPr>
        <w:t>(2).</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Klein, H.J., Solinger, O.N. and Duflot, V., 2020. Commitment system theory: The evolving structure of commitments to multiple targets. </w:t>
      </w:r>
      <w:r>
        <w:rPr>
          <w:rFonts w:ascii="Arial" w:hAnsi="Arial"/>
          <w:i/>
          <w:iCs/>
          <w:color w:val="222222"/>
          <w:sz w:val="22"/>
          <w:szCs w:val="22"/>
          <w:shd w:fill="FFFFFF" w:val="clear"/>
        </w:rPr>
        <w:t>Academy of Management Review</w:t>
      </w:r>
      <w:r>
        <w:rPr>
          <w:rFonts w:ascii="Arial" w:hAnsi="Arial"/>
          <w:color w:val="222222"/>
          <w:sz w:val="22"/>
          <w:szCs w:val="22"/>
          <w:shd w:fill="FFFFFF" w:val="clear"/>
        </w:rPr>
        <w:t>, (ja).</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Yousefi, A. and Hernandez, M.R., 2020. A novel methodology to measure safety level of a process plant using a system theory based method (STAMP). </w:t>
      </w:r>
      <w:r>
        <w:rPr>
          <w:rFonts w:ascii="Arial" w:hAnsi="Arial"/>
          <w:i/>
          <w:iCs/>
          <w:color w:val="222222"/>
          <w:sz w:val="22"/>
          <w:szCs w:val="22"/>
          <w:shd w:fill="FFFFFF" w:val="clear"/>
        </w:rPr>
        <w:t>Process Safety and Environmental Protection</w:t>
      </w:r>
      <w:r>
        <w:rPr>
          <w:rFonts w:ascii="Arial" w:hAnsi="Arial"/>
          <w:color w:val="222222"/>
          <w:sz w:val="22"/>
          <w:szCs w:val="22"/>
          <w:shd w:fill="FFFFFF" w:val="clear"/>
        </w:rPr>
        <w:t>, </w:t>
      </w:r>
      <w:r>
        <w:rPr>
          <w:rFonts w:ascii="Arial" w:hAnsi="Arial"/>
          <w:i/>
          <w:iCs/>
          <w:color w:val="222222"/>
          <w:sz w:val="22"/>
          <w:szCs w:val="22"/>
          <w:shd w:fill="FFFFFF" w:val="clear"/>
        </w:rPr>
        <w:t>136</w:t>
      </w:r>
      <w:r>
        <w:rPr>
          <w:rFonts w:ascii="Arial" w:hAnsi="Arial"/>
          <w:color w:val="222222"/>
          <w:sz w:val="22"/>
          <w:szCs w:val="22"/>
          <w:shd w:fill="FFFFFF" w:val="clear"/>
        </w:rPr>
        <w:t>, pp.296-309.</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Amir, M., Rehman, S.A. and Khan, M.I., 2020. Mediating role of environmental management accounting and control system between top management commitment and environmental performance: A legitimacy theory. </w:t>
      </w:r>
      <w:r>
        <w:rPr>
          <w:rFonts w:ascii="Arial" w:hAnsi="Arial"/>
          <w:i/>
          <w:iCs/>
          <w:color w:val="222222"/>
          <w:sz w:val="22"/>
          <w:szCs w:val="22"/>
          <w:shd w:fill="FFFFFF" w:val="clear"/>
        </w:rPr>
        <w:t>Journal of Management and Research</w:t>
      </w:r>
      <w:r>
        <w:rPr>
          <w:rFonts w:ascii="Arial" w:hAnsi="Arial"/>
          <w:color w:val="222222"/>
          <w:sz w:val="22"/>
          <w:szCs w:val="22"/>
          <w:shd w:fill="FFFFFF" w:val="clear"/>
        </w:rPr>
        <w:t>, </w:t>
      </w:r>
      <w:r>
        <w:rPr>
          <w:rFonts w:ascii="Arial" w:hAnsi="Arial"/>
          <w:i/>
          <w:iCs/>
          <w:color w:val="222222"/>
          <w:sz w:val="22"/>
          <w:szCs w:val="22"/>
          <w:shd w:fill="FFFFFF" w:val="clear"/>
        </w:rPr>
        <w:t>7</w:t>
      </w:r>
      <w:r>
        <w:rPr>
          <w:rFonts w:ascii="Arial" w:hAnsi="Arial"/>
          <w:color w:val="222222"/>
          <w:sz w:val="22"/>
          <w:szCs w:val="22"/>
          <w:shd w:fill="FFFFFF" w:val="clear"/>
        </w:rPr>
        <w:t>(1), pp.132-160.</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Cai, W., Zhao, J. and Zhu, M., 2020. A real time methodology of cluster-system theory-based reliability estimation using k-means clustering. </w:t>
      </w:r>
      <w:r>
        <w:rPr>
          <w:rFonts w:ascii="Arial" w:hAnsi="Arial"/>
          <w:i/>
          <w:iCs/>
          <w:color w:val="222222"/>
          <w:sz w:val="22"/>
          <w:szCs w:val="22"/>
          <w:shd w:fill="FFFFFF" w:val="clear"/>
        </w:rPr>
        <w:t>Reliability Engineering &amp; System Safety</w:t>
      </w:r>
      <w:r>
        <w:rPr>
          <w:rFonts w:ascii="Arial" w:hAnsi="Arial"/>
          <w:color w:val="222222"/>
          <w:sz w:val="22"/>
          <w:szCs w:val="22"/>
          <w:shd w:fill="FFFFFF" w:val="clear"/>
        </w:rPr>
        <w:t>, p.107045.</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Yang, J., Jiang, B., Lv, Z. and Choo, K.K.R., 2020. A task scheduling algorithm considering game theory designed for energy management in cloud computing. </w:t>
      </w:r>
      <w:r>
        <w:rPr>
          <w:rFonts w:ascii="Arial" w:hAnsi="Arial"/>
          <w:i/>
          <w:iCs/>
          <w:color w:val="222222"/>
          <w:sz w:val="22"/>
          <w:szCs w:val="22"/>
          <w:shd w:fill="FFFFFF" w:val="clear"/>
        </w:rPr>
        <w:t>Future Generation computer systems</w:t>
      </w:r>
      <w:r>
        <w:rPr>
          <w:rFonts w:ascii="Arial" w:hAnsi="Arial"/>
          <w:color w:val="222222"/>
          <w:sz w:val="22"/>
          <w:szCs w:val="22"/>
          <w:shd w:fill="FFFFFF" w:val="clear"/>
        </w:rPr>
        <w:t>, </w:t>
      </w:r>
      <w:r>
        <w:rPr>
          <w:rFonts w:ascii="Arial" w:hAnsi="Arial"/>
          <w:i/>
          <w:iCs/>
          <w:color w:val="222222"/>
          <w:sz w:val="22"/>
          <w:szCs w:val="22"/>
          <w:shd w:fill="FFFFFF" w:val="clear"/>
        </w:rPr>
        <w:t>105</w:t>
      </w:r>
      <w:r>
        <w:rPr>
          <w:rFonts w:ascii="Arial" w:hAnsi="Arial"/>
          <w:color w:val="222222"/>
          <w:sz w:val="22"/>
          <w:szCs w:val="22"/>
          <w:shd w:fill="FFFFFF" w:val="clear"/>
        </w:rPr>
        <w:t>, pp.985-992.</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Ikram, M., Sroufe, R. and Zhang, Q., 2020. Prioritizing and overcoming barriers to integrated management system (IMS) implementation using AHP and G-TOPSIS. </w:t>
      </w:r>
      <w:r>
        <w:rPr>
          <w:rFonts w:ascii="Arial" w:hAnsi="Arial"/>
          <w:i/>
          <w:iCs/>
          <w:color w:val="222222"/>
          <w:sz w:val="22"/>
          <w:szCs w:val="22"/>
          <w:shd w:fill="FFFFFF" w:val="clear"/>
        </w:rPr>
        <w:t>Journal of Cleaner Production</w:t>
      </w:r>
      <w:r>
        <w:rPr>
          <w:rFonts w:ascii="Arial" w:hAnsi="Arial"/>
          <w:color w:val="222222"/>
          <w:sz w:val="22"/>
          <w:szCs w:val="22"/>
          <w:shd w:fill="FFFFFF" w:val="clear"/>
        </w:rPr>
        <w:t>, </w:t>
      </w:r>
      <w:r>
        <w:rPr>
          <w:rFonts w:ascii="Arial" w:hAnsi="Arial"/>
          <w:i/>
          <w:iCs/>
          <w:color w:val="222222"/>
          <w:sz w:val="22"/>
          <w:szCs w:val="22"/>
          <w:shd w:fill="FFFFFF" w:val="clear"/>
        </w:rPr>
        <w:t>254</w:t>
      </w:r>
      <w:r>
        <w:rPr>
          <w:rFonts w:ascii="Arial" w:hAnsi="Arial"/>
          <w:color w:val="222222"/>
          <w:sz w:val="22"/>
          <w:szCs w:val="22"/>
          <w:shd w:fill="FFFFFF" w:val="clear"/>
        </w:rPr>
        <w:t>, p.120121.</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Urbanek, P., 2020. Reform of the higher education system in Poland from the perspective of agency theory. </w:t>
      </w:r>
      <w:r>
        <w:rPr>
          <w:rFonts w:ascii="Arial" w:hAnsi="Arial"/>
          <w:i/>
          <w:iCs/>
          <w:color w:val="222222"/>
          <w:sz w:val="22"/>
          <w:szCs w:val="22"/>
          <w:shd w:fill="FFFFFF" w:val="clear"/>
        </w:rPr>
        <w:t>European Journal of Higher Education</w:t>
      </w:r>
      <w:r>
        <w:rPr>
          <w:rFonts w:ascii="Arial" w:hAnsi="Arial"/>
          <w:color w:val="222222"/>
          <w:sz w:val="22"/>
          <w:szCs w:val="22"/>
          <w:shd w:fill="FFFFFF" w:val="clear"/>
        </w:rPr>
        <w:t>, </w:t>
      </w:r>
      <w:r>
        <w:rPr>
          <w:rFonts w:ascii="Arial" w:hAnsi="Arial"/>
          <w:i/>
          <w:iCs/>
          <w:color w:val="222222"/>
          <w:sz w:val="22"/>
          <w:szCs w:val="22"/>
          <w:shd w:fill="FFFFFF" w:val="clear"/>
        </w:rPr>
        <w:t>10</w:t>
      </w:r>
      <w:r>
        <w:rPr>
          <w:rFonts w:ascii="Arial" w:hAnsi="Arial"/>
          <w:color w:val="222222"/>
          <w:sz w:val="22"/>
          <w:szCs w:val="22"/>
          <w:shd w:fill="FFFFFF" w:val="clear"/>
        </w:rPr>
        <w:t>(2), pp.130-146.</w:t>
      </w:r>
    </w:p>
    <w:p>
      <w:pPr>
        <w:pStyle w:val="Normal"/>
        <w:tabs>
          <w:tab w:val="clear" w:pos="720"/>
          <w:tab w:val="left" w:pos="630" w:leader="none"/>
        </w:tabs>
        <w:spacing w:lineRule="auto" w:line="240"/>
        <w:ind w:left="720" w:hanging="720"/>
        <w:rPr>
          <w:color w:val="222222"/>
          <w:highlight w:val="white"/>
        </w:rPr>
      </w:pPr>
      <w:r>
        <w:rPr>
          <w:rFonts w:ascii="Arial" w:hAnsi="Arial"/>
          <w:color w:val="222222"/>
          <w:sz w:val="22"/>
          <w:szCs w:val="22"/>
          <w:shd w:fill="FFFFFF" w:val="clear"/>
        </w:rPr>
        <w:t>Ahmadi, S.E. and Rezaei, N., 2020. A new isolated renewable based multi microgrid optimal energy management system considering uncertainty and demand response. </w:t>
      </w:r>
      <w:r>
        <w:rPr>
          <w:rFonts w:ascii="Arial" w:hAnsi="Arial"/>
          <w:i/>
          <w:iCs/>
          <w:color w:val="222222"/>
          <w:sz w:val="22"/>
          <w:szCs w:val="22"/>
          <w:shd w:fill="FFFFFF" w:val="clear"/>
        </w:rPr>
        <w:t>International Journal of Electrical Power &amp; Energy Systems</w:t>
      </w:r>
      <w:r>
        <w:rPr>
          <w:rFonts w:ascii="Arial" w:hAnsi="Arial"/>
          <w:color w:val="222222"/>
          <w:sz w:val="22"/>
          <w:szCs w:val="22"/>
          <w:shd w:fill="FFFFFF" w:val="clear"/>
        </w:rPr>
        <w:t>, </w:t>
      </w:r>
      <w:r>
        <w:rPr>
          <w:rFonts w:ascii="Arial" w:hAnsi="Arial"/>
          <w:i/>
          <w:iCs/>
          <w:color w:val="222222"/>
          <w:sz w:val="22"/>
          <w:szCs w:val="22"/>
          <w:shd w:fill="FFFFFF" w:val="clear"/>
        </w:rPr>
        <w:t>118</w:t>
      </w:r>
      <w:r>
        <w:rPr>
          <w:rFonts w:ascii="Arial" w:hAnsi="Arial"/>
          <w:color w:val="222222"/>
          <w:sz w:val="22"/>
          <w:szCs w:val="22"/>
          <w:shd w:fill="FFFFFF" w:val="clear"/>
        </w:rPr>
        <w:t>, p.105760.</w:t>
      </w:r>
    </w:p>
    <w:p>
      <w:pPr>
        <w:pStyle w:val="Normal"/>
        <w:tabs>
          <w:tab w:val="clear" w:pos="720"/>
          <w:tab w:val="left" w:pos="630" w:leader="none"/>
        </w:tabs>
        <w:spacing w:lineRule="auto" w:line="240"/>
        <w:ind w:left="720" w:hanging="720"/>
        <w:rPr>
          <w:rFonts w:ascii="Arial" w:hAnsi="Arial"/>
          <w:color w:val="222222"/>
          <w:sz w:val="22"/>
          <w:szCs w:val="22"/>
          <w:highlight w:val="white"/>
        </w:rPr>
      </w:pPr>
      <w:r>
        <w:rPr>
          <w:rFonts w:ascii="Arial" w:hAnsi="Arial"/>
          <w:color w:val="222222"/>
          <w:sz w:val="22"/>
          <w:szCs w:val="22"/>
          <w:shd w:fill="FFFFFF" w:val="clear"/>
        </w:rPr>
      </w:r>
    </w:p>
    <w:p>
      <w:pPr>
        <w:pStyle w:val="Normal"/>
        <w:spacing w:lineRule="auto" w:line="240"/>
        <w:jc w:val="center"/>
        <w:rPr>
          <w:rFonts w:ascii="Arial" w:hAnsi="Arial"/>
          <w:b/>
          <w:b/>
          <w:i/>
          <w:i/>
          <w:sz w:val="22"/>
          <w:szCs w:val="22"/>
          <w:highlight w:val="white"/>
        </w:rPr>
      </w:pPr>
      <w:r>
        <w:rPr>
          <w:rFonts w:ascii="Arial" w:hAnsi="Arial"/>
          <w:b/>
          <w:i/>
          <w:sz w:val="22"/>
          <w:szCs w:val="22"/>
          <w:shd w:fill="FFFFFF" w:val="clear"/>
        </w:rPr>
      </w:r>
    </w:p>
    <w:p>
      <w:pPr>
        <w:pStyle w:val="Normal"/>
        <w:spacing w:lineRule="auto" w:line="240"/>
        <w:jc w:val="center"/>
        <w:rPr>
          <w:rFonts w:ascii="Arial" w:hAnsi="Arial"/>
          <w:b/>
          <w:b/>
          <w:i/>
          <w:i/>
          <w:sz w:val="22"/>
          <w:szCs w:val="22"/>
          <w:highlight w:val="white"/>
        </w:rPr>
      </w:pPr>
      <w:r>
        <w:rPr>
          <w:rFonts w:ascii="Arial" w:hAnsi="Arial"/>
          <w:b/>
          <w:i/>
          <w:sz w:val="22"/>
          <w:szCs w:val="22"/>
          <w:shd w:fill="FFFFFF" w:val="clear"/>
        </w:rPr>
      </w:r>
    </w:p>
    <w:p>
      <w:pPr>
        <w:pStyle w:val="Normal"/>
        <w:spacing w:lineRule="auto" w:line="240"/>
        <w:jc w:val="center"/>
        <w:rPr>
          <w:rFonts w:ascii="Arial" w:hAnsi="Arial"/>
          <w:b/>
          <w:b/>
          <w:i/>
          <w:i/>
          <w:sz w:val="22"/>
          <w:szCs w:val="22"/>
          <w:highlight w:val="white"/>
        </w:rPr>
      </w:pPr>
      <w:r>
        <w:rPr>
          <w:rFonts w:ascii="Arial" w:hAnsi="Arial"/>
          <w:b/>
          <w:i/>
          <w:sz w:val="22"/>
          <w:szCs w:val="22"/>
          <w:shd w:fill="FFFFFF" w:val="clear"/>
        </w:rPr>
      </w:r>
    </w:p>
    <w:p>
      <w:pPr>
        <w:pStyle w:val="Normal"/>
        <w:spacing w:lineRule="auto" w:line="240"/>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b/>
          <w:b/>
          <w:i/>
          <w:i/>
          <w:sz w:val="22"/>
          <w:szCs w:val="22"/>
          <w:highlight w:val="white"/>
        </w:rPr>
      </w:pPr>
      <w:r>
        <w:rPr>
          <w:rFonts w:ascii="Arial" w:hAnsi="Arial"/>
          <w:b/>
          <w:i/>
          <w:sz w:val="22"/>
          <w:szCs w:val="22"/>
          <w:shd w:fill="FFFFFF" w:val="clear"/>
        </w:rPr>
      </w:r>
    </w:p>
    <w:p>
      <w:pPr>
        <w:pStyle w:val="Normal"/>
        <w:jc w:val="center"/>
        <w:rPr>
          <w:rFonts w:ascii="Arial" w:hAnsi="Arial"/>
          <w:sz w:val="22"/>
          <w:szCs w:val="22"/>
        </w:rPr>
      </w:pPr>
      <w:r>
        <w:rPr>
          <w:rFonts w:ascii="Arial" w:hAnsi="Arial"/>
          <w:sz w:val="22"/>
          <w:szCs w:val="22"/>
        </w:rPr>
      </w:r>
    </w:p>
    <w:sectPr>
      <w:footerReference w:type="default" r:id="rId2"/>
      <w:type w:val="nextPage"/>
      <w:pgSz w:w="12240" w:h="15840"/>
      <w:pgMar w:left="1440" w:right="1440" w:header="0" w:top="1440" w:footer="720" w:bottom="1440" w:gutter="0"/>
      <w:pgNumType w:start="1"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mbria">
    <w:charset w:val="00"/>
    <w:family w:val="roman"/>
    <w:pitch w:val="variable"/>
  </w:font>
  <w:font w:name="Symbol">
    <w:charset w:val="00"/>
    <w:family w:val="roman"/>
    <w:pitch w:val="variable"/>
  </w:font>
  <w:font w:name="OpenSymbol">
    <w:altName w:val="Arial Unicode MS"/>
    <w:charset w:val="00"/>
    <w:family w:val="roman"/>
    <w:pitch w:val="variable"/>
  </w:font>
  <w:font w:name="Courier New">
    <w:charset w:val="00"/>
    <w:family w:val="roman"/>
    <w:pitch w:val="variable"/>
  </w:font>
  <w:font w:name="Wingdings">
    <w:charset w:val="00"/>
    <w:family w:val="roman"/>
    <w:pitch w:val="variable"/>
  </w:font>
  <w:font w:name="Tahoma">
    <w:charset w:val="00"/>
    <w:family w:val="roman"/>
    <w:pitch w:val="variable"/>
  </w:font>
  <w:font w:name="Arial">
    <w:charset w:val="00"/>
    <w:family w:val="roman"/>
    <w:pitch w:val="variable"/>
  </w:font>
  <w:font w:name="Tinos">
    <w:charset w:val="00"/>
    <w:family w:val="roman"/>
    <w:pitch w:val="variable"/>
  </w:font>
  <w:font w:name="Arial">
    <w:charset w:val="01"/>
    <w:family w:val="swiss"/>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fldChar w:fldCharType="begin"/>
    </w:r>
    <w:r>
      <w:rPr/>
      <w:instrText> PAGE </w:instrText>
    </w:r>
    <w:r>
      <w:rPr/>
      <w:fldChar w:fldCharType="separate"/>
    </w:r>
    <w:r>
      <w:rPr/>
      <w:t>10</w:t>
    </w:r>
    <w:r>
      <w:rPr/>
      <w:fldChar w:fldCharType="end"/>
    </w:r>
  </w:p>
  <w:p>
    <w:pPr>
      <w:pStyle w:val="Footer"/>
      <w:rPr/>
    </w:pPr>
    <w:r>
      <w:rPr/>
    </w:r>
  </w:p>
</w:ftr>
</file>

<file path=word/settings.xml><?xml version="1.0" encoding="utf-8"?>
<w:settings xmlns:w="http://schemas.openxmlformats.org/wordprocessingml/2006/main">
  <w:zoom w:percent="108"/>
  <w:displayBackgroundShape/>
  <w:embedSystemFonts/>
  <w:defaultTabStop w:val="720"/>
  <w:autoHyphenation w:val="false"/>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semiHidden="0" w:unhideWhenUsed="0" w:qFormat="1"/>
    <w:lsdException w:name="heading 3" w:uiPriority="9" w:semiHidden="0"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semiHidden="0" w:unhideWhenUsed="0"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0"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8573e3"/>
    <w:pPr>
      <w:widowControl/>
      <w:suppressAutoHyphens w:val="true"/>
      <w:bidi w:val="0"/>
      <w:spacing w:lineRule="auto" w:line="360"/>
      <w:jc w:val="both"/>
    </w:pPr>
    <w:rPr>
      <w:rFonts w:eastAsia="Calibri" w:ascii="Times New Roman" w:hAnsi="Times New Roman" w:cs="Times New Roman"/>
      <w:color w:val="000000"/>
      <w:kern w:val="0"/>
      <w:sz w:val="24"/>
      <w:szCs w:val="22"/>
      <w:lang w:eastAsia="ar-SA" w:val="en-GB" w:bidi="ar-SA"/>
    </w:rPr>
  </w:style>
  <w:style w:type="paragraph" w:styleId="Heading1">
    <w:name w:val="Heading 1"/>
    <w:basedOn w:val="Normal"/>
    <w:next w:val="Normal"/>
    <w:qFormat/>
    <w:rsid w:val="008573e3"/>
    <w:pPr>
      <w:keepNext w:val="true"/>
      <w:keepLines/>
      <w:tabs>
        <w:tab w:val="clear" w:pos="720"/>
        <w:tab w:val="left" w:pos="0" w:leader="none"/>
      </w:tabs>
      <w:spacing w:before="113" w:after="0"/>
      <w:ind w:left="432" w:hanging="432"/>
      <w:outlineLvl w:val="0"/>
    </w:pPr>
    <w:rPr>
      <w:rFonts w:eastAsia="Times New Roman"/>
      <w:b/>
      <w:bCs/>
      <w:sz w:val="28"/>
      <w:szCs w:val="28"/>
    </w:rPr>
  </w:style>
  <w:style w:type="paragraph" w:styleId="Heading2">
    <w:name w:val="Heading 2"/>
    <w:basedOn w:val="Normal"/>
    <w:next w:val="Normal"/>
    <w:qFormat/>
    <w:rsid w:val="008573e3"/>
    <w:pPr>
      <w:keepNext w:val="true"/>
      <w:keepLines/>
      <w:tabs>
        <w:tab w:val="clear" w:pos="720"/>
        <w:tab w:val="left" w:pos="0" w:leader="none"/>
      </w:tabs>
      <w:spacing w:before="113" w:after="0"/>
      <w:ind w:left="576" w:hanging="576"/>
      <w:outlineLvl w:val="1"/>
    </w:pPr>
    <w:rPr>
      <w:rFonts w:eastAsia="Times New Roman"/>
      <w:bCs/>
      <w:szCs w:val="26"/>
      <w:u w:val="single"/>
    </w:rPr>
  </w:style>
  <w:style w:type="paragraph" w:styleId="Heading3">
    <w:name w:val="Heading 3"/>
    <w:basedOn w:val="Heading"/>
    <w:next w:val="TextBody"/>
    <w:qFormat/>
    <w:rsid w:val="008573e3"/>
    <w:pPr>
      <w:tabs>
        <w:tab w:val="clear" w:pos="720"/>
        <w:tab w:val="left" w:pos="0" w:leader="none"/>
      </w:tabs>
      <w:ind w:left="720" w:hanging="720"/>
      <w:outlineLvl w:val="2"/>
    </w:pPr>
    <w:rPr>
      <w:b/>
      <w:bCs/>
    </w:rPr>
  </w:style>
  <w:style w:type="paragraph" w:styleId="Heading4">
    <w:name w:val="Heading 4"/>
    <w:basedOn w:val="Normal"/>
    <w:next w:val="Normal"/>
    <w:qFormat/>
    <w:pPr>
      <w:keepNext w:val="true"/>
      <w:keepLines/>
      <w:spacing w:before="200" w:after="0"/>
      <w:outlineLvl w:val="3"/>
    </w:pPr>
    <w:rPr>
      <w:rFonts w:ascii="Cambria" w:hAnsi="Cambria" w:eastAsia="" w:cs="" w:asciiTheme="majorHAnsi" w:cstheme="majorBidi" w:eastAsiaTheme="majorEastAsia" w:hAnsiTheme="majorHAnsi"/>
      <w:b/>
      <w:bCs/>
      <w:i/>
      <w:iCs/>
      <w:color w:val="4F81BD" w:themeColor="accent1"/>
    </w:rPr>
  </w:style>
  <w:style w:type="character" w:styleId="DefaultParagraphFont" w:default="1">
    <w:name w:val="Default Paragraph Font"/>
    <w:uiPriority w:val="1"/>
    <w:unhideWhenUsed/>
    <w:qFormat/>
    <w:rPr/>
  </w:style>
  <w:style w:type="character" w:styleId="WW8Num1z0" w:customStyle="1">
    <w:name w:val="WW8Num1z0"/>
    <w:qFormat/>
    <w:rsid w:val="008573e3"/>
    <w:rPr/>
  </w:style>
  <w:style w:type="character" w:styleId="WW8Num1z1" w:customStyle="1">
    <w:name w:val="WW8Num1z1"/>
    <w:qFormat/>
    <w:rsid w:val="008573e3"/>
    <w:rPr/>
  </w:style>
  <w:style w:type="character" w:styleId="WW8Num1z2" w:customStyle="1">
    <w:name w:val="WW8Num1z2"/>
    <w:qFormat/>
    <w:rsid w:val="008573e3"/>
    <w:rPr/>
  </w:style>
  <w:style w:type="character" w:styleId="WW8Num1z3" w:customStyle="1">
    <w:name w:val="WW8Num1z3"/>
    <w:qFormat/>
    <w:rsid w:val="008573e3"/>
    <w:rPr/>
  </w:style>
  <w:style w:type="character" w:styleId="WW8Num1z4" w:customStyle="1">
    <w:name w:val="WW8Num1z4"/>
    <w:qFormat/>
    <w:rsid w:val="008573e3"/>
    <w:rPr/>
  </w:style>
  <w:style w:type="character" w:styleId="WW8Num1z5" w:customStyle="1">
    <w:name w:val="WW8Num1z5"/>
    <w:qFormat/>
    <w:rsid w:val="008573e3"/>
    <w:rPr/>
  </w:style>
  <w:style w:type="character" w:styleId="WW8Num1z6" w:customStyle="1">
    <w:name w:val="WW8Num1z6"/>
    <w:qFormat/>
    <w:rsid w:val="008573e3"/>
    <w:rPr/>
  </w:style>
  <w:style w:type="character" w:styleId="WW8Num1z7" w:customStyle="1">
    <w:name w:val="WW8Num1z7"/>
    <w:qFormat/>
    <w:rsid w:val="008573e3"/>
    <w:rPr/>
  </w:style>
  <w:style w:type="character" w:styleId="WW8Num1z8" w:customStyle="1">
    <w:name w:val="WW8Num1z8"/>
    <w:qFormat/>
    <w:rsid w:val="008573e3"/>
    <w:rPr/>
  </w:style>
  <w:style w:type="character" w:styleId="WW8Num2z0" w:customStyle="1">
    <w:name w:val="WW8Num2z0"/>
    <w:qFormat/>
    <w:rsid w:val="008573e3"/>
    <w:rPr>
      <w:rFonts w:ascii="Symbol" w:hAnsi="Symbol" w:cs="OpenSymbol"/>
    </w:rPr>
  </w:style>
  <w:style w:type="character" w:styleId="WW8Num2z1" w:customStyle="1">
    <w:name w:val="WW8Num2z1"/>
    <w:qFormat/>
    <w:rsid w:val="008573e3"/>
    <w:rPr>
      <w:rFonts w:ascii="OpenSymbol" w:hAnsi="OpenSymbol" w:cs="OpenSymbol"/>
    </w:rPr>
  </w:style>
  <w:style w:type="character" w:styleId="WW8Num3z0" w:customStyle="1">
    <w:name w:val="WW8Num3z0"/>
    <w:qFormat/>
    <w:rsid w:val="008573e3"/>
    <w:rPr>
      <w:rFonts w:ascii="Symbol" w:hAnsi="Symbol" w:cs="OpenSymbol"/>
    </w:rPr>
  </w:style>
  <w:style w:type="character" w:styleId="WW8Num3z1" w:customStyle="1">
    <w:name w:val="WW8Num3z1"/>
    <w:qFormat/>
    <w:rsid w:val="008573e3"/>
    <w:rPr>
      <w:rFonts w:ascii="OpenSymbol" w:hAnsi="OpenSymbol" w:cs="OpenSymbol"/>
    </w:rPr>
  </w:style>
  <w:style w:type="character" w:styleId="WW8Num4z0" w:customStyle="1">
    <w:name w:val="WW8Num4z0"/>
    <w:qFormat/>
    <w:rsid w:val="008573e3"/>
    <w:rPr>
      <w:rFonts w:ascii="Symbol" w:hAnsi="Symbol" w:cs="OpenSymbol"/>
    </w:rPr>
  </w:style>
  <w:style w:type="character" w:styleId="WW8Num4z1" w:customStyle="1">
    <w:name w:val="WW8Num4z1"/>
    <w:qFormat/>
    <w:rsid w:val="008573e3"/>
    <w:rPr>
      <w:rFonts w:ascii="OpenSymbol" w:hAnsi="OpenSymbol" w:cs="OpenSymbol"/>
    </w:rPr>
  </w:style>
  <w:style w:type="character" w:styleId="WW8Num5z0" w:customStyle="1">
    <w:name w:val="WW8Num5z0"/>
    <w:qFormat/>
    <w:rsid w:val="008573e3"/>
    <w:rPr>
      <w:rFonts w:ascii="Symbol" w:hAnsi="Symbol" w:cs="OpenSymbol"/>
    </w:rPr>
  </w:style>
  <w:style w:type="character" w:styleId="WW8Num5z1" w:customStyle="1">
    <w:name w:val="WW8Num5z1"/>
    <w:qFormat/>
    <w:rsid w:val="008573e3"/>
    <w:rPr>
      <w:rFonts w:ascii="OpenSymbol" w:hAnsi="OpenSymbol" w:cs="OpenSymbol"/>
    </w:rPr>
  </w:style>
  <w:style w:type="character" w:styleId="WW8Num6z0" w:customStyle="1">
    <w:name w:val="WW8Num6z0"/>
    <w:qFormat/>
    <w:rsid w:val="008573e3"/>
    <w:rPr>
      <w:rFonts w:ascii="Symbol" w:hAnsi="Symbol" w:cs="Symbol"/>
      <w:color w:val="800000"/>
    </w:rPr>
  </w:style>
  <w:style w:type="character" w:styleId="WW8Num6z1" w:customStyle="1">
    <w:name w:val="WW8Num6z1"/>
    <w:qFormat/>
    <w:rsid w:val="008573e3"/>
    <w:rPr>
      <w:rFonts w:ascii="Courier New" w:hAnsi="Courier New" w:cs="Courier New"/>
    </w:rPr>
  </w:style>
  <w:style w:type="character" w:styleId="WW8Num7z0" w:customStyle="1">
    <w:name w:val="WW8Num7z0"/>
    <w:qFormat/>
    <w:rsid w:val="008573e3"/>
    <w:rPr>
      <w:rFonts w:ascii="Symbol" w:hAnsi="Symbol" w:cs="OpenSymbol"/>
    </w:rPr>
  </w:style>
  <w:style w:type="character" w:styleId="WW8Num7z1" w:customStyle="1">
    <w:name w:val="WW8Num7z1"/>
    <w:qFormat/>
    <w:rsid w:val="008573e3"/>
    <w:rPr>
      <w:rFonts w:ascii="OpenSymbol" w:hAnsi="OpenSymbol" w:cs="OpenSymbol"/>
    </w:rPr>
  </w:style>
  <w:style w:type="character" w:styleId="WW8Num8z0" w:customStyle="1">
    <w:name w:val="WW8Num8z0"/>
    <w:qFormat/>
    <w:rsid w:val="008573e3"/>
    <w:rPr>
      <w:rFonts w:ascii="Symbol" w:hAnsi="Symbol" w:cs="Symbol"/>
    </w:rPr>
  </w:style>
  <w:style w:type="character" w:styleId="WW8Num9z0" w:customStyle="1">
    <w:name w:val="WW8Num9z0"/>
    <w:qFormat/>
    <w:rsid w:val="008573e3"/>
    <w:rPr>
      <w:rFonts w:ascii="Symbol" w:hAnsi="Symbol" w:cs="Symbol"/>
    </w:rPr>
  </w:style>
  <w:style w:type="character" w:styleId="WWDefaultParagraphFont" w:customStyle="1">
    <w:name w:val="WW-Default Paragraph Font"/>
    <w:qFormat/>
    <w:rsid w:val="008573e3"/>
    <w:rPr/>
  </w:style>
  <w:style w:type="character" w:styleId="WWDefaultParagraphFont1" w:customStyle="1">
    <w:name w:val="WW-Default Paragraph Font1"/>
    <w:qFormat/>
    <w:rsid w:val="008573e3"/>
    <w:rPr/>
  </w:style>
  <w:style w:type="character" w:styleId="HeaderChar" w:customStyle="1">
    <w:name w:val="Header Char"/>
    <w:basedOn w:val="WWDefaultParagraphFont1"/>
    <w:qFormat/>
    <w:rsid w:val="008573e3"/>
    <w:rPr/>
  </w:style>
  <w:style w:type="character" w:styleId="FooterChar" w:customStyle="1">
    <w:name w:val="Footer Char"/>
    <w:basedOn w:val="WWDefaultParagraphFont1"/>
    <w:qFormat/>
    <w:rsid w:val="008573e3"/>
    <w:rPr/>
  </w:style>
  <w:style w:type="character" w:styleId="Heading1Char" w:customStyle="1">
    <w:name w:val="Heading 1 Char"/>
    <w:qFormat/>
    <w:rsid w:val="008573e3"/>
    <w:rPr>
      <w:rFonts w:ascii="Times New Roman" w:hAnsi="Times New Roman" w:eastAsia="Times New Roman" w:cs="Times New Roman"/>
      <w:b/>
      <w:bCs/>
      <w:sz w:val="28"/>
      <w:szCs w:val="28"/>
    </w:rPr>
  </w:style>
  <w:style w:type="character" w:styleId="Heading2Char" w:customStyle="1">
    <w:name w:val="Heading 2 Char"/>
    <w:qFormat/>
    <w:rsid w:val="008573e3"/>
    <w:rPr>
      <w:rFonts w:ascii="Times New Roman" w:hAnsi="Times New Roman" w:eastAsia="Times New Roman" w:cs="Times New Roman"/>
      <w:bCs/>
      <w:sz w:val="24"/>
      <w:szCs w:val="26"/>
      <w:u w:val="single"/>
    </w:rPr>
  </w:style>
  <w:style w:type="character" w:styleId="Bullets" w:customStyle="1">
    <w:name w:val="Bullets"/>
    <w:qFormat/>
    <w:rsid w:val="008573e3"/>
    <w:rPr>
      <w:rFonts w:ascii="OpenSymbol" w:hAnsi="OpenSymbol" w:eastAsia="OpenSymbol" w:cs="OpenSymbol"/>
    </w:rPr>
  </w:style>
  <w:style w:type="character" w:styleId="InternetLink">
    <w:name w:val="Internet Link"/>
    <w:uiPriority w:val="99"/>
    <w:rsid w:val="008573e3"/>
    <w:rPr>
      <w:color w:val="000080"/>
      <w:u w:val="single"/>
    </w:rPr>
  </w:style>
  <w:style w:type="character" w:styleId="WW8Num6z2" w:customStyle="1">
    <w:name w:val="WW8Num6z2"/>
    <w:qFormat/>
    <w:rsid w:val="008573e3"/>
    <w:rPr>
      <w:rFonts w:ascii="Wingdings" w:hAnsi="Wingdings" w:cs="Wingdings"/>
    </w:rPr>
  </w:style>
  <w:style w:type="character" w:styleId="WW8Num12z0" w:customStyle="1">
    <w:name w:val="WW8Num12z0"/>
    <w:qFormat/>
    <w:rsid w:val="008573e3"/>
    <w:rPr>
      <w:rFonts w:ascii="Symbol" w:hAnsi="Symbol" w:cs="Symbol"/>
    </w:rPr>
  </w:style>
  <w:style w:type="character" w:styleId="WW8Num12z1" w:customStyle="1">
    <w:name w:val="WW8Num12z1"/>
    <w:qFormat/>
    <w:rsid w:val="008573e3"/>
    <w:rPr>
      <w:rFonts w:ascii="Courier New" w:hAnsi="Courier New" w:cs="Courier New"/>
    </w:rPr>
  </w:style>
  <w:style w:type="character" w:styleId="WW8Num12z2" w:customStyle="1">
    <w:name w:val="WW8Num12z2"/>
    <w:qFormat/>
    <w:rsid w:val="008573e3"/>
    <w:rPr>
      <w:rFonts w:ascii="Wingdings" w:hAnsi="Wingdings" w:cs="Wingdings"/>
    </w:rPr>
  </w:style>
  <w:style w:type="character" w:styleId="Strong">
    <w:name w:val="Strong"/>
    <w:uiPriority w:val="22"/>
    <w:qFormat/>
    <w:rsid w:val="004e12da"/>
    <w:rPr>
      <w:b/>
      <w:bCs/>
    </w:rPr>
  </w:style>
  <w:style w:type="character" w:styleId="Emphasis">
    <w:name w:val="Emphasis"/>
    <w:basedOn w:val="DefaultParagraphFont"/>
    <w:uiPriority w:val="20"/>
    <w:qFormat/>
    <w:rsid w:val="007c5b36"/>
    <w:rPr>
      <w:i/>
      <w:iCs/>
    </w:rPr>
  </w:style>
  <w:style w:type="character" w:styleId="BalloonTextChar" w:customStyle="1">
    <w:name w:val="Balloon Text Char"/>
    <w:basedOn w:val="DefaultParagraphFont"/>
    <w:link w:val="BalloonText"/>
    <w:uiPriority w:val="99"/>
    <w:semiHidden/>
    <w:qFormat/>
    <w:rsid w:val="003b5632"/>
    <w:rPr>
      <w:rFonts w:ascii="Tahoma" w:hAnsi="Tahoma" w:eastAsia="Calibri" w:cs="Tahoma"/>
      <w:color w:val="000000"/>
      <w:sz w:val="16"/>
      <w:szCs w:val="16"/>
      <w:lang w:eastAsia="ar-SA"/>
    </w:rPr>
  </w:style>
  <w:style w:type="character" w:styleId="ListLabel1">
    <w:name w:val="ListLabel 1"/>
    <w:qFormat/>
    <w:rPr>
      <w:rFonts w:cs="OpenSymbol"/>
    </w:rPr>
  </w:style>
  <w:style w:type="character" w:styleId="ListLabel2">
    <w:name w:val="ListLabel 2"/>
    <w:qFormat/>
    <w:rPr>
      <w:rFonts w:cs="OpenSymbol"/>
    </w:rPr>
  </w:style>
  <w:style w:type="character" w:styleId="ListLabel3">
    <w:name w:val="ListLabel 3"/>
    <w:qFormat/>
    <w:rPr>
      <w:rFonts w:cs="OpenSymbol"/>
    </w:rPr>
  </w:style>
  <w:style w:type="character" w:styleId="ListLabel4">
    <w:name w:val="ListLabel 4"/>
    <w:qFormat/>
    <w:rPr>
      <w:rFonts w:cs="OpenSymbol"/>
    </w:rPr>
  </w:style>
  <w:style w:type="character" w:styleId="ListLabel5">
    <w:name w:val="ListLabel 5"/>
    <w:qFormat/>
    <w:rPr>
      <w:rFonts w:cs="OpenSymbol"/>
    </w:rPr>
  </w:style>
  <w:style w:type="character" w:styleId="ListLabel6">
    <w:name w:val="ListLabel 6"/>
    <w:qFormat/>
    <w:rPr>
      <w:rFonts w:cs="OpenSymbol"/>
    </w:rPr>
  </w:style>
  <w:style w:type="character" w:styleId="ListLabel7">
    <w:name w:val="ListLabel 7"/>
    <w:qFormat/>
    <w:rPr>
      <w:rFonts w:cs="OpenSymbol"/>
    </w:rPr>
  </w:style>
  <w:style w:type="character" w:styleId="ListLabel8">
    <w:name w:val="ListLabel 8"/>
    <w:qFormat/>
    <w:rPr>
      <w:rFonts w:cs="OpenSymbol"/>
    </w:rPr>
  </w:style>
  <w:style w:type="character" w:styleId="ListLabel9">
    <w:name w:val="ListLabel 9"/>
    <w:qFormat/>
    <w:rPr>
      <w:rFonts w:cs="OpenSymbol"/>
    </w:rPr>
  </w:style>
  <w:style w:type="character" w:styleId="ListLabel10">
    <w:name w:val="ListLabel 10"/>
    <w:qFormat/>
    <w:rPr>
      <w:rFonts w:cs="OpenSymbol"/>
    </w:rPr>
  </w:style>
  <w:style w:type="character" w:styleId="ListLabel11">
    <w:name w:val="ListLabel 11"/>
    <w:qFormat/>
    <w:rPr>
      <w:rFonts w:cs="OpenSymbol"/>
    </w:rPr>
  </w:style>
  <w:style w:type="character" w:styleId="ListLabel12">
    <w:name w:val="ListLabel 12"/>
    <w:qFormat/>
    <w:rPr>
      <w:rFonts w:cs="OpenSymbol"/>
    </w:rPr>
  </w:style>
  <w:style w:type="character" w:styleId="ListLabel13">
    <w:name w:val="ListLabel 13"/>
    <w:qFormat/>
    <w:rPr>
      <w:rFonts w:cs="OpenSymbol"/>
    </w:rPr>
  </w:style>
  <w:style w:type="character" w:styleId="ListLabel14">
    <w:name w:val="ListLabel 14"/>
    <w:qFormat/>
    <w:rPr>
      <w:rFonts w:cs="OpenSymbol"/>
    </w:rPr>
  </w:style>
  <w:style w:type="character" w:styleId="ListLabel15">
    <w:name w:val="ListLabel 15"/>
    <w:qFormat/>
    <w:rPr>
      <w:rFonts w:cs="OpenSymbol"/>
    </w:rPr>
  </w:style>
  <w:style w:type="character" w:styleId="ListLabel16">
    <w:name w:val="ListLabel 16"/>
    <w:qFormat/>
    <w:rPr>
      <w:rFonts w:cs="OpenSymbol"/>
    </w:rPr>
  </w:style>
  <w:style w:type="character" w:styleId="ListLabel17">
    <w:name w:val="ListLabel 17"/>
    <w:qFormat/>
    <w:rPr>
      <w:rFonts w:cs="OpenSymbol"/>
    </w:rPr>
  </w:style>
  <w:style w:type="character" w:styleId="ListLabel18">
    <w:name w:val="ListLabel 18"/>
    <w:qFormat/>
    <w:rPr>
      <w:rFonts w:cs="OpenSymbol"/>
    </w:rPr>
  </w:style>
  <w:style w:type="character" w:styleId="ListLabel19">
    <w:name w:val="ListLabel 19"/>
    <w:qFormat/>
    <w:rPr>
      <w:rFonts w:cs="OpenSymbol"/>
    </w:rPr>
  </w:style>
  <w:style w:type="character" w:styleId="ListLabel20">
    <w:name w:val="ListLabel 20"/>
    <w:qFormat/>
    <w:rPr>
      <w:rFonts w:cs="OpenSymbol"/>
    </w:rPr>
  </w:style>
  <w:style w:type="character" w:styleId="ListLabel21">
    <w:name w:val="ListLabel 21"/>
    <w:qFormat/>
    <w:rPr>
      <w:rFonts w:cs="OpenSymbol"/>
    </w:rPr>
  </w:style>
  <w:style w:type="character" w:styleId="ListLabel22">
    <w:name w:val="ListLabel 22"/>
    <w:qFormat/>
    <w:rPr>
      <w:rFonts w:cs="OpenSymbol"/>
    </w:rPr>
  </w:style>
  <w:style w:type="character" w:styleId="ListLabel23">
    <w:name w:val="ListLabel 23"/>
    <w:qFormat/>
    <w:rPr>
      <w:rFonts w:cs="OpenSymbol"/>
    </w:rPr>
  </w:style>
  <w:style w:type="character" w:styleId="ListLabel24">
    <w:name w:val="ListLabel 24"/>
    <w:qFormat/>
    <w:rPr>
      <w:rFonts w:cs="OpenSymbol"/>
    </w:rPr>
  </w:style>
  <w:style w:type="character" w:styleId="ListLabel25">
    <w:name w:val="ListLabel 25"/>
    <w:qFormat/>
    <w:rPr>
      <w:rFonts w:cs="OpenSymbol"/>
    </w:rPr>
  </w:style>
  <w:style w:type="character" w:styleId="ListLabel26">
    <w:name w:val="ListLabel 26"/>
    <w:qFormat/>
    <w:rPr>
      <w:rFonts w:cs="OpenSymbol"/>
    </w:rPr>
  </w:style>
  <w:style w:type="character" w:styleId="ListLabel27">
    <w:name w:val="ListLabel 27"/>
    <w:qFormat/>
    <w:rPr>
      <w:rFonts w:cs="OpenSymbol"/>
    </w:rPr>
  </w:style>
  <w:style w:type="character" w:styleId="ListLabel28">
    <w:name w:val="ListLabel 28"/>
    <w:qFormat/>
    <w:rPr>
      <w:rFonts w:cs="OpenSymbol"/>
    </w:rPr>
  </w:style>
  <w:style w:type="character" w:styleId="ListLabel29">
    <w:name w:val="ListLabel 29"/>
    <w:qFormat/>
    <w:rPr>
      <w:rFonts w:cs="OpenSymbol"/>
    </w:rPr>
  </w:style>
  <w:style w:type="character" w:styleId="ListLabel30">
    <w:name w:val="ListLabel 30"/>
    <w:qFormat/>
    <w:rPr>
      <w:rFonts w:cs="OpenSymbol"/>
    </w:rPr>
  </w:style>
  <w:style w:type="character" w:styleId="ListLabel31">
    <w:name w:val="ListLabel 31"/>
    <w:qFormat/>
    <w:rPr>
      <w:rFonts w:cs="OpenSymbol"/>
    </w:rPr>
  </w:style>
  <w:style w:type="character" w:styleId="ListLabel32">
    <w:name w:val="ListLabel 32"/>
    <w:qFormat/>
    <w:rPr>
      <w:rFonts w:cs="OpenSymbol"/>
    </w:rPr>
  </w:style>
  <w:style w:type="character" w:styleId="ListLabel33">
    <w:name w:val="ListLabel 33"/>
    <w:qFormat/>
    <w:rPr>
      <w:rFonts w:cs="OpenSymbol"/>
    </w:rPr>
  </w:style>
  <w:style w:type="character" w:styleId="ListLabel34">
    <w:name w:val="ListLabel 34"/>
    <w:qFormat/>
    <w:rPr>
      <w:rFonts w:cs="OpenSymbol"/>
    </w:rPr>
  </w:style>
  <w:style w:type="character" w:styleId="ListLabel35">
    <w:name w:val="ListLabel 35"/>
    <w:qFormat/>
    <w:rPr>
      <w:rFonts w:cs="OpenSymbol"/>
    </w:rPr>
  </w:style>
  <w:style w:type="character" w:styleId="ListLabel36">
    <w:name w:val="ListLabel 36"/>
    <w:qFormat/>
    <w:rPr>
      <w:rFonts w:cs="OpenSymbol"/>
    </w:rPr>
  </w:style>
  <w:style w:type="character" w:styleId="ListLabel37">
    <w:name w:val="ListLabel 37"/>
    <w:qFormat/>
    <w:rPr>
      <w:rFonts w:cs="Symbol"/>
      <w:color w:val="800000"/>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Symbol"/>
      <w:color w:val="800000"/>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Symbol"/>
      <w:color w:val="800000"/>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OpenSymbol"/>
    </w:rPr>
  </w:style>
  <w:style w:type="character" w:styleId="ListLabel47">
    <w:name w:val="ListLabel 47"/>
    <w:qFormat/>
    <w:rPr>
      <w:rFonts w:cs="OpenSymbol"/>
    </w:rPr>
  </w:style>
  <w:style w:type="character" w:styleId="ListLabel48">
    <w:name w:val="ListLabel 48"/>
    <w:qFormat/>
    <w:rPr>
      <w:rFonts w:cs="OpenSymbol"/>
    </w:rPr>
  </w:style>
  <w:style w:type="character" w:styleId="ListLabel49">
    <w:name w:val="ListLabel 49"/>
    <w:qFormat/>
    <w:rPr>
      <w:rFonts w:cs="OpenSymbol"/>
    </w:rPr>
  </w:style>
  <w:style w:type="character" w:styleId="ListLabel50">
    <w:name w:val="ListLabel 50"/>
    <w:qFormat/>
    <w:rPr>
      <w:rFonts w:cs="OpenSymbol"/>
    </w:rPr>
  </w:style>
  <w:style w:type="character" w:styleId="ListLabel51">
    <w:name w:val="ListLabel 51"/>
    <w:qFormat/>
    <w:rPr>
      <w:rFonts w:cs="OpenSymbol"/>
    </w:rPr>
  </w:style>
  <w:style w:type="character" w:styleId="ListLabel52">
    <w:name w:val="ListLabel 52"/>
    <w:qFormat/>
    <w:rPr>
      <w:rFonts w:cs="OpenSymbol"/>
    </w:rPr>
  </w:style>
  <w:style w:type="character" w:styleId="ListLabel53">
    <w:name w:val="ListLabel 53"/>
    <w:qFormat/>
    <w:rPr>
      <w:rFonts w:cs="OpenSymbol"/>
    </w:rPr>
  </w:style>
  <w:style w:type="character" w:styleId="ListLabel54">
    <w:name w:val="ListLabel 54"/>
    <w:qFormat/>
    <w:rPr>
      <w:rFonts w:cs="OpenSymbol"/>
    </w:rPr>
  </w:style>
  <w:style w:type="character" w:styleId="ListLabel55">
    <w:name w:val="ListLabel 55"/>
    <w:qFormat/>
    <w:rPr>
      <w:rFonts w:cs="Symbol"/>
    </w:rPr>
  </w:style>
  <w:style w:type="character" w:styleId="ListLabel56">
    <w:name w:val="ListLabel 56"/>
    <w:qFormat/>
    <w:rPr>
      <w:rFonts w:cs="Symbol"/>
    </w:rPr>
  </w:style>
  <w:style w:type="character" w:styleId="ListLabel57">
    <w:name w:val="ListLabel 57"/>
    <w:qFormat/>
    <w:rPr>
      <w:rFonts w:cs="Courier New"/>
    </w:rPr>
  </w:style>
  <w:style w:type="character" w:styleId="ListLabel58">
    <w:name w:val="ListLabel 58"/>
    <w:qFormat/>
    <w:rPr>
      <w:rFonts w:cs="Courier New"/>
    </w:rPr>
  </w:style>
  <w:style w:type="character" w:styleId="ListLabel59">
    <w:name w:val="ListLabel 59"/>
    <w:qFormat/>
    <w:rPr>
      <w:rFonts w:cs="Courier New"/>
    </w:rPr>
  </w:style>
  <w:style w:type="character" w:styleId="IndexLink">
    <w:name w:val="Index Link"/>
    <w:qFormat/>
    <w:rPr/>
  </w:style>
  <w:style w:type="paragraph" w:styleId="Heading" w:customStyle="1">
    <w:name w:val="Heading"/>
    <w:basedOn w:val="Normal"/>
    <w:next w:val="TextBody"/>
    <w:qFormat/>
    <w:rsid w:val="008573e3"/>
    <w:pPr>
      <w:keepNext w:val="true"/>
      <w:spacing w:before="240" w:after="120"/>
    </w:pPr>
    <w:rPr>
      <w:rFonts w:ascii="Arial" w:hAnsi="Arial" w:eastAsia="Droid Sans" w:cs="DejaVu Sans"/>
      <w:sz w:val="28"/>
      <w:szCs w:val="28"/>
    </w:rPr>
  </w:style>
  <w:style w:type="paragraph" w:styleId="TextBody">
    <w:name w:val="Body Text"/>
    <w:basedOn w:val="Normal"/>
    <w:rsid w:val="008573e3"/>
    <w:pPr/>
    <w:rPr/>
  </w:style>
  <w:style w:type="paragraph" w:styleId="List">
    <w:name w:val="List"/>
    <w:basedOn w:val="TextBody"/>
    <w:rsid w:val="008573e3"/>
    <w:pPr/>
    <w:rPr>
      <w:rFonts w:cs="DejaVu Sans"/>
    </w:rPr>
  </w:style>
  <w:style w:type="paragraph" w:styleId="Caption">
    <w:name w:val="Caption"/>
    <w:basedOn w:val="Normal"/>
    <w:qFormat/>
    <w:pPr>
      <w:suppressLineNumbers/>
      <w:spacing w:before="120" w:after="120"/>
    </w:pPr>
    <w:rPr>
      <w:rFonts w:cs="Lucida Sans"/>
      <w:i/>
      <w:iCs/>
      <w:sz w:val="24"/>
      <w:szCs w:val="24"/>
    </w:rPr>
  </w:style>
  <w:style w:type="paragraph" w:styleId="Index" w:customStyle="1">
    <w:name w:val="Index"/>
    <w:basedOn w:val="Normal"/>
    <w:qFormat/>
    <w:rsid w:val="008573e3"/>
    <w:pPr>
      <w:suppressLineNumbers/>
    </w:pPr>
    <w:rPr>
      <w:rFonts w:cs="DejaVu Sans"/>
    </w:rPr>
  </w:style>
  <w:style w:type="paragraph" w:styleId="Caption1">
    <w:name w:val="caption"/>
    <w:basedOn w:val="Normal"/>
    <w:qFormat/>
    <w:rsid w:val="008573e3"/>
    <w:pPr>
      <w:suppressLineNumbers/>
      <w:spacing w:before="120" w:after="120"/>
    </w:pPr>
    <w:rPr>
      <w:rFonts w:cs="DejaVu Sans"/>
      <w:i/>
      <w:iCs/>
      <w:szCs w:val="24"/>
    </w:rPr>
  </w:style>
  <w:style w:type="paragraph" w:styleId="Header">
    <w:name w:val="Header"/>
    <w:basedOn w:val="Normal"/>
    <w:rsid w:val="008573e3"/>
    <w:pPr>
      <w:tabs>
        <w:tab w:val="clear" w:pos="720"/>
        <w:tab w:val="center" w:pos="4680" w:leader="none"/>
        <w:tab w:val="right" w:pos="9360" w:leader="none"/>
      </w:tabs>
      <w:spacing w:lineRule="auto" w:line="240"/>
    </w:pPr>
    <w:rPr/>
  </w:style>
  <w:style w:type="paragraph" w:styleId="Footer">
    <w:name w:val="Footer"/>
    <w:basedOn w:val="Normal"/>
    <w:rsid w:val="008573e3"/>
    <w:pPr>
      <w:tabs>
        <w:tab w:val="clear" w:pos="720"/>
        <w:tab w:val="center" w:pos="4680" w:leader="none"/>
        <w:tab w:val="right" w:pos="9360" w:leader="none"/>
      </w:tabs>
      <w:spacing w:lineRule="auto" w:line="240"/>
    </w:pPr>
    <w:rPr/>
  </w:style>
  <w:style w:type="paragraph" w:styleId="ContentsHeading" w:customStyle="1">
    <w:name w:val="TOA Heading"/>
    <w:basedOn w:val="Heading"/>
    <w:rsid w:val="008573e3"/>
    <w:pPr>
      <w:suppressLineNumbers/>
      <w:jc w:val="center"/>
    </w:pPr>
    <w:rPr>
      <w:rFonts w:ascii="Times New Roman" w:hAnsi="Times New Roman" w:cs="Times New Roman"/>
      <w:b/>
      <w:bCs/>
      <w:szCs w:val="32"/>
    </w:rPr>
  </w:style>
  <w:style w:type="paragraph" w:styleId="NoSpacing">
    <w:name w:val="No Spacing"/>
    <w:qFormat/>
    <w:rsid w:val="008573e3"/>
    <w:pPr>
      <w:widowControl/>
      <w:suppressAutoHyphens w:val="true"/>
      <w:bidi w:val="0"/>
      <w:spacing w:lineRule="atLeast" w:line="100"/>
      <w:jc w:val="left"/>
    </w:pPr>
    <w:rPr>
      <w:rFonts w:ascii="Tinos" w:hAnsi="Tinos" w:eastAsia="Droid Sans" w:cs="DejaVu Sans"/>
      <w:color w:val="auto"/>
      <w:kern w:val="0"/>
      <w:sz w:val="24"/>
      <w:szCs w:val="24"/>
      <w:lang w:eastAsia="hi-IN" w:bidi="hi-IN" w:val="en-GB"/>
    </w:rPr>
  </w:style>
  <w:style w:type="paragraph" w:styleId="TableContents" w:customStyle="1">
    <w:name w:val="Table Contents"/>
    <w:basedOn w:val="Normal"/>
    <w:qFormat/>
    <w:rsid w:val="008573e3"/>
    <w:pPr>
      <w:suppressLineNumbers/>
    </w:pPr>
    <w:rPr/>
  </w:style>
  <w:style w:type="paragraph" w:styleId="Contents1">
    <w:name w:val="TOC 1"/>
    <w:basedOn w:val="Index"/>
    <w:uiPriority w:val="39"/>
    <w:rsid w:val="008573e3"/>
    <w:pPr>
      <w:tabs>
        <w:tab w:val="clear" w:pos="720"/>
        <w:tab w:val="right" w:pos="9360" w:leader="dot"/>
      </w:tabs>
    </w:pPr>
    <w:rPr/>
  </w:style>
  <w:style w:type="paragraph" w:styleId="Contents2">
    <w:name w:val="TOC 2"/>
    <w:basedOn w:val="Index"/>
    <w:uiPriority w:val="39"/>
    <w:rsid w:val="008573e3"/>
    <w:pPr>
      <w:tabs>
        <w:tab w:val="clear" w:pos="720"/>
        <w:tab w:val="right" w:pos="9077" w:leader="dot"/>
      </w:tabs>
      <w:ind w:left="283" w:hanging="0"/>
    </w:pPr>
    <w:rPr/>
  </w:style>
  <w:style w:type="paragraph" w:styleId="Contents3">
    <w:name w:val="TOC 3"/>
    <w:basedOn w:val="Index"/>
    <w:rsid w:val="008573e3"/>
    <w:pPr>
      <w:tabs>
        <w:tab w:val="clear" w:pos="720"/>
        <w:tab w:val="right" w:pos="9072" w:leader="dot"/>
      </w:tabs>
      <w:ind w:left="566" w:hanging="0"/>
    </w:pPr>
    <w:rPr/>
  </w:style>
  <w:style w:type="paragraph" w:styleId="Contents4">
    <w:name w:val="TOC 4"/>
    <w:basedOn w:val="Index"/>
    <w:rsid w:val="008573e3"/>
    <w:pPr>
      <w:tabs>
        <w:tab w:val="clear" w:pos="720"/>
        <w:tab w:val="right" w:pos="8789" w:leader="dot"/>
      </w:tabs>
      <w:ind w:left="849" w:hanging="0"/>
    </w:pPr>
    <w:rPr/>
  </w:style>
  <w:style w:type="paragraph" w:styleId="Contents5">
    <w:name w:val="TOC 5"/>
    <w:basedOn w:val="Index"/>
    <w:rsid w:val="008573e3"/>
    <w:pPr>
      <w:tabs>
        <w:tab w:val="clear" w:pos="720"/>
        <w:tab w:val="right" w:pos="8506" w:leader="dot"/>
      </w:tabs>
      <w:ind w:left="1132" w:hanging="0"/>
    </w:pPr>
    <w:rPr/>
  </w:style>
  <w:style w:type="paragraph" w:styleId="Contents6">
    <w:name w:val="TOC 6"/>
    <w:basedOn w:val="Index"/>
    <w:rsid w:val="008573e3"/>
    <w:pPr>
      <w:tabs>
        <w:tab w:val="clear" w:pos="720"/>
        <w:tab w:val="right" w:pos="8223" w:leader="dot"/>
      </w:tabs>
      <w:ind w:left="1415" w:hanging="0"/>
    </w:pPr>
    <w:rPr/>
  </w:style>
  <w:style w:type="paragraph" w:styleId="Contents7">
    <w:name w:val="TOC 7"/>
    <w:basedOn w:val="Index"/>
    <w:rsid w:val="008573e3"/>
    <w:pPr>
      <w:tabs>
        <w:tab w:val="clear" w:pos="720"/>
        <w:tab w:val="right" w:pos="7940" w:leader="dot"/>
      </w:tabs>
      <w:ind w:left="1698" w:hanging="0"/>
    </w:pPr>
    <w:rPr/>
  </w:style>
  <w:style w:type="paragraph" w:styleId="Contents8">
    <w:name w:val="TOC 8"/>
    <w:basedOn w:val="Index"/>
    <w:rsid w:val="008573e3"/>
    <w:pPr>
      <w:tabs>
        <w:tab w:val="clear" w:pos="720"/>
        <w:tab w:val="right" w:pos="7657" w:leader="dot"/>
      </w:tabs>
      <w:ind w:left="1981" w:hanging="0"/>
    </w:pPr>
    <w:rPr/>
  </w:style>
  <w:style w:type="paragraph" w:styleId="Contents9">
    <w:name w:val="TOC 9"/>
    <w:basedOn w:val="Index"/>
    <w:rsid w:val="008573e3"/>
    <w:pPr>
      <w:tabs>
        <w:tab w:val="clear" w:pos="720"/>
        <w:tab w:val="right" w:pos="7374" w:leader="dot"/>
      </w:tabs>
      <w:ind w:left="2264" w:hanging="0"/>
    </w:pPr>
    <w:rPr/>
  </w:style>
  <w:style w:type="paragraph" w:styleId="Contents10" w:customStyle="1">
    <w:name w:val="Contents 10"/>
    <w:basedOn w:val="Index"/>
    <w:qFormat/>
    <w:rsid w:val="008573e3"/>
    <w:pPr>
      <w:tabs>
        <w:tab w:val="clear" w:pos="720"/>
        <w:tab w:val="right" w:pos="7091" w:leader="dot"/>
      </w:tabs>
      <w:ind w:left="2547" w:hanging="0"/>
    </w:pPr>
    <w:rPr/>
  </w:style>
  <w:style w:type="paragraph" w:styleId="TableHeading" w:customStyle="1">
    <w:name w:val="Table Heading"/>
    <w:basedOn w:val="TableContents"/>
    <w:qFormat/>
    <w:rsid w:val="008573e3"/>
    <w:pPr>
      <w:jc w:val="center"/>
    </w:pPr>
    <w:rPr>
      <w:b/>
      <w:bCs/>
    </w:rPr>
  </w:style>
  <w:style w:type="paragraph" w:styleId="ListParagraph">
    <w:name w:val="List Paragraph"/>
    <w:basedOn w:val="Normal"/>
    <w:qFormat/>
    <w:rsid w:val="00017ea3"/>
    <w:pPr>
      <w:spacing w:lineRule="auto" w:line="240"/>
      <w:ind w:left="720" w:hanging="0"/>
      <w:jc w:val="left"/>
    </w:pPr>
    <w:rPr>
      <w:rFonts w:eastAsia="Times New Roman"/>
      <w:szCs w:val="24"/>
      <w:lang w:val="mt-MT"/>
    </w:rPr>
  </w:style>
  <w:style w:type="paragraph" w:styleId="TOCHeading">
    <w:name w:val="TOC Heading"/>
    <w:basedOn w:val="Heading1"/>
    <w:next w:val="Normal"/>
    <w:uiPriority w:val="39"/>
    <w:semiHidden/>
    <w:unhideWhenUsed/>
    <w:qFormat/>
    <w:rsid w:val="00cf519d"/>
    <w:pPr>
      <w:tabs>
        <w:tab w:val="clear" w:pos="0"/>
      </w:tabs>
      <w:suppressAutoHyphens w:val="false"/>
      <w:spacing w:lineRule="auto" w:line="276" w:before="480" w:after="0"/>
      <w:ind w:left="0" w:hanging="0"/>
      <w:jc w:val="left"/>
    </w:pPr>
    <w:rPr>
      <w:rFonts w:ascii="Cambria" w:hAnsi="Cambria"/>
      <w:color w:val="365F91"/>
      <w:lang w:val="en-US" w:eastAsia="en-US"/>
    </w:rPr>
  </w:style>
  <w:style w:type="paragraph" w:styleId="BalloonText">
    <w:name w:val="Balloon Text"/>
    <w:basedOn w:val="Normal"/>
    <w:link w:val="BalloonTextChar"/>
    <w:uiPriority w:val="99"/>
    <w:semiHidden/>
    <w:unhideWhenUsed/>
    <w:qFormat/>
    <w:rsid w:val="003b5632"/>
    <w:pPr>
      <w:spacing w:lineRule="auto" w:line="240"/>
    </w:pPr>
    <w:rPr>
      <w:rFonts w:ascii="Tahoma" w:hAnsi="Tahoma" w:cs="Tahoma"/>
      <w:sz w:val="16"/>
      <w:szCs w:val="16"/>
    </w:rPr>
  </w:style>
  <w:style w:type="numbering" w:styleId="NoList" w:default="1">
    <w:name w:val="No List"/>
    <w:uiPriority w:val="99"/>
    <w:semiHidden/>
    <w:unhideWhenUsed/>
    <w:qFormat/>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233707-9F21-46AC-B410-B781750B6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Application>Trio_Office/6.2.8.2$Windows_x86 LibreOffice_project/</Application>
  <Pages>10</Pages>
  <Words>3331</Words>
  <Characters>18848</Characters>
  <CharactersWithSpaces>22200</CharactersWithSpaces>
  <Paragraphs>50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2020-11-24T05:16:00Z</dcterms:created>
  <dc:creator>admin</dc:creator>
  <dc:description/>
  <dc:language>en-GB</dc:language>
  <cp:lastModifiedBy/>
  <cp:lastPrinted>1601-01-01T00:00:00Z</cp:lastPrinted>
  <dcterms:modified xsi:type="dcterms:W3CDTF">2020-11-24T16:43:43Z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