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149"/>
    <w:bookmarkStart w:id="1" w:name="_Toc318188227"/>
    <w:bookmarkStart w:id="2" w:name="_Toc318188327"/>
    <w:bookmarkStart w:id="3" w:name="_Toc318189312"/>
    <w:bookmarkStart w:id="4" w:name="_Toc321147011"/>
    <w:p w14:paraId="0FE22893" w14:textId="77777777" w:rsidR="00C6554A" w:rsidRPr="00A55F93" w:rsidRDefault="0009027B" w:rsidP="00C6554A">
      <w:pPr>
        <w:pStyle w:val="Photo"/>
        <w:rPr>
          <w:lang w:val="cy-GB"/>
        </w:rPr>
      </w:pPr>
      <w:r w:rsidRPr="003C4E52">
        <w:rPr>
          <w:noProof/>
          <w:lang w:eastAsia="en-GB"/>
        </w:rPr>
        <mc:AlternateContent>
          <mc:Choice Requires="wps">
            <w:drawing>
              <wp:inline distT="0" distB="0" distL="0" distR="0" wp14:anchorId="6B56D906" wp14:editId="7DD0A307">
                <wp:extent cx="304800" cy="304800"/>
                <wp:effectExtent l="0" t="0" r="0" b="0"/>
                <wp:docPr id="2" name="Rectangle 2" descr="Image result for complexit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0F8D56" id="Rectangle 2" o:spid="_x0000_s1026" alt="Image result for complexit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&#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EiDW2XMAgAA2wUAAA4AAAAAAAAAAAAAAAAALgIAAGRycy9lMm9Eb2MueG1sUEsBAi0A&#10;FAAGAAgAAAAhAEyg6SzYAAAAAwEAAA8AAAAAAAAAAAAAAAAAJgUAAGRycy9kb3ducmV2LnhtbFBL&#10;BQYAAAAABAAEAPMAAAArBgAAAAA=&#10;" filled="f" stroked="f">
                <o:lock v:ext="edit" aspectratio="t"/>
                <w10:anchorlock/>
              </v:rect>
            </w:pict>
          </mc:Fallback>
        </mc:AlternateContent>
      </w:r>
      <w:r w:rsidR="002554CD" w:rsidRPr="003C4E52">
        <w:rPr>
          <w:noProof/>
          <w:lang w:eastAsia="en-GB"/>
        </w:rPr>
        <w:drawing>
          <wp:inline distT="0" distB="0" distL="0" distR="0" wp14:anchorId="480B3A74" wp14:editId="71CE582B">
            <wp:extent cx="5486400" cy="2866644"/>
            <wp:effectExtent l="0" t="4445"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rot="5400000">
                      <a:off x="0" y="0"/>
                      <a:ext cx="5486400" cy="2866644"/>
                    </a:xfrm>
                    <a:prstGeom prst="rect">
                      <a:avLst/>
                    </a:prstGeom>
                    <a:noFill/>
                    <a:ln w="254000" cap="rnd">
                      <a:noFill/>
                    </a:ln>
                    <a:effectLst/>
                  </pic:spPr>
                </pic:pic>
              </a:graphicData>
            </a:graphic>
          </wp:inline>
        </w:drawing>
      </w:r>
    </w:p>
    <w:bookmarkEnd w:id="0"/>
    <w:bookmarkEnd w:id="1"/>
    <w:bookmarkEnd w:id="2"/>
    <w:bookmarkEnd w:id="3"/>
    <w:bookmarkEnd w:id="4"/>
    <w:p w14:paraId="723B37A3" w14:textId="77777777" w:rsidR="00C6554A" w:rsidRPr="003C4E52" w:rsidRDefault="0009027B" w:rsidP="00C6554A">
      <w:pPr>
        <w:pStyle w:val="Title"/>
      </w:pPr>
      <w:r w:rsidRPr="003C4E52">
        <w:t>Leading in Complexity</w:t>
      </w:r>
    </w:p>
    <w:p w14:paraId="64D256CF" w14:textId="461EDF27" w:rsidR="00C6554A" w:rsidRPr="003C4E52" w:rsidRDefault="0009027B" w:rsidP="00C6554A">
      <w:pPr>
        <w:pStyle w:val="Subtitle"/>
      </w:pPr>
      <w:r w:rsidRPr="003C4E52">
        <w:t>Recommendations for an executive development programme</w:t>
      </w:r>
      <w:r w:rsidR="008E7E6E">
        <w:t xml:space="preserve"> AT</w:t>
      </w:r>
      <w:r w:rsidR="000767CC">
        <w:t xml:space="preserve"> IC</w:t>
      </w:r>
      <w:r w:rsidR="00A55F93">
        <w:t>C</w:t>
      </w:r>
    </w:p>
    <w:p w14:paraId="745920EF" w14:textId="77777777" w:rsidR="00C6554A" w:rsidRPr="003C4E52" w:rsidRDefault="0009027B" w:rsidP="00C6554A">
      <w:pPr>
        <w:pStyle w:val="ContactInfo"/>
      </w:pPr>
      <w:r w:rsidRPr="003C4E52">
        <w:t>Julie Potter: 0851916</w:t>
      </w:r>
      <w:r w:rsidR="00C6554A" w:rsidRPr="003C4E52">
        <w:t xml:space="preserve"> | </w:t>
      </w:r>
      <w:r w:rsidRPr="003C4E52">
        <w:t>Managing in Complex Environments</w:t>
      </w:r>
      <w:r w:rsidR="00C6554A" w:rsidRPr="003C4E52">
        <w:t xml:space="preserve"> | </w:t>
      </w:r>
      <w:r w:rsidRPr="003C4E52">
        <w:t>20</w:t>
      </w:r>
      <w:r w:rsidRPr="003C4E52">
        <w:rPr>
          <w:vertAlign w:val="superscript"/>
        </w:rPr>
        <w:t>th</w:t>
      </w:r>
      <w:r w:rsidRPr="003C4E52">
        <w:t xml:space="preserve"> August 2018</w:t>
      </w:r>
      <w:r w:rsidR="00C6554A" w:rsidRPr="003C4E52">
        <w:br w:type="page"/>
      </w:r>
    </w:p>
    <w:p w14:paraId="5C22B1F7" w14:textId="77777777" w:rsidR="00485E6D" w:rsidRDefault="00813CB6" w:rsidP="00485E6D">
      <w:pPr>
        <w:pStyle w:val="Heading1"/>
      </w:pPr>
      <w:bookmarkStart w:id="5" w:name="_Toc522452083"/>
      <w:r w:rsidRPr="003C4E52">
        <w:rPr>
          <w:noProof/>
          <w:lang w:eastAsia="en-GB"/>
        </w:rPr>
        <w:lastRenderedPageBreak/>
        <mc:AlternateContent>
          <mc:Choice Requires="wps">
            <w:drawing>
              <wp:anchor distT="91440" distB="91440" distL="114300" distR="114300" simplePos="0" relativeHeight="251659264" behindDoc="0" locked="0" layoutInCell="1" allowOverlap="1" wp14:anchorId="14195645" wp14:editId="2B0F573B">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DC70944" w14:textId="48F63396" w:rsidR="007D6577" w:rsidRDefault="007D6577">
                            <w:pPr>
                              <w:pBdr>
                                <w:top w:val="single" w:sz="24" w:space="8" w:color="00A0B8" w:themeColor="accent1"/>
                                <w:bottom w:val="single" w:sz="24" w:space="8" w:color="00A0B8" w:themeColor="accent1"/>
                              </w:pBdr>
                              <w:spacing w:after="0"/>
                              <w:rPr>
                                <w:i/>
                                <w:iCs/>
                                <w:color w:val="00A0B8" w:themeColor="accent1"/>
                              </w:rPr>
                            </w:pPr>
                            <w:r>
                              <w:rPr>
                                <w:i/>
                                <w:iCs/>
                                <w:color w:val="00A0B8" w:themeColor="accent1"/>
                                <w:szCs w:val="24"/>
                              </w:rPr>
                              <w:t xml:space="preserve">“In a time of drastic change it is the learners who inherit the future. The learned find themselves equipped to live in a world that no longer exists.” </w:t>
                            </w:r>
                            <w:r>
                              <w:rPr>
                                <w:i/>
                                <w:iCs/>
                                <w:color w:val="00A0B8" w:themeColor="accent1"/>
                                <w:szCs w:val="24"/>
                              </w:rPr>
                              <w:tab/>
                            </w:r>
                            <w:r>
                              <w:rPr>
                                <w:i/>
                                <w:iCs/>
                                <w:color w:val="00A0B8" w:themeColor="accent1"/>
                                <w:szCs w:val="24"/>
                              </w:rPr>
                              <w:tab/>
                              <w:t>(ERIC HOFFER)</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14195645" id="_x0000_t202" coordsize="21600,21600" o:spt="202" path="m,l,21600r21600,l21600,xe">
                <v:stroke joinstyle="miter"/>
                <v:path gradientshapeok="t" o:connecttype="rect"/>
              </v:shapetype>
              <v:shape id="Text Box 2" o:spid="_x0000_s1026" type="#_x0000_t202" style="position:absolute;left:0;text-align:left;margin-left:0;margin-top:21.6pt;width:273.6pt;height:110.55pt;z-index:251659264;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" filled="f" stroked="f">
                <v:textbox style="mso-fit-shape-to-text:t">
                  <w:txbxContent>
                    <w:p w14:paraId="6DC70944" w14:textId="48F63396" w:rsidR="007D6577" w:rsidRDefault="007D6577">
                      <w:pPr>
                        <w:pBdr>
                          <w:top w:val="single" w:sz="24" w:space="8" w:color="00A0B8" w:themeColor="accent1"/>
                          <w:bottom w:val="single" w:sz="24" w:space="8" w:color="00A0B8" w:themeColor="accent1"/>
                        </w:pBdr>
                        <w:spacing w:after="0"/>
                        <w:rPr>
                          <w:i/>
                          <w:iCs/>
                          <w:color w:val="00A0B8" w:themeColor="accent1"/>
                        </w:rPr>
                      </w:pPr>
                      <w:r>
                        <w:rPr>
                          <w:i/>
                          <w:iCs/>
                          <w:color w:val="00A0B8" w:themeColor="accent1"/>
                          <w:szCs w:val="24"/>
                        </w:rPr>
                        <w:t xml:space="preserve">“In a time of drastic change it is the learners who inherit the future. The learned find themselves equipped to live in a world that no longer exists.” </w:t>
                      </w:r>
                      <w:r>
                        <w:rPr>
                          <w:i/>
                          <w:iCs/>
                          <w:color w:val="00A0B8" w:themeColor="accent1"/>
                          <w:szCs w:val="24"/>
                        </w:rPr>
                        <w:tab/>
                      </w:r>
                      <w:r>
                        <w:rPr>
                          <w:i/>
                          <w:iCs/>
                          <w:color w:val="00A0B8" w:themeColor="accent1"/>
                          <w:szCs w:val="24"/>
                        </w:rPr>
                        <w:tab/>
                        <w:t>(ERIC HOFFER)</w:t>
                      </w:r>
                    </w:p>
                  </w:txbxContent>
                </v:textbox>
                <w10:wrap type="topAndBottom" anchorx="page"/>
              </v:shape>
            </w:pict>
          </mc:Fallback>
        </mc:AlternateContent>
      </w:r>
      <w:r w:rsidRPr="003C4E52">
        <w:br w:type="page"/>
      </w:r>
      <w:r w:rsidR="00485E6D">
        <w:lastRenderedPageBreak/>
        <w:t>Glossary of Terms</w:t>
      </w:r>
      <w:bookmarkEnd w:id="5"/>
    </w:p>
    <w:p w14:paraId="3DA6E7EA" w14:textId="1C9C0903" w:rsidR="00485E6D" w:rsidRDefault="00485E6D" w:rsidP="00485E6D">
      <w:r>
        <w:t>AA – Absolute alignment</w:t>
      </w:r>
    </w:p>
    <w:p w14:paraId="4AE90968" w14:textId="3ED861D4" w:rsidR="00485E6D" w:rsidRDefault="00485E6D" w:rsidP="00485E6D">
      <w:r>
        <w:t>CAS – Complex adaptive system</w:t>
      </w:r>
    </w:p>
    <w:p w14:paraId="0E2DE7C6" w14:textId="29726BBA" w:rsidR="00157DAA" w:rsidRDefault="00157DAA" w:rsidP="00485E6D">
      <w:r>
        <w:t>DT – Design Thinking</w:t>
      </w:r>
    </w:p>
    <w:p w14:paraId="140CD4E1" w14:textId="77777777" w:rsidR="008955E2" w:rsidRDefault="008955E2" w:rsidP="008955E2">
      <w:r>
        <w:t>ED – Executive development</w:t>
      </w:r>
    </w:p>
    <w:p w14:paraId="4B4F8505" w14:textId="77777777" w:rsidR="008955E2" w:rsidRDefault="008955E2" w:rsidP="008955E2">
      <w:r>
        <w:t>EDP – Executive development programme</w:t>
      </w:r>
    </w:p>
    <w:p w14:paraId="27D546FE" w14:textId="44AEDD05" w:rsidR="008955E2" w:rsidRDefault="008955E2" w:rsidP="008955E2">
      <w:r>
        <w:t>SS – Sophisticated simplicity</w:t>
      </w:r>
    </w:p>
    <w:p w14:paraId="781FEEAE" w14:textId="13BA143A" w:rsidR="00485E6D" w:rsidRDefault="00485E6D" w:rsidP="00485E6D">
      <w:r>
        <w:t>SSM – Soft systems methodology</w:t>
      </w:r>
    </w:p>
    <w:p w14:paraId="64A6AC24" w14:textId="73D66B8F" w:rsidR="005F1D6E" w:rsidRDefault="005F1D6E" w:rsidP="00485E6D">
      <w:r>
        <w:t>VUCA – Volatile, uncertain, complex, ambiguous</w:t>
      </w:r>
    </w:p>
    <w:p w14:paraId="1DAA88C5" w14:textId="48748096" w:rsidR="00485E6D" w:rsidRPr="00485E6D" w:rsidRDefault="00485E6D" w:rsidP="00485E6D">
      <w:r>
        <w:br w:type="page"/>
      </w:r>
    </w:p>
    <w:p w14:paraId="479B4212" w14:textId="7F41E2E6" w:rsidR="006119BE" w:rsidRDefault="00910DA3" w:rsidP="00682977">
      <w:pPr>
        <w:pStyle w:val="Heading1"/>
      </w:pPr>
      <w:bookmarkStart w:id="6" w:name="_Toc522452084"/>
      <w:r>
        <w:lastRenderedPageBreak/>
        <w:t>Executive Summary</w:t>
      </w:r>
      <w:bookmarkEnd w:id="6"/>
      <w:r>
        <w:t xml:space="preserve"> </w:t>
      </w:r>
    </w:p>
    <w:p w14:paraId="000E8D1B" w14:textId="2DC94CB1" w:rsidR="00753C2B" w:rsidRDefault="00054A0C" w:rsidP="00054A0C">
      <w:r>
        <w:t>The following report outli</w:t>
      </w:r>
      <w:r w:rsidR="00753C2B">
        <w:t>nes a definition for the terms</w:t>
      </w:r>
      <w:r>
        <w:t xml:space="preserve"> ‘absolute alignment’ and ‘sophisticated simplicity’ in the context </w:t>
      </w:r>
      <w:r w:rsidRPr="00054A0C">
        <w:t xml:space="preserve">of leadership in a construction </w:t>
      </w:r>
      <w:r w:rsidR="008E7E6E">
        <w:t xml:space="preserve">company, </w:t>
      </w:r>
      <w:r w:rsidRPr="00054A0C">
        <w:t>aspiring to deliver the mission to become the world leader in innovation and excellence for the sector</w:t>
      </w:r>
      <w:r>
        <w:t xml:space="preserve">. </w:t>
      </w:r>
      <w:r w:rsidR="00753C2B">
        <w:t>Consideration is given to complexity theory as a means of explaining how 21</w:t>
      </w:r>
      <w:r w:rsidR="00753C2B" w:rsidRPr="00753C2B">
        <w:rPr>
          <w:vertAlign w:val="superscript"/>
        </w:rPr>
        <w:t>st</w:t>
      </w:r>
      <w:r w:rsidR="00753C2B">
        <w:t xml:space="preserve"> century organisations should be viewed and the significance of the style of leadership required in these circumstances.</w:t>
      </w:r>
    </w:p>
    <w:p w14:paraId="55B25C6D" w14:textId="68F02EFD" w:rsidR="00753C2B" w:rsidRDefault="00753C2B" w:rsidP="00054A0C">
      <w:r>
        <w:t xml:space="preserve"> </w:t>
      </w:r>
      <w:r w:rsidR="00054A0C">
        <w:t xml:space="preserve">A search of the literature reveals a number of leadership </w:t>
      </w:r>
      <w:r>
        <w:t xml:space="preserve">skills </w:t>
      </w:r>
      <w:r w:rsidR="00054A0C">
        <w:t xml:space="preserve">considered essential in </w:t>
      </w:r>
      <w:r>
        <w:t>achieving absolute alignment and sophisticated simplicity</w:t>
      </w:r>
      <w:r w:rsidR="008E7E6E">
        <w:t xml:space="preserve"> in a complex environment</w:t>
      </w:r>
      <w:r>
        <w:t xml:space="preserve">, including networking, sensemaking, innovation and, emotional and social intelligence. </w:t>
      </w:r>
    </w:p>
    <w:p w14:paraId="64C948CB" w14:textId="181FF644" w:rsidR="006119BE" w:rsidRDefault="00753C2B" w:rsidP="00054A0C">
      <w:pPr>
        <w:rPr>
          <w:rFonts w:asciiTheme="majorHAnsi" w:eastAsiaTheme="majorEastAsia" w:hAnsiTheme="majorHAnsi" w:cstheme="majorBidi"/>
          <w:color w:val="007789" w:themeColor="accent1" w:themeShade="BF"/>
          <w:sz w:val="32"/>
        </w:rPr>
      </w:pPr>
      <w:r>
        <w:t>Recommendations for an executive development programme ba</w:t>
      </w:r>
      <w:r w:rsidR="008E7E6E">
        <w:t>sed on the design principles of</w:t>
      </w:r>
      <w:r>
        <w:t xml:space="preserve"> adult learning are made. </w:t>
      </w:r>
      <w:r w:rsidR="006119BE">
        <w:br w:type="page"/>
      </w:r>
    </w:p>
    <w:sdt>
      <w:sdtPr>
        <w:rPr>
          <w:rFonts w:asciiTheme="minorHAnsi" w:eastAsiaTheme="minorHAnsi" w:hAnsiTheme="minorHAnsi" w:cstheme="minorBidi"/>
          <w:color w:val="595959" w:themeColor="text1" w:themeTint="A6"/>
          <w:sz w:val="24"/>
          <w:szCs w:val="22"/>
        </w:rPr>
        <w:id w:val="1266575838"/>
        <w:docPartObj>
          <w:docPartGallery w:val="Table of Contents"/>
          <w:docPartUnique/>
        </w:docPartObj>
      </w:sdtPr>
      <w:sdtEndPr>
        <w:rPr>
          <w:b/>
          <w:bCs/>
          <w:noProof/>
        </w:rPr>
      </w:sdtEndPr>
      <w:sdtContent>
        <w:p w14:paraId="2DB83145" w14:textId="039FD51C" w:rsidR="006119BE" w:rsidRPr="00157DAA" w:rsidRDefault="006119BE">
          <w:pPr>
            <w:pStyle w:val="TOCHeading"/>
            <w:rPr>
              <w:rStyle w:val="Heading1Char"/>
            </w:rPr>
          </w:pPr>
          <w:r w:rsidRPr="00157DAA">
            <w:rPr>
              <w:rStyle w:val="Heading1Char"/>
            </w:rPr>
            <w:t>Contents</w:t>
          </w:r>
        </w:p>
        <w:p w14:paraId="7F73E85A" w14:textId="26FF6DC4" w:rsidR="00940B33" w:rsidRDefault="006119BE">
          <w:pPr>
            <w:pStyle w:val="TOC1"/>
            <w:tabs>
              <w:tab w:val="right" w:leader="dot" w:pos="8630"/>
            </w:tabs>
            <w:rPr>
              <w:rFonts w:eastAsiaTheme="minorEastAsia"/>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522452083" w:history="1">
            <w:r w:rsidR="00940B33" w:rsidRPr="00721A2E">
              <w:rPr>
                <w:rStyle w:val="Hyperlink"/>
                <w:noProof/>
              </w:rPr>
              <w:t>Glossary of Terms</w:t>
            </w:r>
            <w:r w:rsidR="00940B33">
              <w:rPr>
                <w:noProof/>
                <w:webHidden/>
              </w:rPr>
              <w:tab/>
            </w:r>
            <w:r w:rsidR="00940B33">
              <w:rPr>
                <w:noProof/>
                <w:webHidden/>
              </w:rPr>
              <w:fldChar w:fldCharType="begin"/>
            </w:r>
            <w:r w:rsidR="00940B33">
              <w:rPr>
                <w:noProof/>
                <w:webHidden/>
              </w:rPr>
              <w:instrText xml:space="preserve"> PAGEREF _Toc522452083 \h </w:instrText>
            </w:r>
            <w:r w:rsidR="00940B33">
              <w:rPr>
                <w:noProof/>
                <w:webHidden/>
              </w:rPr>
            </w:r>
            <w:r w:rsidR="00940B33">
              <w:rPr>
                <w:noProof/>
                <w:webHidden/>
              </w:rPr>
              <w:fldChar w:fldCharType="separate"/>
            </w:r>
            <w:r w:rsidR="00940B33">
              <w:rPr>
                <w:noProof/>
                <w:webHidden/>
              </w:rPr>
              <w:t>2</w:t>
            </w:r>
            <w:r w:rsidR="00940B33">
              <w:rPr>
                <w:noProof/>
                <w:webHidden/>
              </w:rPr>
              <w:fldChar w:fldCharType="end"/>
            </w:r>
          </w:hyperlink>
        </w:p>
        <w:p w14:paraId="1CA5C2CD" w14:textId="7F8B0990" w:rsidR="00940B33" w:rsidRDefault="00BB4819">
          <w:pPr>
            <w:pStyle w:val="TOC1"/>
            <w:tabs>
              <w:tab w:val="right" w:leader="dot" w:pos="8630"/>
            </w:tabs>
            <w:rPr>
              <w:rFonts w:eastAsiaTheme="minorEastAsia"/>
              <w:noProof/>
              <w:color w:val="auto"/>
              <w:sz w:val="22"/>
              <w:lang w:eastAsia="en-GB"/>
            </w:rPr>
          </w:pPr>
          <w:hyperlink w:anchor="_Toc522452084" w:history="1">
            <w:r w:rsidR="00940B33" w:rsidRPr="00721A2E">
              <w:rPr>
                <w:rStyle w:val="Hyperlink"/>
                <w:noProof/>
              </w:rPr>
              <w:t>Executive Summary</w:t>
            </w:r>
            <w:r w:rsidR="00940B33">
              <w:rPr>
                <w:noProof/>
                <w:webHidden/>
              </w:rPr>
              <w:tab/>
            </w:r>
            <w:r w:rsidR="00940B33">
              <w:rPr>
                <w:noProof/>
                <w:webHidden/>
              </w:rPr>
              <w:fldChar w:fldCharType="begin"/>
            </w:r>
            <w:r w:rsidR="00940B33">
              <w:rPr>
                <w:noProof/>
                <w:webHidden/>
              </w:rPr>
              <w:instrText xml:space="preserve"> PAGEREF _Toc522452084 \h </w:instrText>
            </w:r>
            <w:r w:rsidR="00940B33">
              <w:rPr>
                <w:noProof/>
                <w:webHidden/>
              </w:rPr>
            </w:r>
            <w:r w:rsidR="00940B33">
              <w:rPr>
                <w:noProof/>
                <w:webHidden/>
              </w:rPr>
              <w:fldChar w:fldCharType="separate"/>
            </w:r>
            <w:r w:rsidR="00940B33">
              <w:rPr>
                <w:noProof/>
                <w:webHidden/>
              </w:rPr>
              <w:t>4</w:t>
            </w:r>
            <w:r w:rsidR="00940B33">
              <w:rPr>
                <w:noProof/>
                <w:webHidden/>
              </w:rPr>
              <w:fldChar w:fldCharType="end"/>
            </w:r>
          </w:hyperlink>
        </w:p>
        <w:p w14:paraId="1E2F00ED" w14:textId="048BC1A8" w:rsidR="00940B33" w:rsidRDefault="00BB4819">
          <w:pPr>
            <w:pStyle w:val="TOC1"/>
            <w:tabs>
              <w:tab w:val="right" w:leader="dot" w:pos="8630"/>
            </w:tabs>
            <w:rPr>
              <w:rFonts w:eastAsiaTheme="minorEastAsia"/>
              <w:noProof/>
              <w:color w:val="auto"/>
              <w:sz w:val="22"/>
              <w:lang w:eastAsia="en-GB"/>
            </w:rPr>
          </w:pPr>
          <w:hyperlink w:anchor="_Toc522452085" w:history="1">
            <w:r w:rsidR="00940B33" w:rsidRPr="00721A2E">
              <w:rPr>
                <w:rStyle w:val="Hyperlink"/>
                <w:noProof/>
              </w:rPr>
              <w:t>Table of Figures</w:t>
            </w:r>
            <w:r w:rsidR="00940B33">
              <w:rPr>
                <w:noProof/>
                <w:webHidden/>
              </w:rPr>
              <w:tab/>
            </w:r>
            <w:r w:rsidR="00940B33">
              <w:rPr>
                <w:noProof/>
                <w:webHidden/>
              </w:rPr>
              <w:fldChar w:fldCharType="begin"/>
            </w:r>
            <w:r w:rsidR="00940B33">
              <w:rPr>
                <w:noProof/>
                <w:webHidden/>
              </w:rPr>
              <w:instrText xml:space="preserve"> PAGEREF _Toc522452085 \h </w:instrText>
            </w:r>
            <w:r w:rsidR="00940B33">
              <w:rPr>
                <w:noProof/>
                <w:webHidden/>
              </w:rPr>
            </w:r>
            <w:r w:rsidR="00940B33">
              <w:rPr>
                <w:noProof/>
                <w:webHidden/>
              </w:rPr>
              <w:fldChar w:fldCharType="separate"/>
            </w:r>
            <w:r w:rsidR="00940B33">
              <w:rPr>
                <w:noProof/>
                <w:webHidden/>
              </w:rPr>
              <w:t>7</w:t>
            </w:r>
            <w:r w:rsidR="00940B33">
              <w:rPr>
                <w:noProof/>
                <w:webHidden/>
              </w:rPr>
              <w:fldChar w:fldCharType="end"/>
            </w:r>
          </w:hyperlink>
        </w:p>
        <w:p w14:paraId="0C433E65" w14:textId="151CCA3B" w:rsidR="00940B33" w:rsidRDefault="00BB4819">
          <w:pPr>
            <w:pStyle w:val="TOC1"/>
            <w:tabs>
              <w:tab w:val="right" w:leader="dot" w:pos="8630"/>
            </w:tabs>
            <w:rPr>
              <w:rFonts w:eastAsiaTheme="minorEastAsia"/>
              <w:noProof/>
              <w:color w:val="auto"/>
              <w:sz w:val="22"/>
              <w:lang w:eastAsia="en-GB"/>
            </w:rPr>
          </w:pPr>
          <w:hyperlink w:anchor="_Toc522452086" w:history="1">
            <w:r w:rsidR="00940B33" w:rsidRPr="00721A2E">
              <w:rPr>
                <w:rStyle w:val="Hyperlink"/>
                <w:noProof/>
              </w:rPr>
              <w:t>1. Introduction</w:t>
            </w:r>
            <w:r w:rsidR="00940B33">
              <w:rPr>
                <w:noProof/>
                <w:webHidden/>
              </w:rPr>
              <w:tab/>
            </w:r>
            <w:r w:rsidR="00940B33">
              <w:rPr>
                <w:noProof/>
                <w:webHidden/>
              </w:rPr>
              <w:fldChar w:fldCharType="begin"/>
            </w:r>
            <w:r w:rsidR="00940B33">
              <w:rPr>
                <w:noProof/>
                <w:webHidden/>
              </w:rPr>
              <w:instrText xml:space="preserve"> PAGEREF _Toc522452086 \h </w:instrText>
            </w:r>
            <w:r w:rsidR="00940B33">
              <w:rPr>
                <w:noProof/>
                <w:webHidden/>
              </w:rPr>
            </w:r>
            <w:r w:rsidR="00940B33">
              <w:rPr>
                <w:noProof/>
                <w:webHidden/>
              </w:rPr>
              <w:fldChar w:fldCharType="separate"/>
            </w:r>
            <w:r w:rsidR="00940B33">
              <w:rPr>
                <w:noProof/>
                <w:webHidden/>
              </w:rPr>
              <w:t>8</w:t>
            </w:r>
            <w:r w:rsidR="00940B33">
              <w:rPr>
                <w:noProof/>
                <w:webHidden/>
              </w:rPr>
              <w:fldChar w:fldCharType="end"/>
            </w:r>
          </w:hyperlink>
        </w:p>
        <w:p w14:paraId="0ABD684F" w14:textId="1FB0C571" w:rsidR="00940B33" w:rsidRDefault="00BB4819">
          <w:pPr>
            <w:pStyle w:val="TOC2"/>
            <w:tabs>
              <w:tab w:val="right" w:leader="dot" w:pos="8630"/>
            </w:tabs>
            <w:rPr>
              <w:rFonts w:eastAsiaTheme="minorEastAsia"/>
              <w:noProof/>
              <w:color w:val="auto"/>
              <w:sz w:val="22"/>
              <w:lang w:eastAsia="en-GB"/>
            </w:rPr>
          </w:pPr>
          <w:hyperlink w:anchor="_Toc522452087" w:history="1">
            <w:r w:rsidR="00940B33" w:rsidRPr="00721A2E">
              <w:rPr>
                <w:rStyle w:val="Hyperlink"/>
                <w:noProof/>
              </w:rPr>
              <w:t>1.1. The context of Leadership in the 21</w:t>
            </w:r>
            <w:r w:rsidR="00940B33" w:rsidRPr="00721A2E">
              <w:rPr>
                <w:rStyle w:val="Hyperlink"/>
                <w:noProof/>
                <w:vertAlign w:val="superscript"/>
              </w:rPr>
              <w:t>st</w:t>
            </w:r>
            <w:r w:rsidR="00940B33" w:rsidRPr="00721A2E">
              <w:rPr>
                <w:rStyle w:val="Hyperlink"/>
                <w:noProof/>
              </w:rPr>
              <w:t xml:space="preserve"> Century</w:t>
            </w:r>
            <w:r w:rsidR="00940B33">
              <w:rPr>
                <w:noProof/>
                <w:webHidden/>
              </w:rPr>
              <w:tab/>
            </w:r>
            <w:r w:rsidR="00940B33">
              <w:rPr>
                <w:noProof/>
                <w:webHidden/>
              </w:rPr>
              <w:fldChar w:fldCharType="begin"/>
            </w:r>
            <w:r w:rsidR="00940B33">
              <w:rPr>
                <w:noProof/>
                <w:webHidden/>
              </w:rPr>
              <w:instrText xml:space="preserve"> PAGEREF _Toc522452087 \h </w:instrText>
            </w:r>
            <w:r w:rsidR="00940B33">
              <w:rPr>
                <w:noProof/>
                <w:webHidden/>
              </w:rPr>
            </w:r>
            <w:r w:rsidR="00940B33">
              <w:rPr>
                <w:noProof/>
                <w:webHidden/>
              </w:rPr>
              <w:fldChar w:fldCharType="separate"/>
            </w:r>
            <w:r w:rsidR="00940B33">
              <w:rPr>
                <w:noProof/>
                <w:webHidden/>
              </w:rPr>
              <w:t>8</w:t>
            </w:r>
            <w:r w:rsidR="00940B33">
              <w:rPr>
                <w:noProof/>
                <w:webHidden/>
              </w:rPr>
              <w:fldChar w:fldCharType="end"/>
            </w:r>
          </w:hyperlink>
        </w:p>
        <w:p w14:paraId="1F575A58" w14:textId="5B1D407A" w:rsidR="00940B33" w:rsidRDefault="00BB4819">
          <w:pPr>
            <w:pStyle w:val="TOC2"/>
            <w:tabs>
              <w:tab w:val="right" w:leader="dot" w:pos="8630"/>
            </w:tabs>
            <w:rPr>
              <w:rFonts w:eastAsiaTheme="minorEastAsia"/>
              <w:noProof/>
              <w:color w:val="auto"/>
              <w:sz w:val="22"/>
              <w:lang w:eastAsia="en-GB"/>
            </w:rPr>
          </w:pPr>
          <w:hyperlink w:anchor="_Toc522452088" w:history="1">
            <w:r w:rsidR="00940B33" w:rsidRPr="00721A2E">
              <w:rPr>
                <w:rStyle w:val="Hyperlink"/>
                <w:noProof/>
              </w:rPr>
              <w:t>1.2. Characteristics of Complexity and Complex adaptive systems</w:t>
            </w:r>
            <w:r w:rsidR="00940B33">
              <w:rPr>
                <w:noProof/>
                <w:webHidden/>
              </w:rPr>
              <w:tab/>
            </w:r>
            <w:r w:rsidR="00940B33">
              <w:rPr>
                <w:noProof/>
                <w:webHidden/>
              </w:rPr>
              <w:fldChar w:fldCharType="begin"/>
            </w:r>
            <w:r w:rsidR="00940B33">
              <w:rPr>
                <w:noProof/>
                <w:webHidden/>
              </w:rPr>
              <w:instrText xml:space="preserve"> PAGEREF _Toc522452088 \h </w:instrText>
            </w:r>
            <w:r w:rsidR="00940B33">
              <w:rPr>
                <w:noProof/>
                <w:webHidden/>
              </w:rPr>
            </w:r>
            <w:r w:rsidR="00940B33">
              <w:rPr>
                <w:noProof/>
                <w:webHidden/>
              </w:rPr>
              <w:fldChar w:fldCharType="separate"/>
            </w:r>
            <w:r w:rsidR="00940B33">
              <w:rPr>
                <w:noProof/>
                <w:webHidden/>
              </w:rPr>
              <w:t>10</w:t>
            </w:r>
            <w:r w:rsidR="00940B33">
              <w:rPr>
                <w:noProof/>
                <w:webHidden/>
              </w:rPr>
              <w:fldChar w:fldCharType="end"/>
            </w:r>
          </w:hyperlink>
        </w:p>
        <w:p w14:paraId="7531ABEC" w14:textId="42257C88" w:rsidR="00940B33" w:rsidRDefault="00BB4819">
          <w:pPr>
            <w:pStyle w:val="TOC2"/>
            <w:tabs>
              <w:tab w:val="right" w:leader="dot" w:pos="8630"/>
            </w:tabs>
            <w:rPr>
              <w:rFonts w:eastAsiaTheme="minorEastAsia"/>
              <w:noProof/>
              <w:color w:val="auto"/>
              <w:sz w:val="22"/>
              <w:lang w:eastAsia="en-GB"/>
            </w:rPr>
          </w:pPr>
          <w:hyperlink w:anchor="_Toc522452089" w:history="1">
            <w:r w:rsidR="00940B33" w:rsidRPr="00721A2E">
              <w:rPr>
                <w:rStyle w:val="Hyperlink"/>
                <w:noProof/>
              </w:rPr>
              <w:t>1.3. Leadership in a Complex adaptive system</w:t>
            </w:r>
            <w:r w:rsidR="00940B33">
              <w:rPr>
                <w:noProof/>
                <w:webHidden/>
              </w:rPr>
              <w:tab/>
            </w:r>
            <w:r w:rsidR="00940B33">
              <w:rPr>
                <w:noProof/>
                <w:webHidden/>
              </w:rPr>
              <w:fldChar w:fldCharType="begin"/>
            </w:r>
            <w:r w:rsidR="00940B33">
              <w:rPr>
                <w:noProof/>
                <w:webHidden/>
              </w:rPr>
              <w:instrText xml:space="preserve"> PAGEREF _Toc522452089 \h </w:instrText>
            </w:r>
            <w:r w:rsidR="00940B33">
              <w:rPr>
                <w:noProof/>
                <w:webHidden/>
              </w:rPr>
            </w:r>
            <w:r w:rsidR="00940B33">
              <w:rPr>
                <w:noProof/>
                <w:webHidden/>
              </w:rPr>
              <w:fldChar w:fldCharType="separate"/>
            </w:r>
            <w:r w:rsidR="00940B33">
              <w:rPr>
                <w:noProof/>
                <w:webHidden/>
              </w:rPr>
              <w:t>11</w:t>
            </w:r>
            <w:r w:rsidR="00940B33">
              <w:rPr>
                <w:noProof/>
                <w:webHidden/>
              </w:rPr>
              <w:fldChar w:fldCharType="end"/>
            </w:r>
          </w:hyperlink>
        </w:p>
        <w:p w14:paraId="0D9D614B" w14:textId="283F16B0" w:rsidR="00940B33" w:rsidRDefault="00BB4819">
          <w:pPr>
            <w:pStyle w:val="TOC2"/>
            <w:tabs>
              <w:tab w:val="right" w:leader="dot" w:pos="8630"/>
            </w:tabs>
            <w:rPr>
              <w:rFonts w:eastAsiaTheme="minorEastAsia"/>
              <w:noProof/>
              <w:color w:val="auto"/>
              <w:sz w:val="22"/>
              <w:lang w:eastAsia="en-GB"/>
            </w:rPr>
          </w:pPr>
          <w:hyperlink w:anchor="_Toc522452090" w:history="1">
            <w:r w:rsidR="00940B33" w:rsidRPr="00721A2E">
              <w:rPr>
                <w:rStyle w:val="Hyperlink"/>
                <w:noProof/>
              </w:rPr>
              <w:t>1.4. Implications for the Construction Sector</w:t>
            </w:r>
            <w:r w:rsidR="00940B33">
              <w:rPr>
                <w:noProof/>
                <w:webHidden/>
              </w:rPr>
              <w:tab/>
            </w:r>
            <w:r w:rsidR="00940B33">
              <w:rPr>
                <w:noProof/>
                <w:webHidden/>
              </w:rPr>
              <w:fldChar w:fldCharType="begin"/>
            </w:r>
            <w:r w:rsidR="00940B33">
              <w:rPr>
                <w:noProof/>
                <w:webHidden/>
              </w:rPr>
              <w:instrText xml:space="preserve"> PAGEREF _Toc522452090 \h </w:instrText>
            </w:r>
            <w:r w:rsidR="00940B33">
              <w:rPr>
                <w:noProof/>
                <w:webHidden/>
              </w:rPr>
            </w:r>
            <w:r w:rsidR="00940B33">
              <w:rPr>
                <w:noProof/>
                <w:webHidden/>
              </w:rPr>
              <w:fldChar w:fldCharType="separate"/>
            </w:r>
            <w:r w:rsidR="00940B33">
              <w:rPr>
                <w:noProof/>
                <w:webHidden/>
              </w:rPr>
              <w:t>13</w:t>
            </w:r>
            <w:r w:rsidR="00940B33">
              <w:rPr>
                <w:noProof/>
                <w:webHidden/>
              </w:rPr>
              <w:fldChar w:fldCharType="end"/>
            </w:r>
          </w:hyperlink>
        </w:p>
        <w:p w14:paraId="69AA24BA" w14:textId="4222561A" w:rsidR="00940B33" w:rsidRDefault="00BB4819">
          <w:pPr>
            <w:pStyle w:val="TOC1"/>
            <w:tabs>
              <w:tab w:val="right" w:leader="dot" w:pos="8630"/>
            </w:tabs>
            <w:rPr>
              <w:rFonts w:eastAsiaTheme="minorEastAsia"/>
              <w:noProof/>
              <w:color w:val="auto"/>
              <w:sz w:val="22"/>
              <w:lang w:eastAsia="en-GB"/>
            </w:rPr>
          </w:pPr>
          <w:hyperlink w:anchor="_Toc522452091" w:history="1">
            <w:r w:rsidR="00940B33" w:rsidRPr="00721A2E">
              <w:rPr>
                <w:rStyle w:val="Hyperlink"/>
                <w:noProof/>
              </w:rPr>
              <w:t>2. Literature Review</w:t>
            </w:r>
            <w:r w:rsidR="00940B33">
              <w:rPr>
                <w:noProof/>
                <w:webHidden/>
              </w:rPr>
              <w:tab/>
            </w:r>
            <w:r w:rsidR="00940B33">
              <w:rPr>
                <w:noProof/>
                <w:webHidden/>
              </w:rPr>
              <w:fldChar w:fldCharType="begin"/>
            </w:r>
            <w:r w:rsidR="00940B33">
              <w:rPr>
                <w:noProof/>
                <w:webHidden/>
              </w:rPr>
              <w:instrText xml:space="preserve"> PAGEREF _Toc522452091 \h </w:instrText>
            </w:r>
            <w:r w:rsidR="00940B33">
              <w:rPr>
                <w:noProof/>
                <w:webHidden/>
              </w:rPr>
            </w:r>
            <w:r w:rsidR="00940B33">
              <w:rPr>
                <w:noProof/>
                <w:webHidden/>
              </w:rPr>
              <w:fldChar w:fldCharType="separate"/>
            </w:r>
            <w:r w:rsidR="00940B33">
              <w:rPr>
                <w:noProof/>
                <w:webHidden/>
              </w:rPr>
              <w:t>15</w:t>
            </w:r>
            <w:r w:rsidR="00940B33">
              <w:rPr>
                <w:noProof/>
                <w:webHidden/>
              </w:rPr>
              <w:fldChar w:fldCharType="end"/>
            </w:r>
          </w:hyperlink>
        </w:p>
        <w:p w14:paraId="3F4FF366" w14:textId="122292B7" w:rsidR="00940B33" w:rsidRDefault="00BB4819">
          <w:pPr>
            <w:pStyle w:val="TOC2"/>
            <w:tabs>
              <w:tab w:val="right" w:leader="dot" w:pos="8630"/>
            </w:tabs>
            <w:rPr>
              <w:rFonts w:eastAsiaTheme="minorEastAsia"/>
              <w:noProof/>
              <w:color w:val="auto"/>
              <w:sz w:val="22"/>
              <w:lang w:eastAsia="en-GB"/>
            </w:rPr>
          </w:pPr>
          <w:hyperlink w:anchor="_Toc522452092" w:history="1">
            <w:r w:rsidR="00940B33" w:rsidRPr="00721A2E">
              <w:rPr>
                <w:rStyle w:val="Hyperlink"/>
                <w:noProof/>
              </w:rPr>
              <w:t>2.1. Absolute Alignment</w:t>
            </w:r>
            <w:r w:rsidR="00940B33">
              <w:rPr>
                <w:noProof/>
                <w:webHidden/>
              </w:rPr>
              <w:tab/>
            </w:r>
            <w:r w:rsidR="00940B33">
              <w:rPr>
                <w:noProof/>
                <w:webHidden/>
              </w:rPr>
              <w:fldChar w:fldCharType="begin"/>
            </w:r>
            <w:r w:rsidR="00940B33">
              <w:rPr>
                <w:noProof/>
                <w:webHidden/>
              </w:rPr>
              <w:instrText xml:space="preserve"> PAGEREF _Toc522452092 \h </w:instrText>
            </w:r>
            <w:r w:rsidR="00940B33">
              <w:rPr>
                <w:noProof/>
                <w:webHidden/>
              </w:rPr>
            </w:r>
            <w:r w:rsidR="00940B33">
              <w:rPr>
                <w:noProof/>
                <w:webHidden/>
              </w:rPr>
              <w:fldChar w:fldCharType="separate"/>
            </w:r>
            <w:r w:rsidR="00940B33">
              <w:rPr>
                <w:noProof/>
                <w:webHidden/>
              </w:rPr>
              <w:t>15</w:t>
            </w:r>
            <w:r w:rsidR="00940B33">
              <w:rPr>
                <w:noProof/>
                <w:webHidden/>
              </w:rPr>
              <w:fldChar w:fldCharType="end"/>
            </w:r>
          </w:hyperlink>
        </w:p>
        <w:p w14:paraId="7939653F" w14:textId="1376C1FF" w:rsidR="00940B33" w:rsidRDefault="00BB4819">
          <w:pPr>
            <w:pStyle w:val="TOC2"/>
            <w:tabs>
              <w:tab w:val="right" w:leader="dot" w:pos="8630"/>
            </w:tabs>
            <w:rPr>
              <w:rFonts w:eastAsiaTheme="minorEastAsia"/>
              <w:noProof/>
              <w:color w:val="auto"/>
              <w:sz w:val="22"/>
              <w:lang w:eastAsia="en-GB"/>
            </w:rPr>
          </w:pPr>
          <w:hyperlink w:anchor="_Toc522452093" w:history="1">
            <w:r w:rsidR="00940B33" w:rsidRPr="00721A2E">
              <w:rPr>
                <w:rStyle w:val="Hyperlink"/>
                <w:noProof/>
              </w:rPr>
              <w:t>2.2. Absolute Defined</w:t>
            </w:r>
            <w:r w:rsidR="00940B33">
              <w:rPr>
                <w:noProof/>
                <w:webHidden/>
              </w:rPr>
              <w:tab/>
            </w:r>
            <w:r w:rsidR="00940B33">
              <w:rPr>
                <w:noProof/>
                <w:webHidden/>
              </w:rPr>
              <w:fldChar w:fldCharType="begin"/>
            </w:r>
            <w:r w:rsidR="00940B33">
              <w:rPr>
                <w:noProof/>
                <w:webHidden/>
              </w:rPr>
              <w:instrText xml:space="preserve"> PAGEREF _Toc522452093 \h </w:instrText>
            </w:r>
            <w:r w:rsidR="00940B33">
              <w:rPr>
                <w:noProof/>
                <w:webHidden/>
              </w:rPr>
            </w:r>
            <w:r w:rsidR="00940B33">
              <w:rPr>
                <w:noProof/>
                <w:webHidden/>
              </w:rPr>
              <w:fldChar w:fldCharType="separate"/>
            </w:r>
            <w:r w:rsidR="00940B33">
              <w:rPr>
                <w:noProof/>
                <w:webHidden/>
              </w:rPr>
              <w:t>16</w:t>
            </w:r>
            <w:r w:rsidR="00940B33">
              <w:rPr>
                <w:noProof/>
                <w:webHidden/>
              </w:rPr>
              <w:fldChar w:fldCharType="end"/>
            </w:r>
          </w:hyperlink>
        </w:p>
        <w:p w14:paraId="29EE0FE2" w14:textId="2BE13A4A" w:rsidR="00940B33" w:rsidRDefault="00BB4819">
          <w:pPr>
            <w:pStyle w:val="TOC2"/>
            <w:tabs>
              <w:tab w:val="right" w:leader="dot" w:pos="8630"/>
            </w:tabs>
            <w:rPr>
              <w:rFonts w:eastAsiaTheme="minorEastAsia"/>
              <w:noProof/>
              <w:color w:val="auto"/>
              <w:sz w:val="22"/>
              <w:lang w:eastAsia="en-GB"/>
            </w:rPr>
          </w:pPr>
          <w:hyperlink w:anchor="_Toc522452094" w:history="1">
            <w:r w:rsidR="00940B33" w:rsidRPr="00721A2E">
              <w:rPr>
                <w:rStyle w:val="Hyperlink"/>
                <w:noProof/>
              </w:rPr>
              <w:t>2.3. Alignment Defined</w:t>
            </w:r>
            <w:r w:rsidR="00940B33">
              <w:rPr>
                <w:noProof/>
                <w:webHidden/>
              </w:rPr>
              <w:tab/>
            </w:r>
            <w:r w:rsidR="00940B33">
              <w:rPr>
                <w:noProof/>
                <w:webHidden/>
              </w:rPr>
              <w:fldChar w:fldCharType="begin"/>
            </w:r>
            <w:r w:rsidR="00940B33">
              <w:rPr>
                <w:noProof/>
                <w:webHidden/>
              </w:rPr>
              <w:instrText xml:space="preserve"> PAGEREF _Toc522452094 \h </w:instrText>
            </w:r>
            <w:r w:rsidR="00940B33">
              <w:rPr>
                <w:noProof/>
                <w:webHidden/>
              </w:rPr>
            </w:r>
            <w:r w:rsidR="00940B33">
              <w:rPr>
                <w:noProof/>
                <w:webHidden/>
              </w:rPr>
              <w:fldChar w:fldCharType="separate"/>
            </w:r>
            <w:r w:rsidR="00940B33">
              <w:rPr>
                <w:noProof/>
                <w:webHidden/>
              </w:rPr>
              <w:t>16</w:t>
            </w:r>
            <w:r w:rsidR="00940B33">
              <w:rPr>
                <w:noProof/>
                <w:webHidden/>
              </w:rPr>
              <w:fldChar w:fldCharType="end"/>
            </w:r>
          </w:hyperlink>
        </w:p>
        <w:p w14:paraId="2CE41D74" w14:textId="7EF005F0" w:rsidR="00940B33" w:rsidRDefault="00BB4819">
          <w:pPr>
            <w:pStyle w:val="TOC3"/>
            <w:tabs>
              <w:tab w:val="right" w:leader="dot" w:pos="8630"/>
            </w:tabs>
            <w:rPr>
              <w:rFonts w:eastAsiaTheme="minorEastAsia"/>
              <w:noProof/>
              <w:color w:val="auto"/>
              <w:sz w:val="22"/>
              <w:lang w:eastAsia="en-GB"/>
            </w:rPr>
          </w:pPr>
          <w:hyperlink w:anchor="_Toc522452095" w:history="1">
            <w:r w:rsidR="00940B33" w:rsidRPr="00721A2E">
              <w:rPr>
                <w:rStyle w:val="Hyperlink"/>
                <w:rFonts w:asciiTheme="majorHAnsi" w:eastAsiaTheme="majorEastAsia" w:hAnsiTheme="majorHAnsi" w:cstheme="majorBidi"/>
                <w:noProof/>
              </w:rPr>
              <w:t>2.3.1. Purpose</w:t>
            </w:r>
            <w:r w:rsidR="00940B33">
              <w:rPr>
                <w:noProof/>
                <w:webHidden/>
              </w:rPr>
              <w:tab/>
            </w:r>
            <w:r w:rsidR="00940B33">
              <w:rPr>
                <w:noProof/>
                <w:webHidden/>
              </w:rPr>
              <w:fldChar w:fldCharType="begin"/>
            </w:r>
            <w:r w:rsidR="00940B33">
              <w:rPr>
                <w:noProof/>
                <w:webHidden/>
              </w:rPr>
              <w:instrText xml:space="preserve"> PAGEREF _Toc522452095 \h </w:instrText>
            </w:r>
            <w:r w:rsidR="00940B33">
              <w:rPr>
                <w:noProof/>
                <w:webHidden/>
              </w:rPr>
            </w:r>
            <w:r w:rsidR="00940B33">
              <w:rPr>
                <w:noProof/>
                <w:webHidden/>
              </w:rPr>
              <w:fldChar w:fldCharType="separate"/>
            </w:r>
            <w:r w:rsidR="00940B33">
              <w:rPr>
                <w:noProof/>
                <w:webHidden/>
              </w:rPr>
              <w:t>18</w:t>
            </w:r>
            <w:r w:rsidR="00940B33">
              <w:rPr>
                <w:noProof/>
                <w:webHidden/>
              </w:rPr>
              <w:fldChar w:fldCharType="end"/>
            </w:r>
          </w:hyperlink>
        </w:p>
        <w:p w14:paraId="464AC880" w14:textId="38E14EEA" w:rsidR="00940B33" w:rsidRDefault="00BB4819">
          <w:pPr>
            <w:pStyle w:val="TOC3"/>
            <w:tabs>
              <w:tab w:val="right" w:leader="dot" w:pos="8630"/>
            </w:tabs>
            <w:rPr>
              <w:rFonts w:eastAsiaTheme="minorEastAsia"/>
              <w:noProof/>
              <w:color w:val="auto"/>
              <w:sz w:val="22"/>
              <w:lang w:eastAsia="en-GB"/>
            </w:rPr>
          </w:pPr>
          <w:hyperlink w:anchor="_Toc522452096" w:history="1">
            <w:r w:rsidR="00940B33" w:rsidRPr="00721A2E">
              <w:rPr>
                <w:rStyle w:val="Hyperlink"/>
                <w:rFonts w:asciiTheme="majorHAnsi" w:eastAsiaTheme="majorEastAsia" w:hAnsiTheme="majorHAnsi" w:cstheme="majorBidi"/>
                <w:noProof/>
              </w:rPr>
              <w:t>2.3.2. Capability</w:t>
            </w:r>
            <w:r w:rsidR="00940B33">
              <w:rPr>
                <w:noProof/>
                <w:webHidden/>
              </w:rPr>
              <w:tab/>
            </w:r>
            <w:r w:rsidR="00940B33">
              <w:rPr>
                <w:noProof/>
                <w:webHidden/>
              </w:rPr>
              <w:fldChar w:fldCharType="begin"/>
            </w:r>
            <w:r w:rsidR="00940B33">
              <w:rPr>
                <w:noProof/>
                <w:webHidden/>
              </w:rPr>
              <w:instrText xml:space="preserve"> PAGEREF _Toc522452096 \h </w:instrText>
            </w:r>
            <w:r w:rsidR="00940B33">
              <w:rPr>
                <w:noProof/>
                <w:webHidden/>
              </w:rPr>
            </w:r>
            <w:r w:rsidR="00940B33">
              <w:rPr>
                <w:noProof/>
                <w:webHidden/>
              </w:rPr>
              <w:fldChar w:fldCharType="separate"/>
            </w:r>
            <w:r w:rsidR="00940B33">
              <w:rPr>
                <w:noProof/>
                <w:webHidden/>
              </w:rPr>
              <w:t>19</w:t>
            </w:r>
            <w:r w:rsidR="00940B33">
              <w:rPr>
                <w:noProof/>
                <w:webHidden/>
              </w:rPr>
              <w:fldChar w:fldCharType="end"/>
            </w:r>
          </w:hyperlink>
        </w:p>
        <w:p w14:paraId="3DFABCC7" w14:textId="293479AE" w:rsidR="00940B33" w:rsidRDefault="00BB4819">
          <w:pPr>
            <w:pStyle w:val="TOC3"/>
            <w:tabs>
              <w:tab w:val="right" w:leader="dot" w:pos="8630"/>
            </w:tabs>
            <w:rPr>
              <w:rFonts w:eastAsiaTheme="minorEastAsia"/>
              <w:noProof/>
              <w:color w:val="auto"/>
              <w:sz w:val="22"/>
              <w:lang w:eastAsia="en-GB"/>
            </w:rPr>
          </w:pPr>
          <w:hyperlink w:anchor="_Toc522452097" w:history="1">
            <w:r w:rsidR="00940B33" w:rsidRPr="00721A2E">
              <w:rPr>
                <w:rStyle w:val="Hyperlink"/>
                <w:rFonts w:asciiTheme="majorHAnsi" w:eastAsiaTheme="majorEastAsia" w:hAnsiTheme="majorHAnsi" w:cstheme="majorBidi"/>
                <w:noProof/>
              </w:rPr>
              <w:t>2.3.3. Coordination</w:t>
            </w:r>
            <w:r w:rsidR="00940B33">
              <w:rPr>
                <w:noProof/>
                <w:webHidden/>
              </w:rPr>
              <w:tab/>
            </w:r>
            <w:r w:rsidR="00940B33">
              <w:rPr>
                <w:noProof/>
                <w:webHidden/>
              </w:rPr>
              <w:fldChar w:fldCharType="begin"/>
            </w:r>
            <w:r w:rsidR="00940B33">
              <w:rPr>
                <w:noProof/>
                <w:webHidden/>
              </w:rPr>
              <w:instrText xml:space="preserve"> PAGEREF _Toc522452097 \h </w:instrText>
            </w:r>
            <w:r w:rsidR="00940B33">
              <w:rPr>
                <w:noProof/>
                <w:webHidden/>
              </w:rPr>
            </w:r>
            <w:r w:rsidR="00940B33">
              <w:rPr>
                <w:noProof/>
                <w:webHidden/>
              </w:rPr>
              <w:fldChar w:fldCharType="separate"/>
            </w:r>
            <w:r w:rsidR="00940B33">
              <w:rPr>
                <w:noProof/>
                <w:webHidden/>
              </w:rPr>
              <w:t>20</w:t>
            </w:r>
            <w:r w:rsidR="00940B33">
              <w:rPr>
                <w:noProof/>
                <w:webHidden/>
              </w:rPr>
              <w:fldChar w:fldCharType="end"/>
            </w:r>
          </w:hyperlink>
        </w:p>
        <w:p w14:paraId="5728F5CF" w14:textId="23971E0B" w:rsidR="00940B33" w:rsidRDefault="00BB4819">
          <w:pPr>
            <w:pStyle w:val="TOC2"/>
            <w:tabs>
              <w:tab w:val="right" w:leader="dot" w:pos="8630"/>
            </w:tabs>
            <w:rPr>
              <w:rFonts w:eastAsiaTheme="minorEastAsia"/>
              <w:noProof/>
              <w:color w:val="auto"/>
              <w:sz w:val="22"/>
              <w:lang w:eastAsia="en-GB"/>
            </w:rPr>
          </w:pPr>
          <w:hyperlink w:anchor="_Toc522452098" w:history="1">
            <w:r w:rsidR="00940B33" w:rsidRPr="00721A2E">
              <w:rPr>
                <w:rStyle w:val="Hyperlink"/>
                <w:noProof/>
              </w:rPr>
              <w:t>2.4 Achieving Absolute Alignment</w:t>
            </w:r>
            <w:r w:rsidR="00940B33">
              <w:rPr>
                <w:noProof/>
                <w:webHidden/>
              </w:rPr>
              <w:tab/>
            </w:r>
            <w:r w:rsidR="00940B33">
              <w:rPr>
                <w:noProof/>
                <w:webHidden/>
              </w:rPr>
              <w:fldChar w:fldCharType="begin"/>
            </w:r>
            <w:r w:rsidR="00940B33">
              <w:rPr>
                <w:noProof/>
                <w:webHidden/>
              </w:rPr>
              <w:instrText xml:space="preserve"> PAGEREF _Toc522452098 \h </w:instrText>
            </w:r>
            <w:r w:rsidR="00940B33">
              <w:rPr>
                <w:noProof/>
                <w:webHidden/>
              </w:rPr>
            </w:r>
            <w:r w:rsidR="00940B33">
              <w:rPr>
                <w:noProof/>
                <w:webHidden/>
              </w:rPr>
              <w:fldChar w:fldCharType="separate"/>
            </w:r>
            <w:r w:rsidR="00940B33">
              <w:rPr>
                <w:noProof/>
                <w:webHidden/>
              </w:rPr>
              <w:t>21</w:t>
            </w:r>
            <w:r w:rsidR="00940B33">
              <w:rPr>
                <w:noProof/>
                <w:webHidden/>
              </w:rPr>
              <w:fldChar w:fldCharType="end"/>
            </w:r>
          </w:hyperlink>
        </w:p>
        <w:p w14:paraId="596AE608" w14:textId="52DAA0E0" w:rsidR="00940B33" w:rsidRDefault="00BB4819">
          <w:pPr>
            <w:pStyle w:val="TOC2"/>
            <w:tabs>
              <w:tab w:val="right" w:leader="dot" w:pos="8630"/>
            </w:tabs>
            <w:rPr>
              <w:rFonts w:eastAsiaTheme="minorEastAsia"/>
              <w:noProof/>
              <w:color w:val="auto"/>
              <w:sz w:val="22"/>
              <w:lang w:eastAsia="en-GB"/>
            </w:rPr>
          </w:pPr>
          <w:hyperlink w:anchor="_Toc522452099" w:history="1">
            <w:r w:rsidR="00940B33" w:rsidRPr="00721A2E">
              <w:rPr>
                <w:rStyle w:val="Hyperlink"/>
                <w:noProof/>
              </w:rPr>
              <w:t>2.5. Sophisticated Simplicity</w:t>
            </w:r>
            <w:r w:rsidR="00940B33">
              <w:rPr>
                <w:noProof/>
                <w:webHidden/>
              </w:rPr>
              <w:tab/>
            </w:r>
            <w:r w:rsidR="00940B33">
              <w:rPr>
                <w:noProof/>
                <w:webHidden/>
              </w:rPr>
              <w:fldChar w:fldCharType="begin"/>
            </w:r>
            <w:r w:rsidR="00940B33">
              <w:rPr>
                <w:noProof/>
                <w:webHidden/>
              </w:rPr>
              <w:instrText xml:space="preserve"> PAGEREF _Toc522452099 \h </w:instrText>
            </w:r>
            <w:r w:rsidR="00940B33">
              <w:rPr>
                <w:noProof/>
                <w:webHidden/>
              </w:rPr>
            </w:r>
            <w:r w:rsidR="00940B33">
              <w:rPr>
                <w:noProof/>
                <w:webHidden/>
              </w:rPr>
              <w:fldChar w:fldCharType="separate"/>
            </w:r>
            <w:r w:rsidR="00940B33">
              <w:rPr>
                <w:noProof/>
                <w:webHidden/>
              </w:rPr>
              <w:t>21</w:t>
            </w:r>
            <w:r w:rsidR="00940B33">
              <w:rPr>
                <w:noProof/>
                <w:webHidden/>
              </w:rPr>
              <w:fldChar w:fldCharType="end"/>
            </w:r>
          </w:hyperlink>
        </w:p>
        <w:p w14:paraId="7507A6F5" w14:textId="47CB397D" w:rsidR="00940B33" w:rsidRDefault="00BB4819">
          <w:pPr>
            <w:pStyle w:val="TOC2"/>
            <w:tabs>
              <w:tab w:val="right" w:leader="dot" w:pos="8630"/>
            </w:tabs>
            <w:rPr>
              <w:rFonts w:eastAsiaTheme="minorEastAsia"/>
              <w:noProof/>
              <w:color w:val="auto"/>
              <w:sz w:val="22"/>
              <w:lang w:eastAsia="en-GB"/>
            </w:rPr>
          </w:pPr>
          <w:hyperlink w:anchor="_Toc522452100" w:history="1">
            <w:r w:rsidR="00940B33" w:rsidRPr="00721A2E">
              <w:rPr>
                <w:rStyle w:val="Hyperlink"/>
                <w:noProof/>
              </w:rPr>
              <w:t>2.6. Sophisticated Defined</w:t>
            </w:r>
            <w:r w:rsidR="00940B33">
              <w:rPr>
                <w:noProof/>
                <w:webHidden/>
              </w:rPr>
              <w:tab/>
            </w:r>
            <w:r w:rsidR="00940B33">
              <w:rPr>
                <w:noProof/>
                <w:webHidden/>
              </w:rPr>
              <w:fldChar w:fldCharType="begin"/>
            </w:r>
            <w:r w:rsidR="00940B33">
              <w:rPr>
                <w:noProof/>
                <w:webHidden/>
              </w:rPr>
              <w:instrText xml:space="preserve"> PAGEREF _Toc522452100 \h </w:instrText>
            </w:r>
            <w:r w:rsidR="00940B33">
              <w:rPr>
                <w:noProof/>
                <w:webHidden/>
              </w:rPr>
            </w:r>
            <w:r w:rsidR="00940B33">
              <w:rPr>
                <w:noProof/>
                <w:webHidden/>
              </w:rPr>
              <w:fldChar w:fldCharType="separate"/>
            </w:r>
            <w:r w:rsidR="00940B33">
              <w:rPr>
                <w:noProof/>
                <w:webHidden/>
              </w:rPr>
              <w:t>21</w:t>
            </w:r>
            <w:r w:rsidR="00940B33">
              <w:rPr>
                <w:noProof/>
                <w:webHidden/>
              </w:rPr>
              <w:fldChar w:fldCharType="end"/>
            </w:r>
          </w:hyperlink>
        </w:p>
        <w:p w14:paraId="419CEDFB" w14:textId="16D31DE1" w:rsidR="00940B33" w:rsidRDefault="00BB4819">
          <w:pPr>
            <w:pStyle w:val="TOC2"/>
            <w:tabs>
              <w:tab w:val="right" w:leader="dot" w:pos="8630"/>
            </w:tabs>
            <w:rPr>
              <w:rFonts w:eastAsiaTheme="minorEastAsia"/>
              <w:noProof/>
              <w:color w:val="auto"/>
              <w:sz w:val="22"/>
              <w:lang w:eastAsia="en-GB"/>
            </w:rPr>
          </w:pPr>
          <w:hyperlink w:anchor="_Toc522452101" w:history="1">
            <w:r w:rsidR="00940B33" w:rsidRPr="00721A2E">
              <w:rPr>
                <w:rStyle w:val="Hyperlink"/>
                <w:noProof/>
              </w:rPr>
              <w:t>2.7. Simplicity Defined</w:t>
            </w:r>
            <w:r w:rsidR="00940B33">
              <w:rPr>
                <w:noProof/>
                <w:webHidden/>
              </w:rPr>
              <w:tab/>
            </w:r>
            <w:r w:rsidR="00940B33">
              <w:rPr>
                <w:noProof/>
                <w:webHidden/>
              </w:rPr>
              <w:fldChar w:fldCharType="begin"/>
            </w:r>
            <w:r w:rsidR="00940B33">
              <w:rPr>
                <w:noProof/>
                <w:webHidden/>
              </w:rPr>
              <w:instrText xml:space="preserve"> PAGEREF _Toc522452101 \h </w:instrText>
            </w:r>
            <w:r w:rsidR="00940B33">
              <w:rPr>
                <w:noProof/>
                <w:webHidden/>
              </w:rPr>
            </w:r>
            <w:r w:rsidR="00940B33">
              <w:rPr>
                <w:noProof/>
                <w:webHidden/>
              </w:rPr>
              <w:fldChar w:fldCharType="separate"/>
            </w:r>
            <w:r w:rsidR="00940B33">
              <w:rPr>
                <w:noProof/>
                <w:webHidden/>
              </w:rPr>
              <w:t>22</w:t>
            </w:r>
            <w:r w:rsidR="00940B33">
              <w:rPr>
                <w:noProof/>
                <w:webHidden/>
              </w:rPr>
              <w:fldChar w:fldCharType="end"/>
            </w:r>
          </w:hyperlink>
        </w:p>
        <w:p w14:paraId="3C627C18" w14:textId="130D42C4" w:rsidR="00940B33" w:rsidRDefault="00BB4819">
          <w:pPr>
            <w:pStyle w:val="TOC3"/>
            <w:tabs>
              <w:tab w:val="right" w:leader="dot" w:pos="8630"/>
            </w:tabs>
            <w:rPr>
              <w:rFonts w:eastAsiaTheme="minorEastAsia"/>
              <w:noProof/>
              <w:color w:val="auto"/>
              <w:sz w:val="22"/>
              <w:lang w:eastAsia="en-GB"/>
            </w:rPr>
          </w:pPr>
          <w:hyperlink w:anchor="_Toc522452102" w:history="1">
            <w:r w:rsidR="00940B33" w:rsidRPr="00721A2E">
              <w:rPr>
                <w:rStyle w:val="Hyperlink"/>
                <w:noProof/>
              </w:rPr>
              <w:t>2.7.1. Leadership Behaviours</w:t>
            </w:r>
            <w:r w:rsidR="00940B33">
              <w:rPr>
                <w:noProof/>
                <w:webHidden/>
              </w:rPr>
              <w:tab/>
            </w:r>
            <w:r w:rsidR="00940B33">
              <w:rPr>
                <w:noProof/>
                <w:webHidden/>
              </w:rPr>
              <w:fldChar w:fldCharType="begin"/>
            </w:r>
            <w:r w:rsidR="00940B33">
              <w:rPr>
                <w:noProof/>
                <w:webHidden/>
              </w:rPr>
              <w:instrText xml:space="preserve"> PAGEREF _Toc522452102 \h </w:instrText>
            </w:r>
            <w:r w:rsidR="00940B33">
              <w:rPr>
                <w:noProof/>
                <w:webHidden/>
              </w:rPr>
            </w:r>
            <w:r w:rsidR="00940B33">
              <w:rPr>
                <w:noProof/>
                <w:webHidden/>
              </w:rPr>
              <w:fldChar w:fldCharType="separate"/>
            </w:r>
            <w:r w:rsidR="00940B33">
              <w:rPr>
                <w:noProof/>
                <w:webHidden/>
              </w:rPr>
              <w:t>23</w:t>
            </w:r>
            <w:r w:rsidR="00940B33">
              <w:rPr>
                <w:noProof/>
                <w:webHidden/>
              </w:rPr>
              <w:fldChar w:fldCharType="end"/>
            </w:r>
          </w:hyperlink>
        </w:p>
        <w:p w14:paraId="293F6A41" w14:textId="0231D659" w:rsidR="00940B33" w:rsidRDefault="00BB4819">
          <w:pPr>
            <w:pStyle w:val="TOC3"/>
            <w:tabs>
              <w:tab w:val="right" w:leader="dot" w:pos="8630"/>
            </w:tabs>
            <w:rPr>
              <w:rFonts w:eastAsiaTheme="minorEastAsia"/>
              <w:noProof/>
              <w:color w:val="auto"/>
              <w:sz w:val="22"/>
              <w:lang w:eastAsia="en-GB"/>
            </w:rPr>
          </w:pPr>
          <w:hyperlink w:anchor="_Toc522452103" w:history="1">
            <w:r w:rsidR="00940B33" w:rsidRPr="00721A2E">
              <w:rPr>
                <w:rStyle w:val="Hyperlink"/>
                <w:noProof/>
              </w:rPr>
              <w:t>2.7.2. Structure</w:t>
            </w:r>
            <w:r w:rsidR="00940B33">
              <w:rPr>
                <w:noProof/>
                <w:webHidden/>
              </w:rPr>
              <w:tab/>
            </w:r>
            <w:r w:rsidR="00940B33">
              <w:rPr>
                <w:noProof/>
                <w:webHidden/>
              </w:rPr>
              <w:fldChar w:fldCharType="begin"/>
            </w:r>
            <w:r w:rsidR="00940B33">
              <w:rPr>
                <w:noProof/>
                <w:webHidden/>
              </w:rPr>
              <w:instrText xml:space="preserve"> PAGEREF _Toc522452103 \h </w:instrText>
            </w:r>
            <w:r w:rsidR="00940B33">
              <w:rPr>
                <w:noProof/>
                <w:webHidden/>
              </w:rPr>
            </w:r>
            <w:r w:rsidR="00940B33">
              <w:rPr>
                <w:noProof/>
                <w:webHidden/>
              </w:rPr>
              <w:fldChar w:fldCharType="separate"/>
            </w:r>
            <w:r w:rsidR="00940B33">
              <w:rPr>
                <w:noProof/>
                <w:webHidden/>
              </w:rPr>
              <w:t>24</w:t>
            </w:r>
            <w:r w:rsidR="00940B33">
              <w:rPr>
                <w:noProof/>
                <w:webHidden/>
              </w:rPr>
              <w:fldChar w:fldCharType="end"/>
            </w:r>
          </w:hyperlink>
        </w:p>
        <w:p w14:paraId="00DC08AC" w14:textId="52DE5AFE" w:rsidR="00940B33" w:rsidRDefault="00BB4819">
          <w:pPr>
            <w:pStyle w:val="TOC3"/>
            <w:tabs>
              <w:tab w:val="right" w:leader="dot" w:pos="8630"/>
            </w:tabs>
            <w:rPr>
              <w:rFonts w:eastAsiaTheme="minorEastAsia"/>
              <w:noProof/>
              <w:color w:val="auto"/>
              <w:sz w:val="22"/>
              <w:lang w:eastAsia="en-GB"/>
            </w:rPr>
          </w:pPr>
          <w:hyperlink w:anchor="_Toc522452104" w:history="1">
            <w:r w:rsidR="00940B33" w:rsidRPr="00721A2E">
              <w:rPr>
                <w:rStyle w:val="Hyperlink"/>
                <w:noProof/>
              </w:rPr>
              <w:t>2.7.3. Processes and Systems</w:t>
            </w:r>
            <w:r w:rsidR="00940B33">
              <w:rPr>
                <w:noProof/>
                <w:webHidden/>
              </w:rPr>
              <w:tab/>
            </w:r>
            <w:r w:rsidR="00940B33">
              <w:rPr>
                <w:noProof/>
                <w:webHidden/>
              </w:rPr>
              <w:fldChar w:fldCharType="begin"/>
            </w:r>
            <w:r w:rsidR="00940B33">
              <w:rPr>
                <w:noProof/>
                <w:webHidden/>
              </w:rPr>
              <w:instrText xml:space="preserve"> PAGEREF _Toc522452104 \h </w:instrText>
            </w:r>
            <w:r w:rsidR="00940B33">
              <w:rPr>
                <w:noProof/>
                <w:webHidden/>
              </w:rPr>
            </w:r>
            <w:r w:rsidR="00940B33">
              <w:rPr>
                <w:noProof/>
                <w:webHidden/>
              </w:rPr>
              <w:fldChar w:fldCharType="separate"/>
            </w:r>
            <w:r w:rsidR="00940B33">
              <w:rPr>
                <w:noProof/>
                <w:webHidden/>
              </w:rPr>
              <w:t>26</w:t>
            </w:r>
            <w:r w:rsidR="00940B33">
              <w:rPr>
                <w:noProof/>
                <w:webHidden/>
              </w:rPr>
              <w:fldChar w:fldCharType="end"/>
            </w:r>
          </w:hyperlink>
        </w:p>
        <w:p w14:paraId="144565C9" w14:textId="7335E346" w:rsidR="00940B33" w:rsidRDefault="00BB4819">
          <w:pPr>
            <w:pStyle w:val="TOC2"/>
            <w:tabs>
              <w:tab w:val="right" w:leader="dot" w:pos="8630"/>
            </w:tabs>
            <w:rPr>
              <w:rFonts w:eastAsiaTheme="minorEastAsia"/>
              <w:noProof/>
              <w:color w:val="auto"/>
              <w:sz w:val="22"/>
              <w:lang w:eastAsia="en-GB"/>
            </w:rPr>
          </w:pPr>
          <w:hyperlink w:anchor="_Toc522452105" w:history="1">
            <w:r w:rsidR="00940B33" w:rsidRPr="00721A2E">
              <w:rPr>
                <w:rStyle w:val="Hyperlink"/>
                <w:noProof/>
              </w:rPr>
              <w:t>2.8 Achieving Sophisticated Simplicity</w:t>
            </w:r>
            <w:r w:rsidR="00940B33">
              <w:rPr>
                <w:noProof/>
                <w:webHidden/>
              </w:rPr>
              <w:tab/>
            </w:r>
            <w:r w:rsidR="00940B33">
              <w:rPr>
                <w:noProof/>
                <w:webHidden/>
              </w:rPr>
              <w:fldChar w:fldCharType="begin"/>
            </w:r>
            <w:r w:rsidR="00940B33">
              <w:rPr>
                <w:noProof/>
                <w:webHidden/>
              </w:rPr>
              <w:instrText xml:space="preserve"> PAGEREF _Toc522452105 \h </w:instrText>
            </w:r>
            <w:r w:rsidR="00940B33">
              <w:rPr>
                <w:noProof/>
                <w:webHidden/>
              </w:rPr>
            </w:r>
            <w:r w:rsidR="00940B33">
              <w:rPr>
                <w:noProof/>
                <w:webHidden/>
              </w:rPr>
              <w:fldChar w:fldCharType="separate"/>
            </w:r>
            <w:r w:rsidR="00940B33">
              <w:rPr>
                <w:noProof/>
                <w:webHidden/>
              </w:rPr>
              <w:t>27</w:t>
            </w:r>
            <w:r w:rsidR="00940B33">
              <w:rPr>
                <w:noProof/>
                <w:webHidden/>
              </w:rPr>
              <w:fldChar w:fldCharType="end"/>
            </w:r>
          </w:hyperlink>
        </w:p>
        <w:p w14:paraId="455E8572" w14:textId="7A3798BC" w:rsidR="00940B33" w:rsidRDefault="00BB4819">
          <w:pPr>
            <w:pStyle w:val="TOC2"/>
            <w:tabs>
              <w:tab w:val="right" w:leader="dot" w:pos="8630"/>
            </w:tabs>
            <w:rPr>
              <w:rFonts w:eastAsiaTheme="minorEastAsia"/>
              <w:noProof/>
              <w:color w:val="auto"/>
              <w:sz w:val="22"/>
              <w:lang w:eastAsia="en-GB"/>
            </w:rPr>
          </w:pPr>
          <w:hyperlink w:anchor="_Toc522452106" w:history="1">
            <w:r w:rsidR="00940B33" w:rsidRPr="00721A2E">
              <w:rPr>
                <w:rStyle w:val="Hyperlink"/>
                <w:noProof/>
              </w:rPr>
              <w:t>2.9. Interdependencies of Sophisticated Simplicity and Absolute Alignment</w:t>
            </w:r>
            <w:r w:rsidR="00940B33">
              <w:rPr>
                <w:noProof/>
                <w:webHidden/>
              </w:rPr>
              <w:tab/>
            </w:r>
            <w:r w:rsidR="00940B33">
              <w:rPr>
                <w:noProof/>
                <w:webHidden/>
              </w:rPr>
              <w:fldChar w:fldCharType="begin"/>
            </w:r>
            <w:r w:rsidR="00940B33">
              <w:rPr>
                <w:noProof/>
                <w:webHidden/>
              </w:rPr>
              <w:instrText xml:space="preserve"> PAGEREF _Toc522452106 \h </w:instrText>
            </w:r>
            <w:r w:rsidR="00940B33">
              <w:rPr>
                <w:noProof/>
                <w:webHidden/>
              </w:rPr>
            </w:r>
            <w:r w:rsidR="00940B33">
              <w:rPr>
                <w:noProof/>
                <w:webHidden/>
              </w:rPr>
              <w:fldChar w:fldCharType="separate"/>
            </w:r>
            <w:r w:rsidR="00940B33">
              <w:rPr>
                <w:noProof/>
                <w:webHidden/>
              </w:rPr>
              <w:t>27</w:t>
            </w:r>
            <w:r w:rsidR="00940B33">
              <w:rPr>
                <w:noProof/>
                <w:webHidden/>
              </w:rPr>
              <w:fldChar w:fldCharType="end"/>
            </w:r>
          </w:hyperlink>
        </w:p>
        <w:p w14:paraId="563238F2" w14:textId="70C68EF8" w:rsidR="00940B33" w:rsidRDefault="00BB4819">
          <w:pPr>
            <w:pStyle w:val="TOC2"/>
            <w:tabs>
              <w:tab w:val="right" w:leader="dot" w:pos="8630"/>
            </w:tabs>
            <w:rPr>
              <w:rFonts w:eastAsiaTheme="minorEastAsia"/>
              <w:noProof/>
              <w:color w:val="auto"/>
              <w:sz w:val="22"/>
              <w:lang w:eastAsia="en-GB"/>
            </w:rPr>
          </w:pPr>
          <w:hyperlink w:anchor="_Toc522452107" w:history="1">
            <w:r w:rsidR="00940B33" w:rsidRPr="00721A2E">
              <w:rPr>
                <w:rStyle w:val="Hyperlink"/>
                <w:rFonts w:cstheme="minorHAnsi"/>
                <w:noProof/>
              </w:rPr>
              <w:t>2.10. A Framework for Executive Development</w:t>
            </w:r>
            <w:r w:rsidR="00940B33">
              <w:rPr>
                <w:noProof/>
                <w:webHidden/>
              </w:rPr>
              <w:tab/>
            </w:r>
            <w:r w:rsidR="00940B33">
              <w:rPr>
                <w:noProof/>
                <w:webHidden/>
              </w:rPr>
              <w:fldChar w:fldCharType="begin"/>
            </w:r>
            <w:r w:rsidR="00940B33">
              <w:rPr>
                <w:noProof/>
                <w:webHidden/>
              </w:rPr>
              <w:instrText xml:space="preserve"> PAGEREF _Toc522452107 \h </w:instrText>
            </w:r>
            <w:r w:rsidR="00940B33">
              <w:rPr>
                <w:noProof/>
                <w:webHidden/>
              </w:rPr>
            </w:r>
            <w:r w:rsidR="00940B33">
              <w:rPr>
                <w:noProof/>
                <w:webHidden/>
              </w:rPr>
              <w:fldChar w:fldCharType="separate"/>
            </w:r>
            <w:r w:rsidR="00940B33">
              <w:rPr>
                <w:noProof/>
                <w:webHidden/>
              </w:rPr>
              <w:t>28</w:t>
            </w:r>
            <w:r w:rsidR="00940B33">
              <w:rPr>
                <w:noProof/>
                <w:webHidden/>
              </w:rPr>
              <w:fldChar w:fldCharType="end"/>
            </w:r>
          </w:hyperlink>
        </w:p>
        <w:p w14:paraId="5FBF8BDB" w14:textId="48A0D5CA" w:rsidR="00940B33" w:rsidRDefault="00BB4819">
          <w:pPr>
            <w:pStyle w:val="TOC3"/>
            <w:tabs>
              <w:tab w:val="right" w:leader="dot" w:pos="8630"/>
            </w:tabs>
            <w:rPr>
              <w:rFonts w:eastAsiaTheme="minorEastAsia"/>
              <w:noProof/>
              <w:color w:val="auto"/>
              <w:sz w:val="22"/>
              <w:lang w:eastAsia="en-GB"/>
            </w:rPr>
          </w:pPr>
          <w:hyperlink w:anchor="_Toc522452108" w:history="1">
            <w:r w:rsidR="00940B33" w:rsidRPr="00721A2E">
              <w:rPr>
                <w:rStyle w:val="Hyperlink"/>
                <w:noProof/>
              </w:rPr>
              <w:t>2.10.1. Learning Design Principles</w:t>
            </w:r>
            <w:r w:rsidR="00940B33">
              <w:rPr>
                <w:noProof/>
                <w:webHidden/>
              </w:rPr>
              <w:tab/>
            </w:r>
            <w:r w:rsidR="00940B33">
              <w:rPr>
                <w:noProof/>
                <w:webHidden/>
              </w:rPr>
              <w:fldChar w:fldCharType="begin"/>
            </w:r>
            <w:r w:rsidR="00940B33">
              <w:rPr>
                <w:noProof/>
                <w:webHidden/>
              </w:rPr>
              <w:instrText xml:space="preserve"> PAGEREF _Toc522452108 \h </w:instrText>
            </w:r>
            <w:r w:rsidR="00940B33">
              <w:rPr>
                <w:noProof/>
                <w:webHidden/>
              </w:rPr>
            </w:r>
            <w:r w:rsidR="00940B33">
              <w:rPr>
                <w:noProof/>
                <w:webHidden/>
              </w:rPr>
              <w:fldChar w:fldCharType="separate"/>
            </w:r>
            <w:r w:rsidR="00940B33">
              <w:rPr>
                <w:noProof/>
                <w:webHidden/>
              </w:rPr>
              <w:t>29</w:t>
            </w:r>
            <w:r w:rsidR="00940B33">
              <w:rPr>
                <w:noProof/>
                <w:webHidden/>
              </w:rPr>
              <w:fldChar w:fldCharType="end"/>
            </w:r>
          </w:hyperlink>
        </w:p>
        <w:p w14:paraId="526538A2" w14:textId="70133544" w:rsidR="00940B33" w:rsidRDefault="00BB4819">
          <w:pPr>
            <w:pStyle w:val="TOC3"/>
            <w:tabs>
              <w:tab w:val="right" w:leader="dot" w:pos="8630"/>
            </w:tabs>
            <w:rPr>
              <w:rFonts w:eastAsiaTheme="minorEastAsia"/>
              <w:noProof/>
              <w:color w:val="auto"/>
              <w:sz w:val="22"/>
              <w:lang w:eastAsia="en-GB"/>
            </w:rPr>
          </w:pPr>
          <w:hyperlink w:anchor="_Toc522452109" w:history="1">
            <w:r w:rsidR="00940B33" w:rsidRPr="00721A2E">
              <w:rPr>
                <w:rStyle w:val="Hyperlink"/>
                <w:noProof/>
              </w:rPr>
              <w:t>2.10.2. Starting Conditions</w:t>
            </w:r>
            <w:r w:rsidR="00940B33">
              <w:rPr>
                <w:noProof/>
                <w:webHidden/>
              </w:rPr>
              <w:tab/>
            </w:r>
            <w:r w:rsidR="00940B33">
              <w:rPr>
                <w:noProof/>
                <w:webHidden/>
              </w:rPr>
              <w:fldChar w:fldCharType="begin"/>
            </w:r>
            <w:r w:rsidR="00940B33">
              <w:rPr>
                <w:noProof/>
                <w:webHidden/>
              </w:rPr>
              <w:instrText xml:space="preserve"> PAGEREF _Toc522452109 \h </w:instrText>
            </w:r>
            <w:r w:rsidR="00940B33">
              <w:rPr>
                <w:noProof/>
                <w:webHidden/>
              </w:rPr>
            </w:r>
            <w:r w:rsidR="00940B33">
              <w:rPr>
                <w:noProof/>
                <w:webHidden/>
              </w:rPr>
              <w:fldChar w:fldCharType="separate"/>
            </w:r>
            <w:r w:rsidR="00940B33">
              <w:rPr>
                <w:noProof/>
                <w:webHidden/>
              </w:rPr>
              <w:t>30</w:t>
            </w:r>
            <w:r w:rsidR="00940B33">
              <w:rPr>
                <w:noProof/>
                <w:webHidden/>
              </w:rPr>
              <w:fldChar w:fldCharType="end"/>
            </w:r>
          </w:hyperlink>
        </w:p>
        <w:p w14:paraId="103A8428" w14:textId="272D87E0" w:rsidR="00940B33" w:rsidRDefault="00BB4819">
          <w:pPr>
            <w:pStyle w:val="TOC2"/>
            <w:tabs>
              <w:tab w:val="right" w:leader="dot" w:pos="8630"/>
            </w:tabs>
            <w:rPr>
              <w:rFonts w:eastAsiaTheme="minorEastAsia"/>
              <w:noProof/>
              <w:color w:val="auto"/>
              <w:sz w:val="22"/>
              <w:lang w:eastAsia="en-GB"/>
            </w:rPr>
          </w:pPr>
          <w:hyperlink w:anchor="_Toc522452110" w:history="1">
            <w:r w:rsidR="00940B33" w:rsidRPr="00721A2E">
              <w:rPr>
                <w:rStyle w:val="Hyperlink"/>
                <w:noProof/>
              </w:rPr>
              <w:t>2.11. Programme content and delivery methods</w:t>
            </w:r>
            <w:r w:rsidR="00940B33">
              <w:rPr>
                <w:noProof/>
                <w:webHidden/>
              </w:rPr>
              <w:tab/>
            </w:r>
            <w:r w:rsidR="00940B33">
              <w:rPr>
                <w:noProof/>
                <w:webHidden/>
              </w:rPr>
              <w:fldChar w:fldCharType="begin"/>
            </w:r>
            <w:r w:rsidR="00940B33">
              <w:rPr>
                <w:noProof/>
                <w:webHidden/>
              </w:rPr>
              <w:instrText xml:space="preserve"> PAGEREF _Toc522452110 \h </w:instrText>
            </w:r>
            <w:r w:rsidR="00940B33">
              <w:rPr>
                <w:noProof/>
                <w:webHidden/>
              </w:rPr>
            </w:r>
            <w:r w:rsidR="00940B33">
              <w:rPr>
                <w:noProof/>
                <w:webHidden/>
              </w:rPr>
              <w:fldChar w:fldCharType="separate"/>
            </w:r>
            <w:r w:rsidR="00940B33">
              <w:rPr>
                <w:noProof/>
                <w:webHidden/>
              </w:rPr>
              <w:t>33</w:t>
            </w:r>
            <w:r w:rsidR="00940B33">
              <w:rPr>
                <w:noProof/>
                <w:webHidden/>
              </w:rPr>
              <w:fldChar w:fldCharType="end"/>
            </w:r>
          </w:hyperlink>
        </w:p>
        <w:p w14:paraId="2FECBC30" w14:textId="76D3FADA" w:rsidR="00940B33" w:rsidRDefault="00BB4819">
          <w:pPr>
            <w:pStyle w:val="TOC3"/>
            <w:tabs>
              <w:tab w:val="right" w:leader="dot" w:pos="8630"/>
            </w:tabs>
            <w:rPr>
              <w:rFonts w:eastAsiaTheme="minorEastAsia"/>
              <w:noProof/>
              <w:color w:val="auto"/>
              <w:sz w:val="22"/>
              <w:lang w:eastAsia="en-GB"/>
            </w:rPr>
          </w:pPr>
          <w:hyperlink w:anchor="_Toc522452111" w:history="1">
            <w:r w:rsidR="00940B33" w:rsidRPr="00721A2E">
              <w:rPr>
                <w:rStyle w:val="Hyperlink"/>
                <w:rFonts w:eastAsiaTheme="majorEastAsia" w:cstheme="minorHAnsi"/>
                <w:noProof/>
              </w:rPr>
              <w:t>2.11.1. Networks and Boundary Spanning</w:t>
            </w:r>
            <w:r w:rsidR="00940B33">
              <w:rPr>
                <w:noProof/>
                <w:webHidden/>
              </w:rPr>
              <w:tab/>
            </w:r>
            <w:r w:rsidR="00940B33">
              <w:rPr>
                <w:noProof/>
                <w:webHidden/>
              </w:rPr>
              <w:fldChar w:fldCharType="begin"/>
            </w:r>
            <w:r w:rsidR="00940B33">
              <w:rPr>
                <w:noProof/>
                <w:webHidden/>
              </w:rPr>
              <w:instrText xml:space="preserve"> PAGEREF _Toc522452111 \h </w:instrText>
            </w:r>
            <w:r w:rsidR="00940B33">
              <w:rPr>
                <w:noProof/>
                <w:webHidden/>
              </w:rPr>
            </w:r>
            <w:r w:rsidR="00940B33">
              <w:rPr>
                <w:noProof/>
                <w:webHidden/>
              </w:rPr>
              <w:fldChar w:fldCharType="separate"/>
            </w:r>
            <w:r w:rsidR="00940B33">
              <w:rPr>
                <w:noProof/>
                <w:webHidden/>
              </w:rPr>
              <w:t>34</w:t>
            </w:r>
            <w:r w:rsidR="00940B33">
              <w:rPr>
                <w:noProof/>
                <w:webHidden/>
              </w:rPr>
              <w:fldChar w:fldCharType="end"/>
            </w:r>
          </w:hyperlink>
        </w:p>
        <w:p w14:paraId="27FC461F" w14:textId="3F4DA776" w:rsidR="00940B33" w:rsidRDefault="00BB4819">
          <w:pPr>
            <w:pStyle w:val="TOC3"/>
            <w:tabs>
              <w:tab w:val="right" w:leader="dot" w:pos="8630"/>
            </w:tabs>
            <w:rPr>
              <w:rFonts w:eastAsiaTheme="minorEastAsia"/>
              <w:noProof/>
              <w:color w:val="auto"/>
              <w:sz w:val="22"/>
              <w:lang w:eastAsia="en-GB"/>
            </w:rPr>
          </w:pPr>
          <w:hyperlink w:anchor="_Toc522452112" w:history="1">
            <w:r w:rsidR="00940B33" w:rsidRPr="00721A2E">
              <w:rPr>
                <w:rStyle w:val="Hyperlink"/>
                <w:noProof/>
              </w:rPr>
              <w:t>2.11.2. Sensemaking</w:t>
            </w:r>
            <w:r w:rsidR="00940B33">
              <w:rPr>
                <w:noProof/>
                <w:webHidden/>
              </w:rPr>
              <w:tab/>
            </w:r>
            <w:r w:rsidR="00940B33">
              <w:rPr>
                <w:noProof/>
                <w:webHidden/>
              </w:rPr>
              <w:fldChar w:fldCharType="begin"/>
            </w:r>
            <w:r w:rsidR="00940B33">
              <w:rPr>
                <w:noProof/>
                <w:webHidden/>
              </w:rPr>
              <w:instrText xml:space="preserve"> PAGEREF _Toc522452112 \h </w:instrText>
            </w:r>
            <w:r w:rsidR="00940B33">
              <w:rPr>
                <w:noProof/>
                <w:webHidden/>
              </w:rPr>
            </w:r>
            <w:r w:rsidR="00940B33">
              <w:rPr>
                <w:noProof/>
                <w:webHidden/>
              </w:rPr>
              <w:fldChar w:fldCharType="separate"/>
            </w:r>
            <w:r w:rsidR="00940B33">
              <w:rPr>
                <w:noProof/>
                <w:webHidden/>
              </w:rPr>
              <w:t>36</w:t>
            </w:r>
            <w:r w:rsidR="00940B33">
              <w:rPr>
                <w:noProof/>
                <w:webHidden/>
              </w:rPr>
              <w:fldChar w:fldCharType="end"/>
            </w:r>
          </w:hyperlink>
        </w:p>
        <w:p w14:paraId="141ACE15" w14:textId="7377AE75" w:rsidR="00940B33" w:rsidRDefault="00BB4819">
          <w:pPr>
            <w:pStyle w:val="TOC3"/>
            <w:tabs>
              <w:tab w:val="right" w:leader="dot" w:pos="8630"/>
            </w:tabs>
            <w:rPr>
              <w:rFonts w:eastAsiaTheme="minorEastAsia"/>
              <w:noProof/>
              <w:color w:val="auto"/>
              <w:sz w:val="22"/>
              <w:lang w:eastAsia="en-GB"/>
            </w:rPr>
          </w:pPr>
          <w:hyperlink w:anchor="_Toc522452113" w:history="1">
            <w:r w:rsidR="00940B33" w:rsidRPr="00721A2E">
              <w:rPr>
                <w:rStyle w:val="Hyperlink"/>
                <w:rFonts w:cstheme="minorHAnsi"/>
                <w:noProof/>
              </w:rPr>
              <w:t>2.11.3. Emotional Intelligence and Social Intelligence</w:t>
            </w:r>
            <w:r w:rsidR="00940B33">
              <w:rPr>
                <w:noProof/>
                <w:webHidden/>
              </w:rPr>
              <w:tab/>
            </w:r>
            <w:r w:rsidR="00940B33">
              <w:rPr>
                <w:noProof/>
                <w:webHidden/>
              </w:rPr>
              <w:fldChar w:fldCharType="begin"/>
            </w:r>
            <w:r w:rsidR="00940B33">
              <w:rPr>
                <w:noProof/>
                <w:webHidden/>
              </w:rPr>
              <w:instrText xml:space="preserve"> PAGEREF _Toc522452113 \h </w:instrText>
            </w:r>
            <w:r w:rsidR="00940B33">
              <w:rPr>
                <w:noProof/>
                <w:webHidden/>
              </w:rPr>
            </w:r>
            <w:r w:rsidR="00940B33">
              <w:rPr>
                <w:noProof/>
                <w:webHidden/>
              </w:rPr>
              <w:fldChar w:fldCharType="separate"/>
            </w:r>
            <w:r w:rsidR="00940B33">
              <w:rPr>
                <w:noProof/>
                <w:webHidden/>
              </w:rPr>
              <w:t>37</w:t>
            </w:r>
            <w:r w:rsidR="00940B33">
              <w:rPr>
                <w:noProof/>
                <w:webHidden/>
              </w:rPr>
              <w:fldChar w:fldCharType="end"/>
            </w:r>
          </w:hyperlink>
        </w:p>
        <w:p w14:paraId="6360C5A8" w14:textId="24EEDC68" w:rsidR="00940B33" w:rsidRDefault="00BB4819">
          <w:pPr>
            <w:pStyle w:val="TOC3"/>
            <w:tabs>
              <w:tab w:val="right" w:leader="dot" w:pos="8630"/>
            </w:tabs>
            <w:rPr>
              <w:rFonts w:eastAsiaTheme="minorEastAsia"/>
              <w:noProof/>
              <w:color w:val="auto"/>
              <w:sz w:val="22"/>
              <w:lang w:eastAsia="en-GB"/>
            </w:rPr>
          </w:pPr>
          <w:hyperlink w:anchor="_Toc522452114" w:history="1">
            <w:r w:rsidR="00940B33" w:rsidRPr="00721A2E">
              <w:rPr>
                <w:rStyle w:val="Hyperlink"/>
                <w:noProof/>
              </w:rPr>
              <w:t>2.11.4. Innovation</w:t>
            </w:r>
            <w:r w:rsidR="00940B33">
              <w:rPr>
                <w:noProof/>
                <w:webHidden/>
              </w:rPr>
              <w:tab/>
            </w:r>
            <w:r w:rsidR="00940B33">
              <w:rPr>
                <w:noProof/>
                <w:webHidden/>
              </w:rPr>
              <w:fldChar w:fldCharType="begin"/>
            </w:r>
            <w:r w:rsidR="00940B33">
              <w:rPr>
                <w:noProof/>
                <w:webHidden/>
              </w:rPr>
              <w:instrText xml:space="preserve"> PAGEREF _Toc522452114 \h </w:instrText>
            </w:r>
            <w:r w:rsidR="00940B33">
              <w:rPr>
                <w:noProof/>
                <w:webHidden/>
              </w:rPr>
            </w:r>
            <w:r w:rsidR="00940B33">
              <w:rPr>
                <w:noProof/>
                <w:webHidden/>
              </w:rPr>
              <w:fldChar w:fldCharType="separate"/>
            </w:r>
            <w:r w:rsidR="00940B33">
              <w:rPr>
                <w:noProof/>
                <w:webHidden/>
              </w:rPr>
              <w:t>39</w:t>
            </w:r>
            <w:r w:rsidR="00940B33">
              <w:rPr>
                <w:noProof/>
                <w:webHidden/>
              </w:rPr>
              <w:fldChar w:fldCharType="end"/>
            </w:r>
          </w:hyperlink>
        </w:p>
        <w:p w14:paraId="128BA98E" w14:textId="4EDC33ED" w:rsidR="00940B33" w:rsidRDefault="00BB4819">
          <w:pPr>
            <w:pStyle w:val="TOC2"/>
            <w:tabs>
              <w:tab w:val="right" w:leader="dot" w:pos="8630"/>
            </w:tabs>
            <w:rPr>
              <w:rFonts w:eastAsiaTheme="minorEastAsia"/>
              <w:noProof/>
              <w:color w:val="auto"/>
              <w:sz w:val="22"/>
              <w:lang w:eastAsia="en-GB"/>
            </w:rPr>
          </w:pPr>
          <w:hyperlink w:anchor="_Toc522452115" w:history="1">
            <w:r w:rsidR="00940B33" w:rsidRPr="00721A2E">
              <w:rPr>
                <w:rStyle w:val="Hyperlink"/>
                <w:noProof/>
              </w:rPr>
              <w:t>2.12. Summary</w:t>
            </w:r>
            <w:r w:rsidR="00940B33">
              <w:rPr>
                <w:noProof/>
                <w:webHidden/>
              </w:rPr>
              <w:tab/>
            </w:r>
            <w:r w:rsidR="00940B33">
              <w:rPr>
                <w:noProof/>
                <w:webHidden/>
              </w:rPr>
              <w:fldChar w:fldCharType="begin"/>
            </w:r>
            <w:r w:rsidR="00940B33">
              <w:rPr>
                <w:noProof/>
                <w:webHidden/>
              </w:rPr>
              <w:instrText xml:space="preserve"> PAGEREF _Toc522452115 \h </w:instrText>
            </w:r>
            <w:r w:rsidR="00940B33">
              <w:rPr>
                <w:noProof/>
                <w:webHidden/>
              </w:rPr>
            </w:r>
            <w:r w:rsidR="00940B33">
              <w:rPr>
                <w:noProof/>
                <w:webHidden/>
              </w:rPr>
              <w:fldChar w:fldCharType="separate"/>
            </w:r>
            <w:r w:rsidR="00940B33">
              <w:rPr>
                <w:noProof/>
                <w:webHidden/>
              </w:rPr>
              <w:t>43</w:t>
            </w:r>
            <w:r w:rsidR="00940B33">
              <w:rPr>
                <w:noProof/>
                <w:webHidden/>
              </w:rPr>
              <w:fldChar w:fldCharType="end"/>
            </w:r>
          </w:hyperlink>
        </w:p>
        <w:p w14:paraId="0E46E110" w14:textId="1588CECC" w:rsidR="006119BE" w:rsidRDefault="006119BE">
          <w:r>
            <w:rPr>
              <w:b/>
              <w:bCs/>
              <w:noProof/>
            </w:rPr>
            <w:fldChar w:fldCharType="end"/>
          </w:r>
        </w:p>
      </w:sdtContent>
    </w:sdt>
    <w:p w14:paraId="5695BE97" w14:textId="478F369C" w:rsidR="008955E2" w:rsidRDefault="00157DAA" w:rsidP="00157DAA">
      <w:pPr>
        <w:pStyle w:val="Heading1"/>
      </w:pPr>
      <w:bookmarkStart w:id="7" w:name="_Toc522450286"/>
      <w:bookmarkStart w:id="8" w:name="_Toc522452085"/>
      <w:r>
        <w:lastRenderedPageBreak/>
        <w:t>Table of Figures</w:t>
      </w:r>
      <w:bookmarkEnd w:id="7"/>
      <w:bookmarkEnd w:id="8"/>
      <w:r>
        <w:t xml:space="preserve"> </w:t>
      </w:r>
    </w:p>
    <w:p w14:paraId="3C7FD820" w14:textId="24F6DADA" w:rsidR="00940B33" w:rsidRDefault="008955E2">
      <w:pPr>
        <w:pStyle w:val="TableofFigures"/>
        <w:tabs>
          <w:tab w:val="right" w:leader="dot" w:pos="8630"/>
        </w:tabs>
        <w:rPr>
          <w:rFonts w:eastAsiaTheme="minorEastAsia"/>
          <w:noProof/>
          <w:color w:val="auto"/>
          <w:sz w:val="22"/>
          <w:lang w:eastAsia="en-GB"/>
        </w:rPr>
      </w:pPr>
      <w:r>
        <w:fldChar w:fldCharType="begin"/>
      </w:r>
      <w:r>
        <w:instrText xml:space="preserve"> TOC \h \z \c "Figure" </w:instrText>
      </w:r>
      <w:r>
        <w:fldChar w:fldCharType="separate"/>
      </w:r>
      <w:hyperlink w:anchor="_Toc522452116" w:history="1">
        <w:r w:rsidR="00940B33" w:rsidRPr="001415E6">
          <w:rPr>
            <w:rStyle w:val="Hyperlink"/>
            <w:noProof/>
          </w:rPr>
          <w:t>Figure 1: A representation of the interdependencies of SS &amp; AA:</w:t>
        </w:r>
        <w:r w:rsidR="00940B33">
          <w:rPr>
            <w:noProof/>
            <w:webHidden/>
          </w:rPr>
          <w:tab/>
        </w:r>
        <w:r w:rsidR="00940B33">
          <w:rPr>
            <w:noProof/>
            <w:webHidden/>
          </w:rPr>
          <w:fldChar w:fldCharType="begin"/>
        </w:r>
        <w:r w:rsidR="00940B33">
          <w:rPr>
            <w:noProof/>
            <w:webHidden/>
          </w:rPr>
          <w:instrText xml:space="preserve"> PAGEREF _Toc522452116 \h </w:instrText>
        </w:r>
        <w:r w:rsidR="00940B33">
          <w:rPr>
            <w:noProof/>
            <w:webHidden/>
          </w:rPr>
        </w:r>
        <w:r w:rsidR="00940B33">
          <w:rPr>
            <w:noProof/>
            <w:webHidden/>
          </w:rPr>
          <w:fldChar w:fldCharType="separate"/>
        </w:r>
        <w:r w:rsidR="00940B33">
          <w:rPr>
            <w:noProof/>
            <w:webHidden/>
          </w:rPr>
          <w:t>28</w:t>
        </w:r>
        <w:r w:rsidR="00940B33">
          <w:rPr>
            <w:noProof/>
            <w:webHidden/>
          </w:rPr>
          <w:fldChar w:fldCharType="end"/>
        </w:r>
      </w:hyperlink>
    </w:p>
    <w:p w14:paraId="0F9318AC" w14:textId="32D1028F" w:rsidR="00940B33" w:rsidRDefault="00BB4819">
      <w:pPr>
        <w:pStyle w:val="TableofFigures"/>
        <w:tabs>
          <w:tab w:val="right" w:leader="dot" w:pos="8630"/>
        </w:tabs>
        <w:rPr>
          <w:rFonts w:eastAsiaTheme="minorEastAsia"/>
          <w:noProof/>
          <w:color w:val="auto"/>
          <w:sz w:val="22"/>
          <w:lang w:eastAsia="en-GB"/>
        </w:rPr>
      </w:pPr>
      <w:hyperlink w:anchor="_Toc522452117" w:history="1">
        <w:r w:rsidR="00940B33" w:rsidRPr="001415E6">
          <w:rPr>
            <w:rStyle w:val="Hyperlink"/>
            <w:noProof/>
          </w:rPr>
          <w:t>Figure 2: Design Considerations for an Executive Development Programme</w:t>
        </w:r>
        <w:r w:rsidR="00940B33">
          <w:rPr>
            <w:noProof/>
            <w:webHidden/>
          </w:rPr>
          <w:tab/>
        </w:r>
        <w:r w:rsidR="00940B33">
          <w:rPr>
            <w:noProof/>
            <w:webHidden/>
          </w:rPr>
          <w:fldChar w:fldCharType="begin"/>
        </w:r>
        <w:r w:rsidR="00940B33">
          <w:rPr>
            <w:noProof/>
            <w:webHidden/>
          </w:rPr>
          <w:instrText xml:space="preserve"> PAGEREF _Toc522452117 \h </w:instrText>
        </w:r>
        <w:r w:rsidR="00940B33">
          <w:rPr>
            <w:noProof/>
            <w:webHidden/>
          </w:rPr>
        </w:r>
        <w:r w:rsidR="00940B33">
          <w:rPr>
            <w:noProof/>
            <w:webHidden/>
          </w:rPr>
          <w:fldChar w:fldCharType="separate"/>
        </w:r>
        <w:r w:rsidR="00940B33">
          <w:rPr>
            <w:noProof/>
            <w:webHidden/>
          </w:rPr>
          <w:t>33</w:t>
        </w:r>
        <w:r w:rsidR="00940B33">
          <w:rPr>
            <w:noProof/>
            <w:webHidden/>
          </w:rPr>
          <w:fldChar w:fldCharType="end"/>
        </w:r>
      </w:hyperlink>
    </w:p>
    <w:p w14:paraId="1926382F" w14:textId="2AE6AD23" w:rsidR="00940B33" w:rsidRDefault="00BB4819">
      <w:pPr>
        <w:pStyle w:val="TableofFigures"/>
        <w:tabs>
          <w:tab w:val="right" w:leader="dot" w:pos="8630"/>
        </w:tabs>
        <w:rPr>
          <w:rFonts w:eastAsiaTheme="minorEastAsia"/>
          <w:noProof/>
          <w:color w:val="auto"/>
          <w:sz w:val="22"/>
          <w:lang w:eastAsia="en-GB"/>
        </w:rPr>
      </w:pPr>
      <w:hyperlink w:anchor="_Toc522452118" w:history="1">
        <w:r w:rsidR="00940B33" w:rsidRPr="001415E6">
          <w:rPr>
            <w:rStyle w:val="Hyperlink"/>
            <w:noProof/>
          </w:rPr>
          <w:t>Figure 3: Overview of Content and Delivery Methods</w:t>
        </w:r>
        <w:r w:rsidR="00940B33">
          <w:rPr>
            <w:noProof/>
            <w:webHidden/>
          </w:rPr>
          <w:tab/>
        </w:r>
        <w:r w:rsidR="00940B33">
          <w:rPr>
            <w:noProof/>
            <w:webHidden/>
          </w:rPr>
          <w:fldChar w:fldCharType="begin"/>
        </w:r>
        <w:r w:rsidR="00940B33">
          <w:rPr>
            <w:noProof/>
            <w:webHidden/>
          </w:rPr>
          <w:instrText xml:space="preserve"> PAGEREF _Toc522452118 \h </w:instrText>
        </w:r>
        <w:r w:rsidR="00940B33">
          <w:rPr>
            <w:noProof/>
            <w:webHidden/>
          </w:rPr>
        </w:r>
        <w:r w:rsidR="00940B33">
          <w:rPr>
            <w:noProof/>
            <w:webHidden/>
          </w:rPr>
          <w:fldChar w:fldCharType="separate"/>
        </w:r>
        <w:r w:rsidR="00940B33">
          <w:rPr>
            <w:noProof/>
            <w:webHidden/>
          </w:rPr>
          <w:t>33</w:t>
        </w:r>
        <w:r w:rsidR="00940B33">
          <w:rPr>
            <w:noProof/>
            <w:webHidden/>
          </w:rPr>
          <w:fldChar w:fldCharType="end"/>
        </w:r>
      </w:hyperlink>
    </w:p>
    <w:p w14:paraId="6A46114D" w14:textId="7B205C4B" w:rsidR="00940B33" w:rsidRDefault="00BB4819">
      <w:pPr>
        <w:pStyle w:val="TableofFigures"/>
        <w:tabs>
          <w:tab w:val="right" w:leader="dot" w:pos="8630"/>
        </w:tabs>
        <w:rPr>
          <w:rFonts w:eastAsiaTheme="minorEastAsia"/>
          <w:noProof/>
          <w:color w:val="auto"/>
          <w:sz w:val="22"/>
          <w:lang w:eastAsia="en-GB"/>
        </w:rPr>
      </w:pPr>
      <w:hyperlink w:anchor="_Toc522452119" w:history="1">
        <w:r w:rsidR="00940B33" w:rsidRPr="001415E6">
          <w:rPr>
            <w:rStyle w:val="Hyperlink"/>
            <w:noProof/>
          </w:rPr>
          <w:t>Figure 4: 4 Step Targeted Innovation Process</w:t>
        </w:r>
        <w:r w:rsidR="00940B33">
          <w:rPr>
            <w:noProof/>
            <w:webHidden/>
          </w:rPr>
          <w:tab/>
        </w:r>
        <w:r w:rsidR="00940B33">
          <w:rPr>
            <w:noProof/>
            <w:webHidden/>
          </w:rPr>
          <w:fldChar w:fldCharType="begin"/>
        </w:r>
        <w:r w:rsidR="00940B33">
          <w:rPr>
            <w:noProof/>
            <w:webHidden/>
          </w:rPr>
          <w:instrText xml:space="preserve"> PAGEREF _Toc522452119 \h </w:instrText>
        </w:r>
        <w:r w:rsidR="00940B33">
          <w:rPr>
            <w:noProof/>
            <w:webHidden/>
          </w:rPr>
        </w:r>
        <w:r w:rsidR="00940B33">
          <w:rPr>
            <w:noProof/>
            <w:webHidden/>
          </w:rPr>
          <w:fldChar w:fldCharType="separate"/>
        </w:r>
        <w:r w:rsidR="00940B33">
          <w:rPr>
            <w:noProof/>
            <w:webHidden/>
          </w:rPr>
          <w:t>41</w:t>
        </w:r>
        <w:r w:rsidR="00940B33">
          <w:rPr>
            <w:noProof/>
            <w:webHidden/>
          </w:rPr>
          <w:fldChar w:fldCharType="end"/>
        </w:r>
      </w:hyperlink>
    </w:p>
    <w:p w14:paraId="1D12B9F3" w14:textId="125D5BB1" w:rsidR="00940B33" w:rsidRDefault="00BB4819">
      <w:pPr>
        <w:pStyle w:val="TableofFigures"/>
        <w:tabs>
          <w:tab w:val="right" w:leader="dot" w:pos="8630"/>
        </w:tabs>
        <w:rPr>
          <w:rFonts w:eastAsiaTheme="minorEastAsia"/>
          <w:noProof/>
          <w:color w:val="auto"/>
          <w:sz w:val="22"/>
          <w:lang w:eastAsia="en-GB"/>
        </w:rPr>
      </w:pPr>
      <w:hyperlink w:anchor="_Toc522452120" w:history="1">
        <w:r w:rsidR="00940B33" w:rsidRPr="001415E6">
          <w:rPr>
            <w:rStyle w:val="Hyperlink"/>
            <w:noProof/>
          </w:rPr>
          <w:t>Figure 5: Stages of Design Thinking Process</w:t>
        </w:r>
        <w:r w:rsidR="00940B33">
          <w:rPr>
            <w:noProof/>
            <w:webHidden/>
          </w:rPr>
          <w:tab/>
        </w:r>
        <w:r w:rsidR="00940B33">
          <w:rPr>
            <w:noProof/>
            <w:webHidden/>
          </w:rPr>
          <w:fldChar w:fldCharType="begin"/>
        </w:r>
        <w:r w:rsidR="00940B33">
          <w:rPr>
            <w:noProof/>
            <w:webHidden/>
          </w:rPr>
          <w:instrText xml:space="preserve"> PAGEREF _Toc522452120 \h </w:instrText>
        </w:r>
        <w:r w:rsidR="00940B33">
          <w:rPr>
            <w:noProof/>
            <w:webHidden/>
          </w:rPr>
        </w:r>
        <w:r w:rsidR="00940B33">
          <w:rPr>
            <w:noProof/>
            <w:webHidden/>
          </w:rPr>
          <w:fldChar w:fldCharType="separate"/>
        </w:r>
        <w:r w:rsidR="00940B33">
          <w:rPr>
            <w:noProof/>
            <w:webHidden/>
          </w:rPr>
          <w:t>42</w:t>
        </w:r>
        <w:r w:rsidR="00940B33">
          <w:rPr>
            <w:noProof/>
            <w:webHidden/>
          </w:rPr>
          <w:fldChar w:fldCharType="end"/>
        </w:r>
      </w:hyperlink>
    </w:p>
    <w:p w14:paraId="052DDAE0" w14:textId="7CF0C9EF" w:rsidR="00682977" w:rsidRPr="003C4E52" w:rsidRDefault="008955E2" w:rsidP="00682977">
      <w:pPr>
        <w:pStyle w:val="Heading1"/>
      </w:pPr>
      <w:r>
        <w:rPr>
          <w:rFonts w:asciiTheme="minorHAnsi" w:eastAsiaTheme="minorHAnsi" w:hAnsiTheme="minorHAnsi" w:cstheme="minorBidi"/>
          <w:color w:val="595959" w:themeColor="text1" w:themeTint="A6"/>
          <w:sz w:val="24"/>
        </w:rPr>
        <w:fldChar w:fldCharType="end"/>
      </w:r>
      <w:r w:rsidR="00682977" w:rsidRPr="003C4E52">
        <w:br w:type="page"/>
      </w:r>
    </w:p>
    <w:p w14:paraId="3D003E31" w14:textId="27775C0E" w:rsidR="00003932" w:rsidRDefault="00FC10CA" w:rsidP="00003932">
      <w:pPr>
        <w:pStyle w:val="Heading1"/>
      </w:pPr>
      <w:bookmarkStart w:id="9" w:name="_Toc520918674"/>
      <w:bookmarkStart w:id="10" w:name="_Toc522452086"/>
      <w:r>
        <w:lastRenderedPageBreak/>
        <w:t xml:space="preserve">1. </w:t>
      </w:r>
      <w:r w:rsidR="00BE23B4" w:rsidRPr="003C4E52">
        <w:t>Introduction</w:t>
      </w:r>
      <w:bookmarkEnd w:id="9"/>
      <w:bookmarkEnd w:id="10"/>
    </w:p>
    <w:p w14:paraId="53365EFD" w14:textId="06509033" w:rsidR="005C052C" w:rsidRDefault="005C052C" w:rsidP="005C052C">
      <w:r>
        <w:t xml:space="preserve">International Construction Company (ICC) is a </w:t>
      </w:r>
      <w:r w:rsidRPr="005C052C">
        <w:t>privately owned, international enterprise</w:t>
      </w:r>
      <w:r w:rsidR="006103D6">
        <w:t xml:space="preserve"> passionate about becoming the first choice for all and harnessing innovation as a positive force for change. Their mission is to become the world leader in innovation and excellence in the construction sector. </w:t>
      </w:r>
    </w:p>
    <w:p w14:paraId="7D275870" w14:textId="0998FAC4" w:rsidR="005C052C" w:rsidRDefault="005C052C" w:rsidP="005C052C">
      <w:r w:rsidRPr="005C052C">
        <w:t>The aim of this paper is to define the meaning of the ICC guiding principles of</w:t>
      </w:r>
      <w:r>
        <w:t xml:space="preserve"> A</w:t>
      </w:r>
      <w:r w:rsidRPr="005C052C">
        <w:t>b</w:t>
      </w:r>
      <w:r>
        <w:t>solute Alignment (AA) and Sophisticated S</w:t>
      </w:r>
      <w:r w:rsidRPr="005C052C">
        <w:t>implicity (SS). These concepts are defined in the context of leadership in a construction company aspiring to deliver the mission to become the world leader in innovation and excellence for the sector.  In addition, the paper will outline an executive development framework that will support the delivery of these guiding principles leading to recommendations for acti</w:t>
      </w:r>
      <w:r w:rsidR="006103D6">
        <w:t>on. The methodology adopted is</w:t>
      </w:r>
      <w:r w:rsidRPr="005C052C">
        <w:t xml:space="preserve"> qualitative and is limited to a critical review of secondary literature. Time, cost and word count</w:t>
      </w:r>
      <w:r>
        <w:t xml:space="preserve"> restraints do not allow </w:t>
      </w:r>
      <w:r w:rsidR="00157DAA">
        <w:t>primary</w:t>
      </w:r>
      <w:r w:rsidRPr="005C052C">
        <w:t xml:space="preserve"> research to be undertaken.</w:t>
      </w:r>
    </w:p>
    <w:p w14:paraId="268F1A0B" w14:textId="77777777" w:rsidR="00326976" w:rsidRPr="00326976" w:rsidRDefault="00326976" w:rsidP="00326976">
      <w:r w:rsidRPr="00326976">
        <w:t>To understand the concepts of AA and SS and how they can support the delivery of the ICC mission to become the world leader in innovation and excellence it is first important to understand the context in which they operate and the skills required of leaders in that context.</w:t>
      </w:r>
    </w:p>
    <w:p w14:paraId="60E5F554" w14:textId="088EA234" w:rsidR="00B57827" w:rsidRPr="00B57827" w:rsidRDefault="00FC10CA" w:rsidP="00B57827">
      <w:pPr>
        <w:pStyle w:val="Heading2"/>
      </w:pPr>
      <w:bookmarkStart w:id="11" w:name="_Toc522452087"/>
      <w:r>
        <w:lastRenderedPageBreak/>
        <w:t xml:space="preserve">1.1. </w:t>
      </w:r>
      <w:r w:rsidR="00B57827">
        <w:t>The context of Leadership</w:t>
      </w:r>
      <w:r w:rsidR="008A243F">
        <w:t xml:space="preserve"> in the 21</w:t>
      </w:r>
      <w:r w:rsidR="008A243F" w:rsidRPr="008A243F">
        <w:rPr>
          <w:vertAlign w:val="superscript"/>
        </w:rPr>
        <w:t>st</w:t>
      </w:r>
      <w:r w:rsidR="008A243F">
        <w:t xml:space="preserve"> Century</w:t>
      </w:r>
      <w:bookmarkEnd w:id="11"/>
    </w:p>
    <w:p w14:paraId="2F4A4C51" w14:textId="2E986871" w:rsidR="00D31FEB" w:rsidRDefault="00746413" w:rsidP="0083355D">
      <w:pPr>
        <w:pStyle w:val="ListBullet"/>
        <w:numPr>
          <w:ilvl w:val="0"/>
          <w:numId w:val="0"/>
        </w:numPr>
      </w:pPr>
      <w:r w:rsidRPr="003C4E52">
        <w:t>It is commonly accepted t</w:t>
      </w:r>
      <w:r w:rsidR="00CA0E35" w:rsidRPr="003C4E52">
        <w:t xml:space="preserve">he </w:t>
      </w:r>
      <w:r w:rsidRPr="003C4E52">
        <w:t>21</w:t>
      </w:r>
      <w:r w:rsidRPr="003C4E52">
        <w:rPr>
          <w:vertAlign w:val="superscript"/>
        </w:rPr>
        <w:t>st</w:t>
      </w:r>
      <w:r w:rsidR="00457082">
        <w:t>-</w:t>
      </w:r>
      <w:r w:rsidRPr="003C4E52">
        <w:t>century</w:t>
      </w:r>
      <w:r w:rsidR="00CA0E35" w:rsidRPr="003C4E52">
        <w:t xml:space="preserve"> economic environment is highly complex, characterised </w:t>
      </w:r>
      <w:r w:rsidR="00D13053">
        <w:t xml:space="preserve">by </w:t>
      </w:r>
      <w:r w:rsidRPr="003C4E52">
        <w:t xml:space="preserve">rapidly evolving demands of </w:t>
      </w:r>
      <w:r w:rsidR="00CA0E35" w:rsidRPr="003C4E52">
        <w:t xml:space="preserve">globalisation, </w:t>
      </w:r>
      <w:r w:rsidRPr="003C4E52">
        <w:t>huge advances in</w:t>
      </w:r>
      <w:r w:rsidR="00CA0E35" w:rsidRPr="003C4E52">
        <w:t xml:space="preserve"> technologies</w:t>
      </w:r>
      <w:r w:rsidR="00457082">
        <w:t xml:space="preserve"> (a</w:t>
      </w:r>
      <w:r w:rsidR="00A36737">
        <w:t>ffecting the quantity and quality of work)</w:t>
      </w:r>
      <w:r w:rsidRPr="003C4E52">
        <w:t>, shifting customer expectations and new attitudes to work, driven by a multigenerational workforce</w:t>
      </w:r>
      <w:r w:rsidR="00BB0C14">
        <w:t xml:space="preserve"> </w:t>
      </w:r>
      <w:r w:rsidR="004714C7">
        <w:rPr>
          <w:noProof/>
        </w:rPr>
        <w:t xml:space="preserve">(CIPD, 2017; Press &amp; Goh, 2018; </w:t>
      </w:r>
      <w:r w:rsidR="004714C7" w:rsidRPr="009315B6">
        <w:rPr>
          <w:noProof/>
        </w:rPr>
        <w:t>WEF, 2018)</w:t>
      </w:r>
      <w:r w:rsidRPr="003C4E52">
        <w:t xml:space="preserve">. </w:t>
      </w:r>
      <w:r w:rsidR="009F3A91">
        <w:t>In order to deal with this</w:t>
      </w:r>
      <w:r w:rsidR="001F0AA0">
        <w:t>,</w:t>
      </w:r>
      <w:r w:rsidR="00E40A29" w:rsidRPr="003C4E52">
        <w:t xml:space="preserve"> organisations</w:t>
      </w:r>
      <w:r w:rsidR="00BA422B">
        <w:t xml:space="preserve"> such as</w:t>
      </w:r>
      <w:r w:rsidR="00D8294D">
        <w:t xml:space="preserve"> ICC</w:t>
      </w:r>
      <w:r w:rsidR="00E40A29" w:rsidRPr="003C4E52">
        <w:t xml:space="preserve"> must learn</w:t>
      </w:r>
      <w:r w:rsidR="0083355D" w:rsidRPr="003C4E52">
        <w:t xml:space="preserve"> quickly and adapt rapidly</w:t>
      </w:r>
      <w:r w:rsidR="00CA6894">
        <w:t xml:space="preserve"> to changing conditions (Marion and Uhl-Bien, 2011</w:t>
      </w:r>
      <w:r w:rsidR="004714C7">
        <w:rPr>
          <w:noProof/>
        </w:rPr>
        <w:t xml:space="preserve">; </w:t>
      </w:r>
      <w:r w:rsidR="004714C7" w:rsidRPr="00CA6894">
        <w:rPr>
          <w:noProof/>
        </w:rPr>
        <w:t>WEF, 2016)</w:t>
      </w:r>
      <w:r w:rsidR="0083355D" w:rsidRPr="003C4E52">
        <w:t xml:space="preserve">.  </w:t>
      </w:r>
      <w:r w:rsidR="00F20823" w:rsidRPr="00F20823">
        <w:t xml:space="preserve">The term complexity </w:t>
      </w:r>
      <w:r w:rsidR="008158DA">
        <w:t>refers to</w:t>
      </w:r>
      <w:r w:rsidR="00F20823" w:rsidRPr="00F20823">
        <w:t xml:space="preserve"> the </w:t>
      </w:r>
      <w:r w:rsidR="008158DA" w:rsidRPr="004F4400">
        <w:rPr>
          <w:i/>
        </w:rPr>
        <w:t>“</w:t>
      </w:r>
      <w:r w:rsidR="00F20823" w:rsidRPr="004F4400">
        <w:rPr>
          <w:i/>
        </w:rPr>
        <w:t>greater levels of uncertainty, ambiguity, interdependencies and interrelatedness that now characterise the environments in which organisations operate</w:t>
      </w:r>
      <w:r w:rsidR="008158DA" w:rsidRPr="004F4400">
        <w:rPr>
          <w:i/>
        </w:rPr>
        <w:t>”</w:t>
      </w:r>
      <w:r w:rsidR="008158DA">
        <w:t xml:space="preserve"> </w:t>
      </w:r>
      <w:sdt>
        <w:sdtPr>
          <w:id w:val="487917042"/>
          <w:citation/>
        </w:sdtPr>
        <w:sdtEndPr/>
        <w:sdtContent>
          <w:r w:rsidR="008158DA">
            <w:fldChar w:fldCharType="begin"/>
          </w:r>
          <w:r w:rsidR="00495FD1">
            <w:instrText xml:space="preserve">CITATION Nic13 \p 135 \l 2057 </w:instrText>
          </w:r>
          <w:r w:rsidR="008158DA">
            <w:fldChar w:fldCharType="separate"/>
          </w:r>
          <w:r w:rsidR="00163160" w:rsidRPr="00163160">
            <w:rPr>
              <w:noProof/>
            </w:rPr>
            <w:t>(Clarke, 2013, p. 135)</w:t>
          </w:r>
          <w:r w:rsidR="008158DA">
            <w:fldChar w:fldCharType="end"/>
          </w:r>
        </w:sdtContent>
      </w:sdt>
      <w:r w:rsidR="00F20823" w:rsidRPr="00F20823">
        <w:t>. Rapid social, economic and technological shifts that are taking place as we enter the next decade are producing grea</w:t>
      </w:r>
      <w:r w:rsidR="001F0AA0">
        <w:t>ter complexity, resulting in</w:t>
      </w:r>
      <w:r w:rsidR="00F20823" w:rsidRPr="00F20823">
        <w:t xml:space="preserve"> increasing dynamics of instability</w:t>
      </w:r>
      <w:r w:rsidR="00F20823">
        <w:t xml:space="preserve"> </w:t>
      </w:r>
      <w:sdt>
        <w:sdtPr>
          <w:id w:val="1378973909"/>
          <w:citation/>
        </w:sdtPr>
        <w:sdtEndPr/>
        <w:sdtContent>
          <w:r w:rsidR="00F20823">
            <w:fldChar w:fldCharType="begin"/>
          </w:r>
          <w:r w:rsidR="00EB5E39">
            <w:instrText xml:space="preserve">CITATION Uhl07 \l 2057 </w:instrText>
          </w:r>
          <w:r w:rsidR="00F20823">
            <w:fldChar w:fldCharType="separate"/>
          </w:r>
          <w:r w:rsidR="00163160" w:rsidRPr="00163160">
            <w:rPr>
              <w:noProof/>
            </w:rPr>
            <w:t>(Uhl-Bien, et al., 2007)</w:t>
          </w:r>
          <w:r w:rsidR="00F20823">
            <w:fldChar w:fldCharType="end"/>
          </w:r>
        </w:sdtContent>
      </w:sdt>
      <w:r w:rsidR="00F20823" w:rsidRPr="00F20823">
        <w:t>.</w:t>
      </w:r>
      <w:r w:rsidR="00F20823">
        <w:t xml:space="preserve"> </w:t>
      </w:r>
      <w:r w:rsidR="00C97B9F" w:rsidRPr="00C97B9F">
        <w:t>Traditional</w:t>
      </w:r>
      <w:r w:rsidR="00C97B9F">
        <w:t xml:space="preserve">ly, complexity in business </w:t>
      </w:r>
      <w:r w:rsidR="00110C9B">
        <w:t>was seen</w:t>
      </w:r>
      <w:r w:rsidR="00C97B9F">
        <w:t xml:space="preserve"> as </w:t>
      </w:r>
      <w:r w:rsidR="001F0AA0">
        <w:t xml:space="preserve">a </w:t>
      </w:r>
      <w:r w:rsidR="00C97B9F">
        <w:t>negative aspect</w:t>
      </w:r>
      <w:r w:rsidR="00C97B9F" w:rsidRPr="00C97B9F">
        <w:t xml:space="preserve"> o</w:t>
      </w:r>
      <w:r w:rsidR="00C97B9F">
        <w:t>r difficulty</w:t>
      </w:r>
      <w:r w:rsidR="00C97B9F" w:rsidRPr="00C97B9F">
        <w:t xml:space="preserve"> to be overcome </w:t>
      </w:r>
      <w:r w:rsidR="004714C7">
        <w:t xml:space="preserve">(Dyson, et al., 2007; </w:t>
      </w:r>
      <w:r w:rsidR="004714C7" w:rsidRPr="00C97B9F">
        <w:t>Hammer, et al., 2012)</w:t>
      </w:r>
      <w:r w:rsidR="001F0AA0">
        <w:t xml:space="preserve">.  </w:t>
      </w:r>
      <w:r w:rsidR="00495FD1">
        <w:t>H</w:t>
      </w:r>
      <w:r w:rsidR="001F0AA0">
        <w:t>owever,</w:t>
      </w:r>
      <w:r w:rsidR="00C97B9F">
        <w:t xml:space="preserve"> advances in the field of complexity science present opportunities to make sense of and gain advantage from complexities ex</w:t>
      </w:r>
      <w:r w:rsidR="00495FD1">
        <w:t>isting in the external</w:t>
      </w:r>
      <w:r w:rsidR="00C97B9F">
        <w:t xml:space="preserve"> environment </w:t>
      </w:r>
      <w:sdt>
        <w:sdtPr>
          <w:id w:val="-371451598"/>
          <w:citation/>
        </w:sdtPr>
        <w:sdtEndPr/>
        <w:sdtContent>
          <w:r w:rsidR="00C97B9F">
            <w:fldChar w:fldCharType="begin"/>
          </w:r>
          <w:r w:rsidR="00C97B9F">
            <w:instrText xml:space="preserve"> CITATION Sno07 \l 2057 </w:instrText>
          </w:r>
          <w:r w:rsidR="00C97B9F">
            <w:fldChar w:fldCharType="separate"/>
          </w:r>
          <w:r w:rsidR="00163160" w:rsidRPr="00163160">
            <w:rPr>
              <w:noProof/>
            </w:rPr>
            <w:t>(Snowdon &amp; Boone, 2007)</w:t>
          </w:r>
          <w:r w:rsidR="00C97B9F">
            <w:fldChar w:fldCharType="end"/>
          </w:r>
        </w:sdtContent>
      </w:sdt>
      <w:r w:rsidR="00C97B9F">
        <w:t xml:space="preserve">. </w:t>
      </w:r>
    </w:p>
    <w:p w14:paraId="723EC46F" w14:textId="0C48F3D3" w:rsidR="00104E6C" w:rsidRDefault="00104E6C" w:rsidP="0083355D">
      <w:pPr>
        <w:pStyle w:val="ListBullet"/>
        <w:numPr>
          <w:ilvl w:val="0"/>
          <w:numId w:val="0"/>
        </w:numPr>
      </w:pPr>
      <w:r>
        <w:t>During the 20</w:t>
      </w:r>
      <w:r w:rsidRPr="00104E6C">
        <w:rPr>
          <w:vertAlign w:val="superscript"/>
        </w:rPr>
        <w:t>th</w:t>
      </w:r>
      <w:r>
        <w:t xml:space="preserve"> century, organisations were viewed as </w:t>
      </w:r>
      <w:r w:rsidR="004F4400">
        <w:t>‘</w:t>
      </w:r>
      <w:r w:rsidR="00CA62D1">
        <w:t>machin</w:t>
      </w:r>
      <w:r w:rsidR="000C6511">
        <w:t>e</w:t>
      </w:r>
      <w:r w:rsidR="00CA62D1">
        <w:t>-</w:t>
      </w:r>
      <w:r>
        <w:t>like</w:t>
      </w:r>
      <w:r w:rsidR="004F4400">
        <w:t>’</w:t>
      </w:r>
      <w:r>
        <w:t xml:space="preserve"> </w:t>
      </w:r>
      <w:r w:rsidR="009F3A91">
        <w:t>systems that</w:t>
      </w:r>
      <w:r>
        <w:t xml:space="preserve"> could be directed towards more efficient and effective performance by applying principles successfully developed to improve machine performance </w:t>
      </w:r>
      <w:sdt>
        <w:sdtPr>
          <w:id w:val="-1331984512"/>
          <w:citation/>
        </w:sdtPr>
        <w:sdtEndPr/>
        <w:sdtContent>
          <w:r>
            <w:fldChar w:fldCharType="begin"/>
          </w:r>
          <w:r w:rsidR="00EB5E39">
            <w:instrText xml:space="preserve">CITATION Ral04 \l 2057 </w:instrText>
          </w:r>
          <w:r>
            <w:fldChar w:fldCharType="separate"/>
          </w:r>
          <w:r w:rsidR="00163160" w:rsidRPr="00163160">
            <w:rPr>
              <w:noProof/>
            </w:rPr>
            <w:t>(Stacey, 2004)</w:t>
          </w:r>
          <w:r>
            <w:fldChar w:fldCharType="end"/>
          </w:r>
        </w:sdtContent>
      </w:sdt>
      <w:r>
        <w:t>. A</w:t>
      </w:r>
      <w:r w:rsidR="00495FD1">
        <w:t>s a result, a</w:t>
      </w:r>
      <w:r>
        <w:t xml:space="preserve"> command and control </w:t>
      </w:r>
      <w:r w:rsidR="001F0AA0">
        <w:t>style of leadership was adopted:</w:t>
      </w:r>
      <w:r>
        <w:t xml:space="preserve"> </w:t>
      </w:r>
      <w:r w:rsidR="00A74BCA">
        <w:t xml:space="preserve">the role of </w:t>
      </w:r>
      <w:r w:rsidR="00A74BCA">
        <w:lastRenderedPageBreak/>
        <w:t xml:space="preserve">executives was to set the direction and </w:t>
      </w:r>
      <w:r>
        <w:t>managers assumed workers would behave predictably</w:t>
      </w:r>
      <w:r w:rsidR="009F3A91">
        <w:t>,</w:t>
      </w:r>
      <w:r>
        <w:t xml:space="preserve"> without deviation from the</w:t>
      </w:r>
      <w:r w:rsidR="009D2C73">
        <w:t>se</w:t>
      </w:r>
      <w:r>
        <w:t xml:space="preserve"> </w:t>
      </w:r>
      <w:r w:rsidR="00A74BCA">
        <w:t>organisational aims</w:t>
      </w:r>
      <w:r w:rsidR="009D2C73">
        <w:t xml:space="preserve"> </w:t>
      </w:r>
      <w:sdt>
        <w:sdtPr>
          <w:id w:val="1194957162"/>
          <w:citation/>
        </w:sdtPr>
        <w:sdtEndPr/>
        <w:sdtContent>
          <w:r w:rsidR="009D2C73">
            <w:fldChar w:fldCharType="begin"/>
          </w:r>
          <w:r w:rsidR="009D2C73">
            <w:instrText xml:space="preserve"> CITATION MCJ03 \l 2057 </w:instrText>
          </w:r>
          <w:r w:rsidR="009D2C73">
            <w:fldChar w:fldCharType="separate"/>
          </w:r>
          <w:r w:rsidR="00163160" w:rsidRPr="00163160">
            <w:rPr>
              <w:noProof/>
            </w:rPr>
            <w:t>(Jackson, 2003)</w:t>
          </w:r>
          <w:r w:rsidR="009D2C73">
            <w:fldChar w:fldCharType="end"/>
          </w:r>
        </w:sdtContent>
      </w:sdt>
      <w:r>
        <w:t xml:space="preserve">. </w:t>
      </w:r>
      <w:r w:rsidR="00022781">
        <w:t>Today, both scholars and practis</w:t>
      </w:r>
      <w:r w:rsidR="00AD1892">
        <w:t>ing managers understand organisations do no</w:t>
      </w:r>
      <w:r w:rsidR="00495FD1">
        <w:t>t behave like machines but are Complex Adaptive S</w:t>
      </w:r>
      <w:r w:rsidR="00AD1892">
        <w:t>ystems (CAS)</w:t>
      </w:r>
      <w:r w:rsidR="001F0AA0">
        <w:t>,</w:t>
      </w:r>
      <w:r w:rsidR="00AD1892">
        <w:t xml:space="preserve"> plagued with uncertainty</w:t>
      </w:r>
      <w:r w:rsidR="008158DA">
        <w:t xml:space="preserve"> </w:t>
      </w:r>
      <w:r w:rsidR="00443AF6">
        <w:rPr>
          <w:noProof/>
        </w:rPr>
        <w:t xml:space="preserve">(Clarke, 2013; </w:t>
      </w:r>
      <w:r w:rsidR="004714C7">
        <w:t xml:space="preserve">Hammer, et al., 2012; </w:t>
      </w:r>
      <w:r w:rsidR="004714C7">
        <w:rPr>
          <w:noProof/>
        </w:rPr>
        <w:t xml:space="preserve">Marion &amp; Uhl-Bien, 2011; McDaniel, 2007; </w:t>
      </w:r>
      <w:r w:rsidR="004714C7" w:rsidRPr="00EF62B8">
        <w:rPr>
          <w:noProof/>
        </w:rPr>
        <w:t>Snowdon &amp; Boone, 2007)</w:t>
      </w:r>
      <w:r w:rsidR="001F0AA0">
        <w:t>.</w:t>
      </w:r>
      <w:r w:rsidR="009C0F89">
        <w:t xml:space="preserve"> </w:t>
      </w:r>
    </w:p>
    <w:p w14:paraId="45C9BC50" w14:textId="704E1E82" w:rsidR="00B57827" w:rsidRDefault="00FC10CA" w:rsidP="00B57827">
      <w:pPr>
        <w:pStyle w:val="Heading2"/>
      </w:pPr>
      <w:bookmarkStart w:id="12" w:name="_Toc522452088"/>
      <w:r>
        <w:t xml:space="preserve">1.2. </w:t>
      </w:r>
      <w:r w:rsidR="00B57827">
        <w:t>Characteristics of Complexity and C</w:t>
      </w:r>
      <w:r w:rsidR="00D31FEB">
        <w:t>omplex adaptive systems</w:t>
      </w:r>
      <w:bookmarkEnd w:id="12"/>
    </w:p>
    <w:p w14:paraId="1065D40C" w14:textId="2B27D632" w:rsidR="00E44837" w:rsidRPr="00B57827" w:rsidRDefault="00793E05" w:rsidP="00E44837">
      <w:pPr>
        <w:pStyle w:val="ListBullet"/>
        <w:numPr>
          <w:ilvl w:val="0"/>
          <w:numId w:val="0"/>
        </w:numPr>
      </w:pPr>
      <w:r w:rsidRPr="00B57827">
        <w:t>There is n</w:t>
      </w:r>
      <w:r w:rsidR="001F0AA0">
        <w:t xml:space="preserve">o agreed upon definition </w:t>
      </w:r>
      <w:r w:rsidR="000F69C7" w:rsidRPr="00B57827">
        <w:t>of either complexity or CAS and the scope of this report does not allow for a detailed discussion of the various possibilities. F</w:t>
      </w:r>
      <w:r w:rsidR="00C97B9F" w:rsidRPr="00B57827">
        <w:t>rom a complexity science perspective and in the context of organisations, complexity can be said to hav</w:t>
      </w:r>
      <w:r w:rsidR="00E44837" w:rsidRPr="00B57827">
        <w:t xml:space="preserve">e a number of </w:t>
      </w:r>
      <w:r w:rsidR="00931D14" w:rsidRPr="00B57827">
        <w:t xml:space="preserve">recognisable </w:t>
      </w:r>
      <w:r w:rsidR="00E44837" w:rsidRPr="00B57827">
        <w:t>characteristics</w:t>
      </w:r>
      <w:r w:rsidR="00931D14" w:rsidRPr="00B57827">
        <w:t>. For the purpose of this report</w:t>
      </w:r>
      <w:r w:rsidR="00022781">
        <w:t>,</w:t>
      </w:r>
      <w:r w:rsidR="00931D14" w:rsidRPr="00B57827">
        <w:t xml:space="preserve"> the characteristics which will be applied are those des</w:t>
      </w:r>
      <w:r w:rsidR="00DD6A3C">
        <w:t>cribed by Snowden &amp; Boone (2007</w:t>
      </w:r>
      <w:r w:rsidR="0059486E" w:rsidRPr="00B57827">
        <w:t>) as:</w:t>
      </w:r>
    </w:p>
    <w:p w14:paraId="411FF8F5" w14:textId="2E444BEE" w:rsidR="00793E05" w:rsidRPr="00B57827" w:rsidRDefault="0059486E" w:rsidP="00E44837">
      <w:pPr>
        <w:pStyle w:val="ListBullet"/>
        <w:numPr>
          <w:ilvl w:val="0"/>
          <w:numId w:val="17"/>
        </w:numPr>
      </w:pPr>
      <w:r w:rsidRPr="00B57827">
        <w:t xml:space="preserve">Consisting of </w:t>
      </w:r>
      <w:r w:rsidR="00931D14" w:rsidRPr="00B57827">
        <w:t>a large</w:t>
      </w:r>
      <w:r w:rsidRPr="00B57827">
        <w:t xml:space="preserve"> number</w:t>
      </w:r>
      <w:r w:rsidR="00793E05" w:rsidRPr="00B57827">
        <w:t xml:space="preserve"> of interacting elements.</w:t>
      </w:r>
    </w:p>
    <w:p w14:paraId="3485418D" w14:textId="1A2FCA2B" w:rsidR="00793E05" w:rsidRPr="00B57827" w:rsidRDefault="00793E05" w:rsidP="000F69C7">
      <w:pPr>
        <w:pStyle w:val="ListBullet"/>
        <w:numPr>
          <w:ilvl w:val="0"/>
          <w:numId w:val="17"/>
        </w:numPr>
      </w:pPr>
      <w:r w:rsidRPr="00B57827">
        <w:t>N</w:t>
      </w:r>
      <w:r w:rsidR="00E44837" w:rsidRPr="00B57827">
        <w:t xml:space="preserve">onlinear, </w:t>
      </w:r>
      <w:r w:rsidRPr="00B57827">
        <w:t>minor changes can produce disproportionately major consequences.</w:t>
      </w:r>
    </w:p>
    <w:p w14:paraId="020C14A9" w14:textId="6FC3159B" w:rsidR="00793E05" w:rsidRPr="00B57827" w:rsidRDefault="00793E05" w:rsidP="00FA5F39">
      <w:pPr>
        <w:pStyle w:val="ListBullet"/>
        <w:numPr>
          <w:ilvl w:val="0"/>
          <w:numId w:val="17"/>
        </w:numPr>
      </w:pPr>
      <w:r w:rsidRPr="00B57827">
        <w:t>Dynamic, the whole is gr</w:t>
      </w:r>
      <w:r w:rsidR="005E7EAD">
        <w:t>eater than the sum of its parts</w:t>
      </w:r>
      <w:r w:rsidRPr="00B57827">
        <w:t xml:space="preserve"> and solutions </w:t>
      </w:r>
      <w:r w:rsidR="005E7EAD">
        <w:t>cannot be imposed:</w:t>
      </w:r>
      <w:r w:rsidR="0059486E" w:rsidRPr="00B57827">
        <w:t xml:space="preserve"> </w:t>
      </w:r>
      <w:r w:rsidRPr="00B57827">
        <w:t xml:space="preserve">they </w:t>
      </w:r>
      <w:r w:rsidR="0059486E" w:rsidRPr="00B57827">
        <w:t xml:space="preserve">arise from circumstances, often </w:t>
      </w:r>
      <w:r w:rsidRPr="00B57827">
        <w:t>referred to as emergence</w:t>
      </w:r>
      <w:r w:rsidR="0059486E" w:rsidRPr="00B57827">
        <w:t>.</w:t>
      </w:r>
    </w:p>
    <w:p w14:paraId="0CF071F7" w14:textId="77777777" w:rsidR="0059486E" w:rsidRPr="00B57827" w:rsidRDefault="00E44837" w:rsidP="00FA5F39">
      <w:pPr>
        <w:pStyle w:val="ListBullet"/>
        <w:numPr>
          <w:ilvl w:val="0"/>
          <w:numId w:val="17"/>
        </w:numPr>
      </w:pPr>
      <w:r w:rsidRPr="00B57827">
        <w:t>The system has a memory</w:t>
      </w:r>
      <w:r w:rsidR="00793E05" w:rsidRPr="00B57827">
        <w:t>, the past is integrated with the present</w:t>
      </w:r>
      <w:r w:rsidRPr="00B57827">
        <w:t xml:space="preserve"> </w:t>
      </w:r>
      <w:r w:rsidR="0059486E" w:rsidRPr="00B57827">
        <w:t>and elements</w:t>
      </w:r>
      <w:r w:rsidR="00793E05" w:rsidRPr="00B57827">
        <w:t xml:space="preserve"> evolve with one another and </w:t>
      </w:r>
      <w:r w:rsidRPr="00B57827">
        <w:t xml:space="preserve">with the environment. </w:t>
      </w:r>
    </w:p>
    <w:p w14:paraId="275F711C" w14:textId="03C7395E" w:rsidR="00793E05" w:rsidRPr="00B57827" w:rsidRDefault="0059486E" w:rsidP="00FA5F39">
      <w:pPr>
        <w:pStyle w:val="ListBullet"/>
        <w:numPr>
          <w:ilvl w:val="0"/>
          <w:numId w:val="17"/>
        </w:numPr>
      </w:pPr>
      <w:r w:rsidRPr="00B57827">
        <w:lastRenderedPageBreak/>
        <w:t>C</w:t>
      </w:r>
      <w:r w:rsidR="00793E05" w:rsidRPr="00B57827">
        <w:t>omplex system</w:t>
      </w:r>
      <w:r w:rsidRPr="00B57827">
        <w:t xml:space="preserve">s may </w:t>
      </w:r>
      <w:r w:rsidR="00793E05" w:rsidRPr="00B57827">
        <w:t>appea</w:t>
      </w:r>
      <w:r w:rsidRPr="00B57827">
        <w:t xml:space="preserve">r to be ordered and predictable but </w:t>
      </w:r>
      <w:r w:rsidR="00793E05" w:rsidRPr="00B57827">
        <w:t>hindsight does not lead to foresight because the external conditions and systems constantly change.</w:t>
      </w:r>
    </w:p>
    <w:p w14:paraId="5D483064" w14:textId="71E3D29F" w:rsidR="00C97B9F" w:rsidRDefault="0059486E" w:rsidP="000F69C7">
      <w:pPr>
        <w:pStyle w:val="ListBullet"/>
        <w:numPr>
          <w:ilvl w:val="0"/>
          <w:numId w:val="17"/>
        </w:numPr>
      </w:pPr>
      <w:r w:rsidRPr="00B57827">
        <w:t>T</w:t>
      </w:r>
      <w:r w:rsidR="00793E05" w:rsidRPr="00B57827">
        <w:t>he agents</w:t>
      </w:r>
      <w:r w:rsidR="00495FD1">
        <w:rPr>
          <w:rStyle w:val="FootnoteReference"/>
        </w:rPr>
        <w:footnoteReference w:id="1"/>
      </w:r>
      <w:r w:rsidR="00793E05" w:rsidRPr="00B57827">
        <w:t xml:space="preserve"> and the system constrain one another, esp</w:t>
      </w:r>
      <w:r w:rsidR="005E7EAD">
        <w:t xml:space="preserve">ecially over time; </w:t>
      </w:r>
      <w:r w:rsidR="00793E05" w:rsidRPr="00B57827">
        <w:t>we cannot predict what will happen.</w:t>
      </w:r>
    </w:p>
    <w:p w14:paraId="36A30A06" w14:textId="66DEA62D" w:rsidR="00981C4C" w:rsidRPr="00B57827" w:rsidRDefault="00981C4C" w:rsidP="00981C4C">
      <w:pPr>
        <w:pStyle w:val="ListBullet"/>
        <w:numPr>
          <w:ilvl w:val="0"/>
          <w:numId w:val="0"/>
        </w:numPr>
      </w:pPr>
      <w:r>
        <w:t>In its application to management</w:t>
      </w:r>
      <w:r w:rsidR="005E7EAD">
        <w:t>,</w:t>
      </w:r>
      <w:r>
        <w:t xml:space="preserve"> complexity theory </w:t>
      </w:r>
      <w:r w:rsidR="00755F4C">
        <w:t>recommends</w:t>
      </w:r>
      <w:r>
        <w:t xml:space="preserve"> organisations should develop a level of </w:t>
      </w:r>
      <w:r w:rsidR="00A27D86">
        <w:t>complexity equal to that of the environment</w:t>
      </w:r>
      <w:r w:rsidR="00755F4C">
        <w:t xml:space="preserve"> </w:t>
      </w:r>
      <w:r w:rsidR="00443AF6">
        <w:rPr>
          <w:noProof/>
        </w:rPr>
        <w:t xml:space="preserve">(Boisot &amp; McKelvey, 2011; Cilliers, 2001; Stacey, 2004; </w:t>
      </w:r>
      <w:r w:rsidR="00443AF6" w:rsidRPr="00755F4C">
        <w:rPr>
          <w:noProof/>
        </w:rPr>
        <w:t>Uhl-Bien, et al., 2007)</w:t>
      </w:r>
      <w:r w:rsidR="00755F4C">
        <w:t>,</w:t>
      </w:r>
      <w:r w:rsidR="00A27D86">
        <w:t xml:space="preserve"> referred to by Ashby </w:t>
      </w:r>
      <w:sdt>
        <w:sdtPr>
          <w:id w:val="-1864272907"/>
          <w:citation/>
        </w:sdtPr>
        <w:sdtEndPr/>
        <w:sdtContent>
          <w:r w:rsidR="00A27D86">
            <w:fldChar w:fldCharType="begin"/>
          </w:r>
          <w:r w:rsidR="00A27D86">
            <w:instrText xml:space="preserve">CITATION WRA60 \n  \l 2057 </w:instrText>
          </w:r>
          <w:r w:rsidR="00A27D86">
            <w:fldChar w:fldCharType="separate"/>
          </w:r>
          <w:r w:rsidR="00163160" w:rsidRPr="00163160">
            <w:rPr>
              <w:noProof/>
            </w:rPr>
            <w:t>(1960)</w:t>
          </w:r>
          <w:r w:rsidR="00A27D86">
            <w:fldChar w:fldCharType="end"/>
          </w:r>
        </w:sdtContent>
      </w:sdt>
      <w:r w:rsidR="00A27D86">
        <w:t xml:space="preserve"> as the law of requisite variety</w:t>
      </w:r>
      <w:r w:rsidR="00755F4C">
        <w:t>.</w:t>
      </w:r>
      <w:r w:rsidR="00A27D86">
        <w:t xml:space="preserve"> </w:t>
      </w:r>
    </w:p>
    <w:p w14:paraId="714508AE" w14:textId="09927C3C" w:rsidR="000F69C7" w:rsidRDefault="000F69C7" w:rsidP="00B57827">
      <w:pPr>
        <w:pStyle w:val="ListBullet"/>
        <w:numPr>
          <w:ilvl w:val="0"/>
          <w:numId w:val="0"/>
        </w:numPr>
      </w:pPr>
      <w:r w:rsidRPr="00B57827">
        <w:t>CAS are characterised by diverse agents that learn,</w:t>
      </w:r>
      <w:r w:rsidR="00B57827" w:rsidRPr="00B57827">
        <w:t xml:space="preserve"> </w:t>
      </w:r>
      <w:r w:rsidRPr="00B57827">
        <w:t xml:space="preserve">interact with each other </w:t>
      </w:r>
      <w:r w:rsidR="00B57827" w:rsidRPr="00B57827">
        <w:t xml:space="preserve">in non-linear ways, and therefore </w:t>
      </w:r>
      <w:r w:rsidRPr="00B57827">
        <w:t>self-organise,</w:t>
      </w:r>
      <w:r w:rsidR="00B57827" w:rsidRPr="00B57827">
        <w:t xml:space="preserve"> have emergent properties</w:t>
      </w:r>
      <w:r w:rsidRPr="00B57827">
        <w:t xml:space="preserve"> and</w:t>
      </w:r>
      <w:r w:rsidR="00B57827" w:rsidRPr="00B57827">
        <w:t xml:space="preserve"> </w:t>
      </w:r>
      <w:r w:rsidRPr="00B57827">
        <w:t>co-evolve with the environment</w:t>
      </w:r>
      <w:r w:rsidR="00CF12F2">
        <w:t xml:space="preserve"> </w:t>
      </w:r>
      <w:sdt>
        <w:sdtPr>
          <w:id w:val="-999038272"/>
          <w:citation/>
        </w:sdtPr>
        <w:sdtEndPr/>
        <w:sdtContent>
          <w:r w:rsidR="00CF12F2">
            <w:fldChar w:fldCharType="begin"/>
          </w:r>
          <w:r w:rsidR="00EB5E39">
            <w:instrText xml:space="preserve">CITATION Reu07 \l 2057 </w:instrText>
          </w:r>
          <w:r w:rsidR="00CF12F2">
            <w:fldChar w:fldCharType="separate"/>
          </w:r>
          <w:r w:rsidR="00163160" w:rsidRPr="00163160">
            <w:rPr>
              <w:noProof/>
            </w:rPr>
            <w:t>(McDaniel, 2007)</w:t>
          </w:r>
          <w:r w:rsidR="00CF12F2">
            <w:fldChar w:fldCharType="end"/>
          </w:r>
        </w:sdtContent>
      </w:sdt>
      <w:r w:rsidR="00B57827" w:rsidRPr="00B57827">
        <w:t xml:space="preserve">. </w:t>
      </w:r>
      <w:r w:rsidR="00322324">
        <w:t xml:space="preserve"> </w:t>
      </w:r>
      <w:r w:rsidR="00C21DDA">
        <w:t>These interacting agents produce complex and adaptive behaviour</w:t>
      </w:r>
      <w:r w:rsidR="001F0621">
        <w:t>s</w:t>
      </w:r>
      <w:r w:rsidR="00C21DDA">
        <w:t xml:space="preserve"> </w:t>
      </w:r>
      <w:sdt>
        <w:sdtPr>
          <w:id w:val="-1099183291"/>
          <w:citation/>
        </w:sdtPr>
        <w:sdtEndPr/>
        <w:sdtContent>
          <w:r w:rsidR="00C21DDA">
            <w:fldChar w:fldCharType="begin"/>
          </w:r>
          <w:r w:rsidR="00EB5E39">
            <w:instrText xml:space="preserve">CITATION Kov171 \l 2057 </w:instrText>
          </w:r>
          <w:r w:rsidR="00C21DDA">
            <w:fldChar w:fldCharType="separate"/>
          </w:r>
          <w:r w:rsidR="00163160" w:rsidRPr="00163160">
            <w:rPr>
              <w:noProof/>
            </w:rPr>
            <w:t>(Kovacs &amp; Corrie, 2017)</w:t>
          </w:r>
          <w:r w:rsidR="00C21DDA">
            <w:fldChar w:fldCharType="end"/>
          </w:r>
        </w:sdtContent>
      </w:sdt>
      <w:r w:rsidR="00C21DDA">
        <w:t>.</w:t>
      </w:r>
    </w:p>
    <w:p w14:paraId="5E2FB878" w14:textId="166567EB" w:rsidR="00B57827" w:rsidRPr="00B57827" w:rsidRDefault="00FC10CA" w:rsidP="00B57827">
      <w:pPr>
        <w:pStyle w:val="Heading2"/>
      </w:pPr>
      <w:bookmarkStart w:id="13" w:name="_Toc522452089"/>
      <w:r>
        <w:t xml:space="preserve">1.3. </w:t>
      </w:r>
      <w:r w:rsidR="00B57827">
        <w:t>Leadership in a C</w:t>
      </w:r>
      <w:r w:rsidR="008A243F">
        <w:t>omplex adaptive system</w:t>
      </w:r>
      <w:bookmarkEnd w:id="13"/>
    </w:p>
    <w:p w14:paraId="614C7A6A" w14:textId="632A51F2" w:rsidR="0083355D" w:rsidRPr="003C4E52" w:rsidRDefault="00AD1892" w:rsidP="0083355D">
      <w:pPr>
        <w:pStyle w:val="ListBullet"/>
        <w:numPr>
          <w:ilvl w:val="0"/>
          <w:numId w:val="0"/>
        </w:numPr>
      </w:pPr>
      <w:r>
        <w:t>In a CAS, leaders have to navigate a</w:t>
      </w:r>
      <w:r w:rsidR="0083355D" w:rsidRPr="003C4E52">
        <w:t xml:space="preserve"> rising tide of rapidly emerging circumstances, </w:t>
      </w:r>
      <w:r w:rsidR="00E40A29" w:rsidRPr="003C4E52">
        <w:t xml:space="preserve">in addition to dealing with the </w:t>
      </w:r>
      <w:r w:rsidR="00746413" w:rsidRPr="003C4E52">
        <w:t xml:space="preserve">constant pressure to do more with less, shifting psychological contracts and </w:t>
      </w:r>
      <w:r w:rsidR="0083355D" w:rsidRPr="003C4E52">
        <w:t>flexing</w:t>
      </w:r>
      <w:r w:rsidR="00746413" w:rsidRPr="003C4E52">
        <w:t xml:space="preserve"> organisational boundaries</w:t>
      </w:r>
      <w:r w:rsidR="00EF62B8">
        <w:t xml:space="preserve"> </w:t>
      </w:r>
      <w:r w:rsidR="00443AF6">
        <w:rPr>
          <w:noProof/>
        </w:rPr>
        <w:t xml:space="preserve">(Goh, 2018; </w:t>
      </w:r>
      <w:r w:rsidR="00443AF6" w:rsidRPr="00763114">
        <w:rPr>
          <w:noProof/>
        </w:rPr>
        <w:t xml:space="preserve">Center for </w:t>
      </w:r>
      <w:r w:rsidR="00443AF6" w:rsidRPr="00763114">
        <w:rPr>
          <w:noProof/>
        </w:rPr>
        <w:lastRenderedPageBreak/>
        <w:t>Creative Leadership, 2018)</w:t>
      </w:r>
      <w:r w:rsidR="00E40A29" w:rsidRPr="003C4E52">
        <w:t xml:space="preserve">. </w:t>
      </w:r>
      <w:r w:rsidR="00746413" w:rsidRPr="003C4E52">
        <w:t xml:space="preserve"> </w:t>
      </w:r>
      <w:r w:rsidR="00495FD1">
        <w:t>When an organisation is viewed as</w:t>
      </w:r>
      <w:r w:rsidR="00EF62B8">
        <w:t xml:space="preserve"> a CAS</w:t>
      </w:r>
      <w:r w:rsidR="005E7EAD">
        <w:t>,</w:t>
      </w:r>
      <w:r w:rsidR="00EF62B8">
        <w:t xml:space="preserve"> the role of management changes from one of command and control</w:t>
      </w:r>
      <w:r w:rsidR="009C0F89">
        <w:t xml:space="preserve"> </w:t>
      </w:r>
      <w:sdt>
        <w:sdtPr>
          <w:id w:val="1889075558"/>
          <w:citation/>
        </w:sdtPr>
        <w:sdtEndPr/>
        <w:sdtContent>
          <w:r w:rsidR="009C0F89">
            <w:fldChar w:fldCharType="begin"/>
          </w:r>
          <w:r w:rsidR="009C0F89">
            <w:instrText xml:space="preserve"> CITATION Gri16 \l 2057 </w:instrText>
          </w:r>
          <w:r w:rsidR="009C0F89">
            <w:fldChar w:fldCharType="separate"/>
          </w:r>
          <w:r w:rsidR="00163160" w:rsidRPr="00163160">
            <w:rPr>
              <w:noProof/>
            </w:rPr>
            <w:t>(Griffiths &amp; Inman, 2016)</w:t>
          </w:r>
          <w:r w:rsidR="009C0F89">
            <w:fldChar w:fldCharType="end"/>
          </w:r>
        </w:sdtContent>
      </w:sdt>
      <w:r w:rsidR="00EF62B8">
        <w:t xml:space="preserve"> to one of sensemaking, learning and improvisation </w:t>
      </w:r>
      <w:sdt>
        <w:sdtPr>
          <w:id w:val="1388533894"/>
          <w:citation/>
        </w:sdtPr>
        <w:sdtEndPr/>
        <w:sdtContent>
          <w:r w:rsidR="00EF62B8">
            <w:fldChar w:fldCharType="begin"/>
          </w:r>
          <w:r w:rsidR="00EB5E39">
            <w:instrText xml:space="preserve">CITATION Reu07 \l 2057 </w:instrText>
          </w:r>
          <w:r w:rsidR="00EF62B8">
            <w:fldChar w:fldCharType="separate"/>
          </w:r>
          <w:r w:rsidR="00163160" w:rsidRPr="00163160">
            <w:rPr>
              <w:noProof/>
            </w:rPr>
            <w:t>(McDaniel, 2007)</w:t>
          </w:r>
          <w:r w:rsidR="00EF62B8">
            <w:fldChar w:fldCharType="end"/>
          </w:r>
        </w:sdtContent>
      </w:sdt>
      <w:r w:rsidR="008A243F">
        <w:t xml:space="preserve">. </w:t>
      </w:r>
      <w:r w:rsidR="00746413" w:rsidRPr="003C4E52">
        <w:t>A type of leadership that can accommodate complexity and interdependence is required</w:t>
      </w:r>
      <w:sdt>
        <w:sdtPr>
          <w:id w:val="-1597934886"/>
          <w:citation/>
        </w:sdtPr>
        <w:sdtEndPr/>
        <w:sdtContent>
          <w:r w:rsidR="00E40A29" w:rsidRPr="003C4E52">
            <w:fldChar w:fldCharType="begin"/>
          </w:r>
          <w:r w:rsidR="00E40A29" w:rsidRPr="003C4E52">
            <w:instrText xml:space="preserve"> CITATION Est \l 2057 </w:instrText>
          </w:r>
          <w:r w:rsidR="00E40A29" w:rsidRPr="003C4E52">
            <w:fldChar w:fldCharType="separate"/>
          </w:r>
          <w:r w:rsidR="00163160">
            <w:rPr>
              <w:noProof/>
            </w:rPr>
            <w:t xml:space="preserve"> </w:t>
          </w:r>
          <w:r w:rsidR="00163160" w:rsidRPr="00163160">
            <w:rPr>
              <w:noProof/>
            </w:rPr>
            <w:t>(Cameron &amp; Green, 2017)</w:t>
          </w:r>
          <w:r w:rsidR="00E40A29" w:rsidRPr="003C4E52">
            <w:fldChar w:fldCharType="end"/>
          </w:r>
        </w:sdtContent>
      </w:sdt>
      <w:r w:rsidR="00446313">
        <w:t>, along with the ability to cultivate an environment which allows innovative solutions to emerge from interactions between a variety of agents</w:t>
      </w:r>
      <w:r w:rsidR="00CF12F2">
        <w:t xml:space="preserve"> </w:t>
      </w:r>
      <w:r w:rsidR="00446313">
        <w:t>in the organisation</w:t>
      </w:r>
      <w:r w:rsidR="00A36737">
        <w:t xml:space="preserve"> </w:t>
      </w:r>
      <w:r w:rsidR="00443AF6">
        <w:rPr>
          <w:noProof/>
        </w:rPr>
        <w:t xml:space="preserve">(Griffiths &amp; Inman, 2016; </w:t>
      </w:r>
      <w:r w:rsidR="00443AF6" w:rsidRPr="00446313">
        <w:rPr>
          <w:noProof/>
        </w:rPr>
        <w:t>Marion &amp; Uhl-Bien, 2011)</w:t>
      </w:r>
      <w:r w:rsidR="00E40A29" w:rsidRPr="003C4E52">
        <w:t xml:space="preserve">. </w:t>
      </w:r>
    </w:p>
    <w:p w14:paraId="32E223BD" w14:textId="498A0C08" w:rsidR="004A5358" w:rsidRDefault="00CA62D1" w:rsidP="00FA38C2">
      <w:pPr>
        <w:pStyle w:val="ListBullet"/>
        <w:numPr>
          <w:ilvl w:val="0"/>
          <w:numId w:val="0"/>
        </w:numPr>
      </w:pPr>
      <w:r>
        <w:t>However, recent reports suggest t</w:t>
      </w:r>
      <w:r w:rsidR="00FA38C2" w:rsidRPr="003C4E52">
        <w:t>here is a commonly held perception that organisations have shortages of</w:t>
      </w:r>
      <w:r>
        <w:t xml:space="preserve"> quality</w:t>
      </w:r>
      <w:r w:rsidR="00FA38C2" w:rsidRPr="003C4E52">
        <w:t xml:space="preserve"> leadership </w:t>
      </w:r>
      <w:r w:rsidR="00443AF6" w:rsidRPr="003C4E52">
        <w:t>(APQC, 20</w:t>
      </w:r>
      <w:r w:rsidR="00443AF6">
        <w:t xml:space="preserve">14; </w:t>
      </w:r>
      <w:r w:rsidR="000C279C" w:rsidRPr="000C279C">
        <w:rPr>
          <w:noProof/>
        </w:rPr>
        <w:t>Hagemann</w:t>
      </w:r>
      <w:r w:rsidR="000C279C">
        <w:rPr>
          <w:noProof/>
        </w:rPr>
        <w:t xml:space="preserve"> et al.</w:t>
      </w:r>
      <w:r w:rsidR="00443AF6">
        <w:rPr>
          <w:noProof/>
        </w:rPr>
        <w:t xml:space="preserve">, 2016; </w:t>
      </w:r>
      <w:r w:rsidR="00443AF6" w:rsidRPr="00110C9B">
        <w:rPr>
          <w:noProof/>
        </w:rPr>
        <w:t>Jacobson, 2014)</w:t>
      </w:r>
      <w:r w:rsidR="00FA38C2" w:rsidRPr="003C4E52">
        <w:t xml:space="preserve">, with employees expressing dissatisfaction with the state of leadership </w:t>
      </w:r>
      <w:r w:rsidR="00443AF6">
        <w:t xml:space="preserve">(CIPD, 2015; </w:t>
      </w:r>
      <w:r w:rsidR="00443AF6" w:rsidRPr="000C279C">
        <w:rPr>
          <w:noProof/>
        </w:rPr>
        <w:t>Hagemann &amp; Bawany, 2016)</w:t>
      </w:r>
      <w:r w:rsidR="00FA38C2" w:rsidRPr="003C4E52">
        <w:t xml:space="preserve">, including decreasing levels of trust over the past two decades </w:t>
      </w:r>
      <w:sdt>
        <w:sdtPr>
          <w:id w:val="1670448116"/>
          <w:citation/>
        </w:sdtPr>
        <w:sdtEndPr/>
        <w:sdtContent>
          <w:r w:rsidR="00FA38C2" w:rsidRPr="003C4E52">
            <w:fldChar w:fldCharType="begin"/>
          </w:r>
          <w:r w:rsidR="00EB5E39">
            <w:instrText xml:space="preserve">CITATION Mar14 \l 2057 </w:instrText>
          </w:r>
          <w:r w:rsidR="00FA38C2" w:rsidRPr="003C4E52">
            <w:fldChar w:fldCharType="separate"/>
          </w:r>
          <w:r w:rsidR="00163160" w:rsidRPr="00163160">
            <w:rPr>
              <w:noProof/>
            </w:rPr>
            <w:t>(Copeland, 2014)</w:t>
          </w:r>
          <w:r w:rsidR="00FA38C2" w:rsidRPr="003C4E52">
            <w:fldChar w:fldCharType="end"/>
          </w:r>
        </w:sdtContent>
      </w:sdt>
      <w:r w:rsidR="00FA38C2" w:rsidRPr="003C4E52">
        <w:t xml:space="preserve">. </w:t>
      </w:r>
      <w:r w:rsidR="00D3793D">
        <w:t>In fact, according to a recent report by Deloitte</w:t>
      </w:r>
      <w:r w:rsidR="00C3615F">
        <w:t xml:space="preserve"> </w:t>
      </w:r>
      <w:sdt>
        <w:sdtPr>
          <w:id w:val="-124085319"/>
          <w:citation/>
        </w:sdtPr>
        <w:sdtEndPr/>
        <w:sdtContent>
          <w:r w:rsidR="00C3615F" w:rsidRPr="00C3615F">
            <w:fldChar w:fldCharType="begin"/>
          </w:r>
          <w:r w:rsidR="00C3615F">
            <w:instrText xml:space="preserve">CITATION Del17 \n  \l 2057 </w:instrText>
          </w:r>
          <w:r w:rsidR="00C3615F" w:rsidRPr="00C3615F">
            <w:fldChar w:fldCharType="separate"/>
          </w:r>
          <w:r w:rsidR="00163160" w:rsidRPr="00163160">
            <w:rPr>
              <w:noProof/>
            </w:rPr>
            <w:t>(2017)</w:t>
          </w:r>
          <w:r w:rsidR="00C3615F" w:rsidRPr="00C3615F">
            <w:fldChar w:fldCharType="end"/>
          </w:r>
        </w:sdtContent>
      </w:sdt>
      <w:r w:rsidR="005E7EAD">
        <w:t>,</w:t>
      </w:r>
      <w:r w:rsidR="00022781">
        <w:t xml:space="preserve"> only about one-</w:t>
      </w:r>
      <w:r w:rsidR="00D3793D">
        <w:t xml:space="preserve">third of executives are considered to have excellent leadership skills and capabilities. </w:t>
      </w:r>
      <w:r w:rsidR="00B501F7">
        <w:t>The cost of this deficit is estimated by some to be in the millions</w:t>
      </w:r>
      <w:r w:rsidR="00163160">
        <w:t xml:space="preserve"> of dollars</w:t>
      </w:r>
      <w:r w:rsidR="00B501F7">
        <w:t xml:space="preserve"> </w:t>
      </w:r>
      <w:sdt>
        <w:sdtPr>
          <w:id w:val="883213200"/>
          <w:citation/>
        </w:sdtPr>
        <w:sdtEndPr/>
        <w:sdtContent>
          <w:r w:rsidR="00163160">
            <w:fldChar w:fldCharType="begin"/>
          </w:r>
          <w:r w:rsidR="00163160">
            <w:instrText xml:space="preserve"> CITATION Sch13 \l 2057 </w:instrText>
          </w:r>
          <w:r w:rsidR="00163160">
            <w:fldChar w:fldCharType="separate"/>
          </w:r>
          <w:r w:rsidR="00163160" w:rsidRPr="00163160">
            <w:rPr>
              <w:noProof/>
            </w:rPr>
            <w:t>(Schyns &amp; J Schilling, 2013)</w:t>
          </w:r>
          <w:r w:rsidR="00163160">
            <w:fldChar w:fldCharType="end"/>
          </w:r>
        </w:sdtContent>
      </w:sdt>
      <w:r w:rsidR="00163160">
        <w:t>.</w:t>
      </w:r>
    </w:p>
    <w:p w14:paraId="7BBEC44F" w14:textId="23AD8E1D" w:rsidR="004A5358" w:rsidRDefault="00C3615F" w:rsidP="004A5358">
      <w:pPr>
        <w:pStyle w:val="ListBullet"/>
        <w:numPr>
          <w:ilvl w:val="0"/>
          <w:numId w:val="0"/>
        </w:numPr>
      </w:pPr>
      <w:r>
        <w:t>T</w:t>
      </w:r>
      <w:r w:rsidR="00495FD1">
        <w:t>oday’s executives operate in a Volatile, Uncertain, Complex and A</w:t>
      </w:r>
      <w:r>
        <w:t xml:space="preserve">mbiguous (VUCA) world but do not necessarily regard themselves as equipped to deal with the levels of complexity they encounter </w:t>
      </w:r>
      <w:sdt>
        <w:sdtPr>
          <w:id w:val="1640457384"/>
          <w:citation/>
        </w:sdtPr>
        <w:sdtEndPr/>
        <w:sdtContent>
          <w:r>
            <w:fldChar w:fldCharType="begin"/>
          </w:r>
          <w:r w:rsidR="00EB5E39">
            <w:instrText xml:space="preserve">CITATION Kov171 \l 2057 </w:instrText>
          </w:r>
          <w:r>
            <w:fldChar w:fldCharType="separate"/>
          </w:r>
          <w:r w:rsidR="00163160" w:rsidRPr="00163160">
            <w:rPr>
              <w:noProof/>
            </w:rPr>
            <w:t>(Kovacs &amp; Corrie, 2017)</w:t>
          </w:r>
          <w:r>
            <w:fldChar w:fldCharType="end"/>
          </w:r>
        </w:sdtContent>
      </w:sdt>
      <w:r w:rsidR="007C3756">
        <w:t>.</w:t>
      </w:r>
      <w:r w:rsidR="008A243F">
        <w:t xml:space="preserve"> </w:t>
      </w:r>
      <w:r w:rsidR="007C3756" w:rsidRPr="007C3756">
        <w:t xml:space="preserve"> </w:t>
      </w:r>
      <w:r w:rsidR="007C3756">
        <w:t>This</w:t>
      </w:r>
      <w:r w:rsidR="00FA38C2" w:rsidRPr="003C4E52">
        <w:t xml:space="preserve"> leader</w:t>
      </w:r>
      <w:r w:rsidR="007C3756">
        <w:t>ship deficit can be attributed</w:t>
      </w:r>
      <w:r w:rsidR="005E7EAD">
        <w:t xml:space="preserve"> to the lack of recognition</w:t>
      </w:r>
      <w:r w:rsidR="00FA38C2" w:rsidRPr="003C4E52">
        <w:t xml:space="preserve"> </w:t>
      </w:r>
      <w:r w:rsidR="00495FD1">
        <w:t xml:space="preserve">that </w:t>
      </w:r>
      <w:r w:rsidR="00FA38C2" w:rsidRPr="003C4E52">
        <w:t>a different type o</w:t>
      </w:r>
      <w:r w:rsidR="00CA62D1">
        <w:t>f leadership is required to adapt to</w:t>
      </w:r>
      <w:r w:rsidR="00FA38C2" w:rsidRPr="003C4E52">
        <w:t xml:space="preserve"> the </w:t>
      </w:r>
      <w:r w:rsidR="00CA62D1">
        <w:t>complexities</w:t>
      </w:r>
      <w:r w:rsidR="00FA38C2" w:rsidRPr="003C4E52">
        <w:t xml:space="preserve"> of a VUCA world</w:t>
      </w:r>
      <w:r w:rsidR="00CA62D1">
        <w:t>,</w:t>
      </w:r>
      <w:r w:rsidR="007C3756">
        <w:t xml:space="preserve"> as t</w:t>
      </w:r>
      <w:r w:rsidR="007C3756" w:rsidRPr="007C3756">
        <w:t>he traditional command and control style of leadership</w:t>
      </w:r>
      <w:r w:rsidR="007C3756">
        <w:t xml:space="preserve"> is</w:t>
      </w:r>
      <w:r w:rsidR="007C3756" w:rsidRPr="007C3756">
        <w:t xml:space="preserve"> “</w:t>
      </w:r>
      <w:r w:rsidR="007C3756" w:rsidRPr="004F4400">
        <w:rPr>
          <w:i/>
        </w:rPr>
        <w:t xml:space="preserve">unwieldy and increasingly </w:t>
      </w:r>
      <w:r w:rsidR="007C3756" w:rsidRPr="004F4400">
        <w:rPr>
          <w:i/>
        </w:rPr>
        <w:lastRenderedPageBreak/>
        <w:t>uncompetitive</w:t>
      </w:r>
      <w:r w:rsidR="007C3756" w:rsidRPr="007C3756">
        <w:t xml:space="preserve">” </w:t>
      </w:r>
      <w:sdt>
        <w:sdtPr>
          <w:id w:val="-1902429382"/>
          <w:citation/>
        </w:sdtPr>
        <w:sdtEndPr/>
        <w:sdtContent>
          <w:r w:rsidR="007C3756" w:rsidRPr="007C3756">
            <w:fldChar w:fldCharType="begin"/>
          </w:r>
          <w:r w:rsidR="007C3756" w:rsidRPr="007C3756">
            <w:instrText xml:space="preserve">CITATION Jam13 \p 56 \l 2057 </w:instrText>
          </w:r>
          <w:r w:rsidR="007C3756" w:rsidRPr="007C3756">
            <w:fldChar w:fldCharType="separate"/>
          </w:r>
          <w:r w:rsidR="00163160" w:rsidRPr="00163160">
            <w:rPr>
              <w:noProof/>
            </w:rPr>
            <w:t>(Kerr, 2013, p. 56)</w:t>
          </w:r>
          <w:r w:rsidR="007C3756" w:rsidRPr="007C3756">
            <w:fldChar w:fldCharType="end"/>
          </w:r>
        </w:sdtContent>
      </w:sdt>
      <w:r w:rsidR="005E7EAD">
        <w:t>. Moreover,</w:t>
      </w:r>
      <w:r w:rsidR="007C3756">
        <w:t xml:space="preserve"> an</w:t>
      </w:r>
      <w:r w:rsidR="00FA38C2" w:rsidRPr="003C4E52">
        <w:t xml:space="preserve"> absence of appropriate leadership development</w:t>
      </w:r>
      <w:r w:rsidR="005E7EAD">
        <w:t xml:space="preserve"> exists</w:t>
      </w:r>
      <w:r w:rsidR="00443AF6">
        <w:rPr>
          <w:noProof/>
        </w:rPr>
        <w:t xml:space="preserve"> (APQC, 2014; </w:t>
      </w:r>
      <w:r w:rsidR="00443AF6" w:rsidRPr="00CA6894">
        <w:rPr>
          <w:noProof/>
        </w:rPr>
        <w:t>Harvard Business Publ</w:t>
      </w:r>
      <w:r w:rsidR="00443AF6">
        <w:rPr>
          <w:noProof/>
        </w:rPr>
        <w:t xml:space="preserve">ishing, 2016; </w:t>
      </w:r>
      <w:r w:rsidR="00443AF6" w:rsidRPr="004A5358">
        <w:rPr>
          <w:noProof/>
        </w:rPr>
        <w:t>Passmore, 2014)</w:t>
      </w:r>
      <w:r w:rsidR="00A74BCA">
        <w:t>.</w:t>
      </w:r>
      <w:r w:rsidR="007C3756">
        <w:t xml:space="preserve"> </w:t>
      </w:r>
      <w:r w:rsidR="005E7EAD">
        <w:t>C</w:t>
      </w:r>
      <w:r w:rsidR="000C6511">
        <w:t xml:space="preserve">arefully shaped </w:t>
      </w:r>
      <w:r w:rsidR="00E45C91">
        <w:t>strategies that</w:t>
      </w:r>
      <w:r w:rsidR="000C6511">
        <w:t xml:space="preserve"> account for the changing context of business are required to close this leadership gap </w:t>
      </w:r>
      <w:sdt>
        <w:sdtPr>
          <w:id w:val="177868172"/>
          <w:citation/>
        </w:sdtPr>
        <w:sdtEndPr/>
        <w:sdtContent>
          <w:r w:rsidR="000C6511">
            <w:fldChar w:fldCharType="begin"/>
          </w:r>
          <w:r w:rsidR="000C6511">
            <w:instrText xml:space="preserve"> CITATION Wil11 \l 2057 </w:instrText>
          </w:r>
          <w:r w:rsidR="000C6511">
            <w:fldChar w:fldCharType="separate"/>
          </w:r>
          <w:r w:rsidR="00163160" w:rsidRPr="00163160">
            <w:rPr>
              <w:noProof/>
            </w:rPr>
            <w:t>(Wilson, et al., 2011)</w:t>
          </w:r>
          <w:r w:rsidR="000C6511">
            <w:fldChar w:fldCharType="end"/>
          </w:r>
        </w:sdtContent>
      </w:sdt>
      <w:r w:rsidR="000C6511">
        <w:t>.</w:t>
      </w:r>
      <w:r w:rsidR="004A5358">
        <w:t xml:space="preserve"> </w:t>
      </w:r>
      <w:r w:rsidR="004A5358" w:rsidRPr="004A5358">
        <w:t>Deve</w:t>
      </w:r>
      <w:r w:rsidR="007C3756">
        <w:t xml:space="preserve">loping leaders should be done </w:t>
      </w:r>
      <w:r w:rsidR="005E7EAD">
        <w:t>systemically,</w:t>
      </w:r>
      <w:r w:rsidR="007C3756">
        <w:t xml:space="preserve"> not just</w:t>
      </w:r>
      <w:r w:rsidR="00FE08EC">
        <w:t xml:space="preserve"> be</w:t>
      </w:r>
      <w:r w:rsidR="007C3756">
        <w:t xml:space="preserve"> seen</w:t>
      </w:r>
      <w:r w:rsidR="004A5358" w:rsidRPr="004A5358">
        <w:t xml:space="preserve"> as a curriculum composed of programmes. Leadership development activities must change the context within which leading t</w:t>
      </w:r>
      <w:r w:rsidR="00022781">
        <w:t>akes place, not simply the mind</w:t>
      </w:r>
      <w:r w:rsidR="004A5358" w:rsidRPr="004A5358">
        <w:t>set and behaviours of individual leaders</w:t>
      </w:r>
      <w:r w:rsidR="004A5358">
        <w:t xml:space="preserve"> </w:t>
      </w:r>
      <w:sdt>
        <w:sdtPr>
          <w:id w:val="988217439"/>
          <w:citation/>
        </w:sdtPr>
        <w:sdtEndPr/>
        <w:sdtContent>
          <w:r w:rsidR="004A5358">
            <w:fldChar w:fldCharType="begin"/>
          </w:r>
          <w:r w:rsidR="004A5358">
            <w:instrText xml:space="preserve"> CITATION Wil141 \l 2057 </w:instrText>
          </w:r>
          <w:r w:rsidR="004A5358">
            <w:fldChar w:fldCharType="separate"/>
          </w:r>
          <w:r w:rsidR="00163160" w:rsidRPr="00163160">
            <w:rPr>
              <w:noProof/>
            </w:rPr>
            <w:t>(Passmore, 2014)</w:t>
          </w:r>
          <w:r w:rsidR="004A5358">
            <w:fldChar w:fldCharType="end"/>
          </w:r>
        </w:sdtContent>
      </w:sdt>
      <w:r w:rsidR="004A5358" w:rsidRPr="004A5358">
        <w:t xml:space="preserve">. </w:t>
      </w:r>
    </w:p>
    <w:p w14:paraId="43B43008" w14:textId="31FBD3C5" w:rsidR="0059486E" w:rsidRPr="003C4E52" w:rsidRDefault="00FC10CA" w:rsidP="00981C4C">
      <w:pPr>
        <w:pStyle w:val="Heading2"/>
      </w:pPr>
      <w:bookmarkStart w:id="14" w:name="_Toc522452090"/>
      <w:r>
        <w:t xml:space="preserve">1.4. </w:t>
      </w:r>
      <w:r w:rsidR="0059486E">
        <w:t>Implications for the Construction Sector</w:t>
      </w:r>
      <w:bookmarkEnd w:id="14"/>
    </w:p>
    <w:p w14:paraId="3D22D306" w14:textId="021CCB56" w:rsidR="003E4E22" w:rsidRDefault="00E40A29" w:rsidP="00E40A29">
      <w:pPr>
        <w:pStyle w:val="ListBullet"/>
        <w:numPr>
          <w:ilvl w:val="0"/>
          <w:numId w:val="0"/>
        </w:numPr>
      </w:pPr>
      <w:r w:rsidRPr="003C4E52">
        <w:t>The c</w:t>
      </w:r>
      <w:r w:rsidR="005E7EAD">
        <w:t xml:space="preserve">onstruction industry consists </w:t>
      </w:r>
      <w:r w:rsidRPr="003C4E52">
        <w:t>of a diverse</w:t>
      </w:r>
      <w:r w:rsidR="0076798A">
        <w:t xml:space="preserve"> combination of localised needs:</w:t>
      </w:r>
      <w:r w:rsidRPr="003C4E52">
        <w:t xml:space="preserve"> various crafts, services products and their professional providers. Different suppliers and other stakeholders are brought together around temporary projects in different sta</w:t>
      </w:r>
      <w:r w:rsidR="003E4E22">
        <w:t>ges of development</w:t>
      </w:r>
      <w:sdt>
        <w:sdtPr>
          <w:id w:val="-515313465"/>
          <w:citation/>
        </w:sdtPr>
        <w:sdtEndPr/>
        <w:sdtContent>
          <w:r w:rsidR="00981C4C">
            <w:fldChar w:fldCharType="begin"/>
          </w:r>
          <w:r w:rsidR="00981C4C">
            <w:instrText xml:space="preserve"> CITATION Kal15 \l 2057 </w:instrText>
          </w:r>
          <w:r w:rsidR="00981C4C">
            <w:fldChar w:fldCharType="separate"/>
          </w:r>
          <w:r w:rsidR="00163160">
            <w:rPr>
              <w:noProof/>
            </w:rPr>
            <w:t xml:space="preserve"> </w:t>
          </w:r>
          <w:r w:rsidR="00163160" w:rsidRPr="00163160">
            <w:rPr>
              <w:noProof/>
            </w:rPr>
            <w:t>(Kahkonen, 2015)</w:t>
          </w:r>
          <w:r w:rsidR="00981C4C">
            <w:fldChar w:fldCharType="end"/>
          </w:r>
        </w:sdtContent>
      </w:sdt>
      <w:r w:rsidR="009F50B7">
        <w:t xml:space="preserve">. </w:t>
      </w:r>
      <w:r w:rsidR="003E4E22">
        <w:t>As a result</w:t>
      </w:r>
      <w:r w:rsidR="0076798A">
        <w:t>,</w:t>
      </w:r>
      <w:r w:rsidR="003E4E22">
        <w:t xml:space="preserve"> i</w:t>
      </w:r>
      <w:r w:rsidR="0076798A">
        <w:t>t is</w:t>
      </w:r>
      <w:r w:rsidR="00D8294D">
        <w:t xml:space="preserve"> axiomatic that</w:t>
      </w:r>
      <w:r w:rsidR="00B86D60">
        <w:t xml:space="preserve"> </w:t>
      </w:r>
      <w:r w:rsidR="00B86D60" w:rsidRPr="00B86D60">
        <w:t>construct</w:t>
      </w:r>
      <w:r w:rsidR="00B86D60">
        <w:t xml:space="preserve">ion projects are </w:t>
      </w:r>
      <w:r w:rsidR="00B86D60" w:rsidRPr="00B86D60">
        <w:t xml:space="preserve">one </w:t>
      </w:r>
      <w:r w:rsidR="00D8294D">
        <w:t xml:space="preserve">of the most complex operations and </w:t>
      </w:r>
      <w:r w:rsidR="007E677F">
        <w:t>as such,</w:t>
      </w:r>
      <w:r w:rsidR="00D8294D">
        <w:t xml:space="preserve"> an understanding of</w:t>
      </w:r>
      <w:r w:rsidR="00B86D60" w:rsidRPr="00B86D60">
        <w:t xml:space="preserve"> complexity and how it might be managed is of significant importance</w:t>
      </w:r>
      <w:r w:rsidR="00B86D60">
        <w:t xml:space="preserve"> </w:t>
      </w:r>
      <w:sdt>
        <w:sdtPr>
          <w:id w:val="111180398"/>
          <w:citation/>
        </w:sdtPr>
        <w:sdtEndPr/>
        <w:sdtContent>
          <w:r w:rsidR="00B86D60">
            <w:fldChar w:fldCharType="begin"/>
          </w:r>
          <w:r w:rsidR="00B86D60">
            <w:instrText xml:space="preserve"> CITATION Woo08 \l 2057 </w:instrText>
          </w:r>
          <w:r w:rsidR="00B86D60">
            <w:fldChar w:fldCharType="separate"/>
          </w:r>
          <w:r w:rsidR="00163160" w:rsidRPr="00163160">
            <w:rPr>
              <w:noProof/>
            </w:rPr>
            <w:t>(Wood &amp; Gidado, 2008)</w:t>
          </w:r>
          <w:r w:rsidR="00B86D60">
            <w:fldChar w:fldCharType="end"/>
          </w:r>
        </w:sdtContent>
      </w:sdt>
      <w:r w:rsidR="00B86D60" w:rsidRPr="00B86D60">
        <w:t>.</w:t>
      </w:r>
      <w:r w:rsidR="00D165B5" w:rsidRPr="00D165B5">
        <w:rPr>
          <w:rFonts w:ascii="Arial" w:hAnsi="Arial" w:cs="Arial"/>
          <w:color w:val="222222"/>
          <w:sz w:val="20"/>
          <w:szCs w:val="20"/>
          <w:shd w:val="clear" w:color="auto" w:fill="FFFFFF"/>
        </w:rPr>
        <w:t xml:space="preserve"> </w:t>
      </w:r>
      <w:r w:rsidR="003E4E22" w:rsidRPr="003E4E22">
        <w:t>The</w:t>
      </w:r>
      <w:r w:rsidR="00D165B5" w:rsidRPr="00D165B5">
        <w:t xml:space="preserve"> industry</w:t>
      </w:r>
      <w:r w:rsidR="003E4E22">
        <w:t xml:space="preserve"> is also currently facing significant</w:t>
      </w:r>
      <w:r w:rsidR="0076798A">
        <w:t xml:space="preserve"> challenges, including</w:t>
      </w:r>
      <w:r w:rsidR="00D165B5" w:rsidRPr="00D165B5">
        <w:t xml:space="preserve"> increasing project complexity and scope requ</w:t>
      </w:r>
      <w:r w:rsidR="003E4E22">
        <w:t>irements (but shorter deadlines),</w:t>
      </w:r>
      <w:r w:rsidR="00D165B5" w:rsidRPr="00D165B5">
        <w:t xml:space="preserve"> economic</w:t>
      </w:r>
      <w:r w:rsidR="003E4E22">
        <w:t xml:space="preserve"> uncertainty and rising</w:t>
      </w:r>
      <w:r w:rsidR="00D165B5" w:rsidRPr="00D165B5">
        <w:t xml:space="preserve"> competition with a subsequent </w:t>
      </w:r>
      <w:r w:rsidR="003E4E22">
        <w:t>squeeze o</w:t>
      </w:r>
      <w:r w:rsidR="00D165B5" w:rsidRPr="00D165B5">
        <w:t>n profit m</w:t>
      </w:r>
      <w:r w:rsidR="003E4E22">
        <w:t xml:space="preserve">argins </w:t>
      </w:r>
      <w:sdt>
        <w:sdtPr>
          <w:id w:val="426081787"/>
          <w:citation/>
        </w:sdtPr>
        <w:sdtEndPr/>
        <w:sdtContent>
          <w:r w:rsidR="003E4E22">
            <w:fldChar w:fldCharType="begin"/>
          </w:r>
          <w:r w:rsidR="003E4E22">
            <w:instrText xml:space="preserve"> CITATION Ant15 \l 2057 </w:instrText>
          </w:r>
          <w:r w:rsidR="003E4E22">
            <w:fldChar w:fldCharType="separate"/>
          </w:r>
          <w:r w:rsidR="00163160" w:rsidRPr="00163160">
            <w:rPr>
              <w:noProof/>
            </w:rPr>
            <w:t>(Antunes &amp; Gonzalez, 2015)</w:t>
          </w:r>
          <w:r w:rsidR="003E4E22">
            <w:fldChar w:fldCharType="end"/>
          </w:r>
        </w:sdtContent>
      </w:sdt>
      <w:r w:rsidR="003E4E22">
        <w:t>.</w:t>
      </w:r>
    </w:p>
    <w:p w14:paraId="4EEED1E8" w14:textId="72556AAA" w:rsidR="009F50B7" w:rsidRDefault="0054329D" w:rsidP="00E40A29">
      <w:pPr>
        <w:pStyle w:val="ListBullet"/>
        <w:numPr>
          <w:ilvl w:val="0"/>
          <w:numId w:val="0"/>
        </w:numPr>
      </w:pPr>
      <w:r w:rsidRPr="0054329D">
        <w:t>The abili</w:t>
      </w:r>
      <w:r>
        <w:t>ty of leaders to remain flexible and adaptable in the face of this</w:t>
      </w:r>
      <w:r w:rsidRPr="0054329D">
        <w:t xml:space="preserve"> disruptive business environment will be essential to</w:t>
      </w:r>
      <w:r w:rsidR="00D8294D">
        <w:t xml:space="preserve"> ICC</w:t>
      </w:r>
      <w:r w:rsidRPr="0054329D">
        <w:t xml:space="preserve"> maintaining competitive advantage </w:t>
      </w:r>
      <w:sdt>
        <w:sdtPr>
          <w:id w:val="738991437"/>
          <w:citation/>
        </w:sdtPr>
        <w:sdtEndPr/>
        <w:sdtContent>
          <w:r w:rsidRPr="0054329D">
            <w:fldChar w:fldCharType="begin"/>
          </w:r>
          <w:r w:rsidRPr="0054329D">
            <w:instrText xml:space="preserve"> CITATION Tho18 \l 2057 </w:instrText>
          </w:r>
          <w:r w:rsidRPr="0054329D">
            <w:fldChar w:fldCharType="separate"/>
          </w:r>
          <w:r w:rsidR="00163160" w:rsidRPr="00163160">
            <w:rPr>
              <w:noProof/>
            </w:rPr>
            <w:t>(Goh, 2018)</w:t>
          </w:r>
          <w:r w:rsidRPr="0054329D">
            <w:fldChar w:fldCharType="end"/>
          </w:r>
        </w:sdtContent>
      </w:sdt>
      <w:r>
        <w:t>. However, i</w:t>
      </w:r>
      <w:r w:rsidR="00D8294D">
        <w:t>f a flexible</w:t>
      </w:r>
      <w:r w:rsidR="009F50B7">
        <w:t xml:space="preserve"> approach to leadership</w:t>
      </w:r>
      <w:r w:rsidR="00A55F93">
        <w:t xml:space="preserve"> is expected, </w:t>
      </w:r>
      <w:r w:rsidR="009F50B7">
        <w:t>this will have implications for leadership development in the industry</w:t>
      </w:r>
      <w:r w:rsidR="007E677F">
        <w:t>,</w:t>
      </w:r>
      <w:r w:rsidR="009F50B7">
        <w:t xml:space="preserve"> as this degree of flexibility does not currently exist </w:t>
      </w:r>
      <w:sdt>
        <w:sdtPr>
          <w:id w:val="295490959"/>
          <w:citation/>
        </w:sdtPr>
        <w:sdtEndPr/>
        <w:sdtContent>
          <w:r w:rsidR="009F50B7">
            <w:fldChar w:fldCharType="begin"/>
          </w:r>
          <w:r w:rsidR="003E4E22">
            <w:instrText xml:space="preserve">CITATION Ant07 \l 2057 </w:instrText>
          </w:r>
          <w:r w:rsidR="009F50B7">
            <w:fldChar w:fldCharType="separate"/>
          </w:r>
          <w:r w:rsidR="00163160" w:rsidRPr="00163160">
            <w:rPr>
              <w:noProof/>
            </w:rPr>
            <w:t>(Walker, 2015)</w:t>
          </w:r>
          <w:r w:rsidR="009F50B7">
            <w:fldChar w:fldCharType="end"/>
          </w:r>
        </w:sdtContent>
      </w:sdt>
      <w:r>
        <w:t xml:space="preserve">. </w:t>
      </w:r>
    </w:p>
    <w:p w14:paraId="07989FF3" w14:textId="5E8BAD1A" w:rsidR="00AC04A5" w:rsidRPr="00AC04A5" w:rsidRDefault="0054329D" w:rsidP="00AC04A5">
      <w:pPr>
        <w:pStyle w:val="ListBullet"/>
        <w:numPr>
          <w:ilvl w:val="0"/>
          <w:numId w:val="0"/>
        </w:numPr>
      </w:pPr>
      <w:r>
        <w:t xml:space="preserve">In order </w:t>
      </w:r>
      <w:r w:rsidR="000767CC">
        <w:t>for IC</w:t>
      </w:r>
      <w:r w:rsidR="00A55F93">
        <w:t>C</w:t>
      </w:r>
      <w:r>
        <w:t xml:space="preserve"> to deliver </w:t>
      </w:r>
      <w:r w:rsidR="00A55F93">
        <w:t>its</w:t>
      </w:r>
      <w:r>
        <w:t xml:space="preserve"> mission to become the world leader in innovation and excellence</w:t>
      </w:r>
      <w:r w:rsidR="00A55F93">
        <w:t>,</w:t>
      </w:r>
      <w:r>
        <w:t xml:space="preserve"> the lea</w:t>
      </w:r>
      <w:r w:rsidR="00A55F93">
        <w:t>dership of the organisation</w:t>
      </w:r>
      <w:r>
        <w:t xml:space="preserve"> need</w:t>
      </w:r>
      <w:r w:rsidR="00A55F93">
        <w:t>s</w:t>
      </w:r>
      <w:r>
        <w:t xml:space="preserve"> to ad</w:t>
      </w:r>
      <w:r w:rsidR="001F0AA0">
        <w:t>opt a complexity approach</w:t>
      </w:r>
      <w:r w:rsidR="000767CC">
        <w:t>. Complexity requires leadership to “</w:t>
      </w:r>
      <w:r w:rsidR="000767CC" w:rsidRPr="004F4400">
        <w:rPr>
          <w:i/>
        </w:rPr>
        <w:t xml:space="preserve">engage and involve their people, in order to rapidly </w:t>
      </w:r>
      <w:r w:rsidR="00E45C91" w:rsidRPr="004F4400">
        <w:rPr>
          <w:i/>
        </w:rPr>
        <w:t>anticipate</w:t>
      </w:r>
      <w:r w:rsidR="00E45C91">
        <w:rPr>
          <w:i/>
        </w:rPr>
        <w:t>,</w:t>
      </w:r>
      <w:r w:rsidR="000767CC" w:rsidRPr="004F4400">
        <w:rPr>
          <w:i/>
        </w:rPr>
        <w:t xml:space="preserve"> sense and respond to ever</w:t>
      </w:r>
      <w:r w:rsidR="00022781" w:rsidRPr="004F4400">
        <w:rPr>
          <w:i/>
        </w:rPr>
        <w:t>-</w:t>
      </w:r>
      <w:r w:rsidR="000767CC" w:rsidRPr="004F4400">
        <w:rPr>
          <w:i/>
        </w:rPr>
        <w:t>increasing changes in the organisation environment</w:t>
      </w:r>
      <w:r w:rsidR="000767CC">
        <w:t xml:space="preserve">” </w:t>
      </w:r>
      <w:sdt>
        <w:sdtPr>
          <w:id w:val="251244772"/>
          <w:citation/>
        </w:sdtPr>
        <w:sdtEndPr/>
        <w:sdtContent>
          <w:r w:rsidR="000767CC">
            <w:fldChar w:fldCharType="begin"/>
          </w:r>
          <w:r w:rsidR="00BA422B">
            <w:instrText xml:space="preserve">CITATION Gri16 \p 18 \l 2057 </w:instrText>
          </w:r>
          <w:r w:rsidR="000767CC">
            <w:fldChar w:fldCharType="separate"/>
          </w:r>
          <w:r w:rsidR="00163160" w:rsidRPr="00163160">
            <w:rPr>
              <w:noProof/>
            </w:rPr>
            <w:t>(Griffiths &amp; Inman, 2016, p. 18)</w:t>
          </w:r>
          <w:r w:rsidR="000767CC">
            <w:fldChar w:fldCharType="end"/>
          </w:r>
        </w:sdtContent>
      </w:sdt>
      <w:r w:rsidR="000767CC">
        <w:t>.</w:t>
      </w:r>
      <w:r w:rsidR="00AC04A5">
        <w:t xml:space="preserve"> </w:t>
      </w:r>
      <w:r w:rsidR="00D8294D">
        <w:t>Leaders must</w:t>
      </w:r>
      <w:r w:rsidR="000E4462">
        <w:t xml:space="preserve"> develop capability in areas such as building and understanding networks </w:t>
      </w:r>
      <w:sdt>
        <w:sdtPr>
          <w:id w:val="-2001425312"/>
          <w:citation/>
        </w:sdtPr>
        <w:sdtEndPr/>
        <w:sdtContent>
          <w:r w:rsidR="000E4462">
            <w:fldChar w:fldCharType="begin"/>
          </w:r>
          <w:r w:rsidR="000E4462">
            <w:instrText xml:space="preserve"> CITATION Nic13 \l 2057 </w:instrText>
          </w:r>
          <w:r w:rsidR="000E4462">
            <w:fldChar w:fldCharType="separate"/>
          </w:r>
          <w:r w:rsidR="00163160" w:rsidRPr="00163160">
            <w:rPr>
              <w:noProof/>
            </w:rPr>
            <w:t>(Clarke, 2013)</w:t>
          </w:r>
          <w:r w:rsidR="000E4462">
            <w:fldChar w:fldCharType="end"/>
          </w:r>
        </w:sdtContent>
      </w:sdt>
      <w:r w:rsidR="000E4462">
        <w:t xml:space="preserve">, sensemaking, </w:t>
      </w:r>
      <w:sdt>
        <w:sdtPr>
          <w:id w:val="-1849326115"/>
          <w:citation/>
        </w:sdtPr>
        <w:sdtEndPr/>
        <w:sdtContent>
          <w:r w:rsidR="000E4462">
            <w:fldChar w:fldCharType="begin"/>
          </w:r>
          <w:r w:rsidR="000E4462">
            <w:instrText xml:space="preserve"> CITATION Deb12 \l 2057 </w:instrText>
          </w:r>
          <w:r w:rsidR="000E4462">
            <w:fldChar w:fldCharType="separate"/>
          </w:r>
          <w:r w:rsidR="00163160" w:rsidRPr="00163160">
            <w:rPr>
              <w:noProof/>
            </w:rPr>
            <w:t>(Ancona, 2012)</w:t>
          </w:r>
          <w:r w:rsidR="000E4462">
            <w:fldChar w:fldCharType="end"/>
          </w:r>
        </w:sdtContent>
      </w:sdt>
      <w:r w:rsidR="000E4462">
        <w:t xml:space="preserve">, innovation </w:t>
      </w:r>
      <w:sdt>
        <w:sdtPr>
          <w:id w:val="-1868356829"/>
          <w:citation/>
        </w:sdtPr>
        <w:sdtEndPr/>
        <w:sdtContent>
          <w:r w:rsidR="000E4462">
            <w:fldChar w:fldCharType="begin"/>
          </w:r>
          <w:r w:rsidR="000E4462">
            <w:instrText xml:space="preserve"> CITATION Dod17 \l 2057 </w:instrText>
          </w:r>
          <w:r w:rsidR="000E4462">
            <w:fldChar w:fldCharType="separate"/>
          </w:r>
          <w:r w:rsidR="00163160" w:rsidRPr="00163160">
            <w:rPr>
              <w:noProof/>
            </w:rPr>
            <w:t>(Dodge, et al., 2017)</w:t>
          </w:r>
          <w:r w:rsidR="000E4462">
            <w:fldChar w:fldCharType="end"/>
          </w:r>
        </w:sdtContent>
      </w:sdt>
      <w:r w:rsidR="000E4462">
        <w:t xml:space="preserve"> and, emotional and social intelligence </w:t>
      </w:r>
      <w:sdt>
        <w:sdtPr>
          <w:id w:val="-446546429"/>
          <w:citation/>
        </w:sdtPr>
        <w:sdtEndPr/>
        <w:sdtContent>
          <w:r w:rsidR="000E4462">
            <w:fldChar w:fldCharType="begin"/>
          </w:r>
          <w:r w:rsidR="000E4462">
            <w:instrText xml:space="preserve"> CITATION Gol02 \l 2057 </w:instrText>
          </w:r>
          <w:r w:rsidR="000E4462">
            <w:fldChar w:fldCharType="separate"/>
          </w:r>
          <w:r w:rsidR="00163160" w:rsidRPr="00163160">
            <w:rPr>
              <w:noProof/>
            </w:rPr>
            <w:t>(Goleman, et al., 2002)</w:t>
          </w:r>
          <w:r w:rsidR="000E4462">
            <w:fldChar w:fldCharType="end"/>
          </w:r>
        </w:sdtContent>
      </w:sdt>
      <w:r w:rsidR="000E4462">
        <w:t xml:space="preserve">. </w:t>
      </w:r>
      <w:r w:rsidR="00AC04A5" w:rsidRPr="00AC04A5">
        <w:t>With the right leadership development strategy in place</w:t>
      </w:r>
      <w:r w:rsidR="000E4462">
        <w:t xml:space="preserve"> to </w:t>
      </w:r>
      <w:r w:rsidR="00BA422B">
        <w:t>grow</w:t>
      </w:r>
      <w:r w:rsidR="000E4462">
        <w:t xml:space="preserve"> these capabilities</w:t>
      </w:r>
      <w:r w:rsidR="00AC04A5" w:rsidRPr="00AC04A5">
        <w:t xml:space="preserve">, </w:t>
      </w:r>
      <w:r w:rsidR="00176772" w:rsidRPr="00176772">
        <w:t>there is a far better chance ICC will achieve success in embedding the guiding principles on AA and SS and achieving its mission</w:t>
      </w:r>
      <w:r w:rsidR="00AC04A5" w:rsidRPr="00AC04A5">
        <w:t xml:space="preserve"> </w:t>
      </w:r>
      <w:sdt>
        <w:sdtPr>
          <w:id w:val="-2059695104"/>
          <w:citation/>
        </w:sdtPr>
        <w:sdtEndPr/>
        <w:sdtContent>
          <w:r w:rsidR="00AC04A5" w:rsidRPr="00AC04A5">
            <w:fldChar w:fldCharType="begin"/>
          </w:r>
          <w:r w:rsidR="00AC04A5" w:rsidRPr="00AC04A5">
            <w:instrText xml:space="preserve"> CITATION Din14 \l 2057 </w:instrText>
          </w:r>
          <w:r w:rsidR="00AC04A5" w:rsidRPr="00AC04A5">
            <w:fldChar w:fldCharType="separate"/>
          </w:r>
          <w:r w:rsidR="00163160" w:rsidRPr="00163160">
            <w:rPr>
              <w:noProof/>
            </w:rPr>
            <w:t>(Dinwoodie, et al., 2014)</w:t>
          </w:r>
          <w:r w:rsidR="00AC04A5" w:rsidRPr="00AC04A5">
            <w:fldChar w:fldCharType="end"/>
          </w:r>
        </w:sdtContent>
      </w:sdt>
      <w:r w:rsidR="00AC04A5" w:rsidRPr="00AC04A5">
        <w:t>.</w:t>
      </w:r>
    </w:p>
    <w:p w14:paraId="0355ADFC" w14:textId="77777777" w:rsidR="00FC10CA" w:rsidRDefault="00FC10CA">
      <w:pPr>
        <w:spacing w:line="264" w:lineRule="auto"/>
        <w:jc w:val="left"/>
        <w:rPr>
          <w:rFonts w:asciiTheme="majorHAnsi" w:eastAsiaTheme="majorEastAsia" w:hAnsiTheme="majorHAnsi" w:cstheme="majorBidi"/>
          <w:color w:val="007789" w:themeColor="accent1" w:themeShade="BF"/>
          <w:sz w:val="32"/>
        </w:rPr>
      </w:pPr>
      <w:r>
        <w:br w:type="page"/>
      </w:r>
    </w:p>
    <w:p w14:paraId="23F50963" w14:textId="7DA6CEBA" w:rsidR="00B062C5" w:rsidRPr="00B062C5" w:rsidRDefault="00FC10CA" w:rsidP="006119BE">
      <w:pPr>
        <w:pStyle w:val="Heading1"/>
      </w:pPr>
      <w:bookmarkStart w:id="15" w:name="_Toc522452091"/>
      <w:r>
        <w:lastRenderedPageBreak/>
        <w:t xml:space="preserve">2. </w:t>
      </w:r>
      <w:r w:rsidR="00B062C5" w:rsidRPr="00B062C5">
        <w:t>Literature Review</w:t>
      </w:r>
      <w:bookmarkEnd w:id="15"/>
    </w:p>
    <w:p w14:paraId="55DFDD20" w14:textId="77777777" w:rsidR="00FA546F" w:rsidRDefault="00B062C5" w:rsidP="00FA546F">
      <w:r w:rsidRPr="00B062C5">
        <w:t xml:space="preserve">The aim of the following literature review is to define the ICC guiding principles of absolute alignment (AA) and sophisticated simplicity (SS) within the context of leadership. Consideration will be given to how these principles support the delivery of the company vision to become the world leader in innovation and excellence in the construction sector. A framework for an executive development programme to support the implementation of these guiding principles will also be outlined, using a soft systems methodology (SSM) approach.  This framework will form the basis for recommendations to action. </w:t>
      </w:r>
    </w:p>
    <w:p w14:paraId="65410DED" w14:textId="4A4EA005" w:rsidR="00B062C5" w:rsidRDefault="00B062C5" w:rsidP="00FA546F">
      <w:r w:rsidRPr="00B062C5">
        <w:t xml:space="preserve">According to Checkland and Poulter </w:t>
      </w:r>
      <w:sdt>
        <w:sdtPr>
          <w:id w:val="1637222257"/>
          <w:citation/>
        </w:sdtPr>
        <w:sdtEndPr/>
        <w:sdtContent>
          <w:r w:rsidRPr="00B062C5">
            <w:fldChar w:fldCharType="begin"/>
          </w:r>
          <w:r w:rsidR="00EB5E39">
            <w:instrText xml:space="preserve">CITATION Che10 \n  \l 2057 </w:instrText>
          </w:r>
          <w:r w:rsidRPr="00B062C5">
            <w:fldChar w:fldCharType="separate"/>
          </w:r>
          <w:r w:rsidR="00163160" w:rsidRPr="00163160">
            <w:rPr>
              <w:noProof/>
            </w:rPr>
            <w:t>(2010)</w:t>
          </w:r>
          <w:r w:rsidRPr="00B062C5">
            <w:fldChar w:fldCharType="end"/>
          </w:r>
        </w:sdtContent>
      </w:sdt>
      <w:r w:rsidRPr="00B062C5">
        <w:t>, the concept of worldview is the most important concept in understanding the complexity of human situations and the nature and form of SSM.  Therefore, it should be noted that the principles of AA and SS and their necessity in delivering the vision of innovation and excellence is informed by a particular set of worldviews.  As the author does not have access to the organisation, it will be necessary to use worldviews from evide</w:t>
      </w:r>
      <w:r w:rsidR="007E677F">
        <w:t>nce-</w:t>
      </w:r>
      <w:r w:rsidR="006C543D">
        <w:t>based research to inform</w:t>
      </w:r>
      <w:r w:rsidRPr="00B062C5">
        <w:t xml:space="preserve"> understanding of what AA and SS mean in the context of delivering innovation and excellence at ICC.</w:t>
      </w:r>
    </w:p>
    <w:p w14:paraId="0BC0312A" w14:textId="367727E3" w:rsidR="00B062C5" w:rsidRPr="00B062C5" w:rsidRDefault="0009608E" w:rsidP="00E26189">
      <w:pPr>
        <w:pStyle w:val="Heading2"/>
      </w:pPr>
      <w:bookmarkStart w:id="16" w:name="_Toc522452092"/>
      <w:r>
        <w:t>2.1</w:t>
      </w:r>
      <w:r w:rsidR="00FC10CA">
        <w:t xml:space="preserve">. </w:t>
      </w:r>
      <w:r w:rsidR="00B062C5" w:rsidRPr="00B062C5">
        <w:t>Absolute Alignment</w:t>
      </w:r>
      <w:bookmarkEnd w:id="16"/>
    </w:p>
    <w:p w14:paraId="672AD998" w14:textId="77777777" w:rsidR="00B062C5" w:rsidRPr="00B062C5" w:rsidRDefault="00B062C5" w:rsidP="00B062C5">
      <w:r w:rsidRPr="00B062C5">
        <w:t xml:space="preserve">Absolute alignment is one of the ICC guiding principles for supporting its mission to become the world leader in innovation and excellence in the sector. There is no </w:t>
      </w:r>
      <w:r w:rsidRPr="00B062C5">
        <w:lastRenderedPageBreak/>
        <w:t xml:space="preserve">recorded definition of the term absolute alignment (AA) in the literature but the term </w:t>
      </w:r>
      <w:r w:rsidRPr="00B062C5">
        <w:rPr>
          <w:i/>
        </w:rPr>
        <w:t>alignment</w:t>
      </w:r>
      <w:r w:rsidRPr="00B062C5">
        <w:t xml:space="preserve"> is commonly referred to in management textbooks and journals.</w:t>
      </w:r>
    </w:p>
    <w:p w14:paraId="325609B3" w14:textId="2141D1D1" w:rsidR="006119BE" w:rsidRDefault="0009608E" w:rsidP="006119BE">
      <w:pPr>
        <w:pStyle w:val="Heading2"/>
      </w:pPr>
      <w:bookmarkStart w:id="17" w:name="_Toc522452093"/>
      <w:r>
        <w:t>2.2</w:t>
      </w:r>
      <w:r w:rsidR="00FC10CA">
        <w:t xml:space="preserve">. </w:t>
      </w:r>
      <w:r w:rsidR="006119BE">
        <w:t>Absolute Defined</w:t>
      </w:r>
      <w:bookmarkEnd w:id="17"/>
    </w:p>
    <w:p w14:paraId="71EA850A" w14:textId="58CF81DB" w:rsidR="00B062C5" w:rsidRDefault="00B062C5" w:rsidP="00B062C5">
      <w:r w:rsidRPr="00B062C5">
        <w:t xml:space="preserve">The term absolute can be defined as </w:t>
      </w:r>
      <w:r w:rsidRPr="00B062C5">
        <w:rPr>
          <w:i/>
        </w:rPr>
        <w:t>“very great or to the largest degree”</w:t>
      </w:r>
      <w:r w:rsidRPr="00B062C5">
        <w:t xml:space="preserve"> </w:t>
      </w:r>
      <w:sdt>
        <w:sdtPr>
          <w:id w:val="1522894268"/>
          <w:citation/>
        </w:sdtPr>
        <w:sdtEndPr/>
        <w:sdtContent>
          <w:r w:rsidRPr="00B062C5">
            <w:fldChar w:fldCharType="begin"/>
          </w:r>
          <w:r w:rsidRPr="00B062C5">
            <w:instrText xml:space="preserve"> CITATION Cam18 \l 2057 </w:instrText>
          </w:r>
          <w:r w:rsidRPr="00B062C5">
            <w:fldChar w:fldCharType="separate"/>
          </w:r>
          <w:r w:rsidR="00163160" w:rsidRPr="00163160">
            <w:rPr>
              <w:noProof/>
            </w:rPr>
            <w:t>(Cambridge Dictionary, n.d.)</w:t>
          </w:r>
          <w:r w:rsidRPr="00B062C5">
            <w:fldChar w:fldCharType="end"/>
          </w:r>
        </w:sdtContent>
      </w:sdt>
      <w:r w:rsidRPr="00B062C5">
        <w:t xml:space="preserve"> or, as “</w:t>
      </w:r>
      <w:r w:rsidRPr="00B062C5">
        <w:rPr>
          <w:i/>
        </w:rPr>
        <w:t xml:space="preserve">not qualified or diminished in any </w:t>
      </w:r>
      <w:r w:rsidR="00E45C91" w:rsidRPr="00B062C5">
        <w:rPr>
          <w:i/>
        </w:rPr>
        <w:t>way</w:t>
      </w:r>
      <w:r w:rsidR="006F4212">
        <w:rPr>
          <w:i/>
        </w:rPr>
        <w:t>”</w:t>
      </w:r>
      <w:r w:rsidR="00E45C91" w:rsidRPr="00B062C5">
        <w:rPr>
          <w:i/>
        </w:rPr>
        <w:t xml:space="preserve"> </w:t>
      </w:r>
      <w:sdt>
        <w:sdtPr>
          <w:id w:val="-32420087"/>
          <w:citation/>
        </w:sdtPr>
        <w:sdtEndPr/>
        <w:sdtContent>
          <w:r w:rsidRPr="00B062C5">
            <w:fldChar w:fldCharType="begin"/>
          </w:r>
          <w:r w:rsidRPr="00B062C5">
            <w:instrText xml:space="preserve"> CITATION Oxf18 \l 2057 </w:instrText>
          </w:r>
          <w:r w:rsidRPr="00B062C5">
            <w:fldChar w:fldCharType="separate"/>
          </w:r>
          <w:r w:rsidR="00163160" w:rsidRPr="00163160">
            <w:rPr>
              <w:noProof/>
            </w:rPr>
            <w:t>(Oxford Dictionary, n.d.)</w:t>
          </w:r>
          <w:r w:rsidRPr="00B062C5">
            <w:fldChar w:fldCharType="end"/>
          </w:r>
        </w:sdtContent>
      </w:sdt>
      <w:r w:rsidRPr="00B062C5">
        <w:t xml:space="preserve">. Alignment is not easily accomplished in practice. There are limitations to the extent to which it can be achieved throughout an organisation </w:t>
      </w:r>
      <w:sdt>
        <w:sdtPr>
          <w:id w:val="-1391105876"/>
          <w:citation/>
        </w:sdtPr>
        <w:sdtEndPr/>
        <w:sdtContent>
          <w:r w:rsidRPr="00B062C5">
            <w:fldChar w:fldCharType="begin"/>
          </w:r>
          <w:r w:rsidRPr="00B062C5">
            <w:instrText xml:space="preserve"> CITATION Arm17 \l 2057 </w:instrText>
          </w:r>
          <w:r w:rsidRPr="00B062C5">
            <w:fldChar w:fldCharType="separate"/>
          </w:r>
          <w:r w:rsidR="00163160" w:rsidRPr="00163160">
            <w:rPr>
              <w:noProof/>
            </w:rPr>
            <w:t>(Armstrong &amp; Taylor, 2017)</w:t>
          </w:r>
          <w:r w:rsidRPr="00B062C5">
            <w:fldChar w:fldCharType="end"/>
          </w:r>
        </w:sdtContent>
      </w:sdt>
      <w:r w:rsidRPr="00B062C5">
        <w:t xml:space="preserve"> for the reasons outlined below. Therefore, in the context of achieving organisational alignment towards the mission of ICC, we can assume that ‘absolute’ regards the intention to get the whole organisation aligned behind its purpose to the ‘largest degree’ possible.</w:t>
      </w:r>
    </w:p>
    <w:p w14:paraId="0DB1F17C" w14:textId="6168DC87" w:rsidR="006119BE" w:rsidRPr="00B062C5" w:rsidRDefault="0009608E" w:rsidP="006119BE">
      <w:pPr>
        <w:pStyle w:val="Heading2"/>
      </w:pPr>
      <w:bookmarkStart w:id="18" w:name="_Toc522452094"/>
      <w:r>
        <w:t>2.3</w:t>
      </w:r>
      <w:r w:rsidR="00FC10CA">
        <w:t xml:space="preserve">. </w:t>
      </w:r>
      <w:r w:rsidR="006119BE">
        <w:t>Alignment Defined</w:t>
      </w:r>
      <w:bookmarkEnd w:id="18"/>
    </w:p>
    <w:p w14:paraId="4CFED541" w14:textId="41188B83" w:rsidR="00B062C5" w:rsidRPr="00B062C5" w:rsidRDefault="00B062C5" w:rsidP="00B062C5">
      <w:r w:rsidRPr="00B062C5">
        <w:t xml:space="preserve">Alignment refers to the act of attaining buy-in for the company vision from those who will have a role in making it a reality </w:t>
      </w:r>
      <w:r w:rsidR="00443AF6">
        <w:t xml:space="preserve">(Nautin, 2014; </w:t>
      </w:r>
      <w:r w:rsidR="00443AF6" w:rsidRPr="00B062C5">
        <w:t>Straw, et al., 2013)</w:t>
      </w:r>
      <w:r w:rsidRPr="00B062C5">
        <w:t xml:space="preserve">. McCauley </w:t>
      </w:r>
      <w:sdt>
        <w:sdtPr>
          <w:id w:val="-215900268"/>
          <w:citation/>
        </w:sdtPr>
        <w:sdtEndPr/>
        <w:sdtContent>
          <w:r w:rsidRPr="00B062C5">
            <w:fldChar w:fldCharType="begin"/>
          </w:r>
          <w:r w:rsidRPr="00B062C5">
            <w:instrText xml:space="preserve">CITATION CMc \p 1 \n  \l 2057 </w:instrText>
          </w:r>
          <w:r w:rsidRPr="00B062C5">
            <w:fldChar w:fldCharType="separate"/>
          </w:r>
          <w:r w:rsidR="00163160" w:rsidRPr="00163160">
            <w:rPr>
              <w:noProof/>
            </w:rPr>
            <w:t>(2014, p. 1)</w:t>
          </w:r>
          <w:r w:rsidRPr="00B062C5">
            <w:fldChar w:fldCharType="end"/>
          </w:r>
        </w:sdtContent>
      </w:sdt>
      <w:r w:rsidRPr="00B062C5">
        <w:t xml:space="preserve">, defines alignment as the </w:t>
      </w:r>
      <w:r w:rsidRPr="00B062C5">
        <w:rPr>
          <w:i/>
        </w:rPr>
        <w:t xml:space="preserve">“effective coordination and integration of the different aspects of the work so that it fits together in service of the shared direction.” </w:t>
      </w:r>
      <w:r w:rsidRPr="00B062C5">
        <w:t>Today, most executives are aware</w:t>
      </w:r>
      <w:r w:rsidR="007E677F">
        <w:t xml:space="preserve"> that</w:t>
      </w:r>
      <w:r w:rsidRPr="00B062C5">
        <w:t xml:space="preserve"> their organisation needs to be aligned. In fact, the failure of an organisations vision can frequently have more to do with lack of alignment than with the strength of the vision or the efficiency of the execution </w:t>
      </w:r>
      <w:sdt>
        <w:sdtPr>
          <w:id w:val="1745218836"/>
          <w:citation/>
        </w:sdtPr>
        <w:sdtEndPr/>
        <w:sdtContent>
          <w:r w:rsidRPr="00B062C5">
            <w:fldChar w:fldCharType="begin"/>
          </w:r>
          <w:r w:rsidRPr="00B062C5">
            <w:instrText xml:space="preserve"> CITATION Str13 \l 2057 </w:instrText>
          </w:r>
          <w:r w:rsidRPr="00B062C5">
            <w:fldChar w:fldCharType="separate"/>
          </w:r>
          <w:r w:rsidR="00163160" w:rsidRPr="00163160">
            <w:rPr>
              <w:noProof/>
            </w:rPr>
            <w:t>(Straw, et al., 2013)</w:t>
          </w:r>
          <w:r w:rsidRPr="00B062C5">
            <w:fldChar w:fldCharType="end"/>
          </w:r>
        </w:sdtContent>
      </w:sdt>
      <w:r w:rsidRPr="00B062C5">
        <w:t xml:space="preserve">. Strategies, organisational capabilities, resources, and </w:t>
      </w:r>
      <w:r w:rsidRPr="00B062C5">
        <w:lastRenderedPageBreak/>
        <w:t xml:space="preserve">management information systems and processes should all be arranged to sustain the business purpose </w:t>
      </w:r>
      <w:sdt>
        <w:sdtPr>
          <w:id w:val="1049040713"/>
          <w:citation/>
        </w:sdtPr>
        <w:sdtEndPr/>
        <w:sdtContent>
          <w:r w:rsidRPr="00B062C5">
            <w:fldChar w:fldCharType="begin"/>
          </w:r>
          <w:r w:rsidRPr="00B062C5">
            <w:instrText xml:space="preserve"> CITATION Tre17 \l 2057 </w:instrText>
          </w:r>
          <w:r w:rsidRPr="00B062C5">
            <w:fldChar w:fldCharType="separate"/>
          </w:r>
          <w:r w:rsidR="00163160" w:rsidRPr="00163160">
            <w:rPr>
              <w:noProof/>
            </w:rPr>
            <w:t>(Trevor &amp; Varcoe, 2017)</w:t>
          </w:r>
          <w:r w:rsidRPr="00B062C5">
            <w:fldChar w:fldCharType="end"/>
          </w:r>
        </w:sdtContent>
      </w:sdt>
      <w:r w:rsidRPr="00B062C5">
        <w:t xml:space="preserve">. </w:t>
      </w:r>
    </w:p>
    <w:p w14:paraId="67480BEE" w14:textId="3DF7E4D6" w:rsidR="00B062C5" w:rsidRPr="00B062C5" w:rsidRDefault="00B062C5" w:rsidP="00B062C5">
      <w:r w:rsidRPr="00B062C5">
        <w:t xml:space="preserve">However, what often happens in </w:t>
      </w:r>
      <w:r w:rsidR="00E45C91" w:rsidRPr="00B062C5">
        <w:t>organisations</w:t>
      </w:r>
      <w:r w:rsidRPr="00B062C5">
        <w:t xml:space="preserve"> is that employee and employer interest</w:t>
      </w:r>
      <w:r w:rsidR="005C2456">
        <w:t>s</w:t>
      </w:r>
      <w:r w:rsidRPr="00B062C5">
        <w:t xml:space="preserve"> become contested terrain </w:t>
      </w:r>
      <w:sdt>
        <w:sdtPr>
          <w:id w:val="-1972810519"/>
          <w:citation/>
        </w:sdtPr>
        <w:sdtEndPr/>
        <w:sdtContent>
          <w:r w:rsidRPr="00B062C5">
            <w:fldChar w:fldCharType="begin"/>
          </w:r>
          <w:r w:rsidRPr="00B062C5">
            <w:instrText xml:space="preserve"> CITATION Dav12 \l 2057 </w:instrText>
          </w:r>
          <w:r w:rsidRPr="00B062C5">
            <w:fldChar w:fldCharType="separate"/>
          </w:r>
          <w:r w:rsidR="00163160" w:rsidRPr="00163160">
            <w:rPr>
              <w:noProof/>
            </w:rPr>
            <w:t>(Clutterbuck, 2012)</w:t>
          </w:r>
          <w:r w:rsidRPr="00B062C5">
            <w:fldChar w:fldCharType="end"/>
          </w:r>
        </w:sdtContent>
      </w:sdt>
      <w:r w:rsidRPr="00B062C5">
        <w:t>. This is described in agency theory as goal conflict, which assumes the pursuit of self-interest at the individual level will misalign with the goals at organisational level and appropriate incentives are required to bring about alignment</w:t>
      </w:r>
      <w:sdt>
        <w:sdtPr>
          <w:id w:val="-1211024301"/>
          <w:citation/>
        </w:sdtPr>
        <w:sdtEndPr/>
        <w:sdtContent>
          <w:r w:rsidRPr="00B062C5">
            <w:fldChar w:fldCharType="begin"/>
          </w:r>
          <w:r w:rsidRPr="00B062C5">
            <w:instrText xml:space="preserve"> CITATION KME89 \l 2057 </w:instrText>
          </w:r>
          <w:r w:rsidRPr="00B062C5">
            <w:fldChar w:fldCharType="separate"/>
          </w:r>
          <w:r w:rsidR="00163160">
            <w:rPr>
              <w:noProof/>
            </w:rPr>
            <w:t xml:space="preserve"> </w:t>
          </w:r>
          <w:r w:rsidR="00163160" w:rsidRPr="00163160">
            <w:rPr>
              <w:noProof/>
            </w:rPr>
            <w:t>(Eisenhardt, 1989)</w:t>
          </w:r>
          <w:r w:rsidRPr="00B062C5">
            <w:fldChar w:fldCharType="end"/>
          </w:r>
        </w:sdtContent>
      </w:sdt>
      <w:r w:rsidRPr="00B062C5">
        <w:t xml:space="preserve">. However, agency theory only presents a partial view of the world, which ignores the complexity of organisations assuming that people are predictable, and behaviours and outcomes can be controlled (Ibid). </w:t>
      </w:r>
      <w:r w:rsidRPr="00B062C5">
        <w:rPr>
          <w:bCs/>
        </w:rPr>
        <w:t>Complexity makes alignment much harder.</w:t>
      </w:r>
      <w:r w:rsidRPr="00B062C5">
        <w:t xml:space="preserve"> To achieve alignment in large and geographically dispersed organisations, such as ICC, a greater amount of effort is required by leadership </w:t>
      </w:r>
      <w:sdt>
        <w:sdtPr>
          <w:id w:val="-1262836687"/>
          <w:citation/>
        </w:sdtPr>
        <w:sdtEndPr/>
        <w:sdtContent>
          <w:r w:rsidRPr="00B062C5">
            <w:fldChar w:fldCharType="begin"/>
          </w:r>
          <w:r w:rsidRPr="00B062C5">
            <w:instrText xml:space="preserve"> CITATION Tre17 \l 2057 </w:instrText>
          </w:r>
          <w:r w:rsidRPr="00B062C5">
            <w:fldChar w:fldCharType="separate"/>
          </w:r>
          <w:r w:rsidR="00163160" w:rsidRPr="00163160">
            <w:rPr>
              <w:noProof/>
            </w:rPr>
            <w:t>(Trevor &amp; Varcoe, 2017)</w:t>
          </w:r>
          <w:r w:rsidRPr="00B062C5">
            <w:fldChar w:fldCharType="end"/>
          </w:r>
        </w:sdtContent>
      </w:sdt>
      <w:r w:rsidRPr="00B062C5">
        <w:t xml:space="preserve">. </w:t>
      </w:r>
    </w:p>
    <w:p w14:paraId="51FEAA30" w14:textId="44D307E6" w:rsidR="00B062C5" w:rsidRPr="00B062C5" w:rsidRDefault="00B062C5" w:rsidP="00B062C5">
      <w:r w:rsidRPr="00B062C5">
        <w:t xml:space="preserve">There is </w:t>
      </w:r>
      <w:r w:rsidR="005C2456">
        <w:t>congruence</w:t>
      </w:r>
      <w:r w:rsidRPr="00B062C5">
        <w:t xml:space="preserve"> in the literature regarding the characteristics that define alignment: </w:t>
      </w:r>
    </w:p>
    <w:p w14:paraId="31D3CF87" w14:textId="5AF203C0" w:rsidR="00B062C5" w:rsidRPr="00B062C5" w:rsidRDefault="00B062C5" w:rsidP="00B062C5">
      <w:pPr>
        <w:numPr>
          <w:ilvl w:val="0"/>
          <w:numId w:val="20"/>
        </w:numPr>
      </w:pPr>
      <w:r w:rsidRPr="00B062C5">
        <w:t xml:space="preserve">A clear, meaningful </w:t>
      </w:r>
      <w:r w:rsidRPr="00B062C5">
        <w:rPr>
          <w:i/>
        </w:rPr>
        <w:t>purpose</w:t>
      </w:r>
      <w:r w:rsidRPr="00B062C5">
        <w:t xml:space="preserve"> </w:t>
      </w:r>
      <w:r w:rsidR="00443AF6">
        <w:t xml:space="preserve">(Boss, 2018; Clutterbuck, 2012; </w:t>
      </w:r>
      <w:r w:rsidR="00443AF6" w:rsidRPr="00B062C5">
        <w:t>Schwartz, 2016</w:t>
      </w:r>
      <w:r w:rsidR="00443AF6">
        <w:t xml:space="preserve">; </w:t>
      </w:r>
      <w:r w:rsidR="00443AF6" w:rsidRPr="00B062C5">
        <w:t>Trevor &amp; Varcoe, 2017)</w:t>
      </w:r>
    </w:p>
    <w:p w14:paraId="25CD2A96" w14:textId="48FC235B" w:rsidR="00B062C5" w:rsidRPr="00B062C5" w:rsidRDefault="00B062C5" w:rsidP="00B062C5">
      <w:pPr>
        <w:numPr>
          <w:ilvl w:val="0"/>
          <w:numId w:val="20"/>
        </w:numPr>
      </w:pPr>
      <w:r w:rsidRPr="00B062C5">
        <w:t xml:space="preserve">People are </w:t>
      </w:r>
      <w:r w:rsidRPr="00B062C5">
        <w:rPr>
          <w:i/>
        </w:rPr>
        <w:t>capable</w:t>
      </w:r>
      <w:r w:rsidRPr="00B062C5">
        <w:t xml:space="preserve"> and everyone is clear about their own and each other’s roles and responsibilities </w:t>
      </w:r>
      <w:r w:rsidR="00443AF6">
        <w:t xml:space="preserve">(Boss, 2018; McCauley, 2014; </w:t>
      </w:r>
      <w:r w:rsidR="00443AF6" w:rsidRPr="00B062C5">
        <w:t>Trevor &amp; Varcoe, 2017)</w:t>
      </w:r>
      <w:r w:rsidRPr="00B062C5">
        <w:t>.</w:t>
      </w:r>
    </w:p>
    <w:p w14:paraId="4AE78D57" w14:textId="7211BA8E" w:rsidR="00B062C5" w:rsidRPr="00B062C5" w:rsidRDefault="002C3971" w:rsidP="00B062C5">
      <w:pPr>
        <w:numPr>
          <w:ilvl w:val="0"/>
          <w:numId w:val="19"/>
        </w:numPr>
      </w:pPr>
      <w:r>
        <w:rPr>
          <w:i/>
        </w:rPr>
        <w:lastRenderedPageBreak/>
        <w:t>Collaboration</w:t>
      </w:r>
      <w:r w:rsidR="00B062C5" w:rsidRPr="00B062C5">
        <w:t xml:space="preserve"> is </w:t>
      </w:r>
      <w:r>
        <w:t>encouraged</w:t>
      </w:r>
      <w:r w:rsidR="00B062C5" w:rsidRPr="00B062C5">
        <w:t xml:space="preserve"> cross-functionally, the work of any each team fits well with the work of any other </w:t>
      </w:r>
      <w:r w:rsidR="00443AF6">
        <w:t xml:space="preserve">(Boss, 2018; Llopis, 2014; McCauley, 2014; </w:t>
      </w:r>
      <w:r w:rsidR="00443AF6" w:rsidRPr="00B062C5">
        <w:t>Trevor &amp; Varcoe, 2017)</w:t>
      </w:r>
      <w:r w:rsidR="00B062C5" w:rsidRPr="00B062C5">
        <w:t>.</w:t>
      </w:r>
    </w:p>
    <w:p w14:paraId="30261C12" w14:textId="6F9073CA" w:rsidR="00B062C5" w:rsidRPr="00B062C5" w:rsidRDefault="00B062C5" w:rsidP="00B062C5">
      <w:pPr>
        <w:numPr>
          <w:ilvl w:val="0"/>
          <w:numId w:val="19"/>
        </w:numPr>
      </w:pPr>
      <w:r w:rsidRPr="00B062C5">
        <w:t xml:space="preserve">There is a sense of </w:t>
      </w:r>
      <w:r w:rsidRPr="00B062C5">
        <w:rPr>
          <w:i/>
        </w:rPr>
        <w:t xml:space="preserve">coordination </w:t>
      </w:r>
      <w:r w:rsidRPr="00B062C5">
        <w:t xml:space="preserve">and synchronisation </w:t>
      </w:r>
      <w:r w:rsidR="00443AF6">
        <w:t xml:space="preserve">(McCauley, 2014; Nautin, 2014; </w:t>
      </w:r>
      <w:r w:rsidR="00443AF6" w:rsidRPr="00B062C5">
        <w:t>Trevor &amp; Varcoe, 2017)</w:t>
      </w:r>
      <w:r w:rsidRPr="00B062C5">
        <w:t>.</w:t>
      </w:r>
    </w:p>
    <w:p w14:paraId="410FB3BC" w14:textId="5B81DB84" w:rsidR="00B062C5" w:rsidRPr="00B062C5" w:rsidRDefault="0009608E" w:rsidP="00B062C5">
      <w:pPr>
        <w:keepNext/>
        <w:keepLines/>
        <w:spacing w:before="40" w:after="0"/>
        <w:outlineLvl w:val="2"/>
        <w:rPr>
          <w:rFonts w:asciiTheme="majorHAnsi" w:eastAsiaTheme="majorEastAsia" w:hAnsiTheme="majorHAnsi" w:cstheme="majorBidi"/>
          <w:color w:val="004F5B" w:themeColor="accent1" w:themeShade="7F"/>
          <w:szCs w:val="24"/>
        </w:rPr>
      </w:pPr>
      <w:bookmarkStart w:id="19" w:name="_Toc522452095"/>
      <w:r>
        <w:rPr>
          <w:rFonts w:asciiTheme="majorHAnsi" w:eastAsiaTheme="majorEastAsia" w:hAnsiTheme="majorHAnsi" w:cstheme="majorBidi"/>
          <w:color w:val="004F5B" w:themeColor="accent1" w:themeShade="7F"/>
          <w:szCs w:val="24"/>
        </w:rPr>
        <w:t>2.3</w:t>
      </w:r>
      <w:r w:rsidR="00FC10CA">
        <w:rPr>
          <w:rFonts w:asciiTheme="majorHAnsi" w:eastAsiaTheme="majorEastAsia" w:hAnsiTheme="majorHAnsi" w:cstheme="majorBidi"/>
          <w:color w:val="004F5B" w:themeColor="accent1" w:themeShade="7F"/>
          <w:szCs w:val="24"/>
        </w:rPr>
        <w:t xml:space="preserve">.1. </w:t>
      </w:r>
      <w:r w:rsidR="00B062C5" w:rsidRPr="00B062C5">
        <w:rPr>
          <w:rFonts w:asciiTheme="majorHAnsi" w:eastAsiaTheme="majorEastAsia" w:hAnsiTheme="majorHAnsi" w:cstheme="majorBidi"/>
          <w:color w:val="004F5B" w:themeColor="accent1" w:themeShade="7F"/>
          <w:szCs w:val="24"/>
        </w:rPr>
        <w:t>Purpose</w:t>
      </w:r>
      <w:bookmarkEnd w:id="19"/>
    </w:p>
    <w:p w14:paraId="126EFAEE" w14:textId="4159606B" w:rsidR="00B062C5" w:rsidRPr="00B062C5" w:rsidRDefault="00B062C5" w:rsidP="00B062C5">
      <w:r w:rsidRPr="00B062C5">
        <w:t xml:space="preserve">Alignment ensures that everyone in the organisation is ‘on the same page’, not just from a task perspective but also an emotional perspective </w:t>
      </w:r>
      <w:sdt>
        <w:sdtPr>
          <w:id w:val="1522212309"/>
          <w:citation/>
        </w:sdtPr>
        <w:sdtEndPr/>
        <w:sdtContent>
          <w:r w:rsidRPr="00B062C5">
            <w:fldChar w:fldCharType="begin"/>
          </w:r>
          <w:r w:rsidRPr="00B062C5">
            <w:instrText xml:space="preserve"> CITATION Str13 \l 2057 </w:instrText>
          </w:r>
          <w:r w:rsidRPr="00B062C5">
            <w:fldChar w:fldCharType="separate"/>
          </w:r>
          <w:r w:rsidR="00163160" w:rsidRPr="00163160">
            <w:rPr>
              <w:noProof/>
            </w:rPr>
            <w:t>(Straw, et al., 2013)</w:t>
          </w:r>
          <w:r w:rsidRPr="00B062C5">
            <w:fldChar w:fldCharType="end"/>
          </w:r>
        </w:sdtContent>
      </w:sdt>
      <w:r w:rsidRPr="00B062C5">
        <w:t xml:space="preserve">. This emotional buy-in is often linked to the purpose of an organisation and people will select into and out of organisations based partially on how aligned they feel with the organisation’s purpose </w:t>
      </w:r>
      <w:sdt>
        <w:sdtPr>
          <w:id w:val="-480537085"/>
          <w:citation/>
        </w:sdtPr>
        <w:sdtEndPr/>
        <w:sdtContent>
          <w:r w:rsidRPr="00B062C5">
            <w:fldChar w:fldCharType="begin"/>
          </w:r>
          <w:r w:rsidRPr="00B062C5">
            <w:instrText xml:space="preserve"> CITATION Dav12 \l 2057 </w:instrText>
          </w:r>
          <w:r w:rsidRPr="00B062C5">
            <w:fldChar w:fldCharType="separate"/>
          </w:r>
          <w:r w:rsidR="00163160" w:rsidRPr="00163160">
            <w:rPr>
              <w:noProof/>
            </w:rPr>
            <w:t>(Clutterbuck, 2012)</w:t>
          </w:r>
          <w:r w:rsidRPr="00B062C5">
            <w:fldChar w:fldCharType="end"/>
          </w:r>
        </w:sdtContent>
      </w:sdt>
      <w:r w:rsidRPr="00B062C5">
        <w:t xml:space="preserve">. For individuals, feeling their work has purpose is considered a primary motivator </w:t>
      </w:r>
      <w:sdt>
        <w:sdtPr>
          <w:id w:val="-1951384427"/>
          <w:citation/>
        </w:sdtPr>
        <w:sdtEndPr/>
        <w:sdtContent>
          <w:r w:rsidRPr="00B062C5">
            <w:fldChar w:fldCharType="begin"/>
          </w:r>
          <w:r w:rsidRPr="00B062C5">
            <w:instrText xml:space="preserve"> CITATION Pin09 \l 2057 </w:instrText>
          </w:r>
          <w:r w:rsidRPr="00B062C5">
            <w:fldChar w:fldCharType="separate"/>
          </w:r>
          <w:r w:rsidR="00163160" w:rsidRPr="00163160">
            <w:rPr>
              <w:noProof/>
            </w:rPr>
            <w:t>(Pink, 2009)</w:t>
          </w:r>
          <w:r w:rsidRPr="00B062C5">
            <w:fldChar w:fldCharType="end"/>
          </w:r>
        </w:sdtContent>
      </w:sdt>
      <w:r w:rsidRPr="00B062C5">
        <w:t xml:space="preserve"> and experiencing a deep sense of purpose will result in the investment of more energy </w:t>
      </w:r>
      <w:sdt>
        <w:sdtPr>
          <w:id w:val="-1221357298"/>
          <w:citation/>
        </w:sdtPr>
        <w:sdtEndPr/>
        <w:sdtContent>
          <w:r w:rsidRPr="00B062C5">
            <w:fldChar w:fldCharType="begin"/>
          </w:r>
          <w:r w:rsidRPr="00B062C5">
            <w:instrText xml:space="preserve"> CITATION Ton16 \l 2057 </w:instrText>
          </w:r>
          <w:r w:rsidRPr="00B062C5">
            <w:fldChar w:fldCharType="separate"/>
          </w:r>
          <w:r w:rsidR="00163160" w:rsidRPr="00163160">
            <w:rPr>
              <w:noProof/>
            </w:rPr>
            <w:t>(Schwartz, 2016)</w:t>
          </w:r>
          <w:r w:rsidRPr="00B062C5">
            <w:fldChar w:fldCharType="end"/>
          </w:r>
        </w:sdtContent>
      </w:sdt>
      <w:r w:rsidRPr="00B062C5">
        <w:t xml:space="preserve">. Therefore, a clear purpose, which people can align with, will help attract and retain talent </w:t>
      </w:r>
      <w:sdt>
        <w:sdtPr>
          <w:id w:val="1971700392"/>
          <w:citation/>
        </w:sdtPr>
        <w:sdtEndPr/>
        <w:sdtContent>
          <w:r w:rsidRPr="00B062C5">
            <w:fldChar w:fldCharType="begin"/>
          </w:r>
          <w:r w:rsidRPr="00B062C5">
            <w:instrText xml:space="preserve"> CITATION Ste14 \l 2057 </w:instrText>
          </w:r>
          <w:r w:rsidRPr="00B062C5">
            <w:fldChar w:fldCharType="separate"/>
          </w:r>
          <w:r w:rsidR="00163160" w:rsidRPr="00163160">
            <w:rPr>
              <w:noProof/>
            </w:rPr>
            <w:t>(Taylor, 2014)</w:t>
          </w:r>
          <w:r w:rsidRPr="00B062C5">
            <w:fldChar w:fldCharType="end"/>
          </w:r>
        </w:sdtContent>
      </w:sdt>
      <w:r w:rsidRPr="00B062C5">
        <w:t xml:space="preserve">. According to Kerr </w:t>
      </w:r>
      <w:sdt>
        <w:sdtPr>
          <w:id w:val="564307238"/>
          <w:citation/>
        </w:sdtPr>
        <w:sdtEndPr/>
        <w:sdtContent>
          <w:r w:rsidRPr="00B062C5">
            <w:fldChar w:fldCharType="begin"/>
          </w:r>
          <w:r w:rsidRPr="00B062C5">
            <w:instrText xml:space="preserve">CITATION Jam13 \p 144 \n  \l 2057 </w:instrText>
          </w:r>
          <w:r w:rsidRPr="00B062C5">
            <w:fldChar w:fldCharType="separate"/>
          </w:r>
          <w:r w:rsidR="00163160" w:rsidRPr="00163160">
            <w:rPr>
              <w:noProof/>
            </w:rPr>
            <w:t>(2013, p. 144)</w:t>
          </w:r>
          <w:r w:rsidRPr="00B062C5">
            <w:fldChar w:fldCharType="end"/>
          </w:r>
        </w:sdtContent>
      </w:sdt>
      <w:r w:rsidRPr="00B062C5">
        <w:t>, “</w:t>
      </w:r>
      <w:r w:rsidRPr="006F4212">
        <w:rPr>
          <w:i/>
        </w:rPr>
        <w:t>all great organisations are born from a compelling story. This central organising thought helps people understand what they stand for and why.</w:t>
      </w:r>
      <w:r w:rsidRPr="00B062C5">
        <w:t>” To fulfil the purpose to become the world leader in innovation and excellence for the sector, ICC must ensure leaders communicate the purpose with clari</w:t>
      </w:r>
      <w:r w:rsidR="005C2456">
        <w:t>ty, attaching meaning to it, fro</w:t>
      </w:r>
      <w:r w:rsidRPr="00B062C5">
        <w:t xml:space="preserve">m which individuals can extract concrete goals </w:t>
      </w:r>
      <w:sdt>
        <w:sdtPr>
          <w:id w:val="947970306"/>
          <w:citation/>
        </w:sdtPr>
        <w:sdtEndPr/>
        <w:sdtContent>
          <w:r w:rsidRPr="00B062C5">
            <w:fldChar w:fldCharType="begin"/>
          </w:r>
          <w:r w:rsidRPr="00B062C5">
            <w:instrText xml:space="preserve"> CITATION Vik04 \l 2057 </w:instrText>
          </w:r>
          <w:r w:rsidRPr="00B062C5">
            <w:fldChar w:fldCharType="separate"/>
          </w:r>
          <w:r w:rsidR="00163160" w:rsidRPr="00163160">
            <w:rPr>
              <w:noProof/>
            </w:rPr>
            <w:t>(Frankl, 2004)</w:t>
          </w:r>
          <w:r w:rsidRPr="00B062C5">
            <w:fldChar w:fldCharType="end"/>
          </w:r>
        </w:sdtContent>
      </w:sdt>
      <w:r w:rsidRPr="00B062C5">
        <w:t xml:space="preserve">.   However, no matter how clear </w:t>
      </w:r>
      <w:r w:rsidRPr="00B062C5">
        <w:lastRenderedPageBreak/>
        <w:t xml:space="preserve">the purpose, it is reckless to commit to a business strategy without knowing whether you have the capability to achieve it. </w:t>
      </w:r>
    </w:p>
    <w:p w14:paraId="469D48D0" w14:textId="630E8F0A" w:rsidR="00B062C5" w:rsidRPr="00B062C5" w:rsidRDefault="0009608E" w:rsidP="00B062C5">
      <w:pPr>
        <w:keepNext/>
        <w:keepLines/>
        <w:spacing w:before="40" w:after="0"/>
        <w:outlineLvl w:val="2"/>
        <w:rPr>
          <w:rFonts w:asciiTheme="majorHAnsi" w:eastAsiaTheme="majorEastAsia" w:hAnsiTheme="majorHAnsi" w:cstheme="majorBidi"/>
          <w:color w:val="004F5B" w:themeColor="accent1" w:themeShade="7F"/>
          <w:szCs w:val="24"/>
        </w:rPr>
      </w:pPr>
      <w:bookmarkStart w:id="20" w:name="_Toc522452096"/>
      <w:r>
        <w:rPr>
          <w:rFonts w:asciiTheme="majorHAnsi" w:eastAsiaTheme="majorEastAsia" w:hAnsiTheme="majorHAnsi" w:cstheme="majorBidi"/>
          <w:color w:val="004F5B" w:themeColor="accent1" w:themeShade="7F"/>
          <w:szCs w:val="24"/>
        </w:rPr>
        <w:t>2.3</w:t>
      </w:r>
      <w:r w:rsidR="00FC10CA">
        <w:rPr>
          <w:rFonts w:asciiTheme="majorHAnsi" w:eastAsiaTheme="majorEastAsia" w:hAnsiTheme="majorHAnsi" w:cstheme="majorBidi"/>
          <w:color w:val="004F5B" w:themeColor="accent1" w:themeShade="7F"/>
          <w:szCs w:val="24"/>
        </w:rPr>
        <w:t xml:space="preserve">.2. </w:t>
      </w:r>
      <w:r w:rsidR="00B062C5" w:rsidRPr="00B062C5">
        <w:rPr>
          <w:rFonts w:asciiTheme="majorHAnsi" w:eastAsiaTheme="majorEastAsia" w:hAnsiTheme="majorHAnsi" w:cstheme="majorBidi"/>
          <w:color w:val="004F5B" w:themeColor="accent1" w:themeShade="7F"/>
          <w:szCs w:val="24"/>
        </w:rPr>
        <w:t>Capability</w:t>
      </w:r>
      <w:bookmarkEnd w:id="20"/>
    </w:p>
    <w:p w14:paraId="1AFF30ED" w14:textId="5D93D5E7" w:rsidR="00B062C5" w:rsidRPr="00B062C5" w:rsidRDefault="00B062C5" w:rsidP="00B062C5">
      <w:r w:rsidRPr="00B062C5">
        <w:t xml:space="preserve">Even the best strategy is useless unless supported by appropriate organisational capabilities </w:t>
      </w:r>
      <w:sdt>
        <w:sdtPr>
          <w:id w:val="1890681371"/>
          <w:citation/>
        </w:sdtPr>
        <w:sdtEndPr/>
        <w:sdtContent>
          <w:r w:rsidRPr="00B062C5">
            <w:fldChar w:fldCharType="begin"/>
          </w:r>
          <w:r w:rsidRPr="00B062C5">
            <w:instrText xml:space="preserve"> CITATION Tre17 \l 2057 </w:instrText>
          </w:r>
          <w:r w:rsidRPr="00B062C5">
            <w:fldChar w:fldCharType="separate"/>
          </w:r>
          <w:r w:rsidR="00163160" w:rsidRPr="00163160">
            <w:rPr>
              <w:noProof/>
            </w:rPr>
            <w:t>(Trevor &amp; Varcoe, 2017)</w:t>
          </w:r>
          <w:r w:rsidRPr="00B062C5">
            <w:fldChar w:fldCharType="end"/>
          </w:r>
        </w:sdtContent>
      </w:sdt>
      <w:r w:rsidRPr="00B062C5">
        <w:t xml:space="preserve">. Traditionally, businesses organised themselves with leaders and managers doing the thinking, and everyone else getting on and doing the job but, as digitisation replaces process-based roles, companies are in need of thinkers not just doers </w:t>
      </w:r>
      <w:sdt>
        <w:sdtPr>
          <w:id w:val="-1033506077"/>
          <w:citation/>
        </w:sdtPr>
        <w:sdtEndPr/>
        <w:sdtContent>
          <w:r w:rsidRPr="00B062C5">
            <w:fldChar w:fldCharType="begin"/>
          </w:r>
          <w:r w:rsidRPr="00B062C5">
            <w:instrText xml:space="preserve"> CITATION WEF18 \l 2057 </w:instrText>
          </w:r>
          <w:r w:rsidRPr="00B062C5">
            <w:fldChar w:fldCharType="separate"/>
          </w:r>
          <w:r w:rsidR="00163160" w:rsidRPr="00163160">
            <w:rPr>
              <w:noProof/>
            </w:rPr>
            <w:t>(WEF, 2018)</w:t>
          </w:r>
          <w:r w:rsidRPr="00B062C5">
            <w:fldChar w:fldCharType="end"/>
          </w:r>
        </w:sdtContent>
      </w:sdt>
      <w:r w:rsidRPr="00B062C5">
        <w:t>. For leadership, this means a different approach to leading than traditional command and control styles, as non-standard, creative, experimental work,</w:t>
      </w:r>
      <w:r w:rsidR="00BD69A8">
        <w:t xml:space="preserve"> in constantly changing environments</w:t>
      </w:r>
      <w:r w:rsidRPr="00B062C5">
        <w:t xml:space="preserve"> does not naturally lend itself to management</w:t>
      </w:r>
      <w:r w:rsidR="00BD69A8">
        <w:t xml:space="preserve"> </w:t>
      </w:r>
      <w:r w:rsidR="00443AF6">
        <w:rPr>
          <w:noProof/>
        </w:rPr>
        <w:t xml:space="preserve">(Benn &amp; Bolton, 2011; </w:t>
      </w:r>
      <w:r w:rsidR="00443AF6" w:rsidRPr="00B062C5">
        <w:t>Chakhoyan, 2017)</w:t>
      </w:r>
      <w:r w:rsidRPr="00B062C5">
        <w:t xml:space="preserve">. </w:t>
      </w:r>
    </w:p>
    <w:p w14:paraId="4B04B403" w14:textId="1B29EB4B" w:rsidR="00B062C5" w:rsidRPr="00B062C5" w:rsidRDefault="00B062C5" w:rsidP="00B062C5">
      <w:r w:rsidRPr="00B062C5">
        <w:t xml:space="preserve">Role clarity is also important here. Individuals should be aligned to the role they undertake (i.e. have the requisite capability to undertake the role) and roles aligned within the team </w:t>
      </w:r>
      <w:sdt>
        <w:sdtPr>
          <w:id w:val="-437752062"/>
          <w:citation/>
        </w:sdtPr>
        <w:sdtEndPr/>
        <w:sdtContent>
          <w:r w:rsidRPr="00B062C5">
            <w:fldChar w:fldCharType="begin"/>
          </w:r>
          <w:r w:rsidRPr="00B062C5">
            <w:instrText xml:space="preserve"> CITATION Jef18 \l 2057 </w:instrText>
          </w:r>
          <w:r w:rsidRPr="00B062C5">
            <w:fldChar w:fldCharType="separate"/>
          </w:r>
          <w:r w:rsidR="00163160" w:rsidRPr="00163160">
            <w:rPr>
              <w:noProof/>
            </w:rPr>
            <w:t>(Boss, 2018)</w:t>
          </w:r>
          <w:r w:rsidRPr="00B062C5">
            <w:fldChar w:fldCharType="end"/>
          </w:r>
        </w:sdtContent>
      </w:sdt>
      <w:r w:rsidRPr="00B062C5">
        <w:t xml:space="preserve">. The requisite talent is also required to deliver the organisational goals now and in the future </w:t>
      </w:r>
      <w:sdt>
        <w:sdtPr>
          <w:id w:val="618346499"/>
          <w:citation/>
        </w:sdtPr>
        <w:sdtEndPr/>
        <w:sdtContent>
          <w:r w:rsidRPr="00B062C5">
            <w:fldChar w:fldCharType="begin"/>
          </w:r>
          <w:r w:rsidRPr="00B062C5">
            <w:instrText xml:space="preserve"> CITATION Ste14 \l 2057 </w:instrText>
          </w:r>
          <w:r w:rsidRPr="00B062C5">
            <w:fldChar w:fldCharType="separate"/>
          </w:r>
          <w:r w:rsidR="00163160" w:rsidRPr="00163160">
            <w:rPr>
              <w:noProof/>
            </w:rPr>
            <w:t>(Taylor, 2014)</w:t>
          </w:r>
          <w:r w:rsidRPr="00B062C5">
            <w:fldChar w:fldCharType="end"/>
          </w:r>
        </w:sdtContent>
      </w:sdt>
      <w:r w:rsidRPr="00B062C5">
        <w:t xml:space="preserve">. Roles, responsibilities and accountabilities need to </w:t>
      </w:r>
      <w:r w:rsidR="002C3971">
        <w:t>integrate</w:t>
      </w:r>
      <w:r w:rsidRPr="00B062C5">
        <w:t xml:space="preserve"> across teams, which makes </w:t>
      </w:r>
      <w:r w:rsidR="002C3971">
        <w:t>collaboration a</w:t>
      </w:r>
      <w:r w:rsidRPr="00B062C5">
        <w:t xml:space="preserve"> key enabler of alignment. </w:t>
      </w:r>
    </w:p>
    <w:p w14:paraId="17CD32BD" w14:textId="1F229CA0" w:rsidR="002C3971" w:rsidRDefault="0009608E" w:rsidP="00B062C5">
      <w:pPr>
        <w:rPr>
          <w:rFonts w:asciiTheme="majorHAnsi" w:eastAsiaTheme="majorEastAsia" w:hAnsiTheme="majorHAnsi" w:cstheme="majorBidi"/>
          <w:color w:val="004F5B" w:themeColor="accent1" w:themeShade="7F"/>
          <w:szCs w:val="24"/>
        </w:rPr>
      </w:pPr>
      <w:r>
        <w:rPr>
          <w:rFonts w:asciiTheme="majorHAnsi" w:eastAsiaTheme="majorEastAsia" w:hAnsiTheme="majorHAnsi" w:cstheme="majorBidi"/>
          <w:color w:val="004F5B" w:themeColor="accent1" w:themeShade="7F"/>
          <w:szCs w:val="24"/>
        </w:rPr>
        <w:t>2.3</w:t>
      </w:r>
      <w:r w:rsidR="00FC10CA">
        <w:rPr>
          <w:rFonts w:asciiTheme="majorHAnsi" w:eastAsiaTheme="majorEastAsia" w:hAnsiTheme="majorHAnsi" w:cstheme="majorBidi"/>
          <w:color w:val="004F5B" w:themeColor="accent1" w:themeShade="7F"/>
          <w:szCs w:val="24"/>
        </w:rPr>
        <w:t xml:space="preserve">.3. </w:t>
      </w:r>
      <w:r w:rsidR="002C3971">
        <w:rPr>
          <w:rFonts w:asciiTheme="majorHAnsi" w:eastAsiaTheme="majorEastAsia" w:hAnsiTheme="majorHAnsi" w:cstheme="majorBidi"/>
          <w:color w:val="004F5B" w:themeColor="accent1" w:themeShade="7F"/>
          <w:szCs w:val="24"/>
        </w:rPr>
        <w:t>C</w:t>
      </w:r>
      <w:r w:rsidR="002C3971" w:rsidRPr="002C3971">
        <w:rPr>
          <w:rFonts w:asciiTheme="majorHAnsi" w:eastAsiaTheme="majorEastAsia" w:hAnsiTheme="majorHAnsi" w:cstheme="majorBidi"/>
          <w:color w:val="004F5B" w:themeColor="accent1" w:themeShade="7F"/>
          <w:szCs w:val="24"/>
        </w:rPr>
        <w:t xml:space="preserve">ollaboration </w:t>
      </w:r>
    </w:p>
    <w:p w14:paraId="13895025" w14:textId="28C2DE0F" w:rsidR="00B062C5" w:rsidRDefault="002C3971" w:rsidP="00B062C5">
      <w:r>
        <w:t xml:space="preserve">Poor </w:t>
      </w:r>
      <w:r w:rsidRPr="002C3971">
        <w:t>collaboration</w:t>
      </w:r>
      <w:r w:rsidR="00B062C5" w:rsidRPr="00B062C5">
        <w:t xml:space="preserve"> is a major barrier to alignment </w:t>
      </w:r>
      <w:sdt>
        <w:sdtPr>
          <w:id w:val="869189052"/>
          <w:citation/>
        </w:sdtPr>
        <w:sdtEndPr/>
        <w:sdtContent>
          <w:r w:rsidR="00B062C5" w:rsidRPr="00B062C5">
            <w:fldChar w:fldCharType="begin"/>
          </w:r>
          <w:r w:rsidR="00B062C5" w:rsidRPr="00B062C5">
            <w:instrText xml:space="preserve"> CITATION Jef18 \l 2057 </w:instrText>
          </w:r>
          <w:r w:rsidR="00B062C5" w:rsidRPr="00B062C5">
            <w:fldChar w:fldCharType="separate"/>
          </w:r>
          <w:r w:rsidR="00163160" w:rsidRPr="00163160">
            <w:rPr>
              <w:noProof/>
            </w:rPr>
            <w:t>(Boss, 2018)</w:t>
          </w:r>
          <w:r w:rsidR="00B062C5" w:rsidRPr="00B062C5">
            <w:fldChar w:fldCharType="end"/>
          </w:r>
        </w:sdtContent>
      </w:sdt>
      <w:r w:rsidR="00B062C5" w:rsidRPr="00B062C5">
        <w:t>. Effective leadership can break down silos across functions and departments and through the cross-</w:t>
      </w:r>
      <w:r w:rsidR="00B062C5" w:rsidRPr="00B062C5">
        <w:lastRenderedPageBreak/>
        <w:t xml:space="preserve">fertilisation of ideas, the organisation will benefit from more collaboration, resulting in innovative problem solving across teams </w:t>
      </w:r>
      <w:sdt>
        <w:sdtPr>
          <w:id w:val="-2142027830"/>
          <w:citation/>
        </w:sdtPr>
        <w:sdtEndPr/>
        <w:sdtContent>
          <w:r w:rsidR="00B062C5" w:rsidRPr="00B062C5">
            <w:fldChar w:fldCharType="begin"/>
          </w:r>
          <w:r w:rsidR="00B062C5" w:rsidRPr="00B062C5">
            <w:instrText xml:space="preserve"> CITATION Tre17 \l 2057 </w:instrText>
          </w:r>
          <w:r w:rsidR="00B062C5" w:rsidRPr="00B062C5">
            <w:fldChar w:fldCharType="separate"/>
          </w:r>
          <w:r w:rsidR="00163160" w:rsidRPr="00163160">
            <w:rPr>
              <w:noProof/>
            </w:rPr>
            <w:t>(Trevor &amp; Varcoe, 2017)</w:t>
          </w:r>
          <w:r w:rsidR="00B062C5" w:rsidRPr="00B062C5">
            <w:fldChar w:fldCharType="end"/>
          </w:r>
        </w:sdtContent>
      </w:sdt>
      <w:r w:rsidR="00B062C5" w:rsidRPr="00B062C5">
        <w:t xml:space="preserve">. It is not possible to have clarity and alignment when leadership within a company </w:t>
      </w:r>
      <w:r w:rsidR="00B062C5" w:rsidRPr="00B062C5">
        <w:rPr>
          <w:i/>
        </w:rPr>
        <w:t>“represent disjointed, disparate parts – rather than a convergence of intelligence and know-how that is in sync and strongly interconnected”</w:t>
      </w:r>
      <w:r w:rsidR="00B062C5" w:rsidRPr="00B062C5">
        <w:t xml:space="preserve"> </w:t>
      </w:r>
      <w:sdt>
        <w:sdtPr>
          <w:id w:val="-1550444562"/>
          <w:citation/>
        </w:sdtPr>
        <w:sdtEndPr/>
        <w:sdtContent>
          <w:r w:rsidR="00B062C5" w:rsidRPr="00B062C5">
            <w:fldChar w:fldCharType="begin"/>
          </w:r>
          <w:r w:rsidR="00B062C5" w:rsidRPr="00B062C5">
            <w:instrText xml:space="preserve">CITATION Tre17 \p 2 \l 2057 </w:instrText>
          </w:r>
          <w:r w:rsidR="00B062C5" w:rsidRPr="00B062C5">
            <w:fldChar w:fldCharType="separate"/>
          </w:r>
          <w:r w:rsidR="00163160" w:rsidRPr="00163160">
            <w:rPr>
              <w:noProof/>
            </w:rPr>
            <w:t>(Trevor &amp; Varcoe, 2017, p. 2)</w:t>
          </w:r>
          <w:r w:rsidR="00B062C5" w:rsidRPr="00B062C5">
            <w:fldChar w:fldCharType="end"/>
          </w:r>
        </w:sdtContent>
      </w:sdt>
      <w:r w:rsidR="00B062C5" w:rsidRPr="00B062C5">
        <w:t xml:space="preserve">.  Leaders will need to work across organisational boundaries if they are to successfully achieve alignment. </w:t>
      </w:r>
    </w:p>
    <w:p w14:paraId="65AFD096" w14:textId="49927FE7" w:rsidR="00F853CF" w:rsidRPr="00B062C5" w:rsidRDefault="00F853CF" w:rsidP="00B062C5">
      <w:r>
        <w:t xml:space="preserve">Collaboration can occur when leaders create an environment that fosters conditions in which networks can evolve </w:t>
      </w:r>
      <w:sdt>
        <w:sdtPr>
          <w:id w:val="-1064024400"/>
          <w:citation/>
        </w:sdtPr>
        <w:sdtEndPr/>
        <w:sdtContent>
          <w:r>
            <w:fldChar w:fldCharType="begin"/>
          </w:r>
          <w:r w:rsidR="00EB5E39">
            <w:instrText xml:space="preserve">CITATION Uhl07 \l 2057 </w:instrText>
          </w:r>
          <w:r>
            <w:fldChar w:fldCharType="separate"/>
          </w:r>
          <w:r w:rsidR="00163160" w:rsidRPr="00163160">
            <w:rPr>
              <w:noProof/>
            </w:rPr>
            <w:t>(Uhl-Bien, et al., 2007)</w:t>
          </w:r>
          <w:r>
            <w:fldChar w:fldCharType="end"/>
          </w:r>
        </w:sdtContent>
      </w:sdt>
      <w:r>
        <w:t xml:space="preserve"> and act as boundary spanners to connect otherwise disjointed groups </w:t>
      </w:r>
      <w:sdt>
        <w:sdtPr>
          <w:id w:val="1853068401"/>
          <w:citation/>
        </w:sdtPr>
        <w:sdtEndPr/>
        <w:sdtContent>
          <w:r>
            <w:fldChar w:fldCharType="begin"/>
          </w:r>
          <w:r w:rsidR="00EB5E39">
            <w:instrText xml:space="preserve">CITATION Sch06 \l 2057 </w:instrText>
          </w:r>
          <w:r>
            <w:fldChar w:fldCharType="separate"/>
          </w:r>
          <w:r w:rsidR="00163160" w:rsidRPr="00163160">
            <w:rPr>
              <w:noProof/>
            </w:rPr>
            <w:t>(Schreiber, 2006)</w:t>
          </w:r>
          <w:r>
            <w:fldChar w:fldCharType="end"/>
          </w:r>
        </w:sdtContent>
      </w:sdt>
      <w:r w:rsidR="005B45A3">
        <w:t xml:space="preserve">. A high degree of social and emotional awareness is also required to sense tensions resulting from ambiguity and change </w:t>
      </w:r>
      <w:sdt>
        <w:sdtPr>
          <w:id w:val="2026439688"/>
          <w:citation/>
        </w:sdtPr>
        <w:sdtEndPr/>
        <w:sdtContent>
          <w:r w:rsidR="005B45A3">
            <w:fldChar w:fldCharType="begin"/>
          </w:r>
          <w:r w:rsidR="00EB5E39">
            <w:instrText xml:space="preserve">CITATION Ral04 \l 2057 </w:instrText>
          </w:r>
          <w:r w:rsidR="005B45A3">
            <w:fldChar w:fldCharType="separate"/>
          </w:r>
          <w:r w:rsidR="00163160" w:rsidRPr="00163160">
            <w:rPr>
              <w:noProof/>
            </w:rPr>
            <w:t>(Stacey, 2004)</w:t>
          </w:r>
          <w:r w:rsidR="005B45A3">
            <w:fldChar w:fldCharType="end"/>
          </w:r>
        </w:sdtContent>
      </w:sdt>
      <w:r w:rsidR="005B45A3">
        <w:t>.</w:t>
      </w:r>
    </w:p>
    <w:p w14:paraId="0EB8E9F7" w14:textId="76225B67" w:rsidR="00B062C5" w:rsidRPr="00B062C5" w:rsidRDefault="0009608E" w:rsidP="00B062C5">
      <w:pPr>
        <w:keepNext/>
        <w:keepLines/>
        <w:spacing w:before="40" w:after="0"/>
        <w:outlineLvl w:val="2"/>
        <w:rPr>
          <w:rFonts w:asciiTheme="majorHAnsi" w:eastAsiaTheme="majorEastAsia" w:hAnsiTheme="majorHAnsi" w:cstheme="majorBidi"/>
          <w:color w:val="004F5B" w:themeColor="accent1" w:themeShade="7F"/>
          <w:szCs w:val="24"/>
        </w:rPr>
      </w:pPr>
      <w:bookmarkStart w:id="21" w:name="_Toc522452097"/>
      <w:r>
        <w:rPr>
          <w:rFonts w:asciiTheme="majorHAnsi" w:eastAsiaTheme="majorEastAsia" w:hAnsiTheme="majorHAnsi" w:cstheme="majorBidi"/>
          <w:color w:val="004F5B" w:themeColor="accent1" w:themeShade="7F"/>
          <w:szCs w:val="24"/>
        </w:rPr>
        <w:t>2.3</w:t>
      </w:r>
      <w:r w:rsidR="00940B33">
        <w:rPr>
          <w:rFonts w:asciiTheme="majorHAnsi" w:eastAsiaTheme="majorEastAsia" w:hAnsiTheme="majorHAnsi" w:cstheme="majorBidi"/>
          <w:color w:val="004F5B" w:themeColor="accent1" w:themeShade="7F"/>
          <w:szCs w:val="24"/>
        </w:rPr>
        <w:t>.3</w:t>
      </w:r>
      <w:r w:rsidR="00FC10CA">
        <w:rPr>
          <w:rFonts w:asciiTheme="majorHAnsi" w:eastAsiaTheme="majorEastAsia" w:hAnsiTheme="majorHAnsi" w:cstheme="majorBidi"/>
          <w:color w:val="004F5B" w:themeColor="accent1" w:themeShade="7F"/>
          <w:szCs w:val="24"/>
        </w:rPr>
        <w:t xml:space="preserve">. </w:t>
      </w:r>
      <w:r w:rsidR="00B062C5" w:rsidRPr="00B062C5">
        <w:rPr>
          <w:rFonts w:asciiTheme="majorHAnsi" w:eastAsiaTheme="majorEastAsia" w:hAnsiTheme="majorHAnsi" w:cstheme="majorBidi"/>
          <w:color w:val="004F5B" w:themeColor="accent1" w:themeShade="7F"/>
          <w:szCs w:val="24"/>
        </w:rPr>
        <w:t>Coordination</w:t>
      </w:r>
      <w:bookmarkEnd w:id="21"/>
    </w:p>
    <w:p w14:paraId="66F46E90" w14:textId="3964ABD8" w:rsidR="00B062C5" w:rsidRPr="00B062C5" w:rsidRDefault="00B062C5" w:rsidP="00B062C5">
      <w:r w:rsidRPr="00B062C5">
        <w:t xml:space="preserve">Management systems are key to effective coordination across organisations.  Management systems can be defined as all aspects of management infrastructure, operations, and tactics, from information systems to employee performance management </w:t>
      </w:r>
      <w:sdt>
        <w:sdtPr>
          <w:id w:val="-657223640"/>
          <w:citation/>
        </w:sdtPr>
        <w:sdtEndPr/>
        <w:sdtContent>
          <w:r w:rsidRPr="00B062C5">
            <w:fldChar w:fldCharType="begin"/>
          </w:r>
          <w:r w:rsidRPr="00B062C5">
            <w:instrText xml:space="preserve"> CITATION Tre17 \l 2057 </w:instrText>
          </w:r>
          <w:r w:rsidRPr="00B062C5">
            <w:fldChar w:fldCharType="separate"/>
          </w:r>
          <w:r w:rsidR="00163160" w:rsidRPr="00163160">
            <w:rPr>
              <w:noProof/>
            </w:rPr>
            <w:t>(Trevor &amp; Varcoe, 2017)</w:t>
          </w:r>
          <w:r w:rsidRPr="00B062C5">
            <w:fldChar w:fldCharType="end"/>
          </w:r>
        </w:sdtContent>
      </w:sdt>
      <w:r w:rsidRPr="00B062C5">
        <w:t xml:space="preserve">. To achieve alignment ICC will require management practices, systems and technologies aligned to fulfil the organisation’s purpose.  Appropriate measures of success, both short and long-term will also need to be defined and communicated </w:t>
      </w:r>
      <w:sdt>
        <w:sdtPr>
          <w:id w:val="-1701470606"/>
          <w:citation/>
        </w:sdtPr>
        <w:sdtEndPr/>
        <w:sdtContent>
          <w:r w:rsidRPr="00B062C5">
            <w:fldChar w:fldCharType="begin"/>
          </w:r>
          <w:r w:rsidRPr="00B062C5">
            <w:instrText xml:space="preserve"> CITATION Jef18 \l 2057 </w:instrText>
          </w:r>
          <w:r w:rsidRPr="00B062C5">
            <w:fldChar w:fldCharType="separate"/>
          </w:r>
          <w:r w:rsidR="00163160" w:rsidRPr="00163160">
            <w:rPr>
              <w:noProof/>
            </w:rPr>
            <w:t>(Boss, 2018)</w:t>
          </w:r>
          <w:r w:rsidRPr="00B062C5">
            <w:fldChar w:fldCharType="end"/>
          </w:r>
        </w:sdtContent>
      </w:sdt>
      <w:r w:rsidRPr="00B062C5">
        <w:t xml:space="preserve">. </w:t>
      </w:r>
    </w:p>
    <w:p w14:paraId="4A426F3E" w14:textId="650EE9CF" w:rsidR="00B062C5" w:rsidRPr="00B062C5" w:rsidRDefault="00940B33" w:rsidP="00E26189">
      <w:pPr>
        <w:pStyle w:val="Heading2"/>
      </w:pPr>
      <w:bookmarkStart w:id="22" w:name="_Toc522452098"/>
      <w:r>
        <w:lastRenderedPageBreak/>
        <w:t>2.4</w:t>
      </w:r>
      <w:r w:rsidR="00E26189">
        <w:t xml:space="preserve"> </w:t>
      </w:r>
      <w:r w:rsidR="00B062C5" w:rsidRPr="00B062C5">
        <w:t xml:space="preserve">Achieving Absolute </w:t>
      </w:r>
      <w:r w:rsidR="00033E01" w:rsidRPr="00B062C5">
        <w:t>Alignment</w:t>
      </w:r>
      <w:bookmarkEnd w:id="22"/>
    </w:p>
    <w:p w14:paraId="71B26AB2" w14:textId="1CA44599" w:rsidR="00B062C5" w:rsidRPr="00B062C5" w:rsidRDefault="00B062C5" w:rsidP="00B062C5">
      <w:r w:rsidRPr="00B062C5">
        <w:t xml:space="preserve">AA can happen where individuals, with the right capabilities, can unite behind a meaningful purpose and when this purpose is supported by the right management systems. Dyson, for example, has an established </w:t>
      </w:r>
      <w:r w:rsidR="00FA546F">
        <w:t>reputation for</w:t>
      </w:r>
      <w:r w:rsidRPr="00B062C5">
        <w:t xml:space="preserve"> cr</w:t>
      </w:r>
      <w:r w:rsidR="00FA546F">
        <w:t>eating innovative products. Their innovation strategy</w:t>
      </w:r>
      <w:r w:rsidRPr="00B062C5">
        <w:t xml:space="preserve"> is </w:t>
      </w:r>
      <w:r w:rsidR="00E45C91" w:rsidRPr="00B062C5">
        <w:t>reinforced</w:t>
      </w:r>
      <w:r w:rsidRPr="00B062C5">
        <w:t xml:space="preserve"> by sub goals relating to hiring and retaining a highly creative workforce and ensuring the right systems and culture are in place for them to flourish </w:t>
      </w:r>
      <w:sdt>
        <w:sdtPr>
          <w:id w:val="364951376"/>
          <w:citation/>
        </w:sdtPr>
        <w:sdtEndPr/>
        <w:sdtContent>
          <w:r w:rsidRPr="00B062C5">
            <w:fldChar w:fldCharType="begin"/>
          </w:r>
          <w:r w:rsidRPr="00B062C5">
            <w:instrText xml:space="preserve"> CITATION Dav12 \l 2057 </w:instrText>
          </w:r>
          <w:r w:rsidRPr="00B062C5">
            <w:fldChar w:fldCharType="separate"/>
          </w:r>
          <w:r w:rsidR="00163160" w:rsidRPr="00163160">
            <w:rPr>
              <w:noProof/>
            </w:rPr>
            <w:t>(Clutterbuck, 2012)</w:t>
          </w:r>
          <w:r w:rsidRPr="00B062C5">
            <w:fldChar w:fldCharType="end"/>
          </w:r>
        </w:sdtContent>
      </w:sdt>
      <w:r w:rsidRPr="00B062C5">
        <w:t>.</w:t>
      </w:r>
      <w:r w:rsidR="00FA5F39">
        <w:t xml:space="preserve"> </w:t>
      </w:r>
    </w:p>
    <w:p w14:paraId="64B43250" w14:textId="13FB8116" w:rsidR="00B062C5" w:rsidRPr="00B062C5" w:rsidRDefault="00940B33" w:rsidP="00E26189">
      <w:pPr>
        <w:pStyle w:val="Heading2"/>
      </w:pPr>
      <w:bookmarkStart w:id="23" w:name="_Toc522452099"/>
      <w:r>
        <w:t>2.5</w:t>
      </w:r>
      <w:r w:rsidR="00E26189">
        <w:t xml:space="preserve">. </w:t>
      </w:r>
      <w:r w:rsidR="00B062C5" w:rsidRPr="00B062C5">
        <w:t>Sophisticated Simplicity</w:t>
      </w:r>
      <w:bookmarkEnd w:id="23"/>
    </w:p>
    <w:p w14:paraId="0C971673" w14:textId="6E2E831E" w:rsidR="00D05C61" w:rsidRDefault="00D05C61" w:rsidP="00D05C61">
      <w:r>
        <w:t>Along with absolute alignment (AA), sophisticated simplicity (SS) is a guiding principle in the achievement of the ICC mission to become the world leader in innovation and excellence for the sector. As with AA</w:t>
      </w:r>
      <w:r w:rsidR="00E52875">
        <w:t>,</w:t>
      </w:r>
      <w:r>
        <w:t xml:space="preserve"> there is no commonly held definition of sophisticated simplicity (SS) but simple and simplicity are often referred to in </w:t>
      </w:r>
      <w:bookmarkStart w:id="24" w:name="_GoBack"/>
      <w:bookmarkEnd w:id="24"/>
      <w:r>
        <w:t xml:space="preserve">management and complexity theory literature. </w:t>
      </w:r>
    </w:p>
    <w:p w14:paraId="1B44FC2B" w14:textId="05727D47" w:rsidR="00D05C61" w:rsidRDefault="00940B33" w:rsidP="00D05C61">
      <w:pPr>
        <w:pStyle w:val="Heading2"/>
      </w:pPr>
      <w:bookmarkStart w:id="25" w:name="_Toc522452100"/>
      <w:r>
        <w:t>2.6</w:t>
      </w:r>
      <w:r w:rsidR="00E26189">
        <w:t xml:space="preserve">. </w:t>
      </w:r>
      <w:r w:rsidR="00D05C61">
        <w:t>Sophisticated Defined</w:t>
      </w:r>
      <w:bookmarkEnd w:id="25"/>
    </w:p>
    <w:p w14:paraId="408AAE8D" w14:textId="165AA373" w:rsidR="00D05C61" w:rsidRDefault="00D05C61" w:rsidP="00D05C61">
      <w:r>
        <w:t>In the dictionary, the meaning of sophisticated is described as “</w:t>
      </w:r>
      <w:r w:rsidRPr="006F4212">
        <w:rPr>
          <w:i/>
        </w:rPr>
        <w:t>intelligent or made in a complicated way and therefore able to do complicated tasks</w:t>
      </w:r>
      <w:r>
        <w:t>” (Cambridge Dictionary, n.d.) and “</w:t>
      </w:r>
      <w:r w:rsidRPr="006F4212">
        <w:rPr>
          <w:i/>
        </w:rPr>
        <w:t>developed to a high degree of complexity</w:t>
      </w:r>
      <w:r>
        <w:t xml:space="preserve">” (Oxford Dictionary, n.d.), so when used in conjunction with the antonym </w:t>
      </w:r>
      <w:r w:rsidR="005C2456">
        <w:t xml:space="preserve">of </w:t>
      </w:r>
      <w:r w:rsidR="007E677F">
        <w:t>simplistic</w:t>
      </w:r>
      <w:r w:rsidR="005C2456">
        <w:t xml:space="preserve"> would appear to be</w:t>
      </w:r>
      <w:r>
        <w:t xml:space="preserve"> an oxymoron. However, sophisticated can also </w:t>
      </w:r>
      <w:r w:rsidR="00E45C91">
        <w:t>mean,</w:t>
      </w:r>
      <w:r>
        <w:t xml:space="preserve"> “</w:t>
      </w:r>
      <w:r w:rsidRPr="006F4212">
        <w:rPr>
          <w:i/>
        </w:rPr>
        <w:t xml:space="preserve">Having, revealing, or </w:t>
      </w:r>
      <w:r w:rsidRPr="006F4212">
        <w:rPr>
          <w:i/>
        </w:rPr>
        <w:lastRenderedPageBreak/>
        <w:t>involving a great deal of worldly experience and knowledge</w:t>
      </w:r>
      <w:r>
        <w:t xml:space="preserve">” (Oxford Dictionary, n.d.), which would appear to be a more apt definition in this context. </w:t>
      </w:r>
    </w:p>
    <w:p w14:paraId="23572227" w14:textId="2FE297A4" w:rsidR="00D05C61" w:rsidRDefault="00940B33" w:rsidP="00D05C61">
      <w:pPr>
        <w:pStyle w:val="Heading2"/>
      </w:pPr>
      <w:bookmarkStart w:id="26" w:name="_Toc522452101"/>
      <w:r>
        <w:t>2.7</w:t>
      </w:r>
      <w:r w:rsidR="00E26189">
        <w:t xml:space="preserve">. </w:t>
      </w:r>
      <w:r w:rsidR="00D05C61">
        <w:t>Simplicity Defined</w:t>
      </w:r>
      <w:bookmarkEnd w:id="26"/>
    </w:p>
    <w:p w14:paraId="60C5FE38" w14:textId="1CDBDAE0" w:rsidR="00D05C61" w:rsidRDefault="00D05C61" w:rsidP="00D05C61">
      <w:r>
        <w:t>The term ‘simplicity’ frequently appears within complexity theory litera</w:t>
      </w:r>
      <w:r w:rsidR="00443AF6">
        <w:t xml:space="preserve">ture (Marion &amp; Uhl-Bien, 2011, Pablo, et al., 2017, Snowdon &amp; Boone, 2007, </w:t>
      </w:r>
      <w:r>
        <w:t>Stacey, 2004).  According to Kerr</w:t>
      </w:r>
      <w:sdt>
        <w:sdtPr>
          <w:id w:val="-348714464"/>
          <w:citation/>
        </w:sdtPr>
        <w:sdtEndPr/>
        <w:sdtContent>
          <w:r w:rsidR="00CA6894">
            <w:fldChar w:fldCharType="begin"/>
          </w:r>
          <w:r w:rsidR="00CA6894">
            <w:instrText xml:space="preserve">CITATION Ker14 \p 2 \n  \l 2057 </w:instrText>
          </w:r>
          <w:r w:rsidR="00CA6894">
            <w:fldChar w:fldCharType="separate"/>
          </w:r>
          <w:r w:rsidR="00163160">
            <w:rPr>
              <w:noProof/>
            </w:rPr>
            <w:t xml:space="preserve"> </w:t>
          </w:r>
          <w:r w:rsidR="00163160" w:rsidRPr="00163160">
            <w:rPr>
              <w:noProof/>
            </w:rPr>
            <w:t>(2014, p. 2)</w:t>
          </w:r>
          <w:r w:rsidR="00CA6894">
            <w:fldChar w:fldCharType="end"/>
          </w:r>
        </w:sdtContent>
      </w:sdt>
      <w:r>
        <w:t>, “</w:t>
      </w:r>
      <w:r w:rsidRPr="006F4212">
        <w:rPr>
          <w:i/>
        </w:rPr>
        <w:t>To be successful in this extremely complex and unstable business environment, executive leaders must do all that they can to simplify.</w:t>
      </w:r>
      <w:r>
        <w:t>”  However, in their attempts to simplify the complexity of the external environment, organisations are prone to introducing internal complicatedness within their systems and processes (Backx, et al., 2017), making organisations themselves unintentionally complex (e Cunha &amp; Rego, 2010).  Ashkenas (2007, p. 102), noted that large organizations are by their very nature complex and this ‘‘complexity is the cumulative by-product of organizational changes, big and small, that over the years weave complications (often invisibly) into the way work is done’’. It is this type of unintended complexity that creates inefficiencies and apathy within organisations (e Cunha &amp; Rego, 2010). To tackle these issues, organisations must take steps toward simplicity without introducing compli</w:t>
      </w:r>
      <w:r w:rsidR="00443AF6">
        <w:t xml:space="preserve">catedness (Backx, et al., 2017; </w:t>
      </w:r>
      <w:r w:rsidR="00443AF6">
        <w:rPr>
          <w:noProof/>
        </w:rPr>
        <w:t xml:space="preserve">Bersin, 2017; </w:t>
      </w:r>
      <w:r w:rsidR="00443AF6">
        <w:t xml:space="preserve">Kerr, 2014; </w:t>
      </w:r>
      <w:r>
        <w:t>e Cunha &amp; Rego, 2010).  Complicatedness hinder</w:t>
      </w:r>
      <w:r w:rsidR="002D2873">
        <w:t>s agility (Backx, et al., 2017) therefore,</w:t>
      </w:r>
      <w:r>
        <w:t xml:space="preserve"> </w:t>
      </w:r>
      <w:r w:rsidRPr="00E45C91">
        <w:rPr>
          <w:i/>
        </w:rPr>
        <w:t>“If you want to be fast and agile, keep things simple”</w:t>
      </w:r>
      <w:r>
        <w:t xml:space="preserve"> (Highsmith, 2009, p. 72). </w:t>
      </w:r>
    </w:p>
    <w:p w14:paraId="26B69232" w14:textId="3A27213B" w:rsidR="00D05C61" w:rsidRDefault="00D05C61" w:rsidP="00D05C61">
      <w:r>
        <w:lastRenderedPageBreak/>
        <w:t xml:space="preserve">Simplicity is not discussed as frequently in mainstream management literature as alignment, but management guru and analyst Josh Bersin (2017) has recently described it as the next big thing in HR and leadership.   </w:t>
      </w:r>
    </w:p>
    <w:p w14:paraId="45135890" w14:textId="6F53A0AC" w:rsidR="00D05C61" w:rsidRDefault="00D05C61" w:rsidP="00D05C61">
      <w:r>
        <w:t>The characteristics commonly thought to foster simplicity</w:t>
      </w:r>
      <w:r w:rsidR="005C2456">
        <w:t xml:space="preserve"> in a complex environment</w:t>
      </w:r>
      <w:r>
        <w:t xml:space="preserve"> are:</w:t>
      </w:r>
    </w:p>
    <w:p w14:paraId="12396255" w14:textId="4F2B5FE3" w:rsidR="00D05C61" w:rsidRDefault="00D05C61" w:rsidP="00D05C61">
      <w:pPr>
        <w:pStyle w:val="ListParagraph"/>
        <w:numPr>
          <w:ilvl w:val="0"/>
          <w:numId w:val="21"/>
        </w:numPr>
      </w:pPr>
      <w:r>
        <w:t xml:space="preserve">Leadership behaviours – Away from command and control towards sensemaking, learning and </w:t>
      </w:r>
      <w:r w:rsidR="002D2873">
        <w:t xml:space="preserve">improvisation (Ashkenas, 2007; Backx, et al., 2017; </w:t>
      </w:r>
      <w:r>
        <w:t>Chakhoyan,</w:t>
      </w:r>
      <w:r w:rsidR="002D2873">
        <w:t xml:space="preserve"> 2017; McDaniel, 2007; </w:t>
      </w:r>
      <w:r>
        <w:t>Uhl-Bien, et al., 2007).</w:t>
      </w:r>
    </w:p>
    <w:p w14:paraId="5D37A765" w14:textId="084A8659" w:rsidR="00D05C61" w:rsidRDefault="00D05C61" w:rsidP="00D05C61">
      <w:pPr>
        <w:pStyle w:val="ListParagraph"/>
        <w:numPr>
          <w:ilvl w:val="0"/>
          <w:numId w:val="21"/>
        </w:numPr>
      </w:pPr>
      <w:r>
        <w:t xml:space="preserve">Structure – Delayered, a network structure which breaks down silos and facilitates collaboration </w:t>
      </w:r>
      <w:r w:rsidR="002D2873">
        <w:t xml:space="preserve">and innovation (Ashkenas, 2007; Backx, et al., 2017; Highsmith, 2009; Jacobson, 2014; </w:t>
      </w:r>
      <w:r w:rsidR="002D2873">
        <w:rPr>
          <w:noProof/>
        </w:rPr>
        <w:t xml:space="preserve">Peters &amp; Waterman, 1982; </w:t>
      </w:r>
      <w:r>
        <w:t>e Cunha &amp; Rego, 2010).</w:t>
      </w:r>
    </w:p>
    <w:p w14:paraId="07627413" w14:textId="238133B7" w:rsidR="00D05C61" w:rsidRDefault="00D05C61" w:rsidP="00D05C61">
      <w:pPr>
        <w:pStyle w:val="ListParagraph"/>
        <w:numPr>
          <w:ilvl w:val="0"/>
          <w:numId w:val="21"/>
        </w:numPr>
      </w:pPr>
      <w:r>
        <w:t xml:space="preserve">Processes and systems - A simple set of organisation-wide processes and employees empowered to use </w:t>
      </w:r>
      <w:r w:rsidR="002D2873">
        <w:t xml:space="preserve">their judgement (Ashkenas, 2007; Backx, et al., 2017; </w:t>
      </w:r>
      <w:r w:rsidR="002D2873">
        <w:rPr>
          <w:noProof/>
        </w:rPr>
        <w:t xml:space="preserve">Bekker, 2018; </w:t>
      </w:r>
      <w:r>
        <w:t>e Cunha &amp; Rego, 2010).</w:t>
      </w:r>
    </w:p>
    <w:p w14:paraId="479F7DB8" w14:textId="0A5252D0" w:rsidR="00D05C61" w:rsidRDefault="00940B33" w:rsidP="00D05C61">
      <w:pPr>
        <w:pStyle w:val="Heading3"/>
      </w:pPr>
      <w:bookmarkStart w:id="27" w:name="_Toc522452102"/>
      <w:r>
        <w:t>2.7</w:t>
      </w:r>
      <w:r w:rsidR="00E26189">
        <w:t xml:space="preserve">.1. </w:t>
      </w:r>
      <w:r w:rsidR="00D05C61">
        <w:t>Leadership Behaviours</w:t>
      </w:r>
      <w:bookmarkEnd w:id="27"/>
    </w:p>
    <w:p w14:paraId="4CA6D6E2" w14:textId="53541E47" w:rsidR="00D05C61" w:rsidRDefault="00D05C61" w:rsidP="00D05C61">
      <w:r>
        <w:t xml:space="preserve">Performance is driven by behaviour, including the behaviour of leaders. How they lead, whom they promote, what measures they value, how key decisions are made and how they communicate, are just some of the things that determine a </w:t>
      </w:r>
      <w:r w:rsidR="00E45C91">
        <w:t>leader’s</w:t>
      </w:r>
      <w:r>
        <w:t xml:space="preserve"> impact on their operating environment (Backx, et al., 2017). Therefore, if leaders are </w:t>
      </w:r>
      <w:r>
        <w:lastRenderedPageBreak/>
        <w:t>committed to reducing complexity, they must identify how their own patterns of behaviour foster complicatedness and make a personal commitment to simplification (Ashkenas, 2007). Effective leadership in a CAS makes sensemaking, learning and improvisation central to managerial tasks rather than command, control</w:t>
      </w:r>
      <w:r w:rsidR="002D2873">
        <w:t xml:space="preserve"> and planning (McDaniel, 2007; </w:t>
      </w:r>
      <w:r>
        <w:t xml:space="preserve">Uhl-Bien, et al., 2007). </w:t>
      </w:r>
    </w:p>
    <w:p w14:paraId="378E6A2D" w14:textId="08D2E149" w:rsidR="00D05C61" w:rsidRDefault="00D05C61" w:rsidP="00D05C61">
      <w:r>
        <w:t>If organisations want to simplify in the face of complexity then leaders must learn to deal with ambiguity and tolerate conditions of uncertainty (Jacobson, 2014). This is where sensemaking comes in. According to Weick</w:t>
      </w:r>
      <w:sdt>
        <w:sdtPr>
          <w:id w:val="-1397665059"/>
          <w:citation/>
        </w:sdtPr>
        <w:sdtEndPr/>
        <w:sdtContent>
          <w:r w:rsidR="00763114">
            <w:fldChar w:fldCharType="begin"/>
          </w:r>
          <w:r w:rsidR="00763114">
            <w:instrText xml:space="preserve">CITATION Wei95 \p 57 \n  \l 2057 </w:instrText>
          </w:r>
          <w:r w:rsidR="00763114">
            <w:fldChar w:fldCharType="separate"/>
          </w:r>
          <w:r w:rsidR="00163160">
            <w:rPr>
              <w:noProof/>
            </w:rPr>
            <w:t xml:space="preserve"> </w:t>
          </w:r>
          <w:r w:rsidR="00163160" w:rsidRPr="00163160">
            <w:rPr>
              <w:noProof/>
            </w:rPr>
            <w:t>(1995, p. 57)</w:t>
          </w:r>
          <w:r w:rsidR="00763114">
            <w:fldChar w:fldCharType="end"/>
          </w:r>
        </w:sdtContent>
      </w:sdt>
      <w:r w:rsidR="00763114">
        <w:t>,</w:t>
      </w:r>
      <w:r>
        <w:t xml:space="preserve"> “</w:t>
      </w:r>
      <w:r w:rsidRPr="006F4212">
        <w:rPr>
          <w:i/>
        </w:rPr>
        <w:t>Sensemaking is a diagnostic process directed at constructing plausible interpretations of ambiguous cues that are sufficient to sustain action.</w:t>
      </w:r>
      <w:r>
        <w:t>” The significance of this will be dis</w:t>
      </w:r>
      <w:r w:rsidR="00103D4C">
        <w:t>cussed in more detail in section</w:t>
      </w:r>
      <w:r w:rsidR="00157DAA" w:rsidRPr="00157DAA">
        <w:t xml:space="preserve"> 2.12.2</w:t>
      </w:r>
      <w:r>
        <w:t>.</w:t>
      </w:r>
    </w:p>
    <w:p w14:paraId="6D8C2486" w14:textId="77777777" w:rsidR="00D05C61" w:rsidRDefault="00D05C61" w:rsidP="00D05C61">
      <w:r>
        <w:t>Leaders must behave in a way that is consistent with the nature of complex adaptive systems, rather than adopt the command and control behaviours that assume organisations are predictable and machine-like (McDaniel, 2007). It is these behaviours, which will in turn influence the organisational environment, including the structures, processes and systems in place (Backx, et al., 2017).</w:t>
      </w:r>
    </w:p>
    <w:p w14:paraId="34622343" w14:textId="17F7D094" w:rsidR="00D05C61" w:rsidRDefault="00940B33" w:rsidP="00D05C61">
      <w:pPr>
        <w:pStyle w:val="Heading3"/>
      </w:pPr>
      <w:bookmarkStart w:id="28" w:name="_Toc522452103"/>
      <w:r>
        <w:t>2.7</w:t>
      </w:r>
      <w:r w:rsidR="00E26189">
        <w:t xml:space="preserve">.2. </w:t>
      </w:r>
      <w:r w:rsidR="00D05C61">
        <w:t>Structure</w:t>
      </w:r>
      <w:bookmarkEnd w:id="28"/>
    </w:p>
    <w:p w14:paraId="33EFA179" w14:textId="508866CA" w:rsidR="00D05C61" w:rsidRDefault="00D05C61" w:rsidP="00D05C61">
      <w:r>
        <w:t xml:space="preserve">The overabundance of structure in many organisations gives people an excuse not to think, their contributions are devalued and they lose any sense of accountability </w:t>
      </w:r>
      <w:r>
        <w:lastRenderedPageBreak/>
        <w:t>and responsibilit</w:t>
      </w:r>
      <w:r w:rsidR="002D2873">
        <w:t xml:space="preserve">y for results (Ashkenas, 2007; </w:t>
      </w:r>
      <w:r>
        <w:t>Backx, et al., 2017). To simplify Ashkenas (2007, p105) recommends:</w:t>
      </w:r>
    </w:p>
    <w:p w14:paraId="0B127A86" w14:textId="77777777" w:rsidR="00D05C61" w:rsidRDefault="00D05C61" w:rsidP="00D05C61">
      <w:r>
        <w:t>•</w:t>
      </w:r>
      <w:r>
        <w:tab/>
        <w:t>Reduce levels and layers</w:t>
      </w:r>
    </w:p>
    <w:p w14:paraId="5EF318CE" w14:textId="4651685B" w:rsidR="00D05C61" w:rsidRDefault="00D05C61" w:rsidP="00D05C61">
      <w:r>
        <w:t>•</w:t>
      </w:r>
      <w:r>
        <w:tab/>
        <w:t>Increase spans of control</w:t>
      </w:r>
    </w:p>
    <w:p w14:paraId="2F0B8488" w14:textId="77777777" w:rsidR="00D05C61" w:rsidRDefault="00D05C61" w:rsidP="00D05C61">
      <w:r>
        <w:t>•</w:t>
      </w:r>
      <w:r>
        <w:tab/>
        <w:t>Consolidate similar functions</w:t>
      </w:r>
    </w:p>
    <w:p w14:paraId="67E82C3F" w14:textId="12E81BB7" w:rsidR="00D05C61" w:rsidRDefault="00D05C61" w:rsidP="00D05C61">
      <w:r>
        <w:t>To achieve the above, companies such as Google and Facebook adopt network structures</w:t>
      </w:r>
      <w:r w:rsidR="004C3AF8">
        <w:t xml:space="preserve"> </w:t>
      </w:r>
      <w:r>
        <w:t xml:space="preserve">that are capable of flexing to challenges that must be met at the time </w:t>
      </w:r>
      <w:sdt>
        <w:sdtPr>
          <w:id w:val="1834795773"/>
          <w:citation/>
        </w:sdtPr>
        <w:sdtEndPr/>
        <w:sdtContent>
          <w:r w:rsidR="00763114">
            <w:fldChar w:fldCharType="begin"/>
          </w:r>
          <w:r w:rsidR="00763114">
            <w:instrText xml:space="preserve"> CITATION Ral14 \l 2057 </w:instrText>
          </w:r>
          <w:r w:rsidR="00763114">
            <w:fldChar w:fldCharType="separate"/>
          </w:r>
          <w:r w:rsidR="00163160" w:rsidRPr="00163160">
            <w:rPr>
              <w:noProof/>
            </w:rPr>
            <w:t>(Jacobson, 2014)</w:t>
          </w:r>
          <w:r w:rsidR="00763114">
            <w:fldChar w:fldCharType="end"/>
          </w:r>
        </w:sdtContent>
      </w:sdt>
      <w:r>
        <w:t xml:space="preserve">. A network structure is characterised by open communication (both internal and external), fewer tiers, a wider span of control, and a bottom-up flow of decision-making and ideas </w:t>
      </w:r>
      <w:sdt>
        <w:sdtPr>
          <w:id w:val="2118864020"/>
          <w:citation/>
        </w:sdtPr>
        <w:sdtEndPr/>
        <w:sdtContent>
          <w:r w:rsidR="00763114">
            <w:fldChar w:fldCharType="begin"/>
          </w:r>
          <w:r w:rsidR="00763114">
            <w:instrText xml:space="preserve"> CITATION DFa15 \l 2057 </w:instrText>
          </w:r>
          <w:r w:rsidR="00763114">
            <w:fldChar w:fldCharType="separate"/>
          </w:r>
          <w:r w:rsidR="00163160" w:rsidRPr="00163160">
            <w:rPr>
              <w:noProof/>
            </w:rPr>
            <w:t>(Farnham, 2015)</w:t>
          </w:r>
          <w:r w:rsidR="00763114">
            <w:fldChar w:fldCharType="end"/>
          </w:r>
        </w:sdtContent>
      </w:sdt>
      <w:r w:rsidR="00763114">
        <w:t xml:space="preserve">. </w:t>
      </w:r>
      <w:r>
        <w:t xml:space="preserve">The key resource in a network organisation is knowledge </w:t>
      </w:r>
      <w:sdt>
        <w:sdtPr>
          <w:id w:val="-166320400"/>
          <w:citation/>
        </w:sdtPr>
        <w:sdtEndPr/>
        <w:sdtContent>
          <w:r w:rsidR="00763114">
            <w:fldChar w:fldCharType="begin"/>
          </w:r>
          <w:r w:rsidR="00763114">
            <w:instrText xml:space="preserve"> CITATION Kew15 \l 2057 </w:instrText>
          </w:r>
          <w:r w:rsidR="00763114">
            <w:fldChar w:fldCharType="separate"/>
          </w:r>
          <w:r w:rsidR="00163160" w:rsidRPr="00163160">
            <w:rPr>
              <w:noProof/>
            </w:rPr>
            <w:t>(Kew &amp; Stredwick, 2015)</w:t>
          </w:r>
          <w:r w:rsidR="00763114">
            <w:fldChar w:fldCharType="end"/>
          </w:r>
        </w:sdtContent>
      </w:sdt>
      <w:r>
        <w:t>; temporary constellations or ‘swarms’ of people come together with the requisite knowledge to solve problems (Griffiths &amp; Inman, 2016). Because of this, it is thought to be more flexible and agile than other structures, with improved collaboration and performance (Brash, et al., 2008). According to Child</w:t>
      </w:r>
      <w:sdt>
        <w:sdtPr>
          <w:id w:val="-301153676"/>
          <w:citation/>
        </w:sdtPr>
        <w:sdtEndPr/>
        <w:sdtContent>
          <w:r w:rsidR="00763114">
            <w:fldChar w:fldCharType="begin"/>
          </w:r>
          <w:r w:rsidR="00763114">
            <w:instrText xml:space="preserve">CITATION Joh15 \p 309 \n  \l 2057 </w:instrText>
          </w:r>
          <w:r w:rsidR="00763114">
            <w:fldChar w:fldCharType="separate"/>
          </w:r>
          <w:r w:rsidR="00163160">
            <w:rPr>
              <w:noProof/>
            </w:rPr>
            <w:t xml:space="preserve"> </w:t>
          </w:r>
          <w:r w:rsidR="00163160" w:rsidRPr="00163160">
            <w:rPr>
              <w:noProof/>
            </w:rPr>
            <w:t>(2015, p. 309)</w:t>
          </w:r>
          <w:r w:rsidR="00763114">
            <w:fldChar w:fldCharType="end"/>
          </w:r>
        </w:sdtContent>
      </w:sdt>
      <w:r w:rsidR="00763114">
        <w:t xml:space="preserve">, </w:t>
      </w:r>
      <w:r>
        <w:t>the role of leadership within this type of network structure includes:</w:t>
      </w:r>
    </w:p>
    <w:p w14:paraId="50F65ABB" w14:textId="77777777" w:rsidR="00D05C61" w:rsidRDefault="00D05C61" w:rsidP="00D05C61">
      <w:r>
        <w:t>•</w:t>
      </w:r>
      <w:r>
        <w:tab/>
        <w:t>Boundary spanners between levels and units.</w:t>
      </w:r>
    </w:p>
    <w:p w14:paraId="16039CB7" w14:textId="77777777" w:rsidR="00D05C61" w:rsidRDefault="00D05C61" w:rsidP="00D05C61">
      <w:r>
        <w:t>•</w:t>
      </w:r>
      <w:r>
        <w:tab/>
        <w:t>Initiators of networks.</w:t>
      </w:r>
    </w:p>
    <w:p w14:paraId="239FD7B9" w14:textId="77777777" w:rsidR="00D05C61" w:rsidRDefault="00D05C61" w:rsidP="00D05C61">
      <w:r>
        <w:t>•</w:t>
      </w:r>
      <w:r>
        <w:tab/>
        <w:t>Co-ordinators and synthesisers of information flow.</w:t>
      </w:r>
    </w:p>
    <w:p w14:paraId="4623935F" w14:textId="77777777" w:rsidR="00D05C61" w:rsidRDefault="00D05C61" w:rsidP="00D05C61">
      <w:r>
        <w:lastRenderedPageBreak/>
        <w:t>•</w:t>
      </w:r>
      <w:r>
        <w:tab/>
        <w:t>Conveyors of the vision downwards and advocates of decentralised initiatives upwards.</w:t>
      </w:r>
    </w:p>
    <w:p w14:paraId="5DD98212" w14:textId="7C0652CB" w:rsidR="00D05C61" w:rsidRPr="00157DAA" w:rsidRDefault="00D05C61" w:rsidP="00D05C61">
      <w:r>
        <w:t xml:space="preserve">Boundary spanning and networks will be discussed further in </w:t>
      </w:r>
      <w:r w:rsidR="00157DAA" w:rsidRPr="00157DAA">
        <w:t>section 2.12.1.</w:t>
      </w:r>
    </w:p>
    <w:p w14:paraId="7C5FCF37" w14:textId="57D32EDB" w:rsidR="00D05C61" w:rsidRDefault="00940B33" w:rsidP="00D05C61">
      <w:pPr>
        <w:pStyle w:val="Heading3"/>
      </w:pPr>
      <w:bookmarkStart w:id="29" w:name="_Toc522452104"/>
      <w:r>
        <w:t>2.7</w:t>
      </w:r>
      <w:r w:rsidR="00E26189">
        <w:t xml:space="preserve">.3. </w:t>
      </w:r>
      <w:r w:rsidR="00D05C61">
        <w:t>Processes and Systems</w:t>
      </w:r>
      <w:bookmarkEnd w:id="29"/>
    </w:p>
    <w:p w14:paraId="029D79A7" w14:textId="4E784E95" w:rsidR="00D05C61" w:rsidRDefault="00D05C61" w:rsidP="00D05C61">
      <w:r>
        <w:t xml:space="preserve">In attempting to reduce uncertainty amid complexity, organisations tend to react by introducing new processes and systems (Backx, et al., 2017).   However, when you simplify process by taking out detail you force people to think for themselves and interact (Highsmith, 2009).  This is a facet of </w:t>
      </w:r>
      <w:r w:rsidR="006F4212">
        <w:t>‘swarm intelligence’</w:t>
      </w:r>
      <w:r>
        <w:t xml:space="preserve">, which assumes the right set of simple rules applied within a group of highly interactive individuals generates innovation and creativity (e Cunha &amp; Rego, 2010) (Marion &amp; Uhl-Bien, 2011). According to Highsmith (2009) when intelligent people ‘swarm’ around a </w:t>
      </w:r>
      <w:r w:rsidR="00E45C91">
        <w:t>problem,</w:t>
      </w:r>
      <w:r>
        <w:t xml:space="preserve"> they do not need a detailed set of principles describing everything. Instead, what is required to foster agility is a minimum set of “</w:t>
      </w:r>
      <w:r w:rsidRPr="006F4212">
        <w:rPr>
          <w:i/>
        </w:rPr>
        <w:t>rules that have been shown to work well together</w:t>
      </w:r>
      <w:r>
        <w:t xml:space="preserve">” </w:t>
      </w:r>
      <w:sdt>
        <w:sdtPr>
          <w:id w:val="1852215276"/>
          <w:citation/>
        </w:sdtPr>
        <w:sdtEndPr/>
        <w:sdtContent>
          <w:r w:rsidR="00763114">
            <w:fldChar w:fldCharType="begin"/>
          </w:r>
          <w:r w:rsidR="00763114">
            <w:instrText xml:space="preserve">CITATION Jim09 \p 74 \l 2057 </w:instrText>
          </w:r>
          <w:r w:rsidR="00763114">
            <w:fldChar w:fldCharType="separate"/>
          </w:r>
          <w:r w:rsidR="00163160" w:rsidRPr="00163160">
            <w:rPr>
              <w:noProof/>
            </w:rPr>
            <w:t>(Highsmith, 2009, p. 74)</w:t>
          </w:r>
          <w:r w:rsidR="00763114">
            <w:fldChar w:fldCharType="end"/>
          </w:r>
        </w:sdtContent>
      </w:sdt>
      <w:r>
        <w:t xml:space="preserve">. </w:t>
      </w:r>
    </w:p>
    <w:p w14:paraId="6E50BB21" w14:textId="55E1360E" w:rsidR="00D05C61" w:rsidRDefault="00D05C61" w:rsidP="00D05C61">
      <w:r>
        <w:t xml:space="preserve">Where documentation of policy and process are necessary they should be simple and organisation-wide </w:t>
      </w:r>
      <w:sdt>
        <w:sdtPr>
          <w:id w:val="-1465573087"/>
          <w:citation/>
        </w:sdtPr>
        <w:sdtEndPr/>
        <w:sdtContent>
          <w:r w:rsidR="00763114">
            <w:fldChar w:fldCharType="begin"/>
          </w:r>
          <w:r w:rsidR="00763114">
            <w:instrText xml:space="preserve"> CITATION RAs07 \l 2057 </w:instrText>
          </w:r>
          <w:r w:rsidR="00763114">
            <w:fldChar w:fldCharType="separate"/>
          </w:r>
          <w:r w:rsidR="00163160" w:rsidRPr="00163160">
            <w:rPr>
              <w:noProof/>
            </w:rPr>
            <w:t>(Ashkenas, 2007)</w:t>
          </w:r>
          <w:r w:rsidR="00763114">
            <w:fldChar w:fldCharType="end"/>
          </w:r>
        </w:sdtContent>
      </w:sdt>
      <w:r w:rsidR="00763114">
        <w:t xml:space="preserve"> </w:t>
      </w:r>
      <w:r>
        <w:t xml:space="preserve">and employees should be empowered to use their judgment rather than comply with an endless number of rules </w:t>
      </w:r>
      <w:sdt>
        <w:sdtPr>
          <w:id w:val="-2135930476"/>
          <w:citation/>
        </w:sdtPr>
        <w:sdtEndPr/>
        <w:sdtContent>
          <w:r w:rsidR="00763114">
            <w:fldChar w:fldCharType="begin"/>
          </w:r>
          <w:r w:rsidR="00763114">
            <w:instrText xml:space="preserve"> CITATION Bac17 \l 2057 </w:instrText>
          </w:r>
          <w:r w:rsidR="00763114">
            <w:fldChar w:fldCharType="separate"/>
          </w:r>
          <w:r w:rsidR="00163160" w:rsidRPr="00163160">
            <w:rPr>
              <w:noProof/>
            </w:rPr>
            <w:t>(Backx, et al., 2017)</w:t>
          </w:r>
          <w:r w:rsidR="00763114">
            <w:fldChar w:fldCharType="end"/>
          </w:r>
        </w:sdtContent>
      </w:sdt>
      <w:r>
        <w:t xml:space="preserve">. </w:t>
      </w:r>
      <w:r w:rsidR="00E14FA6">
        <w:t xml:space="preserve">For example </w:t>
      </w:r>
      <w:r w:rsidR="002D2873">
        <w:t>the expense</w:t>
      </w:r>
      <w:r w:rsidR="00E14FA6">
        <w:t xml:space="preserve"> policy at Netflix reads, </w:t>
      </w:r>
      <w:r w:rsidR="00E14FA6" w:rsidRPr="002D2873">
        <w:rPr>
          <w:i/>
        </w:rPr>
        <w:t>Act in Netflix’s best interests</w:t>
      </w:r>
      <w:r w:rsidR="00E14FA6">
        <w:t xml:space="preserve"> </w:t>
      </w:r>
      <w:sdt>
        <w:sdtPr>
          <w:id w:val="547335919"/>
          <w:citation/>
        </w:sdtPr>
        <w:sdtEndPr/>
        <w:sdtContent>
          <w:r w:rsidR="00E14FA6">
            <w:fldChar w:fldCharType="begin"/>
          </w:r>
          <w:r w:rsidR="00E14FA6">
            <w:instrText xml:space="preserve"> CITATION Dan15 \l 2057 </w:instrText>
          </w:r>
          <w:r w:rsidR="00E14FA6">
            <w:fldChar w:fldCharType="separate"/>
          </w:r>
          <w:r w:rsidR="00163160" w:rsidRPr="00163160">
            <w:rPr>
              <w:noProof/>
            </w:rPr>
            <w:t>(Markovitz, 2015)</w:t>
          </w:r>
          <w:r w:rsidR="00E14FA6">
            <w:fldChar w:fldCharType="end"/>
          </w:r>
        </w:sdtContent>
      </w:sdt>
      <w:r w:rsidR="002D2873">
        <w:t>.</w:t>
      </w:r>
      <w:r w:rsidR="00E14FA6" w:rsidRPr="00E14FA6">
        <w:t xml:space="preserve"> </w:t>
      </w:r>
      <w:r w:rsidR="00E14FA6">
        <w:t xml:space="preserve"> </w:t>
      </w:r>
      <w:r>
        <w:t xml:space="preserve">Such things as detailed job descriptions become obsolete and high levels of formalisation lose their importance, replaced by </w:t>
      </w:r>
      <w:r>
        <w:lastRenderedPageBreak/>
        <w:t>involvement-oriented mission s</w:t>
      </w:r>
      <w:r w:rsidR="00E14FA6">
        <w:t xml:space="preserve">tatements, and a new, adaptive </w:t>
      </w:r>
      <w:r>
        <w:t xml:space="preserve">style of leadership </w:t>
      </w:r>
      <w:sdt>
        <w:sdtPr>
          <w:id w:val="324858043"/>
          <w:citation/>
        </w:sdtPr>
        <w:sdtEndPr/>
        <w:sdtContent>
          <w:r w:rsidR="00763114">
            <w:fldChar w:fldCharType="begin"/>
          </w:r>
          <w:r w:rsidR="00EB5E39">
            <w:instrText xml:space="preserve">CITATION eCu10 \l 2057 </w:instrText>
          </w:r>
          <w:r w:rsidR="00763114">
            <w:fldChar w:fldCharType="separate"/>
          </w:r>
          <w:r w:rsidR="00163160" w:rsidRPr="00163160">
            <w:rPr>
              <w:noProof/>
            </w:rPr>
            <w:t>(e Cunha &amp; Rego, 2010)</w:t>
          </w:r>
          <w:r w:rsidR="00763114">
            <w:fldChar w:fldCharType="end"/>
          </w:r>
        </w:sdtContent>
      </w:sdt>
      <w:r w:rsidR="00E14FA6">
        <w:t>.</w:t>
      </w:r>
    </w:p>
    <w:p w14:paraId="2A27DB6D" w14:textId="0C512A34" w:rsidR="00D05C61" w:rsidRDefault="00940B33" w:rsidP="00D05C61">
      <w:pPr>
        <w:pStyle w:val="Heading2"/>
      </w:pPr>
      <w:bookmarkStart w:id="30" w:name="_Toc522452105"/>
      <w:r>
        <w:t>2.8</w:t>
      </w:r>
      <w:r w:rsidR="00E26189">
        <w:t xml:space="preserve"> </w:t>
      </w:r>
      <w:r w:rsidR="00D05C61">
        <w:t>Achieving Sophisticated Simplicity</w:t>
      </w:r>
      <w:bookmarkEnd w:id="30"/>
    </w:p>
    <w:p w14:paraId="5619A782" w14:textId="417F02DF" w:rsidR="00D05C61" w:rsidRDefault="00D05C61" w:rsidP="00D05C61">
      <w:r>
        <w:t>SS can happen where the leadership of the organisation is committed to simplifying structure, processes and systems.  Senior executive support is vital, they must role model the leadership behaviours required to adapt to complexity, fostering sensemaking, learning and improvisation as a means to simplify rather than the traditional command and control approach</w:t>
      </w:r>
      <w:r w:rsidR="003A1681">
        <w:t xml:space="preserve"> </w:t>
      </w:r>
      <w:sdt>
        <w:sdtPr>
          <w:id w:val="-994951950"/>
          <w:citation/>
        </w:sdtPr>
        <w:sdtEndPr/>
        <w:sdtContent>
          <w:r w:rsidR="003A1681">
            <w:fldChar w:fldCharType="begin"/>
          </w:r>
          <w:r w:rsidR="00EB5E39">
            <w:instrText xml:space="preserve">CITATION Reu07 \l 2057 </w:instrText>
          </w:r>
          <w:r w:rsidR="003A1681">
            <w:fldChar w:fldCharType="separate"/>
          </w:r>
          <w:r w:rsidR="00163160" w:rsidRPr="00163160">
            <w:rPr>
              <w:noProof/>
            </w:rPr>
            <w:t>(McDaniel, 2007)</w:t>
          </w:r>
          <w:r w:rsidR="003A1681">
            <w:fldChar w:fldCharType="end"/>
          </w:r>
        </w:sdtContent>
      </w:sdt>
      <w:r>
        <w:t>. A more networked structure, which encourages collaboration and emphasises the distributedness of swarm intelligence, along with the reduction of formalised processes is also required</w:t>
      </w:r>
      <w:r w:rsidR="003A1681">
        <w:t xml:space="preserve"> </w:t>
      </w:r>
      <w:sdt>
        <w:sdtPr>
          <w:id w:val="2076158319"/>
          <w:citation/>
        </w:sdtPr>
        <w:sdtEndPr/>
        <w:sdtContent>
          <w:r w:rsidR="00763114">
            <w:fldChar w:fldCharType="begin"/>
          </w:r>
          <w:r w:rsidR="00EB5E39">
            <w:instrText xml:space="preserve">CITATION eCu10 \l 2057 </w:instrText>
          </w:r>
          <w:r w:rsidR="00763114">
            <w:fldChar w:fldCharType="separate"/>
          </w:r>
          <w:r w:rsidR="00163160" w:rsidRPr="00163160">
            <w:rPr>
              <w:noProof/>
            </w:rPr>
            <w:t>(e Cunha &amp; Rego, 2010)</w:t>
          </w:r>
          <w:r w:rsidR="00763114">
            <w:fldChar w:fldCharType="end"/>
          </w:r>
        </w:sdtContent>
      </w:sdt>
      <w:r>
        <w:t xml:space="preserve">. </w:t>
      </w:r>
    </w:p>
    <w:p w14:paraId="313C07EF" w14:textId="0B563D64" w:rsidR="00D05C61" w:rsidRDefault="00940B33" w:rsidP="00D05C61">
      <w:pPr>
        <w:pStyle w:val="Heading2"/>
      </w:pPr>
      <w:bookmarkStart w:id="31" w:name="_Toc522452106"/>
      <w:r>
        <w:t>2.9</w:t>
      </w:r>
      <w:r w:rsidR="00E26189">
        <w:t xml:space="preserve">. </w:t>
      </w:r>
      <w:r w:rsidR="00D05C61">
        <w:t>Interdependencies of S</w:t>
      </w:r>
      <w:r w:rsidR="00D31FEB">
        <w:t xml:space="preserve">ophisticated </w:t>
      </w:r>
      <w:r w:rsidR="00D05C61">
        <w:t>S</w:t>
      </w:r>
      <w:r w:rsidR="00D31FEB">
        <w:t>implicity</w:t>
      </w:r>
      <w:r w:rsidR="00D05C61">
        <w:t xml:space="preserve"> and A</w:t>
      </w:r>
      <w:r w:rsidR="00D31FEB">
        <w:t xml:space="preserve">bsolute </w:t>
      </w:r>
      <w:r w:rsidR="00D05C61">
        <w:t>A</w:t>
      </w:r>
      <w:r w:rsidR="007E677F">
        <w:t>lign</w:t>
      </w:r>
      <w:r w:rsidR="00D31FEB">
        <w:t>m</w:t>
      </w:r>
      <w:r w:rsidR="00BA422B">
        <w:t>e</w:t>
      </w:r>
      <w:r w:rsidR="00D31FEB">
        <w:t>nt</w:t>
      </w:r>
      <w:bookmarkEnd w:id="31"/>
      <w:r w:rsidR="00D05C61">
        <w:t xml:space="preserve"> </w:t>
      </w:r>
    </w:p>
    <w:p w14:paraId="67093044" w14:textId="108E30E2" w:rsidR="00D05C61" w:rsidRPr="00F53FE0" w:rsidRDefault="00D05C61" w:rsidP="00D05C61">
      <w:r>
        <w:t xml:space="preserve">It is clear from the above definitions that AA and SS have interdependencies. Alignment will be difficult to achieve where there is complicatedness and simplicity is unfeasible unless everyone is aligned. For example, complicatedness can lead to a lack of collaboration among functions and departments </w:t>
      </w:r>
      <w:sdt>
        <w:sdtPr>
          <w:id w:val="-777565666"/>
          <w:citation/>
        </w:sdtPr>
        <w:sdtEndPr/>
        <w:sdtContent>
          <w:r w:rsidR="00763114">
            <w:fldChar w:fldCharType="begin"/>
          </w:r>
          <w:r w:rsidR="00763114">
            <w:instrText xml:space="preserve"> CITATION Bra08 \l 2057 </w:instrText>
          </w:r>
          <w:r w:rsidR="00763114">
            <w:fldChar w:fldCharType="separate"/>
          </w:r>
          <w:r w:rsidR="00163160" w:rsidRPr="00163160">
            <w:rPr>
              <w:noProof/>
            </w:rPr>
            <w:t>(Brash, et al., 2008)</w:t>
          </w:r>
          <w:r w:rsidR="00763114">
            <w:fldChar w:fldCharType="end"/>
          </w:r>
        </w:sdtContent>
      </w:sdt>
      <w:r w:rsidR="00763114">
        <w:t xml:space="preserve"> </w:t>
      </w:r>
      <w:r>
        <w:t xml:space="preserve">and alignment cannot be achieved without collaboration </w:t>
      </w:r>
      <w:sdt>
        <w:sdtPr>
          <w:id w:val="-1730836529"/>
          <w:citation/>
        </w:sdtPr>
        <w:sdtEndPr/>
        <w:sdtContent>
          <w:r w:rsidR="00763114">
            <w:fldChar w:fldCharType="begin"/>
          </w:r>
          <w:r w:rsidR="00EB5E39">
            <w:instrText xml:space="preserve">CITATION Pab17 \l 2057 </w:instrText>
          </w:r>
          <w:r w:rsidR="00763114">
            <w:fldChar w:fldCharType="separate"/>
          </w:r>
          <w:r w:rsidR="00163160" w:rsidRPr="00163160">
            <w:rPr>
              <w:noProof/>
            </w:rPr>
            <w:t>(Pablo, et al., 2017)</w:t>
          </w:r>
          <w:r w:rsidR="00763114">
            <w:fldChar w:fldCharType="end"/>
          </w:r>
        </w:sdtContent>
      </w:sdt>
      <w:r>
        <w:t xml:space="preserve">. Both principles are dependent on the effectiveness of leadership and are required to deliver the organisations mission as depicted </w:t>
      </w:r>
      <w:r w:rsidRPr="00F53FE0">
        <w:t xml:space="preserve">in </w:t>
      </w:r>
      <w:r w:rsidR="003B27B0" w:rsidRPr="00F53FE0">
        <w:t>Figure 1.</w:t>
      </w:r>
      <w:r w:rsidR="00103D4C">
        <w:t xml:space="preserve"> </w:t>
      </w:r>
    </w:p>
    <w:p w14:paraId="4ACC4FEA" w14:textId="7058A72B" w:rsidR="003B27B0" w:rsidRDefault="003B27B0" w:rsidP="003B27B0">
      <w:pPr>
        <w:pStyle w:val="Caption"/>
      </w:pPr>
      <w:bookmarkStart w:id="32" w:name="_Toc522452116"/>
      <w:r>
        <w:lastRenderedPageBreak/>
        <w:t xml:space="preserve">Figure </w:t>
      </w:r>
      <w:r>
        <w:fldChar w:fldCharType="begin"/>
      </w:r>
      <w:r>
        <w:instrText xml:space="preserve"> SEQ Figure \* ARABIC </w:instrText>
      </w:r>
      <w:r>
        <w:fldChar w:fldCharType="separate"/>
      </w:r>
      <w:r w:rsidR="00577CC9">
        <w:rPr>
          <w:noProof/>
        </w:rPr>
        <w:t>1</w:t>
      </w:r>
      <w:r>
        <w:fldChar w:fldCharType="end"/>
      </w:r>
      <w:r>
        <w:t>: A representation of the interdependencies of SS &amp; AA:</w:t>
      </w:r>
      <w:bookmarkEnd w:id="32"/>
    </w:p>
    <w:p w14:paraId="760D13C7" w14:textId="1AEDB705" w:rsidR="00562B91" w:rsidRPr="00562B91" w:rsidRDefault="00103D4C" w:rsidP="00103D4C">
      <w:pPr>
        <w:jc w:val="center"/>
      </w:pPr>
      <w:r>
        <w:rPr>
          <w:noProof/>
          <w:lang w:eastAsia="en-GB"/>
        </w:rPr>
        <w:drawing>
          <wp:inline distT="0" distB="0" distL="0" distR="0" wp14:anchorId="2C92F603" wp14:editId="5A2D05C6">
            <wp:extent cx="2956560" cy="2524784"/>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9236" cy="2544148"/>
                    </a:xfrm>
                    <a:prstGeom prst="rect">
                      <a:avLst/>
                    </a:prstGeom>
                    <a:noFill/>
                  </pic:spPr>
                </pic:pic>
              </a:graphicData>
            </a:graphic>
          </wp:inline>
        </w:drawing>
      </w:r>
    </w:p>
    <w:p w14:paraId="2B91A02D" w14:textId="642CA8F0" w:rsidR="003B27B0" w:rsidRPr="0020755A" w:rsidRDefault="00940B33" w:rsidP="003B27B0">
      <w:pPr>
        <w:pStyle w:val="Heading2"/>
        <w:rPr>
          <w:rFonts w:asciiTheme="minorHAnsi" w:hAnsiTheme="minorHAnsi" w:cstheme="minorHAnsi"/>
          <w:szCs w:val="24"/>
        </w:rPr>
      </w:pPr>
      <w:bookmarkStart w:id="33" w:name="_Toc522452107"/>
      <w:r>
        <w:rPr>
          <w:rFonts w:asciiTheme="minorHAnsi" w:hAnsiTheme="minorHAnsi" w:cstheme="minorHAnsi"/>
          <w:szCs w:val="24"/>
        </w:rPr>
        <w:t>2.10</w:t>
      </w:r>
      <w:r w:rsidR="003B27B0" w:rsidRPr="0020755A">
        <w:rPr>
          <w:rFonts w:asciiTheme="minorHAnsi" w:hAnsiTheme="minorHAnsi" w:cstheme="minorHAnsi"/>
          <w:szCs w:val="24"/>
        </w:rPr>
        <w:t>. A Framework for Executive Development</w:t>
      </w:r>
      <w:bookmarkEnd w:id="33"/>
    </w:p>
    <w:p w14:paraId="0CBAB14C" w14:textId="77777777" w:rsidR="003B27B0" w:rsidRDefault="003B27B0" w:rsidP="003B27B0">
      <w:pPr>
        <w:rPr>
          <w:rFonts w:cstheme="minorHAnsi"/>
          <w:szCs w:val="24"/>
        </w:rPr>
      </w:pPr>
      <w:r>
        <w:rPr>
          <w:rFonts w:cstheme="minorHAnsi"/>
          <w:szCs w:val="24"/>
        </w:rPr>
        <w:t>The above analysis of the requirements for delivering the guiding principles of AA and SS has unearthed a plethora of essential leadership skills and behaviours including but not limited to:</w:t>
      </w:r>
    </w:p>
    <w:p w14:paraId="71306701" w14:textId="77777777" w:rsidR="003B27B0" w:rsidRDefault="003B27B0" w:rsidP="003B27B0">
      <w:pPr>
        <w:numPr>
          <w:ilvl w:val="0"/>
          <w:numId w:val="29"/>
        </w:numPr>
        <w:spacing w:before="0" w:after="160"/>
        <w:rPr>
          <w:rFonts w:cstheme="minorHAnsi"/>
          <w:szCs w:val="24"/>
        </w:rPr>
      </w:pPr>
      <w:r>
        <w:rPr>
          <w:rFonts w:cstheme="minorHAnsi"/>
          <w:szCs w:val="24"/>
        </w:rPr>
        <w:t>Skilfully communicating the purpose with clarity and meaning.</w:t>
      </w:r>
    </w:p>
    <w:p w14:paraId="68EC8C9E" w14:textId="77777777" w:rsidR="003B27B0" w:rsidRPr="00AF20A7" w:rsidRDefault="003B27B0" w:rsidP="003B27B0">
      <w:pPr>
        <w:numPr>
          <w:ilvl w:val="0"/>
          <w:numId w:val="29"/>
        </w:numPr>
        <w:spacing w:before="0" w:after="160"/>
        <w:rPr>
          <w:rFonts w:cstheme="minorHAnsi"/>
          <w:szCs w:val="24"/>
        </w:rPr>
      </w:pPr>
      <w:r>
        <w:rPr>
          <w:rFonts w:cstheme="minorHAnsi"/>
          <w:szCs w:val="24"/>
        </w:rPr>
        <w:t>Working across organisational boundaries.</w:t>
      </w:r>
    </w:p>
    <w:p w14:paraId="611577CF" w14:textId="39EC2386" w:rsidR="003B27B0" w:rsidRPr="006D06E0" w:rsidRDefault="003B27B0" w:rsidP="00EB5E39">
      <w:pPr>
        <w:numPr>
          <w:ilvl w:val="0"/>
          <w:numId w:val="29"/>
        </w:numPr>
        <w:spacing w:before="0" w:after="160"/>
        <w:rPr>
          <w:rFonts w:cstheme="minorHAnsi"/>
          <w:szCs w:val="24"/>
        </w:rPr>
      </w:pPr>
      <w:r w:rsidRPr="006D06E0">
        <w:rPr>
          <w:rFonts w:cstheme="minorHAnsi"/>
          <w:szCs w:val="24"/>
        </w:rPr>
        <w:t>High capacity for empathy, emot</w:t>
      </w:r>
      <w:r w:rsidR="006D06E0" w:rsidRPr="006D06E0">
        <w:rPr>
          <w:rFonts w:cstheme="minorHAnsi"/>
          <w:szCs w:val="24"/>
        </w:rPr>
        <w:t>ional and social awareness</w:t>
      </w:r>
      <w:r w:rsidR="006D06E0">
        <w:rPr>
          <w:rFonts w:cstheme="minorHAnsi"/>
          <w:szCs w:val="24"/>
        </w:rPr>
        <w:t xml:space="preserve"> and t</w:t>
      </w:r>
      <w:r w:rsidRPr="006D06E0">
        <w:rPr>
          <w:rFonts w:cstheme="minorHAnsi"/>
          <w:szCs w:val="24"/>
        </w:rPr>
        <w:t xml:space="preserve">olerance for high levels of anxiety and uncertainty. </w:t>
      </w:r>
    </w:p>
    <w:p w14:paraId="0FA217F2" w14:textId="77777777" w:rsidR="003B27B0" w:rsidRPr="00AF20A7" w:rsidRDefault="003B27B0" w:rsidP="003B27B0">
      <w:pPr>
        <w:numPr>
          <w:ilvl w:val="0"/>
          <w:numId w:val="29"/>
        </w:numPr>
        <w:spacing w:before="0" w:after="160"/>
        <w:rPr>
          <w:rFonts w:cstheme="minorHAnsi"/>
          <w:szCs w:val="24"/>
        </w:rPr>
      </w:pPr>
      <w:r>
        <w:rPr>
          <w:rFonts w:cstheme="minorHAnsi"/>
          <w:szCs w:val="24"/>
        </w:rPr>
        <w:t>Sensemaking - t</w:t>
      </w:r>
      <w:r w:rsidRPr="00AF20A7">
        <w:rPr>
          <w:rFonts w:cstheme="minorHAnsi"/>
          <w:szCs w:val="24"/>
        </w:rPr>
        <w:t>hink</w:t>
      </w:r>
      <w:r>
        <w:rPr>
          <w:rFonts w:cstheme="minorHAnsi"/>
          <w:szCs w:val="24"/>
        </w:rPr>
        <w:t>ing</w:t>
      </w:r>
      <w:r w:rsidRPr="00AF20A7">
        <w:rPr>
          <w:rFonts w:cstheme="minorHAnsi"/>
          <w:szCs w:val="24"/>
        </w:rPr>
        <w:t xml:space="preserve"> rationally and intuitively, articulating emerging themes, application of judgement </w:t>
      </w:r>
      <w:r>
        <w:rPr>
          <w:rFonts w:cstheme="minorHAnsi"/>
          <w:szCs w:val="24"/>
        </w:rPr>
        <w:t>in new and ambiguous situations.</w:t>
      </w:r>
    </w:p>
    <w:p w14:paraId="587D46ED" w14:textId="77777777" w:rsidR="003B27B0" w:rsidRPr="00AF20A7" w:rsidRDefault="003B27B0" w:rsidP="003B27B0">
      <w:pPr>
        <w:numPr>
          <w:ilvl w:val="0"/>
          <w:numId w:val="29"/>
        </w:numPr>
        <w:spacing w:before="0" w:after="160"/>
        <w:rPr>
          <w:rFonts w:cstheme="minorHAnsi"/>
          <w:szCs w:val="24"/>
        </w:rPr>
      </w:pPr>
      <w:r>
        <w:rPr>
          <w:rFonts w:cstheme="minorHAnsi"/>
          <w:szCs w:val="24"/>
        </w:rPr>
        <w:t>Improvisation - a</w:t>
      </w:r>
      <w:r w:rsidRPr="00AF20A7">
        <w:rPr>
          <w:rFonts w:cstheme="minorHAnsi"/>
          <w:szCs w:val="24"/>
        </w:rPr>
        <w:t>ptitude for spontaneity, imagination and reflection</w:t>
      </w:r>
      <w:r>
        <w:rPr>
          <w:rFonts w:cstheme="minorHAnsi"/>
          <w:szCs w:val="24"/>
        </w:rPr>
        <w:t>.</w:t>
      </w:r>
    </w:p>
    <w:p w14:paraId="33414627" w14:textId="1A6910B6" w:rsidR="00653A58" w:rsidRDefault="006D06E0" w:rsidP="003B27B0">
      <w:pPr>
        <w:rPr>
          <w:rFonts w:cstheme="minorHAnsi"/>
          <w:szCs w:val="24"/>
        </w:rPr>
      </w:pPr>
      <w:r>
        <w:rPr>
          <w:rFonts w:cstheme="minorHAnsi"/>
          <w:szCs w:val="24"/>
        </w:rPr>
        <w:lastRenderedPageBreak/>
        <w:t>The following chapter</w:t>
      </w:r>
      <w:r w:rsidR="003B27B0">
        <w:rPr>
          <w:rFonts w:cstheme="minorHAnsi"/>
          <w:szCs w:val="24"/>
        </w:rPr>
        <w:t xml:space="preserve"> outline</w:t>
      </w:r>
      <w:r>
        <w:rPr>
          <w:rFonts w:cstheme="minorHAnsi"/>
          <w:szCs w:val="24"/>
        </w:rPr>
        <w:t>s</w:t>
      </w:r>
      <w:r w:rsidR="003B27B0">
        <w:rPr>
          <w:rFonts w:cstheme="minorHAnsi"/>
          <w:szCs w:val="24"/>
        </w:rPr>
        <w:t xml:space="preserve"> a framework</w:t>
      </w:r>
      <w:r>
        <w:rPr>
          <w:rFonts w:cstheme="minorHAnsi"/>
          <w:szCs w:val="24"/>
        </w:rPr>
        <w:t xml:space="preserve"> to inform a development programme</w:t>
      </w:r>
      <w:r w:rsidR="003B27B0">
        <w:rPr>
          <w:rFonts w:cstheme="minorHAnsi"/>
          <w:szCs w:val="24"/>
        </w:rPr>
        <w:t xml:space="preserve"> in which these skills and behaviours </w:t>
      </w:r>
      <w:r w:rsidR="00F53FE0">
        <w:rPr>
          <w:rFonts w:cstheme="minorHAnsi"/>
          <w:szCs w:val="24"/>
        </w:rPr>
        <w:t xml:space="preserve">will be </w:t>
      </w:r>
      <w:r>
        <w:rPr>
          <w:rFonts w:cstheme="minorHAnsi"/>
          <w:szCs w:val="24"/>
        </w:rPr>
        <w:t>considered</w:t>
      </w:r>
      <w:r w:rsidR="00F53FE0">
        <w:rPr>
          <w:rFonts w:cstheme="minorHAnsi"/>
          <w:szCs w:val="24"/>
        </w:rPr>
        <w:t xml:space="preserve"> in</w:t>
      </w:r>
      <w:r w:rsidR="00653A58">
        <w:rPr>
          <w:rFonts w:cstheme="minorHAnsi"/>
          <w:szCs w:val="24"/>
        </w:rPr>
        <w:t xml:space="preserve"> the following development </w:t>
      </w:r>
      <w:r w:rsidR="00F53FE0">
        <w:rPr>
          <w:rFonts w:cstheme="minorHAnsi"/>
          <w:szCs w:val="24"/>
        </w:rPr>
        <w:t>categories:</w:t>
      </w:r>
    </w:p>
    <w:p w14:paraId="7301A429" w14:textId="2D81D244" w:rsidR="00653A58" w:rsidRDefault="00653A58" w:rsidP="00653A58">
      <w:pPr>
        <w:pStyle w:val="ListParagraph"/>
        <w:numPr>
          <w:ilvl w:val="0"/>
          <w:numId w:val="33"/>
        </w:numPr>
        <w:rPr>
          <w:rFonts w:cstheme="minorHAnsi"/>
          <w:szCs w:val="24"/>
        </w:rPr>
      </w:pPr>
      <w:r>
        <w:rPr>
          <w:rFonts w:cstheme="minorHAnsi"/>
          <w:szCs w:val="24"/>
        </w:rPr>
        <w:t>Developing Network Perspective</w:t>
      </w:r>
    </w:p>
    <w:p w14:paraId="5B486620" w14:textId="51183174" w:rsidR="00653A58" w:rsidRDefault="00653A58" w:rsidP="00653A58">
      <w:pPr>
        <w:pStyle w:val="ListParagraph"/>
        <w:numPr>
          <w:ilvl w:val="0"/>
          <w:numId w:val="33"/>
        </w:numPr>
        <w:rPr>
          <w:rFonts w:cstheme="minorHAnsi"/>
          <w:szCs w:val="24"/>
        </w:rPr>
      </w:pPr>
      <w:r>
        <w:rPr>
          <w:rFonts w:cstheme="minorHAnsi"/>
          <w:szCs w:val="24"/>
        </w:rPr>
        <w:t>Developing S</w:t>
      </w:r>
      <w:r w:rsidR="003B27B0" w:rsidRPr="00653A58">
        <w:rPr>
          <w:rFonts w:cstheme="minorHAnsi"/>
          <w:szCs w:val="24"/>
        </w:rPr>
        <w:t>en</w:t>
      </w:r>
      <w:r w:rsidRPr="00653A58">
        <w:rPr>
          <w:rFonts w:cstheme="minorHAnsi"/>
          <w:szCs w:val="24"/>
        </w:rPr>
        <w:t>semaking</w:t>
      </w:r>
      <w:r>
        <w:rPr>
          <w:rFonts w:cstheme="minorHAnsi"/>
          <w:szCs w:val="24"/>
        </w:rPr>
        <w:t xml:space="preserve"> capability</w:t>
      </w:r>
    </w:p>
    <w:p w14:paraId="3FE1AF08" w14:textId="77777777" w:rsidR="00653A58" w:rsidRDefault="00653A58" w:rsidP="00653A58">
      <w:pPr>
        <w:pStyle w:val="ListParagraph"/>
        <w:numPr>
          <w:ilvl w:val="0"/>
          <w:numId w:val="33"/>
        </w:numPr>
        <w:rPr>
          <w:rFonts w:cstheme="minorHAnsi"/>
          <w:szCs w:val="24"/>
        </w:rPr>
      </w:pPr>
      <w:r>
        <w:rPr>
          <w:rFonts w:cstheme="minorHAnsi"/>
          <w:szCs w:val="24"/>
        </w:rPr>
        <w:t>Leading Innovation</w:t>
      </w:r>
    </w:p>
    <w:p w14:paraId="200614CE" w14:textId="77777777" w:rsidR="00653A58" w:rsidRDefault="00653A58" w:rsidP="00653A58">
      <w:pPr>
        <w:pStyle w:val="ListParagraph"/>
        <w:numPr>
          <w:ilvl w:val="0"/>
          <w:numId w:val="33"/>
        </w:numPr>
        <w:rPr>
          <w:rFonts w:cstheme="minorHAnsi"/>
          <w:szCs w:val="24"/>
        </w:rPr>
      </w:pPr>
      <w:r>
        <w:rPr>
          <w:rFonts w:cstheme="minorHAnsi"/>
          <w:szCs w:val="24"/>
        </w:rPr>
        <w:t xml:space="preserve">Developing </w:t>
      </w:r>
      <w:r w:rsidRPr="00653A58">
        <w:rPr>
          <w:rFonts w:cstheme="minorHAnsi"/>
          <w:szCs w:val="24"/>
        </w:rPr>
        <w:t>emotional</w:t>
      </w:r>
      <w:r>
        <w:rPr>
          <w:rFonts w:cstheme="minorHAnsi"/>
          <w:szCs w:val="24"/>
        </w:rPr>
        <w:t xml:space="preserve"> and social intelligence</w:t>
      </w:r>
    </w:p>
    <w:p w14:paraId="5A94C81E" w14:textId="1F0476AF" w:rsidR="003B27B0" w:rsidRDefault="00940B33" w:rsidP="00F53FE0">
      <w:pPr>
        <w:pStyle w:val="Heading3"/>
      </w:pPr>
      <w:bookmarkStart w:id="34" w:name="_Toc522452108"/>
      <w:r>
        <w:t>2.10</w:t>
      </w:r>
      <w:r w:rsidR="00653A58">
        <w:t xml:space="preserve">.1. </w:t>
      </w:r>
      <w:r w:rsidR="003B27B0">
        <w:t>Learning Design Principles</w:t>
      </w:r>
      <w:bookmarkEnd w:id="34"/>
    </w:p>
    <w:p w14:paraId="18CE0888" w14:textId="4CDE95B8" w:rsidR="003B27B0" w:rsidRPr="003540D0" w:rsidRDefault="003B27B0" w:rsidP="003B27B0">
      <w:pPr>
        <w:rPr>
          <w:rFonts w:cstheme="minorHAnsi"/>
          <w:szCs w:val="24"/>
        </w:rPr>
      </w:pPr>
      <w:r w:rsidRPr="003540D0">
        <w:rPr>
          <w:rFonts w:cstheme="minorHAnsi"/>
          <w:szCs w:val="24"/>
        </w:rPr>
        <w:t>Traditionally, executive development (ED) has been routed in business schools but over the past 10 years has matured to meet the demand for immediate job relevance and sustainable impact. Modern ED must create impact by supplying knowledge, insights and learning just-in-time to an indi</w:t>
      </w:r>
      <w:r w:rsidR="00E52875">
        <w:rPr>
          <w:rFonts w:cstheme="minorHAnsi"/>
          <w:szCs w:val="24"/>
        </w:rPr>
        <w:t>vidual executive’s specific job-</w:t>
      </w:r>
      <w:r w:rsidRPr="003540D0">
        <w:rPr>
          <w:rFonts w:cstheme="minorHAnsi"/>
          <w:szCs w:val="24"/>
        </w:rPr>
        <w:t xml:space="preserve">based circumstances, making it immediately relevant and inspiring sustainable behavioural change </w:t>
      </w:r>
      <w:sdt>
        <w:sdtPr>
          <w:rPr>
            <w:rFonts w:cstheme="minorHAnsi"/>
            <w:szCs w:val="24"/>
          </w:rPr>
          <w:id w:val="1987963571"/>
          <w:citation/>
        </w:sdtPr>
        <w:sdtEndPr/>
        <w:sdtContent>
          <w:r w:rsidRPr="003540D0">
            <w:rPr>
              <w:rFonts w:cstheme="minorHAnsi"/>
              <w:szCs w:val="24"/>
            </w:rPr>
            <w:fldChar w:fldCharType="begin"/>
          </w:r>
          <w:r w:rsidRPr="003540D0">
            <w:rPr>
              <w:rFonts w:cstheme="minorHAnsi"/>
              <w:szCs w:val="24"/>
            </w:rPr>
            <w:instrText xml:space="preserve"> CITATION Wij12 \l 2057 </w:instrText>
          </w:r>
          <w:r w:rsidRPr="003540D0">
            <w:rPr>
              <w:rFonts w:cstheme="minorHAnsi"/>
              <w:szCs w:val="24"/>
            </w:rPr>
            <w:fldChar w:fldCharType="separate"/>
          </w:r>
          <w:r w:rsidR="00163160" w:rsidRPr="00163160">
            <w:rPr>
              <w:rFonts w:cstheme="minorHAnsi"/>
              <w:noProof/>
              <w:szCs w:val="24"/>
            </w:rPr>
            <w:t>(van Wijk &amp; Anderson, 2012)</w:t>
          </w:r>
          <w:r w:rsidRPr="003540D0">
            <w:rPr>
              <w:rFonts w:cstheme="minorHAnsi"/>
              <w:szCs w:val="24"/>
            </w:rPr>
            <w:fldChar w:fldCharType="end"/>
          </w:r>
        </w:sdtContent>
      </w:sdt>
      <w:r w:rsidRPr="003540D0">
        <w:rPr>
          <w:rFonts w:cstheme="minorHAnsi"/>
          <w:szCs w:val="24"/>
        </w:rPr>
        <w:t xml:space="preserve">. In addition to planned formal development more social and informal methods are appropriate </w:t>
      </w:r>
      <w:sdt>
        <w:sdtPr>
          <w:rPr>
            <w:rFonts w:cstheme="minorHAnsi"/>
            <w:szCs w:val="24"/>
          </w:rPr>
          <w:id w:val="1172457450"/>
          <w:citation/>
        </w:sdtPr>
        <w:sdtEndPr/>
        <w:sdtContent>
          <w:r w:rsidRPr="003540D0">
            <w:rPr>
              <w:rFonts w:cstheme="minorHAnsi"/>
              <w:szCs w:val="24"/>
            </w:rPr>
            <w:fldChar w:fldCharType="begin"/>
          </w:r>
          <w:r w:rsidRPr="003540D0">
            <w:rPr>
              <w:rFonts w:cstheme="minorHAnsi"/>
              <w:szCs w:val="24"/>
            </w:rPr>
            <w:instrText xml:space="preserve"> CITATION Gen16 \l 2057 </w:instrText>
          </w:r>
          <w:r w:rsidRPr="003540D0">
            <w:rPr>
              <w:rFonts w:cstheme="minorHAnsi"/>
              <w:szCs w:val="24"/>
            </w:rPr>
            <w:fldChar w:fldCharType="separate"/>
          </w:r>
          <w:r w:rsidR="00163160" w:rsidRPr="00163160">
            <w:rPr>
              <w:rFonts w:cstheme="minorHAnsi"/>
              <w:noProof/>
              <w:szCs w:val="24"/>
            </w:rPr>
            <w:t>(Gentry, et al., 2016)</w:t>
          </w:r>
          <w:r w:rsidRPr="003540D0">
            <w:rPr>
              <w:rFonts w:cstheme="minorHAnsi"/>
              <w:szCs w:val="24"/>
            </w:rPr>
            <w:fldChar w:fldCharType="end"/>
          </w:r>
        </w:sdtContent>
      </w:sdt>
      <w:r>
        <w:rPr>
          <w:rFonts w:cstheme="minorHAnsi"/>
          <w:szCs w:val="24"/>
        </w:rPr>
        <w:t xml:space="preserve">, such as action learning, communities of practice, coaching and mentoring, and reflective learning </w:t>
      </w:r>
      <w:r w:rsidR="002D2873">
        <w:rPr>
          <w:rFonts w:cstheme="minorHAnsi"/>
          <w:noProof/>
          <w:szCs w:val="24"/>
        </w:rPr>
        <w:t xml:space="preserve">(Beevers &amp; Rea, 2016; Lockhart, et al., 2017; Smith &amp; Sadler-Smith, 2006; </w:t>
      </w:r>
      <w:r w:rsidR="002D2873" w:rsidRPr="00AF20A7">
        <w:rPr>
          <w:rFonts w:cstheme="minorHAnsi"/>
          <w:noProof/>
          <w:szCs w:val="24"/>
        </w:rPr>
        <w:t>Wuestewald, 2016)</w:t>
      </w:r>
      <w:r w:rsidRPr="003540D0">
        <w:rPr>
          <w:rFonts w:cstheme="minorHAnsi"/>
          <w:szCs w:val="24"/>
        </w:rPr>
        <w:t xml:space="preserve">.  By making the learners own job challenges part of the learning journey it becomes more apparent </w:t>
      </w:r>
      <w:r w:rsidRPr="00AF20A7">
        <w:rPr>
          <w:rFonts w:cstheme="minorHAnsi"/>
          <w:i/>
          <w:szCs w:val="24"/>
        </w:rPr>
        <w:t>what</w:t>
      </w:r>
      <w:r w:rsidRPr="003540D0">
        <w:rPr>
          <w:rFonts w:cstheme="minorHAnsi"/>
          <w:szCs w:val="24"/>
        </w:rPr>
        <w:t xml:space="preserve"> they must d</w:t>
      </w:r>
      <w:r>
        <w:rPr>
          <w:rFonts w:cstheme="minorHAnsi"/>
          <w:szCs w:val="24"/>
        </w:rPr>
        <w:t>o to increase their impact and</w:t>
      </w:r>
      <w:r w:rsidRPr="003540D0">
        <w:rPr>
          <w:rFonts w:cstheme="minorHAnsi"/>
          <w:szCs w:val="24"/>
        </w:rPr>
        <w:t xml:space="preserve"> </w:t>
      </w:r>
      <w:r w:rsidRPr="00AF20A7">
        <w:rPr>
          <w:rFonts w:cstheme="minorHAnsi"/>
          <w:i/>
          <w:szCs w:val="24"/>
        </w:rPr>
        <w:t>how</w:t>
      </w:r>
      <w:r w:rsidRPr="003540D0">
        <w:rPr>
          <w:rFonts w:cstheme="minorHAnsi"/>
          <w:szCs w:val="24"/>
        </w:rPr>
        <w:t xml:space="preserve"> they can do it </w:t>
      </w:r>
      <w:sdt>
        <w:sdtPr>
          <w:rPr>
            <w:rFonts w:cstheme="minorHAnsi"/>
            <w:szCs w:val="24"/>
          </w:rPr>
          <w:id w:val="605702972"/>
          <w:citation/>
        </w:sdtPr>
        <w:sdtEndPr/>
        <w:sdtContent>
          <w:r w:rsidRPr="003540D0">
            <w:rPr>
              <w:rFonts w:cstheme="minorHAnsi"/>
              <w:szCs w:val="24"/>
            </w:rPr>
            <w:fldChar w:fldCharType="begin"/>
          </w:r>
          <w:r w:rsidRPr="003540D0">
            <w:rPr>
              <w:rFonts w:cstheme="minorHAnsi"/>
              <w:szCs w:val="24"/>
            </w:rPr>
            <w:instrText xml:space="preserve"> CITATION Tho12 \l 2057 </w:instrText>
          </w:r>
          <w:r w:rsidRPr="003540D0">
            <w:rPr>
              <w:rFonts w:cstheme="minorHAnsi"/>
              <w:szCs w:val="24"/>
            </w:rPr>
            <w:fldChar w:fldCharType="separate"/>
          </w:r>
          <w:r w:rsidR="00163160" w:rsidRPr="00163160">
            <w:rPr>
              <w:rFonts w:cstheme="minorHAnsi"/>
              <w:noProof/>
              <w:szCs w:val="24"/>
            </w:rPr>
            <w:t>(Thorsell, et al., 2012)</w:t>
          </w:r>
          <w:r w:rsidRPr="003540D0">
            <w:rPr>
              <w:rFonts w:cstheme="minorHAnsi"/>
              <w:szCs w:val="24"/>
            </w:rPr>
            <w:fldChar w:fldCharType="end"/>
          </w:r>
        </w:sdtContent>
      </w:sdt>
      <w:r w:rsidRPr="003540D0">
        <w:rPr>
          <w:rFonts w:cstheme="minorHAnsi"/>
          <w:szCs w:val="24"/>
        </w:rPr>
        <w:t xml:space="preserve">. </w:t>
      </w:r>
    </w:p>
    <w:p w14:paraId="332A16E2" w14:textId="3C8F3B71" w:rsidR="003B27B0" w:rsidRPr="008955E2" w:rsidRDefault="007E677F" w:rsidP="008955E2">
      <w:pPr>
        <w:pStyle w:val="Heading3"/>
      </w:pPr>
      <w:bookmarkStart w:id="35" w:name="_Toc522452109"/>
      <w:r>
        <w:lastRenderedPageBreak/>
        <w:t>2.1</w:t>
      </w:r>
      <w:r w:rsidR="00940B33">
        <w:t>0</w:t>
      </w:r>
      <w:r>
        <w:t>.2</w:t>
      </w:r>
      <w:r w:rsidR="008955E2">
        <w:t xml:space="preserve">. </w:t>
      </w:r>
      <w:r w:rsidR="003B27B0" w:rsidRPr="008955E2">
        <w:t>Starting Conditions</w:t>
      </w:r>
      <w:bookmarkEnd w:id="35"/>
      <w:r w:rsidR="003B27B0" w:rsidRPr="008955E2">
        <w:t xml:space="preserve"> </w:t>
      </w:r>
    </w:p>
    <w:p w14:paraId="70BCAEE5" w14:textId="1CD6718A" w:rsidR="003B27B0" w:rsidRDefault="003B27B0" w:rsidP="003B27B0">
      <w:pPr>
        <w:rPr>
          <w:rFonts w:cstheme="minorHAnsi"/>
          <w:szCs w:val="24"/>
        </w:rPr>
      </w:pPr>
      <w:r>
        <w:rPr>
          <w:rFonts w:cstheme="minorHAnsi"/>
          <w:szCs w:val="24"/>
        </w:rPr>
        <w:t xml:space="preserve">Learning and knowledge creation are themselves inherently complex activities involving the accommodation of a range of individual and contextual variables </w:t>
      </w:r>
      <w:r w:rsidR="002D2873">
        <w:rPr>
          <w:rFonts w:cstheme="minorHAnsi"/>
          <w:noProof/>
          <w:szCs w:val="24"/>
        </w:rPr>
        <w:t xml:space="preserve">(Griffiths &amp; Inman, 2017; Smith &amp; Sadler-Smith, 2006; </w:t>
      </w:r>
      <w:r w:rsidR="002D2873" w:rsidRPr="001D6E5A">
        <w:rPr>
          <w:rFonts w:cstheme="minorHAnsi"/>
          <w:noProof/>
          <w:szCs w:val="24"/>
        </w:rPr>
        <w:t>Stewart &amp; Cureton, 2016)</w:t>
      </w:r>
      <w:r>
        <w:rPr>
          <w:rFonts w:cstheme="minorHAnsi"/>
          <w:szCs w:val="24"/>
        </w:rPr>
        <w:t xml:space="preserve">. </w:t>
      </w:r>
      <w:r w:rsidR="00B066F5">
        <w:rPr>
          <w:rFonts w:cstheme="minorHAnsi"/>
          <w:szCs w:val="24"/>
        </w:rPr>
        <w:t xml:space="preserve">It is worth acknowledging that in designing any leadership intervention we are operating in the complex domain as defined by Snowden and Boone (2007), there is no one right answer and the consequences of the intervention cannot be known. Nevertheless, </w:t>
      </w:r>
      <w:r>
        <w:rPr>
          <w:rFonts w:cstheme="minorHAnsi"/>
          <w:szCs w:val="24"/>
        </w:rPr>
        <w:t>it is</w:t>
      </w:r>
      <w:r w:rsidR="00B066F5">
        <w:rPr>
          <w:rFonts w:cstheme="minorHAnsi"/>
          <w:szCs w:val="24"/>
        </w:rPr>
        <w:t xml:space="preserve"> still</w:t>
      </w:r>
      <w:r>
        <w:rPr>
          <w:rFonts w:cstheme="minorHAnsi"/>
          <w:szCs w:val="24"/>
        </w:rPr>
        <w:t xml:space="preserve"> important to understand the context or starting conditions in which the learning will take place to ensure security, depth and completeness of learning </w:t>
      </w:r>
      <w:r w:rsidR="002D2873">
        <w:rPr>
          <w:rFonts w:cstheme="minorHAnsi"/>
          <w:noProof/>
          <w:szCs w:val="24"/>
        </w:rPr>
        <w:t xml:space="preserve">(Griffiths &amp; Inman, 2017; </w:t>
      </w:r>
      <w:r w:rsidR="002D2873" w:rsidRPr="00B058D0">
        <w:rPr>
          <w:rFonts w:cstheme="minorHAnsi"/>
          <w:noProof/>
          <w:szCs w:val="24"/>
        </w:rPr>
        <w:t>Hattie &amp; Yates, 2014)</w:t>
      </w:r>
      <w:r>
        <w:rPr>
          <w:rFonts w:cstheme="minorHAnsi"/>
          <w:szCs w:val="24"/>
        </w:rPr>
        <w:t>. A useful way of analysing these is to use the CATWOE model (see Table 1) from SSM.</w:t>
      </w:r>
    </w:p>
    <w:p w14:paraId="118E7C62" w14:textId="5E662AA7" w:rsidR="003B27B0" w:rsidRPr="003A11EB" w:rsidRDefault="008955E2" w:rsidP="008955E2">
      <w:pPr>
        <w:pStyle w:val="Caption"/>
        <w:rPr>
          <w:sz w:val="20"/>
          <w:szCs w:val="20"/>
        </w:rPr>
      </w:pPr>
      <w:r>
        <w:t xml:space="preserve">Table </w:t>
      </w:r>
      <w:r>
        <w:fldChar w:fldCharType="begin"/>
      </w:r>
      <w:r>
        <w:instrText xml:space="preserve"> SEQ Table \* ARABIC </w:instrText>
      </w:r>
      <w:r>
        <w:fldChar w:fldCharType="separate"/>
      </w:r>
      <w:r>
        <w:rPr>
          <w:noProof/>
        </w:rPr>
        <w:t>1</w:t>
      </w:r>
      <w:r>
        <w:fldChar w:fldCharType="end"/>
      </w:r>
      <w:r w:rsidRPr="003A11EB">
        <w:rPr>
          <w:sz w:val="20"/>
          <w:szCs w:val="20"/>
        </w:rPr>
        <w:t>: Definition</w:t>
      </w:r>
      <w:r>
        <w:rPr>
          <w:sz w:val="20"/>
          <w:szCs w:val="20"/>
        </w:rPr>
        <w:t>s</w:t>
      </w:r>
      <w:r w:rsidRPr="003A11EB">
        <w:rPr>
          <w:sz w:val="20"/>
          <w:szCs w:val="20"/>
        </w:rPr>
        <w:t xml:space="preserve"> of CATWOE</w:t>
      </w:r>
    </w:p>
    <w:tbl>
      <w:tblPr>
        <w:tblStyle w:val="GridTable5Dark-Accent5"/>
        <w:tblW w:w="8762" w:type="dxa"/>
        <w:tblLook w:val="04A0" w:firstRow="1" w:lastRow="0" w:firstColumn="1" w:lastColumn="0" w:noHBand="0" w:noVBand="1"/>
      </w:tblPr>
      <w:tblGrid>
        <w:gridCol w:w="596"/>
        <w:gridCol w:w="2171"/>
        <w:gridCol w:w="5995"/>
      </w:tblGrid>
      <w:tr w:rsidR="003B27B0" w:rsidRPr="00B066F5" w14:paraId="039E9E40" w14:textId="77777777" w:rsidTr="005F46A7">
        <w:trPr>
          <w:cnfStyle w:val="100000000000" w:firstRow="1" w:lastRow="0" w:firstColumn="0" w:lastColumn="0" w:oddVBand="0" w:evenVBand="0" w:oddHBand="0"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8762" w:type="dxa"/>
            <w:gridSpan w:val="3"/>
          </w:tcPr>
          <w:p w14:paraId="22467260" w14:textId="77777777" w:rsidR="003B27B0" w:rsidRPr="00B066F5" w:rsidRDefault="003B27B0" w:rsidP="003B27B0">
            <w:pPr>
              <w:rPr>
                <w:sz w:val="18"/>
              </w:rPr>
            </w:pPr>
            <w:r w:rsidRPr="00B066F5">
              <w:rPr>
                <w:sz w:val="18"/>
              </w:rPr>
              <w:t>CATWOE Analysis</w:t>
            </w:r>
          </w:p>
        </w:tc>
      </w:tr>
      <w:tr w:rsidR="003B27B0" w:rsidRPr="00B066F5" w14:paraId="574EFA67" w14:textId="77777777" w:rsidTr="005F46A7">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596" w:type="dxa"/>
          </w:tcPr>
          <w:p w14:paraId="7729BAC3" w14:textId="77777777" w:rsidR="003B27B0" w:rsidRPr="00B066F5" w:rsidRDefault="003B27B0" w:rsidP="003B27B0">
            <w:pPr>
              <w:rPr>
                <w:sz w:val="18"/>
              </w:rPr>
            </w:pPr>
            <w:r w:rsidRPr="00B066F5">
              <w:rPr>
                <w:sz w:val="18"/>
              </w:rPr>
              <w:t>C</w:t>
            </w:r>
          </w:p>
        </w:tc>
        <w:tc>
          <w:tcPr>
            <w:tcW w:w="2171" w:type="dxa"/>
            <w:vAlign w:val="center"/>
          </w:tcPr>
          <w:p w14:paraId="16EECFEA" w14:textId="77777777" w:rsidR="003B27B0" w:rsidRPr="00B066F5" w:rsidRDefault="003B27B0" w:rsidP="004D6E89">
            <w:pPr>
              <w:spacing w:before="0"/>
              <w:jc w:val="left"/>
              <w:cnfStyle w:val="000000100000" w:firstRow="0" w:lastRow="0" w:firstColumn="0" w:lastColumn="0" w:oddVBand="0" w:evenVBand="0" w:oddHBand="1" w:evenHBand="0" w:firstRowFirstColumn="0" w:firstRowLastColumn="0" w:lastRowFirstColumn="0" w:lastRowLastColumn="0"/>
              <w:rPr>
                <w:sz w:val="19"/>
                <w:szCs w:val="19"/>
              </w:rPr>
            </w:pPr>
            <w:r w:rsidRPr="00B066F5">
              <w:rPr>
                <w:sz w:val="19"/>
                <w:szCs w:val="19"/>
              </w:rPr>
              <w:t>Customer</w:t>
            </w:r>
          </w:p>
        </w:tc>
        <w:tc>
          <w:tcPr>
            <w:tcW w:w="5994" w:type="dxa"/>
            <w:vAlign w:val="center"/>
          </w:tcPr>
          <w:p w14:paraId="62AB0E43" w14:textId="16C40F52" w:rsidR="003B27B0" w:rsidRPr="00B066F5" w:rsidRDefault="00E52875" w:rsidP="004D6E89">
            <w:pPr>
              <w:jc w:val="left"/>
              <w:cnfStyle w:val="000000100000" w:firstRow="0" w:lastRow="0" w:firstColumn="0" w:lastColumn="0" w:oddVBand="0" w:evenVBand="0" w:oddHBand="1" w:evenHBand="0" w:firstRowFirstColumn="0" w:firstRowLastColumn="0" w:lastRowFirstColumn="0" w:lastRowLastColumn="0"/>
              <w:rPr>
                <w:sz w:val="19"/>
                <w:szCs w:val="19"/>
              </w:rPr>
            </w:pPr>
            <w:r w:rsidRPr="00B066F5">
              <w:rPr>
                <w:rFonts w:cstheme="minorHAnsi"/>
                <w:sz w:val="19"/>
                <w:szCs w:val="19"/>
              </w:rPr>
              <w:t>Those a</w:t>
            </w:r>
            <w:r w:rsidR="003B27B0" w:rsidRPr="00B066F5">
              <w:rPr>
                <w:rFonts w:cstheme="minorHAnsi"/>
                <w:sz w:val="19"/>
                <w:szCs w:val="19"/>
              </w:rPr>
              <w:t>ffected by the transformation as victims or beneficiaries</w:t>
            </w:r>
          </w:p>
        </w:tc>
      </w:tr>
      <w:tr w:rsidR="003B27B0" w:rsidRPr="00B066F5" w14:paraId="6F19965B" w14:textId="77777777" w:rsidTr="005F46A7">
        <w:trPr>
          <w:trHeight w:val="207"/>
        </w:trPr>
        <w:tc>
          <w:tcPr>
            <w:cnfStyle w:val="001000000000" w:firstRow="0" w:lastRow="0" w:firstColumn="1" w:lastColumn="0" w:oddVBand="0" w:evenVBand="0" w:oddHBand="0" w:evenHBand="0" w:firstRowFirstColumn="0" w:firstRowLastColumn="0" w:lastRowFirstColumn="0" w:lastRowLastColumn="0"/>
            <w:tcW w:w="596" w:type="dxa"/>
          </w:tcPr>
          <w:p w14:paraId="0BE92800" w14:textId="77777777" w:rsidR="003B27B0" w:rsidRPr="00B066F5" w:rsidRDefault="003B27B0" w:rsidP="003B27B0">
            <w:pPr>
              <w:rPr>
                <w:sz w:val="18"/>
              </w:rPr>
            </w:pPr>
            <w:r w:rsidRPr="00B066F5">
              <w:rPr>
                <w:sz w:val="18"/>
              </w:rPr>
              <w:t>A</w:t>
            </w:r>
          </w:p>
        </w:tc>
        <w:tc>
          <w:tcPr>
            <w:tcW w:w="2171" w:type="dxa"/>
            <w:vAlign w:val="center"/>
          </w:tcPr>
          <w:p w14:paraId="0AB02EAB" w14:textId="77777777" w:rsidR="003B27B0" w:rsidRPr="00B066F5" w:rsidRDefault="003B27B0" w:rsidP="004D6E89">
            <w:pPr>
              <w:spacing w:before="0"/>
              <w:jc w:val="left"/>
              <w:cnfStyle w:val="000000000000" w:firstRow="0" w:lastRow="0" w:firstColumn="0" w:lastColumn="0" w:oddVBand="0" w:evenVBand="0" w:oddHBand="0" w:evenHBand="0" w:firstRowFirstColumn="0" w:firstRowLastColumn="0" w:lastRowFirstColumn="0" w:lastRowLastColumn="0"/>
              <w:rPr>
                <w:sz w:val="19"/>
                <w:szCs w:val="19"/>
              </w:rPr>
            </w:pPr>
            <w:r w:rsidRPr="00B066F5">
              <w:rPr>
                <w:sz w:val="19"/>
                <w:szCs w:val="19"/>
              </w:rPr>
              <w:t>Actors</w:t>
            </w:r>
          </w:p>
        </w:tc>
        <w:tc>
          <w:tcPr>
            <w:tcW w:w="5994" w:type="dxa"/>
            <w:vAlign w:val="center"/>
          </w:tcPr>
          <w:p w14:paraId="23FAFF1C" w14:textId="77777777" w:rsidR="003B27B0" w:rsidRPr="00B066F5" w:rsidRDefault="003B27B0" w:rsidP="004D6E89">
            <w:pPr>
              <w:jc w:val="left"/>
              <w:cnfStyle w:val="000000000000" w:firstRow="0" w:lastRow="0" w:firstColumn="0" w:lastColumn="0" w:oddVBand="0" w:evenVBand="0" w:oddHBand="0" w:evenHBand="0" w:firstRowFirstColumn="0" w:firstRowLastColumn="0" w:lastRowFirstColumn="0" w:lastRowLastColumn="0"/>
              <w:rPr>
                <w:sz w:val="19"/>
                <w:szCs w:val="19"/>
              </w:rPr>
            </w:pPr>
            <w:r w:rsidRPr="00B066F5">
              <w:rPr>
                <w:sz w:val="19"/>
                <w:szCs w:val="19"/>
              </w:rPr>
              <w:t>Those who will do the activities that make up the transforming activity</w:t>
            </w:r>
          </w:p>
        </w:tc>
      </w:tr>
      <w:tr w:rsidR="003B27B0" w:rsidRPr="00B066F5" w14:paraId="3D2806A3" w14:textId="77777777" w:rsidTr="005F46A7">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596" w:type="dxa"/>
          </w:tcPr>
          <w:p w14:paraId="43AA224F" w14:textId="77777777" w:rsidR="003B27B0" w:rsidRPr="00B066F5" w:rsidRDefault="003B27B0" w:rsidP="003B27B0">
            <w:pPr>
              <w:rPr>
                <w:sz w:val="18"/>
              </w:rPr>
            </w:pPr>
            <w:r w:rsidRPr="00B066F5">
              <w:rPr>
                <w:sz w:val="18"/>
              </w:rPr>
              <w:t>T</w:t>
            </w:r>
          </w:p>
        </w:tc>
        <w:tc>
          <w:tcPr>
            <w:tcW w:w="2171" w:type="dxa"/>
            <w:vAlign w:val="center"/>
          </w:tcPr>
          <w:p w14:paraId="70F31746" w14:textId="77777777" w:rsidR="003B27B0" w:rsidRPr="00B066F5" w:rsidRDefault="003B27B0" w:rsidP="004D6E89">
            <w:pPr>
              <w:spacing w:before="0"/>
              <w:jc w:val="left"/>
              <w:cnfStyle w:val="000000100000" w:firstRow="0" w:lastRow="0" w:firstColumn="0" w:lastColumn="0" w:oddVBand="0" w:evenVBand="0" w:oddHBand="1" w:evenHBand="0" w:firstRowFirstColumn="0" w:firstRowLastColumn="0" w:lastRowFirstColumn="0" w:lastRowLastColumn="0"/>
              <w:rPr>
                <w:sz w:val="19"/>
                <w:szCs w:val="19"/>
              </w:rPr>
            </w:pPr>
            <w:r w:rsidRPr="00B066F5">
              <w:rPr>
                <w:sz w:val="19"/>
                <w:szCs w:val="19"/>
              </w:rPr>
              <w:t>Transformation</w:t>
            </w:r>
          </w:p>
        </w:tc>
        <w:tc>
          <w:tcPr>
            <w:tcW w:w="5994" w:type="dxa"/>
            <w:vAlign w:val="center"/>
          </w:tcPr>
          <w:p w14:paraId="38D0CBD2" w14:textId="77777777" w:rsidR="003B27B0" w:rsidRPr="00B066F5" w:rsidRDefault="003B27B0" w:rsidP="004D6E89">
            <w:pPr>
              <w:jc w:val="left"/>
              <w:cnfStyle w:val="000000100000" w:firstRow="0" w:lastRow="0" w:firstColumn="0" w:lastColumn="0" w:oddVBand="0" w:evenVBand="0" w:oddHBand="1" w:evenHBand="0" w:firstRowFirstColumn="0" w:firstRowLastColumn="0" w:lastRowFirstColumn="0" w:lastRowLastColumn="0"/>
              <w:rPr>
                <w:sz w:val="19"/>
                <w:szCs w:val="19"/>
              </w:rPr>
            </w:pPr>
            <w:r w:rsidRPr="00B066F5">
              <w:rPr>
                <w:sz w:val="19"/>
                <w:szCs w:val="19"/>
              </w:rPr>
              <w:t>A purposeful activity as a transforming process</w:t>
            </w:r>
          </w:p>
        </w:tc>
      </w:tr>
      <w:tr w:rsidR="003B27B0" w:rsidRPr="00B066F5" w14:paraId="5998C9FB" w14:textId="77777777" w:rsidTr="005F46A7">
        <w:trPr>
          <w:trHeight w:val="191"/>
        </w:trPr>
        <w:tc>
          <w:tcPr>
            <w:cnfStyle w:val="001000000000" w:firstRow="0" w:lastRow="0" w:firstColumn="1" w:lastColumn="0" w:oddVBand="0" w:evenVBand="0" w:oddHBand="0" w:evenHBand="0" w:firstRowFirstColumn="0" w:firstRowLastColumn="0" w:lastRowFirstColumn="0" w:lastRowLastColumn="0"/>
            <w:tcW w:w="596" w:type="dxa"/>
          </w:tcPr>
          <w:p w14:paraId="439382C4" w14:textId="77777777" w:rsidR="003B27B0" w:rsidRPr="00B066F5" w:rsidRDefault="003B27B0" w:rsidP="003B27B0">
            <w:pPr>
              <w:rPr>
                <w:sz w:val="18"/>
              </w:rPr>
            </w:pPr>
            <w:r w:rsidRPr="00B066F5">
              <w:rPr>
                <w:sz w:val="18"/>
              </w:rPr>
              <w:t>W</w:t>
            </w:r>
          </w:p>
        </w:tc>
        <w:tc>
          <w:tcPr>
            <w:tcW w:w="2171" w:type="dxa"/>
            <w:vAlign w:val="center"/>
          </w:tcPr>
          <w:p w14:paraId="0D0C7418" w14:textId="77777777" w:rsidR="003B27B0" w:rsidRPr="00B066F5" w:rsidRDefault="003B27B0" w:rsidP="004D6E89">
            <w:pPr>
              <w:spacing w:before="0"/>
              <w:jc w:val="left"/>
              <w:cnfStyle w:val="000000000000" w:firstRow="0" w:lastRow="0" w:firstColumn="0" w:lastColumn="0" w:oddVBand="0" w:evenVBand="0" w:oddHBand="0" w:evenHBand="0" w:firstRowFirstColumn="0" w:firstRowLastColumn="0" w:lastRowFirstColumn="0" w:lastRowLastColumn="0"/>
              <w:rPr>
                <w:sz w:val="19"/>
                <w:szCs w:val="19"/>
              </w:rPr>
            </w:pPr>
            <w:r w:rsidRPr="00B066F5">
              <w:rPr>
                <w:sz w:val="19"/>
                <w:szCs w:val="19"/>
              </w:rPr>
              <w:t>Worldview</w:t>
            </w:r>
          </w:p>
        </w:tc>
        <w:tc>
          <w:tcPr>
            <w:tcW w:w="5994" w:type="dxa"/>
            <w:vAlign w:val="center"/>
          </w:tcPr>
          <w:p w14:paraId="31CE7CDC" w14:textId="77777777" w:rsidR="003B27B0" w:rsidRPr="00B066F5" w:rsidRDefault="003B27B0" w:rsidP="004D6E89">
            <w:pPr>
              <w:jc w:val="left"/>
              <w:cnfStyle w:val="000000000000" w:firstRow="0" w:lastRow="0" w:firstColumn="0" w:lastColumn="0" w:oddVBand="0" w:evenVBand="0" w:oddHBand="0" w:evenHBand="0" w:firstRowFirstColumn="0" w:firstRowLastColumn="0" w:lastRowFirstColumn="0" w:lastRowLastColumn="0"/>
              <w:rPr>
                <w:sz w:val="19"/>
                <w:szCs w:val="19"/>
              </w:rPr>
            </w:pPr>
            <w:r w:rsidRPr="00B066F5">
              <w:rPr>
                <w:sz w:val="19"/>
                <w:szCs w:val="19"/>
              </w:rPr>
              <w:t xml:space="preserve">Different ways of viewing the problem situation </w:t>
            </w:r>
          </w:p>
        </w:tc>
      </w:tr>
      <w:tr w:rsidR="003B27B0" w:rsidRPr="00B066F5" w14:paraId="535CB67B" w14:textId="77777777" w:rsidTr="005F46A7">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596" w:type="dxa"/>
          </w:tcPr>
          <w:p w14:paraId="558975A7" w14:textId="77777777" w:rsidR="003B27B0" w:rsidRPr="00B066F5" w:rsidRDefault="003B27B0" w:rsidP="003B27B0">
            <w:pPr>
              <w:rPr>
                <w:sz w:val="18"/>
              </w:rPr>
            </w:pPr>
            <w:r w:rsidRPr="00B066F5">
              <w:rPr>
                <w:sz w:val="18"/>
              </w:rPr>
              <w:t>O</w:t>
            </w:r>
          </w:p>
        </w:tc>
        <w:tc>
          <w:tcPr>
            <w:tcW w:w="2171" w:type="dxa"/>
            <w:vAlign w:val="center"/>
          </w:tcPr>
          <w:p w14:paraId="15736ED9" w14:textId="77777777" w:rsidR="003B27B0" w:rsidRPr="00B066F5" w:rsidRDefault="003B27B0" w:rsidP="004D6E89">
            <w:pPr>
              <w:spacing w:before="0"/>
              <w:jc w:val="left"/>
              <w:cnfStyle w:val="000000100000" w:firstRow="0" w:lastRow="0" w:firstColumn="0" w:lastColumn="0" w:oddVBand="0" w:evenVBand="0" w:oddHBand="1" w:evenHBand="0" w:firstRowFirstColumn="0" w:firstRowLastColumn="0" w:lastRowFirstColumn="0" w:lastRowLastColumn="0"/>
              <w:rPr>
                <w:sz w:val="19"/>
                <w:szCs w:val="19"/>
              </w:rPr>
            </w:pPr>
            <w:r w:rsidRPr="00B066F5">
              <w:rPr>
                <w:sz w:val="19"/>
                <w:szCs w:val="19"/>
              </w:rPr>
              <w:t>Owner</w:t>
            </w:r>
          </w:p>
        </w:tc>
        <w:tc>
          <w:tcPr>
            <w:tcW w:w="5994" w:type="dxa"/>
            <w:vAlign w:val="center"/>
          </w:tcPr>
          <w:p w14:paraId="087032E2" w14:textId="77777777" w:rsidR="003B27B0" w:rsidRPr="00B066F5" w:rsidRDefault="003B27B0" w:rsidP="004D6E89">
            <w:pPr>
              <w:jc w:val="left"/>
              <w:cnfStyle w:val="000000100000" w:firstRow="0" w:lastRow="0" w:firstColumn="0" w:lastColumn="0" w:oddVBand="0" w:evenVBand="0" w:oddHBand="1" w:evenHBand="0" w:firstRowFirstColumn="0" w:firstRowLastColumn="0" w:lastRowFirstColumn="0" w:lastRowLastColumn="0"/>
              <w:rPr>
                <w:sz w:val="19"/>
                <w:szCs w:val="19"/>
              </w:rPr>
            </w:pPr>
            <w:r w:rsidRPr="00B066F5">
              <w:rPr>
                <w:sz w:val="19"/>
                <w:szCs w:val="19"/>
              </w:rPr>
              <w:t>Parties who could stop the process</w:t>
            </w:r>
          </w:p>
        </w:tc>
      </w:tr>
      <w:tr w:rsidR="003B27B0" w:rsidRPr="00B066F5" w14:paraId="5848C96F" w14:textId="77777777" w:rsidTr="005F46A7">
        <w:trPr>
          <w:trHeight w:val="242"/>
        </w:trPr>
        <w:tc>
          <w:tcPr>
            <w:cnfStyle w:val="001000000000" w:firstRow="0" w:lastRow="0" w:firstColumn="1" w:lastColumn="0" w:oddVBand="0" w:evenVBand="0" w:oddHBand="0" w:evenHBand="0" w:firstRowFirstColumn="0" w:firstRowLastColumn="0" w:lastRowFirstColumn="0" w:lastRowLastColumn="0"/>
            <w:tcW w:w="596" w:type="dxa"/>
          </w:tcPr>
          <w:p w14:paraId="26D1773C" w14:textId="77777777" w:rsidR="003B27B0" w:rsidRPr="00B066F5" w:rsidRDefault="003B27B0" w:rsidP="003B27B0">
            <w:pPr>
              <w:rPr>
                <w:sz w:val="18"/>
              </w:rPr>
            </w:pPr>
            <w:r w:rsidRPr="00B066F5">
              <w:rPr>
                <w:sz w:val="18"/>
              </w:rPr>
              <w:t>E</w:t>
            </w:r>
          </w:p>
        </w:tc>
        <w:tc>
          <w:tcPr>
            <w:tcW w:w="2171" w:type="dxa"/>
            <w:vAlign w:val="center"/>
          </w:tcPr>
          <w:p w14:paraId="4CD7F783" w14:textId="70565B60" w:rsidR="003B27B0" w:rsidRPr="00B066F5" w:rsidRDefault="003B27B0" w:rsidP="005F46A7">
            <w:pPr>
              <w:spacing w:before="0" w:line="240" w:lineRule="auto"/>
              <w:jc w:val="left"/>
              <w:cnfStyle w:val="000000000000" w:firstRow="0" w:lastRow="0" w:firstColumn="0" w:lastColumn="0" w:oddVBand="0" w:evenVBand="0" w:oddHBand="0" w:evenHBand="0" w:firstRowFirstColumn="0" w:firstRowLastColumn="0" w:lastRowFirstColumn="0" w:lastRowLastColumn="0"/>
              <w:rPr>
                <w:sz w:val="19"/>
                <w:szCs w:val="19"/>
              </w:rPr>
            </w:pPr>
            <w:r w:rsidRPr="00B066F5">
              <w:rPr>
                <w:sz w:val="19"/>
                <w:szCs w:val="19"/>
              </w:rPr>
              <w:t xml:space="preserve">Environmental </w:t>
            </w:r>
            <w:r w:rsidR="004D6E89" w:rsidRPr="00B066F5">
              <w:rPr>
                <w:sz w:val="19"/>
                <w:szCs w:val="19"/>
              </w:rPr>
              <w:t>C</w:t>
            </w:r>
            <w:r w:rsidRPr="00B066F5">
              <w:rPr>
                <w:sz w:val="19"/>
                <w:szCs w:val="19"/>
              </w:rPr>
              <w:t>onstraints</w:t>
            </w:r>
          </w:p>
        </w:tc>
        <w:tc>
          <w:tcPr>
            <w:tcW w:w="5994" w:type="dxa"/>
            <w:vAlign w:val="center"/>
          </w:tcPr>
          <w:p w14:paraId="143F37B5" w14:textId="77777777" w:rsidR="003B27B0" w:rsidRPr="00B066F5" w:rsidRDefault="003B27B0" w:rsidP="004D6E89">
            <w:pPr>
              <w:jc w:val="left"/>
              <w:cnfStyle w:val="000000000000" w:firstRow="0" w:lastRow="0" w:firstColumn="0" w:lastColumn="0" w:oddVBand="0" w:evenVBand="0" w:oddHBand="0" w:evenHBand="0" w:firstRowFirstColumn="0" w:firstRowLastColumn="0" w:lastRowFirstColumn="0" w:lastRowLastColumn="0"/>
              <w:rPr>
                <w:sz w:val="19"/>
                <w:szCs w:val="19"/>
              </w:rPr>
            </w:pPr>
            <w:r w:rsidRPr="00B066F5">
              <w:rPr>
                <w:sz w:val="19"/>
                <w:szCs w:val="19"/>
              </w:rPr>
              <w:t>Internal and external constraints which are taken as given in doing T</w:t>
            </w:r>
          </w:p>
        </w:tc>
      </w:tr>
    </w:tbl>
    <w:p w14:paraId="7B648761" w14:textId="366D9604" w:rsidR="003B27B0" w:rsidRPr="00EC5465" w:rsidRDefault="003B27B0" w:rsidP="003B27B0">
      <w:pPr>
        <w:rPr>
          <w:i/>
        </w:rPr>
      </w:pPr>
      <w:r w:rsidRPr="00EC5465">
        <w:rPr>
          <w:i/>
        </w:rPr>
        <w:t xml:space="preserve">(Source: </w:t>
      </w:r>
      <w:r w:rsidR="00103D4C">
        <w:rPr>
          <w:i/>
        </w:rPr>
        <w:t xml:space="preserve">Adapted from </w:t>
      </w:r>
      <w:r w:rsidRPr="00EC5465">
        <w:rPr>
          <w:i/>
          <w:noProof/>
        </w:rPr>
        <w:t>Checkland &amp; Poulter, 2010)</w:t>
      </w:r>
    </w:p>
    <w:p w14:paraId="5C444DD9" w14:textId="4125981B" w:rsidR="003B27B0" w:rsidRPr="001D6E5A" w:rsidRDefault="003B27B0" w:rsidP="003B27B0">
      <w:pPr>
        <w:rPr>
          <w:rFonts w:cstheme="minorHAnsi"/>
          <w:szCs w:val="24"/>
        </w:rPr>
      </w:pPr>
      <w:r w:rsidRPr="001D6E5A">
        <w:rPr>
          <w:rFonts w:cstheme="minorHAnsi"/>
          <w:szCs w:val="24"/>
        </w:rPr>
        <w:lastRenderedPageBreak/>
        <w:t>It is advised the process of ana</w:t>
      </w:r>
      <w:r>
        <w:rPr>
          <w:rFonts w:cstheme="minorHAnsi"/>
          <w:szCs w:val="24"/>
        </w:rPr>
        <w:t xml:space="preserve">lysis should start by defining the purposeful activity </w:t>
      </w:r>
      <w:r w:rsidR="008955E2">
        <w:rPr>
          <w:rFonts w:cstheme="minorHAnsi"/>
          <w:szCs w:val="24"/>
        </w:rPr>
        <w:t>that</w:t>
      </w:r>
      <w:r>
        <w:rPr>
          <w:rFonts w:cstheme="minorHAnsi"/>
          <w:szCs w:val="24"/>
        </w:rPr>
        <w:t xml:space="preserve"> will lead to the transfo</w:t>
      </w:r>
      <w:r w:rsidR="008955E2">
        <w:rPr>
          <w:rFonts w:cstheme="minorHAnsi"/>
          <w:szCs w:val="24"/>
        </w:rPr>
        <w:t>rmation and the worldviews that</w:t>
      </w:r>
      <w:r>
        <w:rPr>
          <w:rFonts w:cstheme="minorHAnsi"/>
          <w:szCs w:val="24"/>
        </w:rPr>
        <w:t xml:space="preserve"> influence the process</w:t>
      </w:r>
      <w:r w:rsidRPr="001D6E5A">
        <w:rPr>
          <w:rFonts w:cstheme="minorHAnsi"/>
          <w:szCs w:val="24"/>
        </w:rPr>
        <w:t xml:space="preserve"> </w:t>
      </w:r>
      <w:sdt>
        <w:sdtPr>
          <w:id w:val="221561813"/>
          <w:citation/>
        </w:sdtPr>
        <w:sdtEndPr/>
        <w:sdtContent>
          <w:r w:rsidRPr="001D6E5A">
            <w:rPr>
              <w:rFonts w:cstheme="minorHAnsi"/>
              <w:szCs w:val="24"/>
            </w:rPr>
            <w:fldChar w:fldCharType="begin"/>
          </w:r>
          <w:r w:rsidR="00EB5E39">
            <w:rPr>
              <w:rFonts w:cstheme="minorHAnsi"/>
              <w:szCs w:val="24"/>
            </w:rPr>
            <w:instrText xml:space="preserve">CITATION Che10 \l 2057 </w:instrText>
          </w:r>
          <w:r w:rsidRPr="001D6E5A">
            <w:rPr>
              <w:rFonts w:cstheme="minorHAnsi"/>
              <w:szCs w:val="24"/>
            </w:rPr>
            <w:fldChar w:fldCharType="separate"/>
          </w:r>
          <w:r w:rsidR="00163160" w:rsidRPr="00163160">
            <w:rPr>
              <w:rFonts w:cstheme="minorHAnsi"/>
              <w:noProof/>
              <w:szCs w:val="24"/>
            </w:rPr>
            <w:t>(Checkland &amp; Poulter, 2010)</w:t>
          </w:r>
          <w:r w:rsidRPr="001D6E5A">
            <w:rPr>
              <w:rFonts w:cstheme="minorHAnsi"/>
              <w:szCs w:val="24"/>
            </w:rPr>
            <w:fldChar w:fldCharType="end"/>
          </w:r>
        </w:sdtContent>
      </w:sdt>
      <w:r>
        <w:rPr>
          <w:rFonts w:cstheme="minorHAnsi"/>
          <w:szCs w:val="24"/>
        </w:rPr>
        <w:t>:</w:t>
      </w:r>
    </w:p>
    <w:p w14:paraId="436B721F" w14:textId="77777777" w:rsidR="003B27B0" w:rsidRPr="002B5891" w:rsidRDefault="003B27B0" w:rsidP="003B27B0">
      <w:pPr>
        <w:pStyle w:val="ListParagraph"/>
        <w:numPr>
          <w:ilvl w:val="0"/>
          <w:numId w:val="31"/>
        </w:numPr>
        <w:spacing w:before="0" w:after="160"/>
        <w:rPr>
          <w:rFonts w:cstheme="minorHAnsi"/>
          <w:szCs w:val="24"/>
        </w:rPr>
      </w:pPr>
      <w:r w:rsidRPr="002B5891">
        <w:rPr>
          <w:rFonts w:cstheme="minorHAnsi"/>
          <w:b/>
          <w:szCs w:val="24"/>
        </w:rPr>
        <w:t>Transformation:</w:t>
      </w:r>
      <w:r w:rsidRPr="002B5891">
        <w:rPr>
          <w:rFonts w:cstheme="minorHAnsi"/>
          <w:szCs w:val="24"/>
        </w:rPr>
        <w:t xml:space="preserve"> The leadership development programme is itself the purposeful activity, which will lead to the transformation.  In this case, the delivery of the AA and SS principles. </w:t>
      </w:r>
    </w:p>
    <w:p w14:paraId="0C05E582" w14:textId="44A256B8" w:rsidR="003B27B0" w:rsidRPr="002B5891" w:rsidRDefault="003B27B0" w:rsidP="003B27B0">
      <w:pPr>
        <w:pStyle w:val="ListParagraph"/>
        <w:numPr>
          <w:ilvl w:val="0"/>
          <w:numId w:val="31"/>
        </w:numPr>
        <w:spacing w:before="0" w:after="160"/>
        <w:rPr>
          <w:rFonts w:cstheme="minorHAnsi"/>
          <w:szCs w:val="24"/>
        </w:rPr>
      </w:pPr>
      <w:r w:rsidRPr="002B5891">
        <w:rPr>
          <w:rFonts w:cstheme="minorHAnsi"/>
          <w:b/>
          <w:szCs w:val="24"/>
        </w:rPr>
        <w:t>Worldview:</w:t>
      </w:r>
      <w:r w:rsidRPr="002B5891">
        <w:rPr>
          <w:rFonts w:cstheme="minorHAnsi"/>
          <w:szCs w:val="24"/>
        </w:rPr>
        <w:t xml:space="preserve"> It has already been acknowledged the author does not have access to the organisation and as a </w:t>
      </w:r>
      <w:r w:rsidR="007E677F" w:rsidRPr="002B5891">
        <w:rPr>
          <w:rFonts w:cstheme="minorHAnsi"/>
          <w:szCs w:val="24"/>
        </w:rPr>
        <w:t>result,</w:t>
      </w:r>
      <w:r w:rsidRPr="002B5891">
        <w:rPr>
          <w:rFonts w:cstheme="minorHAnsi"/>
          <w:szCs w:val="24"/>
        </w:rPr>
        <w:t xml:space="preserve"> it has been necessary to use worldviews from </w:t>
      </w:r>
      <w:r w:rsidR="007E677F" w:rsidRPr="002B5891">
        <w:rPr>
          <w:rFonts w:cstheme="minorHAnsi"/>
          <w:szCs w:val="24"/>
        </w:rPr>
        <w:t>evidence-based</w:t>
      </w:r>
      <w:r w:rsidRPr="002B5891">
        <w:rPr>
          <w:rFonts w:cstheme="minorHAnsi"/>
          <w:szCs w:val="24"/>
        </w:rPr>
        <w:t xml:space="preserve"> research to inform understanding of what AA and SS mean in the context of delivering innovation and excellence at ICC. It will also be necessary to use this approach in defining the starting conditions and framework for the EDP. </w:t>
      </w:r>
    </w:p>
    <w:p w14:paraId="59426253" w14:textId="1FC38C99" w:rsidR="003B27B0" w:rsidRDefault="003B27B0" w:rsidP="003B27B0">
      <w:pPr>
        <w:rPr>
          <w:rFonts w:cstheme="minorHAnsi"/>
          <w:szCs w:val="24"/>
        </w:rPr>
      </w:pPr>
      <w:r w:rsidRPr="0020755A">
        <w:rPr>
          <w:rFonts w:cstheme="minorHAnsi"/>
          <w:szCs w:val="24"/>
        </w:rPr>
        <w:t>Major stakeholders</w:t>
      </w:r>
      <w:r>
        <w:rPr>
          <w:rFonts w:cstheme="minorHAnsi"/>
          <w:szCs w:val="24"/>
        </w:rPr>
        <w:t xml:space="preserve"> whose views would normally be sought in this process </w:t>
      </w:r>
      <w:r w:rsidR="007E677F">
        <w:rPr>
          <w:rFonts w:cstheme="minorHAnsi"/>
          <w:szCs w:val="24"/>
        </w:rPr>
        <w:t xml:space="preserve">would </w:t>
      </w:r>
      <w:r w:rsidR="007E677F" w:rsidRPr="0020755A">
        <w:rPr>
          <w:rFonts w:cstheme="minorHAnsi"/>
          <w:szCs w:val="24"/>
        </w:rPr>
        <w:t>include</w:t>
      </w:r>
      <w:r w:rsidRPr="0020755A">
        <w:rPr>
          <w:rFonts w:cstheme="minorHAnsi"/>
          <w:szCs w:val="24"/>
        </w:rPr>
        <w:t xml:space="preserve"> the owners and to</w:t>
      </w:r>
      <w:r>
        <w:rPr>
          <w:rFonts w:cstheme="minorHAnsi"/>
          <w:szCs w:val="24"/>
        </w:rPr>
        <w:t>p management, the learning and development</w:t>
      </w:r>
      <w:r w:rsidRPr="0020755A">
        <w:rPr>
          <w:rFonts w:cstheme="minorHAnsi"/>
          <w:szCs w:val="24"/>
        </w:rPr>
        <w:t xml:space="preserve"> team and the individuals who will participa</w:t>
      </w:r>
      <w:r>
        <w:rPr>
          <w:rFonts w:cstheme="minorHAnsi"/>
          <w:szCs w:val="24"/>
        </w:rPr>
        <w:t xml:space="preserve">te </w:t>
      </w:r>
      <w:sdt>
        <w:sdtPr>
          <w:rPr>
            <w:rFonts w:cstheme="minorHAnsi"/>
            <w:szCs w:val="24"/>
          </w:rPr>
          <w:id w:val="537332356"/>
          <w:citation/>
        </w:sdtPr>
        <w:sdtEndPr/>
        <w:sdtContent>
          <w:r>
            <w:rPr>
              <w:rFonts w:cstheme="minorHAnsi"/>
              <w:szCs w:val="24"/>
            </w:rPr>
            <w:fldChar w:fldCharType="begin"/>
          </w:r>
          <w:r>
            <w:rPr>
              <w:rFonts w:cstheme="minorHAnsi"/>
              <w:szCs w:val="24"/>
            </w:rPr>
            <w:instrText xml:space="preserve"> CITATION Smi06 \l 2057 </w:instrText>
          </w:r>
          <w:r>
            <w:rPr>
              <w:rFonts w:cstheme="minorHAnsi"/>
              <w:szCs w:val="24"/>
            </w:rPr>
            <w:fldChar w:fldCharType="separate"/>
          </w:r>
          <w:r w:rsidR="00163160" w:rsidRPr="00163160">
            <w:rPr>
              <w:rFonts w:cstheme="minorHAnsi"/>
              <w:noProof/>
              <w:szCs w:val="24"/>
            </w:rPr>
            <w:t>(Smith &amp; Sadler-Smith, 2006)</w:t>
          </w:r>
          <w:r>
            <w:rPr>
              <w:rFonts w:cstheme="minorHAnsi"/>
              <w:szCs w:val="24"/>
            </w:rPr>
            <w:fldChar w:fldCharType="end"/>
          </w:r>
        </w:sdtContent>
      </w:sdt>
      <w:r>
        <w:rPr>
          <w:rFonts w:cstheme="minorHAnsi"/>
          <w:szCs w:val="24"/>
        </w:rPr>
        <w:t>.</w:t>
      </w:r>
    </w:p>
    <w:p w14:paraId="62C2E989" w14:textId="77777777" w:rsidR="003B27B0" w:rsidRPr="0077167E" w:rsidRDefault="003B27B0" w:rsidP="003B27B0">
      <w:pPr>
        <w:rPr>
          <w:rFonts w:cstheme="minorHAnsi"/>
          <w:szCs w:val="24"/>
        </w:rPr>
      </w:pPr>
      <w:r w:rsidRPr="0077167E">
        <w:rPr>
          <w:rFonts w:cstheme="minorHAnsi"/>
          <w:szCs w:val="24"/>
        </w:rPr>
        <w:t>The above assumptions inform the other ele</w:t>
      </w:r>
      <w:r>
        <w:rPr>
          <w:rFonts w:cstheme="minorHAnsi"/>
          <w:szCs w:val="24"/>
        </w:rPr>
        <w:t>ments considered by the model:</w:t>
      </w:r>
      <w:r w:rsidRPr="0077167E">
        <w:rPr>
          <w:rFonts w:cstheme="minorHAnsi"/>
          <w:szCs w:val="24"/>
        </w:rPr>
        <w:t xml:space="preserve"> </w:t>
      </w:r>
    </w:p>
    <w:p w14:paraId="6A860F5F" w14:textId="4C39FBB7" w:rsidR="003B27B0" w:rsidRPr="002B5891" w:rsidRDefault="003B27B0" w:rsidP="003B27B0">
      <w:pPr>
        <w:pStyle w:val="ListParagraph"/>
        <w:numPr>
          <w:ilvl w:val="0"/>
          <w:numId w:val="32"/>
        </w:numPr>
        <w:spacing w:before="0" w:after="160"/>
        <w:rPr>
          <w:rFonts w:cstheme="minorHAnsi"/>
          <w:szCs w:val="24"/>
        </w:rPr>
      </w:pPr>
      <w:r w:rsidRPr="002B5891">
        <w:rPr>
          <w:rFonts w:cstheme="minorHAnsi"/>
          <w:b/>
          <w:szCs w:val="24"/>
        </w:rPr>
        <w:t>Customers:</w:t>
      </w:r>
      <w:r w:rsidRPr="002B5891">
        <w:rPr>
          <w:rFonts w:cstheme="minorHAnsi"/>
          <w:szCs w:val="24"/>
        </w:rPr>
        <w:t xml:space="preserve"> You could argue the direct beneficiaries are the delegates but the organisation as a whole will also be affected by the transformation. The paying customers are not the delegates but the budget holders and the business owners. The end client will also benefit from any positive outcomes </w:t>
      </w:r>
      <w:r w:rsidRPr="002B5891">
        <w:rPr>
          <w:rFonts w:cstheme="minorHAnsi"/>
          <w:szCs w:val="24"/>
        </w:rPr>
        <w:lastRenderedPageBreak/>
        <w:t xml:space="preserve">of the development as research tells us the level of dedication a company has to leadership development has a bigger long-term impact on its business performance than anything else </w:t>
      </w:r>
      <w:sdt>
        <w:sdtPr>
          <w:id w:val="1892606481"/>
          <w:citation/>
        </w:sdtPr>
        <w:sdtEndPr/>
        <w:sdtContent>
          <w:r w:rsidRPr="002B5891">
            <w:rPr>
              <w:rFonts w:cstheme="minorHAnsi"/>
              <w:szCs w:val="24"/>
            </w:rPr>
            <w:fldChar w:fldCharType="begin"/>
          </w:r>
          <w:r w:rsidRPr="002B5891">
            <w:rPr>
              <w:rFonts w:cstheme="minorHAnsi"/>
              <w:szCs w:val="24"/>
            </w:rPr>
            <w:instrText xml:space="preserve"> CITATION BMo18 \l 2057 </w:instrText>
          </w:r>
          <w:r w:rsidRPr="002B5891">
            <w:rPr>
              <w:rFonts w:cstheme="minorHAnsi"/>
              <w:szCs w:val="24"/>
            </w:rPr>
            <w:fldChar w:fldCharType="separate"/>
          </w:r>
          <w:r w:rsidR="00163160" w:rsidRPr="00163160">
            <w:rPr>
              <w:rFonts w:cstheme="minorHAnsi"/>
              <w:noProof/>
              <w:szCs w:val="24"/>
            </w:rPr>
            <w:t>(Morgan, 2018)</w:t>
          </w:r>
          <w:r w:rsidRPr="002B5891">
            <w:rPr>
              <w:rFonts w:cstheme="minorHAnsi"/>
              <w:szCs w:val="24"/>
            </w:rPr>
            <w:fldChar w:fldCharType="end"/>
          </w:r>
        </w:sdtContent>
      </w:sdt>
      <w:r w:rsidRPr="002B5891">
        <w:rPr>
          <w:rFonts w:cstheme="minorHAnsi"/>
          <w:szCs w:val="24"/>
        </w:rPr>
        <w:t>.</w:t>
      </w:r>
    </w:p>
    <w:p w14:paraId="3408B137" w14:textId="77777777" w:rsidR="003B27B0" w:rsidRPr="002B5891" w:rsidRDefault="003B27B0" w:rsidP="003B27B0">
      <w:pPr>
        <w:pStyle w:val="ListParagraph"/>
        <w:numPr>
          <w:ilvl w:val="0"/>
          <w:numId w:val="32"/>
        </w:numPr>
        <w:spacing w:before="0" w:after="160"/>
        <w:rPr>
          <w:rFonts w:cstheme="minorHAnsi"/>
          <w:szCs w:val="24"/>
        </w:rPr>
      </w:pPr>
      <w:r w:rsidRPr="002B5891">
        <w:rPr>
          <w:rFonts w:cstheme="minorHAnsi"/>
          <w:b/>
          <w:szCs w:val="24"/>
        </w:rPr>
        <w:t>Actors</w:t>
      </w:r>
      <w:r w:rsidRPr="002B5891">
        <w:rPr>
          <w:rFonts w:cstheme="minorHAnsi"/>
          <w:szCs w:val="24"/>
        </w:rPr>
        <w:t xml:space="preserve">: The actors are in this case those responsible for the design and delivery of the programme.  This would typically be the L&amp;D department or an outside agency.  </w:t>
      </w:r>
    </w:p>
    <w:p w14:paraId="4C834E91" w14:textId="1870FDA4" w:rsidR="003B27B0" w:rsidRPr="002B5891" w:rsidRDefault="003B27B0" w:rsidP="003B27B0">
      <w:pPr>
        <w:pStyle w:val="ListParagraph"/>
        <w:numPr>
          <w:ilvl w:val="0"/>
          <w:numId w:val="32"/>
        </w:numPr>
        <w:spacing w:before="0" w:after="160"/>
        <w:rPr>
          <w:rFonts w:cstheme="minorHAnsi"/>
          <w:szCs w:val="24"/>
        </w:rPr>
      </w:pPr>
      <w:r w:rsidRPr="002B5891">
        <w:rPr>
          <w:rFonts w:cstheme="minorHAnsi"/>
          <w:b/>
          <w:szCs w:val="24"/>
        </w:rPr>
        <w:t>Ownership:</w:t>
      </w:r>
      <w:r w:rsidRPr="002B5891">
        <w:rPr>
          <w:rFonts w:cstheme="minorHAnsi"/>
          <w:szCs w:val="24"/>
        </w:rPr>
        <w:t xml:space="preserve"> It is important for the owners and senior leaders at ICC to recognise the value the EDP will deliver, therefore consideration must be given to how the programme will be evaluated at the outset </w:t>
      </w:r>
      <w:sdt>
        <w:sdtPr>
          <w:id w:val="-2128614082"/>
          <w:citation/>
        </w:sdtPr>
        <w:sdtEndPr/>
        <w:sdtContent>
          <w:r w:rsidRPr="002B5891">
            <w:rPr>
              <w:rFonts w:cstheme="minorHAnsi"/>
              <w:szCs w:val="24"/>
            </w:rPr>
            <w:fldChar w:fldCharType="begin"/>
          </w:r>
          <w:r w:rsidRPr="002B5891">
            <w:rPr>
              <w:rFonts w:cstheme="minorHAnsi"/>
              <w:szCs w:val="24"/>
            </w:rPr>
            <w:instrText xml:space="preserve"> CITATION Bee16 \l 2057 </w:instrText>
          </w:r>
          <w:r w:rsidRPr="002B5891">
            <w:rPr>
              <w:rFonts w:cstheme="minorHAnsi"/>
              <w:szCs w:val="24"/>
            </w:rPr>
            <w:fldChar w:fldCharType="separate"/>
          </w:r>
          <w:r w:rsidR="00163160" w:rsidRPr="00163160">
            <w:rPr>
              <w:rFonts w:cstheme="minorHAnsi"/>
              <w:noProof/>
              <w:szCs w:val="24"/>
            </w:rPr>
            <w:t>(Beevers &amp; Rea, 2016)</w:t>
          </w:r>
          <w:r w:rsidRPr="002B5891">
            <w:rPr>
              <w:rFonts w:cstheme="minorHAnsi"/>
              <w:szCs w:val="24"/>
            </w:rPr>
            <w:fldChar w:fldCharType="end"/>
          </w:r>
        </w:sdtContent>
      </w:sdt>
      <w:r w:rsidRPr="002B5891">
        <w:rPr>
          <w:rFonts w:cstheme="minorHAnsi"/>
          <w:szCs w:val="24"/>
        </w:rPr>
        <w:t>.</w:t>
      </w:r>
    </w:p>
    <w:p w14:paraId="6469E45E" w14:textId="03D31926" w:rsidR="003B27B0" w:rsidRDefault="003B27B0" w:rsidP="003B27B0">
      <w:pPr>
        <w:pStyle w:val="ListParagraph"/>
        <w:numPr>
          <w:ilvl w:val="0"/>
          <w:numId w:val="32"/>
        </w:numPr>
        <w:spacing w:before="0" w:after="160"/>
        <w:rPr>
          <w:rFonts w:cstheme="minorHAnsi"/>
          <w:szCs w:val="24"/>
        </w:rPr>
      </w:pPr>
      <w:r w:rsidRPr="002B5891">
        <w:rPr>
          <w:rFonts w:cstheme="minorHAnsi"/>
          <w:b/>
          <w:szCs w:val="24"/>
        </w:rPr>
        <w:t>Environment:</w:t>
      </w:r>
      <w:r w:rsidRPr="002B5891">
        <w:rPr>
          <w:rFonts w:cstheme="minorHAnsi"/>
          <w:szCs w:val="24"/>
        </w:rPr>
        <w:t xml:space="preserve"> The complexity of the ext</w:t>
      </w:r>
      <w:r w:rsidR="008955E2">
        <w:rPr>
          <w:rFonts w:cstheme="minorHAnsi"/>
          <w:szCs w:val="24"/>
        </w:rPr>
        <w:t xml:space="preserve">ernal environment has </w:t>
      </w:r>
      <w:r w:rsidRPr="002B5891">
        <w:rPr>
          <w:rFonts w:cstheme="minorHAnsi"/>
          <w:szCs w:val="24"/>
        </w:rPr>
        <w:t>been extensively discussed</w:t>
      </w:r>
      <w:r w:rsidR="008955E2">
        <w:rPr>
          <w:rFonts w:cstheme="minorHAnsi"/>
          <w:szCs w:val="24"/>
        </w:rPr>
        <w:t xml:space="preserve"> above,</w:t>
      </w:r>
      <w:r w:rsidRPr="002B5891">
        <w:rPr>
          <w:rFonts w:cstheme="minorHAnsi"/>
          <w:szCs w:val="24"/>
        </w:rPr>
        <w:t xml:space="preserve"> </w:t>
      </w:r>
      <w:r w:rsidR="00DF2CB4">
        <w:rPr>
          <w:rFonts w:cstheme="minorHAnsi"/>
          <w:szCs w:val="24"/>
        </w:rPr>
        <w:t>this along with the</w:t>
      </w:r>
      <w:r w:rsidRPr="002B5891">
        <w:rPr>
          <w:rFonts w:cstheme="minorHAnsi"/>
          <w:szCs w:val="24"/>
        </w:rPr>
        <w:t xml:space="preserve"> changing internal expectations and priorities, and business conditions will </w:t>
      </w:r>
      <w:r w:rsidR="008955E2" w:rsidRPr="002B5891">
        <w:rPr>
          <w:rFonts w:cstheme="minorHAnsi"/>
          <w:szCs w:val="24"/>
        </w:rPr>
        <w:t>affect</w:t>
      </w:r>
      <w:r w:rsidRPr="002B5891">
        <w:rPr>
          <w:rFonts w:cstheme="minorHAnsi"/>
          <w:szCs w:val="24"/>
        </w:rPr>
        <w:t xml:space="preserve"> the design and delivery of the EDP. </w:t>
      </w:r>
    </w:p>
    <w:p w14:paraId="065AA2C0" w14:textId="77777777" w:rsidR="00DF2CB4" w:rsidRDefault="00DF2CB4" w:rsidP="00DF2CB4">
      <w:pPr>
        <w:pStyle w:val="ListParagraph"/>
        <w:ind w:left="0"/>
        <w:rPr>
          <w:rFonts w:cstheme="minorHAnsi"/>
          <w:szCs w:val="24"/>
        </w:rPr>
      </w:pPr>
      <w:r>
        <w:rPr>
          <w:rFonts w:cstheme="minorHAnsi"/>
          <w:szCs w:val="24"/>
        </w:rPr>
        <w:t>Figure 2 summarises the design considerations that, along with the secondary research conducted into the skills and behaviours required to deliver AA and SS, will inform the content and delivery methods for the EDP.</w:t>
      </w:r>
    </w:p>
    <w:p w14:paraId="4AB40CD4" w14:textId="77777777" w:rsidR="00DF2CB4" w:rsidRDefault="00DF2CB4" w:rsidP="00DF2CB4">
      <w:pPr>
        <w:pStyle w:val="Caption"/>
      </w:pPr>
    </w:p>
    <w:p w14:paraId="2732AEF3" w14:textId="77777777" w:rsidR="00DF2CB4" w:rsidRDefault="00DF2CB4" w:rsidP="00DF2CB4">
      <w:pPr>
        <w:pStyle w:val="Caption"/>
      </w:pPr>
    </w:p>
    <w:p w14:paraId="3A9982CD" w14:textId="77777777" w:rsidR="00DF2CB4" w:rsidRDefault="00DF2CB4" w:rsidP="00DF2CB4">
      <w:pPr>
        <w:pStyle w:val="Caption"/>
      </w:pPr>
    </w:p>
    <w:p w14:paraId="0B4BDB12" w14:textId="77777777" w:rsidR="00DF2CB4" w:rsidRDefault="00DF2CB4" w:rsidP="00DF2CB4">
      <w:pPr>
        <w:pStyle w:val="Caption"/>
      </w:pPr>
    </w:p>
    <w:p w14:paraId="6C0CF38A" w14:textId="77777777" w:rsidR="005F46A7" w:rsidRDefault="005F46A7" w:rsidP="00DF2CB4">
      <w:pPr>
        <w:pStyle w:val="Caption"/>
      </w:pPr>
      <w:bookmarkStart w:id="36" w:name="_Toc522452117"/>
    </w:p>
    <w:p w14:paraId="5BB278CC" w14:textId="7A8FD37A" w:rsidR="00DF2CB4" w:rsidRPr="002B5891" w:rsidRDefault="00DF2CB4" w:rsidP="00DF2CB4">
      <w:pPr>
        <w:pStyle w:val="Caption"/>
        <w:rPr>
          <w:rFonts w:cstheme="minorHAnsi"/>
          <w:szCs w:val="24"/>
        </w:rPr>
      </w:pPr>
      <w:r>
        <w:lastRenderedPageBreak/>
        <w:t xml:space="preserve">Figure </w:t>
      </w:r>
      <w:r>
        <w:rPr>
          <w:noProof/>
        </w:rPr>
        <w:fldChar w:fldCharType="begin"/>
      </w:r>
      <w:r>
        <w:rPr>
          <w:noProof/>
        </w:rPr>
        <w:instrText xml:space="preserve"> SEQ Figure \* ARABIC </w:instrText>
      </w:r>
      <w:r>
        <w:rPr>
          <w:noProof/>
        </w:rPr>
        <w:fldChar w:fldCharType="separate"/>
      </w:r>
      <w:r w:rsidR="00577CC9">
        <w:rPr>
          <w:noProof/>
        </w:rPr>
        <w:t>2</w:t>
      </w:r>
      <w:r>
        <w:rPr>
          <w:noProof/>
        </w:rPr>
        <w:fldChar w:fldCharType="end"/>
      </w:r>
      <w:r>
        <w:t>: Design Considerations for an Executive Development Programme</w:t>
      </w:r>
      <w:bookmarkEnd w:id="36"/>
    </w:p>
    <w:p w14:paraId="692AD027" w14:textId="73AC942D" w:rsidR="00DF2CB4" w:rsidRDefault="00DF2CB4" w:rsidP="00DF2CB4">
      <w:pPr>
        <w:pStyle w:val="ListParagraph"/>
        <w:spacing w:before="0" w:after="160"/>
        <w:ind w:left="360"/>
        <w:jc w:val="center"/>
        <w:rPr>
          <w:rFonts w:cstheme="minorHAnsi"/>
          <w:szCs w:val="24"/>
        </w:rPr>
      </w:pPr>
      <w:r>
        <w:rPr>
          <w:rFonts w:cstheme="minorHAnsi"/>
          <w:noProof/>
          <w:szCs w:val="24"/>
          <w:lang w:eastAsia="en-GB"/>
        </w:rPr>
        <w:drawing>
          <wp:inline distT="0" distB="0" distL="0" distR="0" wp14:anchorId="59CB5306" wp14:editId="706D52D2">
            <wp:extent cx="4962525" cy="188976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2525" cy="1889760"/>
                    </a:xfrm>
                    <a:prstGeom prst="rect">
                      <a:avLst/>
                    </a:prstGeom>
                    <a:noFill/>
                  </pic:spPr>
                </pic:pic>
              </a:graphicData>
            </a:graphic>
          </wp:inline>
        </w:drawing>
      </w:r>
    </w:p>
    <w:p w14:paraId="0B22E436" w14:textId="697E75C6" w:rsidR="003B27B0" w:rsidRDefault="00940B33" w:rsidP="003B27B0">
      <w:pPr>
        <w:pStyle w:val="Heading2"/>
      </w:pPr>
      <w:bookmarkStart w:id="37" w:name="_Toc522452110"/>
      <w:r>
        <w:t>2.11</w:t>
      </w:r>
      <w:r w:rsidR="008955E2">
        <w:t xml:space="preserve">. </w:t>
      </w:r>
      <w:r w:rsidR="003B27B0">
        <w:t>Programme content and delivery methods</w:t>
      </w:r>
      <w:bookmarkEnd w:id="37"/>
    </w:p>
    <w:p w14:paraId="22A78258" w14:textId="6705F229" w:rsidR="003B27B0" w:rsidRDefault="00F53FE0" w:rsidP="003B27B0">
      <w:r>
        <w:t xml:space="preserve">A summary of the content and delivery methods is </w:t>
      </w:r>
      <w:r w:rsidR="008955E2">
        <w:t>provided in figure 3</w:t>
      </w:r>
      <w:r>
        <w:t>.</w:t>
      </w:r>
    </w:p>
    <w:p w14:paraId="0B8411A6" w14:textId="2C1820E3" w:rsidR="008955E2" w:rsidRDefault="008955E2" w:rsidP="008955E2">
      <w:pPr>
        <w:pStyle w:val="Caption"/>
      </w:pPr>
      <w:bookmarkStart w:id="38" w:name="_Toc522452118"/>
      <w:r>
        <w:t xml:space="preserve">Figure </w:t>
      </w:r>
      <w:r>
        <w:fldChar w:fldCharType="begin"/>
      </w:r>
      <w:r>
        <w:instrText xml:space="preserve"> SEQ Figure \* ARABIC </w:instrText>
      </w:r>
      <w:r>
        <w:fldChar w:fldCharType="separate"/>
      </w:r>
      <w:r w:rsidR="00577CC9">
        <w:rPr>
          <w:noProof/>
        </w:rPr>
        <w:t>3</w:t>
      </w:r>
      <w:r>
        <w:fldChar w:fldCharType="end"/>
      </w:r>
      <w:r>
        <w:t>: Overview of Content and Delivery Methods</w:t>
      </w:r>
      <w:bookmarkEnd w:id="38"/>
    </w:p>
    <w:p w14:paraId="30DE62C3" w14:textId="7762F6B6" w:rsidR="008955E2" w:rsidRDefault="00103D4C" w:rsidP="004D6E89">
      <w:pPr>
        <w:spacing w:line="264" w:lineRule="auto"/>
        <w:jc w:val="center"/>
      </w:pPr>
      <w:r>
        <w:rPr>
          <w:noProof/>
          <w:lang w:eastAsia="en-GB"/>
        </w:rPr>
        <w:drawing>
          <wp:inline distT="0" distB="0" distL="0" distR="0" wp14:anchorId="6FCEC71E" wp14:editId="322158EB">
            <wp:extent cx="4930140" cy="3707906"/>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42465" cy="3717175"/>
                    </a:xfrm>
                    <a:prstGeom prst="rect">
                      <a:avLst/>
                    </a:prstGeom>
                    <a:noFill/>
                  </pic:spPr>
                </pic:pic>
              </a:graphicData>
            </a:graphic>
          </wp:inline>
        </w:drawing>
      </w:r>
    </w:p>
    <w:p w14:paraId="2B2B6375" w14:textId="4340DD78" w:rsidR="00103D4C" w:rsidRPr="00054244" w:rsidRDefault="00940B33" w:rsidP="00103D4C">
      <w:pPr>
        <w:keepNext/>
        <w:keepLines/>
        <w:spacing w:before="40" w:after="0"/>
        <w:outlineLvl w:val="2"/>
        <w:rPr>
          <w:rFonts w:eastAsiaTheme="majorEastAsia" w:cstheme="minorHAnsi"/>
          <w:color w:val="004F5B" w:themeColor="accent1" w:themeShade="7F"/>
          <w:szCs w:val="24"/>
        </w:rPr>
      </w:pPr>
      <w:bookmarkStart w:id="39" w:name="_Toc522452111"/>
      <w:r>
        <w:rPr>
          <w:rFonts w:eastAsiaTheme="majorEastAsia" w:cstheme="minorHAnsi"/>
          <w:color w:val="004F5B" w:themeColor="accent1" w:themeShade="7F"/>
          <w:szCs w:val="24"/>
        </w:rPr>
        <w:lastRenderedPageBreak/>
        <w:t>2.11</w:t>
      </w:r>
      <w:r w:rsidR="00DF2CB4">
        <w:rPr>
          <w:rFonts w:eastAsiaTheme="majorEastAsia" w:cstheme="minorHAnsi"/>
          <w:color w:val="004F5B" w:themeColor="accent1" w:themeShade="7F"/>
          <w:szCs w:val="24"/>
        </w:rPr>
        <w:t xml:space="preserve">.1. </w:t>
      </w:r>
      <w:r w:rsidR="00103D4C">
        <w:rPr>
          <w:rFonts w:eastAsiaTheme="majorEastAsia" w:cstheme="minorHAnsi"/>
          <w:color w:val="004F5B" w:themeColor="accent1" w:themeShade="7F"/>
          <w:szCs w:val="24"/>
        </w:rPr>
        <w:t>Networks and Boundary Spanning</w:t>
      </w:r>
      <w:bookmarkEnd w:id="39"/>
    </w:p>
    <w:p w14:paraId="3A9340EB" w14:textId="015E2DD5" w:rsidR="00103D4C" w:rsidRDefault="00103D4C" w:rsidP="00103D4C">
      <w:pPr>
        <w:rPr>
          <w:rFonts w:cstheme="minorHAnsi"/>
          <w:szCs w:val="24"/>
        </w:rPr>
      </w:pPr>
      <w:r w:rsidRPr="000B0E21">
        <w:rPr>
          <w:rFonts w:cstheme="minorHAnsi"/>
          <w:i/>
          <w:szCs w:val="24"/>
        </w:rPr>
        <w:t>“Complexity leadership requires leaders to develop their skills in effectively managing and developing networks</w:t>
      </w:r>
      <w:r>
        <w:rPr>
          <w:rFonts w:cstheme="minorHAnsi"/>
          <w:szCs w:val="24"/>
        </w:rPr>
        <w:t xml:space="preserve">” </w:t>
      </w:r>
      <w:sdt>
        <w:sdtPr>
          <w:rPr>
            <w:rFonts w:cstheme="minorHAnsi"/>
            <w:szCs w:val="24"/>
          </w:rPr>
          <w:id w:val="1468473247"/>
          <w:citation/>
        </w:sdtPr>
        <w:sdtEndPr/>
        <w:sdtContent>
          <w:r>
            <w:rPr>
              <w:rFonts w:cstheme="minorHAnsi"/>
              <w:szCs w:val="24"/>
            </w:rPr>
            <w:fldChar w:fldCharType="begin"/>
          </w:r>
          <w:r>
            <w:rPr>
              <w:rFonts w:cstheme="minorHAnsi"/>
              <w:szCs w:val="24"/>
            </w:rPr>
            <w:instrText xml:space="preserve">CITATION Nic13 \p 141 \l 2057 </w:instrText>
          </w:r>
          <w:r>
            <w:rPr>
              <w:rFonts w:cstheme="minorHAnsi"/>
              <w:szCs w:val="24"/>
            </w:rPr>
            <w:fldChar w:fldCharType="separate"/>
          </w:r>
          <w:r w:rsidR="00163160" w:rsidRPr="00163160">
            <w:rPr>
              <w:rFonts w:cstheme="minorHAnsi"/>
              <w:noProof/>
              <w:szCs w:val="24"/>
            </w:rPr>
            <w:t>(Clarke, 2013, p. 141)</w:t>
          </w:r>
          <w:r>
            <w:rPr>
              <w:rFonts w:cstheme="minorHAnsi"/>
              <w:szCs w:val="24"/>
            </w:rPr>
            <w:fldChar w:fldCharType="end"/>
          </w:r>
        </w:sdtContent>
      </w:sdt>
      <w:r>
        <w:rPr>
          <w:rFonts w:cstheme="minorHAnsi"/>
          <w:szCs w:val="24"/>
        </w:rPr>
        <w:t>. However, a</w:t>
      </w:r>
      <w:r w:rsidRPr="00C26C0E">
        <w:rPr>
          <w:rFonts w:cstheme="minorHAnsi"/>
          <w:szCs w:val="24"/>
        </w:rPr>
        <w:t xml:space="preserve"> study by Ibarra &amp; Hunter </w:t>
      </w:r>
      <w:sdt>
        <w:sdtPr>
          <w:rPr>
            <w:rFonts w:cstheme="minorHAnsi"/>
            <w:szCs w:val="24"/>
          </w:rPr>
          <w:id w:val="613947222"/>
          <w:citation/>
        </w:sdtPr>
        <w:sdtEndPr/>
        <w:sdtContent>
          <w:r w:rsidRPr="00C26C0E">
            <w:rPr>
              <w:rFonts w:cstheme="minorHAnsi"/>
              <w:szCs w:val="24"/>
            </w:rPr>
            <w:fldChar w:fldCharType="begin"/>
          </w:r>
          <w:r w:rsidRPr="00C26C0E">
            <w:rPr>
              <w:rFonts w:cstheme="minorHAnsi"/>
              <w:szCs w:val="24"/>
            </w:rPr>
            <w:instrText xml:space="preserve">CITATION Iba07 \p 101 \n  \l 2057 </w:instrText>
          </w:r>
          <w:r w:rsidRPr="00C26C0E">
            <w:rPr>
              <w:rFonts w:cstheme="minorHAnsi"/>
              <w:szCs w:val="24"/>
            </w:rPr>
            <w:fldChar w:fldCharType="separate"/>
          </w:r>
          <w:r w:rsidR="00163160" w:rsidRPr="00163160">
            <w:rPr>
              <w:rFonts w:cstheme="minorHAnsi"/>
              <w:noProof/>
              <w:szCs w:val="24"/>
            </w:rPr>
            <w:t>(2007, p. 101)</w:t>
          </w:r>
          <w:r w:rsidRPr="00C26C0E">
            <w:rPr>
              <w:rFonts w:cstheme="minorHAnsi"/>
              <w:szCs w:val="24"/>
            </w:rPr>
            <w:fldChar w:fldCharType="end"/>
          </w:r>
        </w:sdtContent>
      </w:sdt>
      <w:r w:rsidRPr="00C26C0E">
        <w:rPr>
          <w:rFonts w:cstheme="minorHAnsi"/>
          <w:szCs w:val="24"/>
        </w:rPr>
        <w:t xml:space="preserve"> found networking is </w:t>
      </w:r>
      <w:r w:rsidRPr="00C26C0E">
        <w:rPr>
          <w:rFonts w:cstheme="minorHAnsi"/>
          <w:i/>
          <w:szCs w:val="24"/>
        </w:rPr>
        <w:t>“simultaneously one of the most self-evident and one of the most dreaded developmental challenges that aspiring leaders must address.’</w:t>
      </w:r>
      <w:r w:rsidRPr="00C26C0E">
        <w:rPr>
          <w:rFonts w:cstheme="minorHAnsi"/>
          <w:szCs w:val="24"/>
        </w:rPr>
        <w:t xml:space="preserve"> </w:t>
      </w:r>
      <w:r>
        <w:rPr>
          <w:rFonts w:cstheme="minorHAnsi"/>
          <w:szCs w:val="24"/>
        </w:rPr>
        <w:t xml:space="preserve">As organisations strive for effective collaboration across boundaries, leaders must look beyond the organisational chart to the invisible informal networks supporting the organisation </w:t>
      </w:r>
      <w:r w:rsidR="002D2873">
        <w:rPr>
          <w:rFonts w:cstheme="minorHAnsi"/>
          <w:noProof/>
          <w:szCs w:val="24"/>
        </w:rPr>
        <w:t xml:space="preserve">(Cross, et al., 2013; </w:t>
      </w:r>
      <w:r w:rsidR="002D2873" w:rsidRPr="008C1CBC">
        <w:rPr>
          <w:rFonts w:cstheme="minorHAnsi"/>
          <w:noProof/>
          <w:szCs w:val="24"/>
        </w:rPr>
        <w:t>Cullen, et al., 2014)</w:t>
      </w:r>
      <w:r w:rsidRPr="00054244">
        <w:rPr>
          <w:rFonts w:cstheme="minorHAnsi"/>
          <w:szCs w:val="24"/>
        </w:rPr>
        <w:t>.</w:t>
      </w:r>
      <w:r>
        <w:rPr>
          <w:rFonts w:cstheme="minorHAnsi"/>
          <w:szCs w:val="24"/>
        </w:rPr>
        <w:t xml:space="preserve">  Research by MIT found that getting people to collaborate across boundaries was the biggest barrier to collaboration in organisations </w:t>
      </w:r>
      <w:sdt>
        <w:sdtPr>
          <w:rPr>
            <w:rFonts w:cstheme="minorHAnsi"/>
            <w:szCs w:val="24"/>
          </w:rPr>
          <w:id w:val="-2051218529"/>
          <w:citation/>
        </w:sdtPr>
        <w:sdtEndPr/>
        <w:sdtContent>
          <w:r>
            <w:rPr>
              <w:rFonts w:cstheme="minorHAnsi"/>
              <w:szCs w:val="24"/>
            </w:rPr>
            <w:fldChar w:fldCharType="begin"/>
          </w:r>
          <w:r>
            <w:rPr>
              <w:rFonts w:cstheme="minorHAnsi"/>
              <w:szCs w:val="24"/>
            </w:rPr>
            <w:instrText xml:space="preserve"> CITATION Kan18 \l 2057 </w:instrText>
          </w:r>
          <w:r>
            <w:rPr>
              <w:rFonts w:cstheme="minorHAnsi"/>
              <w:szCs w:val="24"/>
            </w:rPr>
            <w:fldChar w:fldCharType="separate"/>
          </w:r>
          <w:r w:rsidR="00163160" w:rsidRPr="00163160">
            <w:rPr>
              <w:rFonts w:cstheme="minorHAnsi"/>
              <w:noProof/>
              <w:szCs w:val="24"/>
            </w:rPr>
            <w:t>(Kane, et al., 2018)</w:t>
          </w:r>
          <w:r>
            <w:rPr>
              <w:rFonts w:cstheme="minorHAnsi"/>
              <w:szCs w:val="24"/>
            </w:rPr>
            <w:fldChar w:fldCharType="end"/>
          </w:r>
        </w:sdtContent>
      </w:sdt>
      <w:r>
        <w:rPr>
          <w:rFonts w:cstheme="minorHAnsi"/>
          <w:szCs w:val="24"/>
        </w:rPr>
        <w:t xml:space="preserve">. This is seen as a particular challenge within the deeply fragmented construction sector </w:t>
      </w:r>
      <w:sdt>
        <w:sdtPr>
          <w:rPr>
            <w:rFonts w:cstheme="minorHAnsi"/>
            <w:szCs w:val="24"/>
          </w:rPr>
          <w:id w:val="-275557567"/>
          <w:citation/>
        </w:sdtPr>
        <w:sdtEndPr/>
        <w:sdtContent>
          <w:r>
            <w:rPr>
              <w:rFonts w:cstheme="minorHAnsi"/>
              <w:szCs w:val="24"/>
            </w:rPr>
            <w:fldChar w:fldCharType="begin"/>
          </w:r>
          <w:r w:rsidR="00EB5E39">
            <w:rPr>
              <w:rFonts w:cstheme="minorHAnsi"/>
              <w:szCs w:val="24"/>
            </w:rPr>
            <w:instrText xml:space="preserve">CITATION Pab17 \l 2057 </w:instrText>
          </w:r>
          <w:r>
            <w:rPr>
              <w:rFonts w:cstheme="minorHAnsi"/>
              <w:szCs w:val="24"/>
            </w:rPr>
            <w:fldChar w:fldCharType="separate"/>
          </w:r>
          <w:r w:rsidR="00163160" w:rsidRPr="00163160">
            <w:rPr>
              <w:rFonts w:cstheme="minorHAnsi"/>
              <w:noProof/>
              <w:szCs w:val="24"/>
            </w:rPr>
            <w:t>(Pablo, et al., 2017)</w:t>
          </w:r>
          <w:r>
            <w:rPr>
              <w:rFonts w:cstheme="minorHAnsi"/>
              <w:szCs w:val="24"/>
            </w:rPr>
            <w:fldChar w:fldCharType="end"/>
          </w:r>
        </w:sdtContent>
      </w:sdt>
      <w:r>
        <w:rPr>
          <w:rFonts w:cstheme="minorHAnsi"/>
          <w:szCs w:val="24"/>
        </w:rPr>
        <w:t xml:space="preserve">. Therefore, </w:t>
      </w:r>
      <w:r w:rsidR="007E677F">
        <w:rPr>
          <w:rFonts w:cstheme="minorHAnsi"/>
          <w:szCs w:val="24"/>
        </w:rPr>
        <w:t>boundary-spanning</w:t>
      </w:r>
      <w:r>
        <w:rPr>
          <w:rFonts w:cstheme="minorHAnsi"/>
          <w:szCs w:val="24"/>
        </w:rPr>
        <w:t xml:space="preserve"> skills are of particular interest to ICC.</w:t>
      </w:r>
    </w:p>
    <w:p w14:paraId="3E2E40CD" w14:textId="7DA1EB5E" w:rsidR="00103D4C" w:rsidRDefault="00103D4C" w:rsidP="00103D4C">
      <w:pPr>
        <w:rPr>
          <w:rFonts w:cstheme="minorHAnsi"/>
          <w:szCs w:val="24"/>
        </w:rPr>
      </w:pPr>
      <w:r>
        <w:rPr>
          <w:rFonts w:cstheme="minorHAnsi"/>
          <w:szCs w:val="24"/>
        </w:rPr>
        <w:t xml:space="preserve">Boundary spanners are individuals who are skilled at bridging interests and transferring information from disparate parts of the organisation </w:t>
      </w:r>
      <w:r w:rsidR="002D2873">
        <w:rPr>
          <w:rFonts w:cstheme="minorHAnsi"/>
          <w:noProof/>
          <w:szCs w:val="24"/>
        </w:rPr>
        <w:t xml:space="preserve">(Cullen, et al., 2014; </w:t>
      </w:r>
      <w:r w:rsidR="002D2873" w:rsidRPr="008C1CBC">
        <w:rPr>
          <w:rFonts w:cstheme="minorHAnsi"/>
          <w:noProof/>
          <w:szCs w:val="24"/>
        </w:rPr>
        <w:t>Williams, 2002)</w:t>
      </w:r>
      <w:r w:rsidRPr="00054244">
        <w:rPr>
          <w:rFonts w:cstheme="minorHAnsi"/>
          <w:szCs w:val="24"/>
        </w:rPr>
        <w:t>. In reaching across boundaries, leaders learn</w:t>
      </w:r>
      <w:r>
        <w:rPr>
          <w:rFonts w:cstheme="minorHAnsi"/>
          <w:szCs w:val="24"/>
        </w:rPr>
        <w:t xml:space="preserve"> to broaden their perspectives and generate more diverse </w:t>
      </w:r>
      <w:r w:rsidR="00E52875">
        <w:rPr>
          <w:rFonts w:cstheme="minorHAnsi"/>
          <w:szCs w:val="24"/>
        </w:rPr>
        <w:t>and alternative ways of problem-</w:t>
      </w:r>
      <w:r>
        <w:rPr>
          <w:rFonts w:cstheme="minorHAnsi"/>
          <w:szCs w:val="24"/>
        </w:rPr>
        <w:t xml:space="preserve">solving, </w:t>
      </w:r>
      <w:r w:rsidRPr="00054244">
        <w:rPr>
          <w:rFonts w:cstheme="minorHAnsi"/>
          <w:szCs w:val="24"/>
        </w:rPr>
        <w:t>foster</w:t>
      </w:r>
      <w:r>
        <w:rPr>
          <w:rFonts w:cstheme="minorHAnsi"/>
          <w:szCs w:val="24"/>
        </w:rPr>
        <w:t>ing</w:t>
      </w:r>
      <w:r w:rsidRPr="00054244">
        <w:rPr>
          <w:rFonts w:cstheme="minorHAnsi"/>
          <w:szCs w:val="24"/>
        </w:rPr>
        <w:t xml:space="preserve"> cross-organisational innovation a</w:t>
      </w:r>
      <w:r>
        <w:rPr>
          <w:rFonts w:cstheme="minorHAnsi"/>
          <w:szCs w:val="24"/>
        </w:rPr>
        <w:t xml:space="preserve">nd transformation </w:t>
      </w:r>
      <w:r w:rsidR="002D2873">
        <w:rPr>
          <w:rFonts w:cstheme="minorHAnsi"/>
          <w:noProof/>
          <w:szCs w:val="24"/>
        </w:rPr>
        <w:t xml:space="preserve">(Clarke, 2013; Ibarra &amp; Hunter, 2007; </w:t>
      </w:r>
      <w:r w:rsidR="002D2873" w:rsidRPr="008C1CBC">
        <w:rPr>
          <w:rFonts w:cstheme="minorHAnsi"/>
          <w:noProof/>
          <w:szCs w:val="24"/>
        </w:rPr>
        <w:t>Yip, et al., 2016)</w:t>
      </w:r>
      <w:r w:rsidRPr="00054244">
        <w:rPr>
          <w:rFonts w:cstheme="minorHAnsi"/>
          <w:szCs w:val="24"/>
        </w:rPr>
        <w:t xml:space="preserve">. </w:t>
      </w:r>
    </w:p>
    <w:p w14:paraId="0F78D29D" w14:textId="77777777" w:rsidR="00103D4C" w:rsidRPr="00054244" w:rsidRDefault="00103D4C" w:rsidP="00103D4C">
      <w:pPr>
        <w:rPr>
          <w:rFonts w:cstheme="minorHAnsi"/>
          <w:szCs w:val="24"/>
        </w:rPr>
      </w:pPr>
      <w:r>
        <w:rPr>
          <w:rFonts w:cstheme="minorHAnsi"/>
          <w:szCs w:val="24"/>
        </w:rPr>
        <w:t>Williams (2002) identified the following traits that characterise boundary spanners:</w:t>
      </w:r>
      <w:r w:rsidRPr="00054244">
        <w:rPr>
          <w:rFonts w:cstheme="minorHAnsi"/>
          <w:szCs w:val="24"/>
        </w:rPr>
        <w:t xml:space="preserve"> </w:t>
      </w:r>
    </w:p>
    <w:p w14:paraId="29349838" w14:textId="77777777" w:rsidR="00103D4C" w:rsidRPr="00054244" w:rsidRDefault="00103D4C" w:rsidP="00103D4C">
      <w:pPr>
        <w:numPr>
          <w:ilvl w:val="0"/>
          <w:numId w:val="34"/>
        </w:numPr>
        <w:spacing w:before="0" w:after="160"/>
        <w:rPr>
          <w:rFonts w:cstheme="minorHAnsi"/>
          <w:szCs w:val="24"/>
        </w:rPr>
      </w:pPr>
      <w:r w:rsidRPr="00054244">
        <w:rPr>
          <w:rFonts w:cstheme="minorHAnsi"/>
          <w:szCs w:val="24"/>
        </w:rPr>
        <w:t>Can communicate effectively without jargon and listen actively.</w:t>
      </w:r>
    </w:p>
    <w:p w14:paraId="61C0653F" w14:textId="77777777" w:rsidR="00103D4C" w:rsidRPr="00054244" w:rsidRDefault="00103D4C" w:rsidP="00103D4C">
      <w:pPr>
        <w:numPr>
          <w:ilvl w:val="0"/>
          <w:numId w:val="34"/>
        </w:numPr>
        <w:spacing w:before="0" w:after="160"/>
        <w:rPr>
          <w:rFonts w:cstheme="minorHAnsi"/>
          <w:szCs w:val="24"/>
        </w:rPr>
      </w:pPr>
      <w:r w:rsidRPr="00054244">
        <w:rPr>
          <w:rFonts w:cstheme="minorHAnsi"/>
          <w:szCs w:val="24"/>
        </w:rPr>
        <w:lastRenderedPageBreak/>
        <w:t>Empathy and the ability to disagree and move on without harming the relationship.</w:t>
      </w:r>
    </w:p>
    <w:p w14:paraId="2CF917FA" w14:textId="77777777" w:rsidR="00103D4C" w:rsidRPr="00054244" w:rsidRDefault="00103D4C" w:rsidP="00103D4C">
      <w:pPr>
        <w:numPr>
          <w:ilvl w:val="0"/>
          <w:numId w:val="34"/>
        </w:numPr>
        <w:spacing w:before="0" w:after="160"/>
        <w:rPr>
          <w:rFonts w:cstheme="minorHAnsi"/>
          <w:szCs w:val="24"/>
        </w:rPr>
      </w:pPr>
      <w:r w:rsidRPr="00054244">
        <w:rPr>
          <w:rFonts w:cstheme="minorHAnsi"/>
          <w:szCs w:val="24"/>
        </w:rPr>
        <w:t>An easy and inviting personality that fosters honesty and openness.</w:t>
      </w:r>
    </w:p>
    <w:p w14:paraId="6B198F7C" w14:textId="77777777" w:rsidR="00103D4C" w:rsidRPr="00054244" w:rsidRDefault="00103D4C" w:rsidP="00103D4C">
      <w:pPr>
        <w:numPr>
          <w:ilvl w:val="0"/>
          <w:numId w:val="34"/>
        </w:numPr>
        <w:spacing w:before="0" w:after="160"/>
        <w:rPr>
          <w:rFonts w:cstheme="minorHAnsi"/>
          <w:szCs w:val="24"/>
        </w:rPr>
      </w:pPr>
      <w:r w:rsidRPr="00054244">
        <w:rPr>
          <w:rFonts w:cstheme="minorHAnsi"/>
          <w:szCs w:val="24"/>
        </w:rPr>
        <w:t>Politically sensitive</w:t>
      </w:r>
    </w:p>
    <w:p w14:paraId="4EA274B1" w14:textId="77777777" w:rsidR="00103D4C" w:rsidRPr="00054244" w:rsidRDefault="00103D4C" w:rsidP="00103D4C">
      <w:pPr>
        <w:numPr>
          <w:ilvl w:val="0"/>
          <w:numId w:val="34"/>
        </w:numPr>
        <w:spacing w:before="0" w:after="160"/>
        <w:rPr>
          <w:rFonts w:cstheme="minorHAnsi"/>
          <w:szCs w:val="24"/>
        </w:rPr>
      </w:pPr>
      <w:r w:rsidRPr="00054244">
        <w:rPr>
          <w:rFonts w:cstheme="minorHAnsi"/>
          <w:szCs w:val="24"/>
        </w:rPr>
        <w:t>Ability to manage interdependencies (complexity) – contributing factors: inter-organisational experience, transdisciplinary knowledge and cognitive ability.</w:t>
      </w:r>
    </w:p>
    <w:p w14:paraId="496392D3" w14:textId="77777777" w:rsidR="00103D4C" w:rsidRPr="00054244" w:rsidRDefault="00103D4C" w:rsidP="00103D4C">
      <w:pPr>
        <w:numPr>
          <w:ilvl w:val="0"/>
          <w:numId w:val="34"/>
        </w:numPr>
        <w:spacing w:before="0" w:after="160"/>
        <w:rPr>
          <w:rFonts w:cstheme="minorHAnsi"/>
          <w:szCs w:val="24"/>
        </w:rPr>
      </w:pPr>
      <w:r w:rsidRPr="00054244">
        <w:rPr>
          <w:rFonts w:cstheme="minorHAnsi"/>
          <w:szCs w:val="24"/>
        </w:rPr>
        <w:t>Have a large quantity of social capital</w:t>
      </w:r>
    </w:p>
    <w:p w14:paraId="0C049168" w14:textId="77777777" w:rsidR="00103D4C" w:rsidRPr="00054244" w:rsidRDefault="00103D4C" w:rsidP="00103D4C">
      <w:pPr>
        <w:numPr>
          <w:ilvl w:val="0"/>
          <w:numId w:val="34"/>
        </w:numPr>
        <w:spacing w:before="0" w:after="160"/>
        <w:rPr>
          <w:rFonts w:cstheme="minorHAnsi"/>
          <w:szCs w:val="24"/>
        </w:rPr>
      </w:pPr>
      <w:r w:rsidRPr="00054244">
        <w:rPr>
          <w:rFonts w:cstheme="minorHAnsi"/>
          <w:szCs w:val="24"/>
        </w:rPr>
        <w:t>Influencing and negotiating skills</w:t>
      </w:r>
    </w:p>
    <w:p w14:paraId="264AF3B6" w14:textId="77777777" w:rsidR="00103D4C" w:rsidRPr="00054244" w:rsidRDefault="00103D4C" w:rsidP="00103D4C">
      <w:pPr>
        <w:numPr>
          <w:ilvl w:val="0"/>
          <w:numId w:val="34"/>
        </w:numPr>
        <w:spacing w:before="0" w:after="160"/>
        <w:rPr>
          <w:rFonts w:cstheme="minorHAnsi"/>
          <w:szCs w:val="24"/>
        </w:rPr>
      </w:pPr>
      <w:r w:rsidRPr="00054244">
        <w:rPr>
          <w:rFonts w:cstheme="minorHAnsi"/>
          <w:szCs w:val="24"/>
        </w:rPr>
        <w:t>Is a trusted colleague</w:t>
      </w:r>
    </w:p>
    <w:p w14:paraId="2474580C" w14:textId="3F700F71" w:rsidR="00103D4C" w:rsidRDefault="00103D4C" w:rsidP="00103D4C">
      <w:pPr>
        <w:rPr>
          <w:rFonts w:cstheme="minorHAnsi"/>
          <w:szCs w:val="24"/>
        </w:rPr>
      </w:pPr>
      <w:r>
        <w:rPr>
          <w:rFonts w:cstheme="minorHAnsi"/>
          <w:szCs w:val="24"/>
        </w:rPr>
        <w:t>An effective way of identifying and developing boundary spanners within an organisation is first to conduct an Organisational Network Analysis (ONA) which provides insight into how social capital</w:t>
      </w:r>
      <w:r>
        <w:rPr>
          <w:rStyle w:val="FootnoteReference"/>
          <w:rFonts w:cstheme="minorHAnsi"/>
          <w:szCs w:val="24"/>
        </w:rPr>
        <w:footnoteReference w:id="2"/>
      </w:r>
      <w:r>
        <w:rPr>
          <w:rFonts w:cstheme="minorHAnsi"/>
          <w:szCs w:val="24"/>
        </w:rPr>
        <w:t xml:space="preserve"> is distributed across the organisation </w:t>
      </w:r>
      <w:r w:rsidR="002D2873">
        <w:rPr>
          <w:rFonts w:cstheme="minorHAnsi"/>
          <w:noProof/>
          <w:szCs w:val="24"/>
        </w:rPr>
        <w:t xml:space="preserve">(Brash, et al., 2008; </w:t>
      </w:r>
      <w:r w:rsidR="002D2873" w:rsidRPr="008C1CBC">
        <w:rPr>
          <w:rFonts w:cstheme="minorHAnsi"/>
          <w:noProof/>
          <w:szCs w:val="24"/>
        </w:rPr>
        <w:t>Willburn &amp; Cullen, 2014)</w:t>
      </w:r>
      <w:r>
        <w:rPr>
          <w:rFonts w:cstheme="minorHAnsi"/>
          <w:szCs w:val="24"/>
        </w:rPr>
        <w:t xml:space="preserve">. An ONA will identify whether executives at ICC are isolated from the rest of the organisation and where there might be gaps in the boundaries they are spanning. This knowledge will help to accelerate the development of their own social capital. In addition to ONA a series </w:t>
      </w:r>
      <w:r>
        <w:rPr>
          <w:rFonts w:cstheme="minorHAnsi"/>
          <w:szCs w:val="24"/>
        </w:rPr>
        <w:lastRenderedPageBreak/>
        <w:t xml:space="preserve">of workshops, using </w:t>
      </w:r>
      <w:r w:rsidR="007E677F">
        <w:rPr>
          <w:rFonts w:cstheme="minorHAnsi"/>
          <w:szCs w:val="24"/>
        </w:rPr>
        <w:t>action-learning</w:t>
      </w:r>
      <w:r>
        <w:rPr>
          <w:rFonts w:cstheme="minorHAnsi"/>
          <w:szCs w:val="24"/>
        </w:rPr>
        <w:t xml:space="preserve"> techniques to explore the results of the analysis is recommended </w:t>
      </w:r>
      <w:sdt>
        <w:sdtPr>
          <w:rPr>
            <w:rFonts w:cstheme="minorHAnsi"/>
            <w:szCs w:val="24"/>
          </w:rPr>
          <w:id w:val="-2141869162"/>
          <w:citation/>
        </w:sdtPr>
        <w:sdtEndPr/>
        <w:sdtContent>
          <w:r>
            <w:rPr>
              <w:rFonts w:cstheme="minorHAnsi"/>
              <w:szCs w:val="24"/>
            </w:rPr>
            <w:fldChar w:fldCharType="begin"/>
          </w:r>
          <w:r>
            <w:rPr>
              <w:rFonts w:cstheme="minorHAnsi"/>
              <w:szCs w:val="24"/>
            </w:rPr>
            <w:instrText xml:space="preserve"> CITATION Cro13 \l 2057 </w:instrText>
          </w:r>
          <w:r>
            <w:rPr>
              <w:rFonts w:cstheme="minorHAnsi"/>
              <w:szCs w:val="24"/>
            </w:rPr>
            <w:fldChar w:fldCharType="separate"/>
          </w:r>
          <w:r w:rsidR="00163160" w:rsidRPr="00163160">
            <w:rPr>
              <w:rFonts w:cstheme="minorHAnsi"/>
              <w:noProof/>
              <w:szCs w:val="24"/>
            </w:rPr>
            <w:t>(Cross, et al., 2013)</w:t>
          </w:r>
          <w:r>
            <w:rPr>
              <w:rFonts w:cstheme="minorHAnsi"/>
              <w:szCs w:val="24"/>
            </w:rPr>
            <w:fldChar w:fldCharType="end"/>
          </w:r>
        </w:sdtContent>
      </w:sdt>
      <w:r>
        <w:rPr>
          <w:rFonts w:cstheme="minorHAnsi"/>
          <w:szCs w:val="24"/>
        </w:rPr>
        <w:t>.</w:t>
      </w:r>
    </w:p>
    <w:p w14:paraId="1E62906A" w14:textId="665EFD7A" w:rsidR="00103D4C" w:rsidRPr="00641E83" w:rsidRDefault="00103D4C" w:rsidP="00103D4C">
      <w:pPr>
        <w:rPr>
          <w:rFonts w:cstheme="minorHAnsi"/>
          <w:szCs w:val="24"/>
        </w:rPr>
      </w:pPr>
      <w:r>
        <w:rPr>
          <w:rFonts w:cstheme="minorHAnsi"/>
          <w:szCs w:val="24"/>
        </w:rPr>
        <w:t xml:space="preserve">The greater levels of collaboration inspired by boundary spanning leadership can facilitate the creation of shared meaning, where the leader engages in sensemaking with team members to promote shared understanding </w:t>
      </w:r>
      <w:sdt>
        <w:sdtPr>
          <w:rPr>
            <w:rFonts w:cstheme="minorHAnsi"/>
            <w:szCs w:val="24"/>
          </w:rPr>
          <w:id w:val="-1225216810"/>
          <w:citation/>
        </w:sdtPr>
        <w:sdtEndPr/>
        <w:sdtContent>
          <w:r>
            <w:rPr>
              <w:rFonts w:cstheme="minorHAnsi"/>
              <w:szCs w:val="24"/>
            </w:rPr>
            <w:fldChar w:fldCharType="begin"/>
          </w:r>
          <w:r>
            <w:rPr>
              <w:rFonts w:cstheme="minorHAnsi"/>
              <w:szCs w:val="24"/>
            </w:rPr>
            <w:instrText xml:space="preserve"> CITATION Nic13 \l 2057 </w:instrText>
          </w:r>
          <w:r>
            <w:rPr>
              <w:rFonts w:cstheme="minorHAnsi"/>
              <w:szCs w:val="24"/>
            </w:rPr>
            <w:fldChar w:fldCharType="separate"/>
          </w:r>
          <w:r w:rsidR="00163160" w:rsidRPr="00163160">
            <w:rPr>
              <w:rFonts w:cstheme="minorHAnsi"/>
              <w:noProof/>
              <w:szCs w:val="24"/>
            </w:rPr>
            <w:t>(Clarke, 2013)</w:t>
          </w:r>
          <w:r>
            <w:rPr>
              <w:rFonts w:cstheme="minorHAnsi"/>
              <w:szCs w:val="24"/>
            </w:rPr>
            <w:fldChar w:fldCharType="end"/>
          </w:r>
        </w:sdtContent>
      </w:sdt>
      <w:r>
        <w:rPr>
          <w:rFonts w:cstheme="minorHAnsi"/>
          <w:szCs w:val="24"/>
        </w:rPr>
        <w:t>. Effecti</w:t>
      </w:r>
      <w:r w:rsidR="00E52875">
        <w:rPr>
          <w:rFonts w:cstheme="minorHAnsi"/>
          <w:szCs w:val="24"/>
        </w:rPr>
        <w:t>ve sensemaking and innovation are</w:t>
      </w:r>
      <w:r>
        <w:rPr>
          <w:rFonts w:cstheme="minorHAnsi"/>
          <w:szCs w:val="24"/>
        </w:rPr>
        <w:t xml:space="preserve"> dependent on having effective networks </w:t>
      </w:r>
      <w:r w:rsidR="002D2873">
        <w:rPr>
          <w:rFonts w:cstheme="minorHAnsi"/>
          <w:noProof/>
          <w:szCs w:val="24"/>
        </w:rPr>
        <w:t xml:space="preserve">(Brash, et al., 2008; </w:t>
      </w:r>
      <w:r w:rsidR="002D2873" w:rsidRPr="008C1CBC">
        <w:rPr>
          <w:rFonts w:cstheme="minorHAnsi"/>
          <w:noProof/>
          <w:szCs w:val="24"/>
        </w:rPr>
        <w:t>Clarke, 2013)</w:t>
      </w:r>
      <w:r>
        <w:rPr>
          <w:rFonts w:cstheme="minorHAnsi"/>
          <w:szCs w:val="24"/>
        </w:rPr>
        <w:t>.</w:t>
      </w:r>
    </w:p>
    <w:p w14:paraId="464AF3FF" w14:textId="54E47471" w:rsidR="00103D4C" w:rsidRDefault="00940B33" w:rsidP="00103D4C">
      <w:pPr>
        <w:pStyle w:val="Heading3"/>
      </w:pPr>
      <w:bookmarkStart w:id="40" w:name="_Toc522452112"/>
      <w:r>
        <w:t>2.11</w:t>
      </w:r>
      <w:r w:rsidR="00DF2CB4">
        <w:t xml:space="preserve">.2. </w:t>
      </w:r>
      <w:r w:rsidR="00103D4C" w:rsidRPr="00641E83">
        <w:t>Sensemaking</w:t>
      </w:r>
      <w:bookmarkEnd w:id="40"/>
    </w:p>
    <w:p w14:paraId="62E18549" w14:textId="38790E9A" w:rsidR="00103D4C" w:rsidRPr="00EE0026" w:rsidRDefault="00103D4C" w:rsidP="00103D4C">
      <w:pPr>
        <w:rPr>
          <w:rFonts w:cstheme="minorHAnsi"/>
          <w:szCs w:val="24"/>
        </w:rPr>
      </w:pPr>
      <w:r w:rsidRPr="00EE0026">
        <w:rPr>
          <w:rFonts w:cstheme="minorHAnsi"/>
          <w:szCs w:val="24"/>
        </w:rPr>
        <w:t>Sensemaking is highly correlated with leadership effectiveness as it enables leaders to have a better grasp of what is going on in their environments and facilitates other leadership activities such as visioning, relating and inventing</w:t>
      </w:r>
      <w:sdt>
        <w:sdtPr>
          <w:rPr>
            <w:rFonts w:cstheme="minorHAnsi"/>
            <w:szCs w:val="24"/>
          </w:rPr>
          <w:id w:val="-1322808390"/>
          <w:citation/>
        </w:sdtPr>
        <w:sdtEndPr/>
        <w:sdtContent>
          <w:r>
            <w:rPr>
              <w:rFonts w:cstheme="minorHAnsi"/>
              <w:szCs w:val="24"/>
            </w:rPr>
            <w:fldChar w:fldCharType="begin"/>
          </w:r>
          <w:r>
            <w:rPr>
              <w:rFonts w:cstheme="minorHAnsi"/>
              <w:szCs w:val="24"/>
            </w:rPr>
            <w:instrText xml:space="preserve"> CITATION Deb12 \l 2057 </w:instrText>
          </w:r>
          <w:r>
            <w:rPr>
              <w:rFonts w:cstheme="minorHAnsi"/>
              <w:szCs w:val="24"/>
            </w:rPr>
            <w:fldChar w:fldCharType="separate"/>
          </w:r>
          <w:r w:rsidR="00163160">
            <w:rPr>
              <w:rFonts w:cstheme="minorHAnsi"/>
              <w:noProof/>
              <w:szCs w:val="24"/>
            </w:rPr>
            <w:t xml:space="preserve"> </w:t>
          </w:r>
          <w:r w:rsidR="00163160" w:rsidRPr="00163160">
            <w:rPr>
              <w:rFonts w:cstheme="minorHAnsi"/>
              <w:noProof/>
              <w:szCs w:val="24"/>
            </w:rPr>
            <w:t>(Ancona, 2012)</w:t>
          </w:r>
          <w:r>
            <w:rPr>
              <w:rFonts w:cstheme="minorHAnsi"/>
              <w:szCs w:val="24"/>
            </w:rPr>
            <w:fldChar w:fldCharType="end"/>
          </w:r>
        </w:sdtContent>
      </w:sdt>
      <w:r>
        <w:rPr>
          <w:rFonts w:cstheme="minorHAnsi"/>
          <w:szCs w:val="24"/>
        </w:rPr>
        <w:t>. P</w:t>
      </w:r>
      <w:r w:rsidRPr="005C115A">
        <w:rPr>
          <w:rFonts w:cstheme="minorHAnsi"/>
          <w:szCs w:val="24"/>
        </w:rPr>
        <w:t>ut simply, sensemaking is “the making of sense” and “structurin</w:t>
      </w:r>
      <w:r>
        <w:rPr>
          <w:rFonts w:cstheme="minorHAnsi"/>
          <w:szCs w:val="24"/>
        </w:rPr>
        <w:t xml:space="preserve">g the unknown” </w:t>
      </w:r>
      <w:sdt>
        <w:sdtPr>
          <w:rPr>
            <w:rFonts w:cstheme="minorHAnsi"/>
            <w:szCs w:val="24"/>
          </w:rPr>
          <w:id w:val="333107764"/>
          <w:citation/>
        </w:sdtPr>
        <w:sdtEndPr/>
        <w:sdtContent>
          <w:r>
            <w:rPr>
              <w:rFonts w:cstheme="minorHAnsi"/>
              <w:szCs w:val="24"/>
            </w:rPr>
            <w:fldChar w:fldCharType="begin"/>
          </w:r>
          <w:r>
            <w:rPr>
              <w:rFonts w:cstheme="minorHAnsi"/>
              <w:szCs w:val="24"/>
            </w:rPr>
            <w:instrText xml:space="preserve">CITATION Wei95 \p 4 \l 2057 </w:instrText>
          </w:r>
          <w:r>
            <w:rPr>
              <w:rFonts w:cstheme="minorHAnsi"/>
              <w:szCs w:val="24"/>
            </w:rPr>
            <w:fldChar w:fldCharType="separate"/>
          </w:r>
          <w:r w:rsidR="00163160" w:rsidRPr="00163160">
            <w:rPr>
              <w:rFonts w:cstheme="minorHAnsi"/>
              <w:noProof/>
              <w:szCs w:val="24"/>
            </w:rPr>
            <w:t>(Weick, 1995, p. 4)</w:t>
          </w:r>
          <w:r>
            <w:rPr>
              <w:rFonts w:cstheme="minorHAnsi"/>
              <w:szCs w:val="24"/>
            </w:rPr>
            <w:fldChar w:fldCharType="end"/>
          </w:r>
        </w:sdtContent>
      </w:sdt>
      <w:r w:rsidR="007E677F">
        <w:rPr>
          <w:rFonts w:cstheme="minorHAnsi"/>
          <w:szCs w:val="24"/>
        </w:rPr>
        <w:t>;</w:t>
      </w:r>
      <w:r>
        <w:rPr>
          <w:rFonts w:cstheme="minorHAnsi"/>
          <w:szCs w:val="24"/>
        </w:rPr>
        <w:t xml:space="preserve"> it is</w:t>
      </w:r>
      <w:r w:rsidRPr="005C115A">
        <w:rPr>
          <w:rFonts w:cstheme="minorHAnsi"/>
          <w:szCs w:val="24"/>
        </w:rPr>
        <w:t xml:space="preserve"> developing ideas with explanatory possibilities, rather than a body of knowledge (Weick, 1995). </w:t>
      </w:r>
      <w:r>
        <w:rPr>
          <w:rFonts w:cstheme="minorHAnsi"/>
          <w:szCs w:val="24"/>
        </w:rPr>
        <w:t>According to Ancona (2012, p4)</w:t>
      </w:r>
      <w:r w:rsidR="00E52875">
        <w:rPr>
          <w:rFonts w:cstheme="minorHAnsi"/>
          <w:szCs w:val="24"/>
        </w:rPr>
        <w:t>,</w:t>
      </w:r>
      <w:r>
        <w:rPr>
          <w:rFonts w:cstheme="minorHAnsi"/>
          <w:szCs w:val="24"/>
        </w:rPr>
        <w:t xml:space="preserve"> sensemaking is </w:t>
      </w:r>
      <w:r w:rsidRPr="0053182C">
        <w:rPr>
          <w:rFonts w:cstheme="minorHAnsi"/>
          <w:i/>
          <w:szCs w:val="24"/>
        </w:rPr>
        <w:t>“the activity that enables us to turn the ongoing complexity of the world into a situation that is comprehended explicitly in words and serves as a springboard into action.”</w:t>
      </w:r>
      <w:r w:rsidRPr="005C115A">
        <w:rPr>
          <w:rFonts w:cstheme="minorHAnsi"/>
          <w:szCs w:val="24"/>
        </w:rPr>
        <w:t xml:space="preserve">  It is especially critical when trying to understand organisations as the ability to u</w:t>
      </w:r>
      <w:r>
        <w:rPr>
          <w:rFonts w:cstheme="minorHAnsi"/>
          <w:szCs w:val="24"/>
        </w:rPr>
        <w:t xml:space="preserve">nderstand a changing context is </w:t>
      </w:r>
      <w:r w:rsidRPr="005C115A">
        <w:rPr>
          <w:rFonts w:cstheme="minorHAnsi"/>
          <w:szCs w:val="24"/>
        </w:rPr>
        <w:t>needed at every level</w:t>
      </w:r>
      <w:r w:rsidR="004714C7">
        <w:rPr>
          <w:rFonts w:cstheme="minorHAnsi"/>
          <w:szCs w:val="24"/>
        </w:rPr>
        <w:t xml:space="preserve"> </w:t>
      </w:r>
      <w:sdt>
        <w:sdtPr>
          <w:rPr>
            <w:rFonts w:cstheme="minorHAnsi"/>
            <w:szCs w:val="24"/>
          </w:rPr>
          <w:id w:val="1895080159"/>
          <w:citation/>
        </w:sdtPr>
        <w:sdtEndPr/>
        <w:sdtContent>
          <w:r w:rsidR="004714C7">
            <w:rPr>
              <w:rFonts w:cstheme="minorHAnsi"/>
              <w:szCs w:val="24"/>
            </w:rPr>
            <w:fldChar w:fldCharType="begin"/>
          </w:r>
          <w:r w:rsidR="004714C7">
            <w:rPr>
              <w:rFonts w:cstheme="minorHAnsi"/>
              <w:szCs w:val="24"/>
            </w:rPr>
            <w:instrText xml:space="preserve"> CITATION Kur03 \l 2057 </w:instrText>
          </w:r>
          <w:r w:rsidR="004714C7">
            <w:rPr>
              <w:rFonts w:cstheme="minorHAnsi"/>
              <w:szCs w:val="24"/>
            </w:rPr>
            <w:fldChar w:fldCharType="separate"/>
          </w:r>
          <w:r w:rsidR="00163160" w:rsidRPr="00163160">
            <w:rPr>
              <w:rFonts w:cstheme="minorHAnsi"/>
              <w:noProof/>
              <w:szCs w:val="24"/>
            </w:rPr>
            <w:t>(Kurtz &amp; Snowdon, 2003)</w:t>
          </w:r>
          <w:r w:rsidR="004714C7">
            <w:rPr>
              <w:rFonts w:cstheme="minorHAnsi"/>
              <w:szCs w:val="24"/>
            </w:rPr>
            <w:fldChar w:fldCharType="end"/>
          </w:r>
        </w:sdtContent>
      </w:sdt>
      <w:r w:rsidRPr="005C115A">
        <w:rPr>
          <w:rFonts w:cstheme="minorHAnsi"/>
          <w:szCs w:val="24"/>
        </w:rPr>
        <w:t xml:space="preserve">.  </w:t>
      </w:r>
      <w:r>
        <w:rPr>
          <w:rFonts w:cstheme="minorHAnsi"/>
          <w:szCs w:val="24"/>
        </w:rPr>
        <w:t>“</w:t>
      </w:r>
      <w:r w:rsidRPr="006B4E56">
        <w:rPr>
          <w:rFonts w:cstheme="minorHAnsi"/>
          <w:i/>
          <w:szCs w:val="24"/>
        </w:rPr>
        <w:t>Leaders need to engage in sensemaking to understand why their teams are not functioning, why their customers are leaving and why operations are falling short on safety and reliability</w:t>
      </w:r>
      <w:r>
        <w:rPr>
          <w:rFonts w:cstheme="minorHAnsi"/>
          <w:szCs w:val="24"/>
        </w:rPr>
        <w:t xml:space="preserve">” </w:t>
      </w:r>
      <w:r w:rsidRPr="00EE0026">
        <w:rPr>
          <w:rFonts w:cstheme="minorHAnsi"/>
          <w:szCs w:val="24"/>
        </w:rPr>
        <w:t xml:space="preserve"> </w:t>
      </w:r>
      <w:sdt>
        <w:sdtPr>
          <w:rPr>
            <w:rFonts w:cstheme="minorHAnsi"/>
            <w:szCs w:val="24"/>
          </w:rPr>
          <w:id w:val="580260661"/>
          <w:citation/>
        </w:sdtPr>
        <w:sdtEndPr/>
        <w:sdtContent>
          <w:r>
            <w:rPr>
              <w:rFonts w:cstheme="minorHAnsi"/>
              <w:szCs w:val="24"/>
            </w:rPr>
            <w:fldChar w:fldCharType="begin"/>
          </w:r>
          <w:r>
            <w:rPr>
              <w:rFonts w:cstheme="minorHAnsi"/>
              <w:szCs w:val="24"/>
            </w:rPr>
            <w:instrText xml:space="preserve">CITATION Deb12 \p 5 \l 2057 </w:instrText>
          </w:r>
          <w:r>
            <w:rPr>
              <w:rFonts w:cstheme="minorHAnsi"/>
              <w:szCs w:val="24"/>
            </w:rPr>
            <w:fldChar w:fldCharType="separate"/>
          </w:r>
          <w:r w:rsidR="00163160" w:rsidRPr="00163160">
            <w:rPr>
              <w:rFonts w:cstheme="minorHAnsi"/>
              <w:noProof/>
              <w:szCs w:val="24"/>
            </w:rPr>
            <w:t>(Ancona, 2012, p. 5)</w:t>
          </w:r>
          <w:r>
            <w:rPr>
              <w:rFonts w:cstheme="minorHAnsi"/>
              <w:szCs w:val="24"/>
            </w:rPr>
            <w:fldChar w:fldCharType="end"/>
          </w:r>
        </w:sdtContent>
      </w:sdt>
    </w:p>
    <w:p w14:paraId="00C32F72" w14:textId="78141362" w:rsidR="00103D4C" w:rsidRPr="00EE0026" w:rsidRDefault="00103D4C" w:rsidP="00103D4C">
      <w:pPr>
        <w:rPr>
          <w:rFonts w:cstheme="minorHAnsi"/>
          <w:szCs w:val="24"/>
        </w:rPr>
      </w:pPr>
      <w:r w:rsidRPr="00EE0026">
        <w:rPr>
          <w:rFonts w:cstheme="minorHAnsi"/>
          <w:szCs w:val="24"/>
        </w:rPr>
        <w:lastRenderedPageBreak/>
        <w:t xml:space="preserve">Sensemaking is not about finding the correct answer but about creating </w:t>
      </w:r>
      <w:r>
        <w:rPr>
          <w:rFonts w:cstheme="minorHAnsi"/>
          <w:szCs w:val="24"/>
        </w:rPr>
        <w:t>an emerging picture via cues</w:t>
      </w:r>
      <w:r w:rsidRPr="00EE0026">
        <w:rPr>
          <w:rFonts w:cstheme="minorHAnsi"/>
          <w:szCs w:val="24"/>
        </w:rPr>
        <w:t xml:space="preserve"> </w:t>
      </w:r>
      <w:r>
        <w:rPr>
          <w:rFonts w:cstheme="minorHAnsi"/>
          <w:szCs w:val="24"/>
        </w:rPr>
        <w:t>(events</w:t>
      </w:r>
      <w:r w:rsidRPr="00EE0026">
        <w:rPr>
          <w:rFonts w:cstheme="minorHAnsi"/>
          <w:szCs w:val="24"/>
        </w:rPr>
        <w:t>, experience</w:t>
      </w:r>
      <w:r>
        <w:rPr>
          <w:rFonts w:cstheme="minorHAnsi"/>
          <w:szCs w:val="24"/>
        </w:rPr>
        <w:t>s,</w:t>
      </w:r>
      <w:r w:rsidRPr="00EE0026">
        <w:rPr>
          <w:rFonts w:cstheme="minorHAnsi"/>
          <w:szCs w:val="24"/>
        </w:rPr>
        <w:t xml:space="preserve"> conversation</w:t>
      </w:r>
      <w:r>
        <w:rPr>
          <w:rFonts w:cstheme="minorHAnsi"/>
          <w:szCs w:val="24"/>
        </w:rPr>
        <w:t xml:space="preserve"> etc.), e</w:t>
      </w:r>
      <w:r w:rsidRPr="00EE0026">
        <w:rPr>
          <w:rFonts w:cstheme="minorHAnsi"/>
          <w:szCs w:val="24"/>
        </w:rPr>
        <w:t>nabling people to get some sense of a situation</w:t>
      </w:r>
      <w:r>
        <w:rPr>
          <w:rFonts w:cstheme="minorHAnsi"/>
          <w:szCs w:val="24"/>
        </w:rPr>
        <w:t xml:space="preserve"> when faced with ambiguity and move to action </w:t>
      </w:r>
      <w:r w:rsidR="002D2873" w:rsidRPr="008C1CBC">
        <w:rPr>
          <w:rFonts w:cstheme="minorHAnsi"/>
          <w:noProof/>
          <w:szCs w:val="24"/>
        </w:rPr>
        <w:t>(Ancona, 2012)</w:t>
      </w:r>
      <w:r w:rsidR="002D2873">
        <w:rPr>
          <w:rFonts w:cstheme="minorHAnsi"/>
          <w:szCs w:val="24"/>
        </w:rPr>
        <w:t xml:space="preserve">; </w:t>
      </w:r>
      <w:r w:rsidR="002D2873">
        <w:rPr>
          <w:rFonts w:cstheme="minorHAnsi"/>
          <w:noProof/>
          <w:szCs w:val="24"/>
        </w:rPr>
        <w:t xml:space="preserve">Degn, 2013; </w:t>
      </w:r>
      <w:r w:rsidR="002D2873" w:rsidRPr="008C1CBC">
        <w:rPr>
          <w:rFonts w:cstheme="minorHAnsi"/>
          <w:noProof/>
          <w:szCs w:val="24"/>
        </w:rPr>
        <w:t>Weick, 1995)</w:t>
      </w:r>
      <w:r>
        <w:rPr>
          <w:rFonts w:cstheme="minorHAnsi"/>
          <w:szCs w:val="24"/>
        </w:rPr>
        <w:t>. In some cases, taking some</w:t>
      </w:r>
      <w:r w:rsidRPr="00EE0026">
        <w:rPr>
          <w:rFonts w:cstheme="minorHAnsi"/>
          <w:szCs w:val="24"/>
        </w:rPr>
        <w:t xml:space="preserve"> act</w:t>
      </w:r>
      <w:r>
        <w:rPr>
          <w:rFonts w:cstheme="minorHAnsi"/>
          <w:szCs w:val="24"/>
        </w:rPr>
        <w:t>ion</w:t>
      </w:r>
      <w:r w:rsidRPr="00EE0026">
        <w:rPr>
          <w:rFonts w:cstheme="minorHAnsi"/>
          <w:szCs w:val="24"/>
        </w:rPr>
        <w:t xml:space="preserve"> may be more important </w:t>
      </w:r>
      <w:r>
        <w:rPr>
          <w:rFonts w:cstheme="minorHAnsi"/>
          <w:szCs w:val="24"/>
        </w:rPr>
        <w:t>than finding the right answer, as i</w:t>
      </w:r>
      <w:r w:rsidRPr="00EE0026">
        <w:rPr>
          <w:rFonts w:cstheme="minorHAnsi"/>
          <w:szCs w:val="24"/>
        </w:rPr>
        <w:t xml:space="preserve">n a rapidly changing </w:t>
      </w:r>
      <w:r w:rsidR="007E677F">
        <w:rPr>
          <w:rFonts w:cstheme="minorHAnsi"/>
          <w:szCs w:val="24"/>
        </w:rPr>
        <w:t>environment,</w:t>
      </w:r>
      <w:r w:rsidRPr="00EE0026">
        <w:rPr>
          <w:rFonts w:cstheme="minorHAnsi"/>
          <w:szCs w:val="24"/>
        </w:rPr>
        <w:t xml:space="preserve"> speed may top accuracy</w:t>
      </w:r>
      <w:r>
        <w:rPr>
          <w:rFonts w:cstheme="minorHAnsi"/>
          <w:szCs w:val="24"/>
        </w:rPr>
        <w:t xml:space="preserve"> </w:t>
      </w:r>
      <w:sdt>
        <w:sdtPr>
          <w:rPr>
            <w:rFonts w:cstheme="minorHAnsi"/>
            <w:szCs w:val="24"/>
          </w:rPr>
          <w:id w:val="585582025"/>
          <w:citation/>
        </w:sdtPr>
        <w:sdtEndPr/>
        <w:sdtContent>
          <w:r>
            <w:rPr>
              <w:rFonts w:cstheme="minorHAnsi"/>
              <w:szCs w:val="24"/>
            </w:rPr>
            <w:fldChar w:fldCharType="begin"/>
          </w:r>
          <w:r>
            <w:rPr>
              <w:rFonts w:cstheme="minorHAnsi"/>
              <w:szCs w:val="24"/>
            </w:rPr>
            <w:instrText xml:space="preserve"> CITATION Deb12 \l 2057 </w:instrText>
          </w:r>
          <w:r>
            <w:rPr>
              <w:rFonts w:cstheme="minorHAnsi"/>
              <w:szCs w:val="24"/>
            </w:rPr>
            <w:fldChar w:fldCharType="separate"/>
          </w:r>
          <w:r w:rsidR="00163160" w:rsidRPr="00163160">
            <w:rPr>
              <w:rFonts w:cstheme="minorHAnsi"/>
              <w:noProof/>
              <w:szCs w:val="24"/>
            </w:rPr>
            <w:t>(Ancona, 2012)</w:t>
          </w:r>
          <w:r>
            <w:rPr>
              <w:rFonts w:cstheme="minorHAnsi"/>
              <w:szCs w:val="24"/>
            </w:rPr>
            <w:fldChar w:fldCharType="end"/>
          </w:r>
        </w:sdtContent>
      </w:sdt>
      <w:r>
        <w:rPr>
          <w:rFonts w:cstheme="minorHAnsi"/>
          <w:szCs w:val="24"/>
        </w:rPr>
        <w:t>. A number of studies have also recognised the positive contribution of leadership sensemaking within strategy development and change management</w:t>
      </w:r>
      <w:r w:rsidR="002D2873">
        <w:rPr>
          <w:rFonts w:cstheme="minorHAnsi"/>
          <w:noProof/>
          <w:szCs w:val="24"/>
        </w:rPr>
        <w:t xml:space="preserve"> (Balogun, et al., 2015; Degn, 2013; Dyson, et al., 2007; </w:t>
      </w:r>
      <w:r w:rsidR="002D2873" w:rsidRPr="008C1CBC">
        <w:rPr>
          <w:rFonts w:cstheme="minorHAnsi"/>
          <w:noProof/>
          <w:szCs w:val="24"/>
        </w:rPr>
        <w:t>Werkman, 2010)</w:t>
      </w:r>
      <w:r>
        <w:rPr>
          <w:rFonts w:cstheme="minorHAnsi"/>
          <w:szCs w:val="24"/>
        </w:rPr>
        <w:t>.</w:t>
      </w:r>
    </w:p>
    <w:p w14:paraId="5AFFC76F" w14:textId="1D613C2E" w:rsidR="00103D4C" w:rsidRDefault="00103D4C" w:rsidP="00103D4C">
      <w:pPr>
        <w:rPr>
          <w:rFonts w:cstheme="minorHAnsi"/>
          <w:szCs w:val="24"/>
        </w:rPr>
      </w:pPr>
      <w:r w:rsidRPr="0020755A">
        <w:rPr>
          <w:rFonts w:cstheme="minorHAnsi"/>
          <w:szCs w:val="24"/>
        </w:rPr>
        <w:t>Development of sensemaking capability relies on leaders themselves being open to continuous learning, which includes self-evaluation and learning from others</w:t>
      </w:r>
      <w:r>
        <w:rPr>
          <w:rFonts w:cstheme="minorHAnsi"/>
          <w:szCs w:val="24"/>
        </w:rPr>
        <w:t xml:space="preserve"> </w:t>
      </w:r>
      <w:sdt>
        <w:sdtPr>
          <w:rPr>
            <w:rFonts w:cstheme="minorHAnsi"/>
            <w:szCs w:val="24"/>
          </w:rPr>
          <w:id w:val="-419555565"/>
          <w:citation/>
        </w:sdtPr>
        <w:sdtEndPr/>
        <w:sdtContent>
          <w:r>
            <w:rPr>
              <w:rFonts w:cstheme="minorHAnsi"/>
              <w:szCs w:val="24"/>
            </w:rPr>
            <w:fldChar w:fldCharType="begin"/>
          </w:r>
          <w:r>
            <w:rPr>
              <w:rFonts w:cstheme="minorHAnsi"/>
              <w:szCs w:val="24"/>
            </w:rPr>
            <w:instrText xml:space="preserve"> CITATION Hop17 \l 2057 </w:instrText>
          </w:r>
          <w:r>
            <w:rPr>
              <w:rFonts w:cstheme="minorHAnsi"/>
              <w:szCs w:val="24"/>
            </w:rPr>
            <w:fldChar w:fldCharType="separate"/>
          </w:r>
          <w:r w:rsidR="00163160" w:rsidRPr="00163160">
            <w:rPr>
              <w:rFonts w:cstheme="minorHAnsi"/>
              <w:noProof/>
              <w:szCs w:val="24"/>
            </w:rPr>
            <w:t>(Maphinda, 2017)</w:t>
          </w:r>
          <w:r>
            <w:rPr>
              <w:rFonts w:cstheme="minorHAnsi"/>
              <w:szCs w:val="24"/>
            </w:rPr>
            <w:fldChar w:fldCharType="end"/>
          </w:r>
        </w:sdtContent>
      </w:sdt>
      <w:r w:rsidRPr="0020755A">
        <w:rPr>
          <w:rFonts w:cstheme="minorHAnsi"/>
          <w:szCs w:val="24"/>
        </w:rPr>
        <w:t>. Ancona (2013)</w:t>
      </w:r>
      <w:r>
        <w:rPr>
          <w:rFonts w:cstheme="minorHAnsi"/>
          <w:szCs w:val="24"/>
        </w:rPr>
        <w:t xml:space="preserve"> recommends combining role models, action learning and feedback in developing sensemaking capability.  </w:t>
      </w:r>
    </w:p>
    <w:p w14:paraId="2192CECF" w14:textId="67E41113" w:rsidR="00103D4C" w:rsidRPr="0020755A" w:rsidRDefault="00103D4C" w:rsidP="00103D4C">
      <w:pPr>
        <w:rPr>
          <w:rFonts w:cstheme="minorHAnsi"/>
          <w:szCs w:val="24"/>
        </w:rPr>
      </w:pPr>
      <w:r w:rsidRPr="00887326">
        <w:rPr>
          <w:rFonts w:cstheme="minorHAnsi"/>
          <w:szCs w:val="24"/>
        </w:rPr>
        <w:t>Sensemaking</w:t>
      </w:r>
      <w:r>
        <w:rPr>
          <w:rFonts w:cstheme="minorHAnsi"/>
          <w:szCs w:val="24"/>
        </w:rPr>
        <w:t xml:space="preserve"> also</w:t>
      </w:r>
      <w:r w:rsidRPr="00887326">
        <w:rPr>
          <w:rFonts w:cstheme="minorHAnsi"/>
          <w:szCs w:val="24"/>
        </w:rPr>
        <w:t xml:space="preserve"> requires that leaders have emotional intelligence</w:t>
      </w:r>
      <w:r>
        <w:rPr>
          <w:rFonts w:cstheme="minorHAnsi"/>
          <w:szCs w:val="24"/>
        </w:rPr>
        <w:t xml:space="preserve"> (EI) and social intelligence (SI) </w:t>
      </w:r>
      <w:sdt>
        <w:sdtPr>
          <w:rPr>
            <w:rFonts w:cstheme="minorHAnsi"/>
            <w:szCs w:val="24"/>
          </w:rPr>
          <w:id w:val="1110087736"/>
          <w:citation/>
        </w:sdtPr>
        <w:sdtEndPr/>
        <w:sdtContent>
          <w:r>
            <w:rPr>
              <w:rFonts w:cstheme="minorHAnsi"/>
              <w:szCs w:val="24"/>
            </w:rPr>
            <w:fldChar w:fldCharType="begin"/>
          </w:r>
          <w:r>
            <w:rPr>
              <w:rFonts w:cstheme="minorHAnsi"/>
              <w:szCs w:val="24"/>
            </w:rPr>
            <w:instrText xml:space="preserve"> CITATION Deb12 \l 2057 </w:instrText>
          </w:r>
          <w:r>
            <w:rPr>
              <w:rFonts w:cstheme="minorHAnsi"/>
              <w:szCs w:val="24"/>
            </w:rPr>
            <w:fldChar w:fldCharType="separate"/>
          </w:r>
          <w:r w:rsidR="00163160" w:rsidRPr="00163160">
            <w:rPr>
              <w:rFonts w:cstheme="minorHAnsi"/>
              <w:noProof/>
              <w:szCs w:val="24"/>
            </w:rPr>
            <w:t>(Ancona, 2012)</w:t>
          </w:r>
          <w:r>
            <w:rPr>
              <w:rFonts w:cstheme="minorHAnsi"/>
              <w:szCs w:val="24"/>
            </w:rPr>
            <w:fldChar w:fldCharType="end"/>
          </w:r>
        </w:sdtContent>
      </w:sdt>
      <w:r w:rsidRPr="00887326">
        <w:rPr>
          <w:rFonts w:cstheme="minorHAnsi"/>
          <w:szCs w:val="24"/>
        </w:rPr>
        <w:t>.</w:t>
      </w:r>
      <w:r>
        <w:rPr>
          <w:rFonts w:cstheme="minorHAnsi"/>
          <w:szCs w:val="24"/>
        </w:rPr>
        <w:t xml:space="preserve"> </w:t>
      </w:r>
    </w:p>
    <w:p w14:paraId="1814A635" w14:textId="2859C622" w:rsidR="00103D4C" w:rsidRPr="0020755A" w:rsidRDefault="00940B33" w:rsidP="00103D4C">
      <w:pPr>
        <w:pStyle w:val="Heading3"/>
        <w:rPr>
          <w:rFonts w:asciiTheme="minorHAnsi" w:hAnsiTheme="minorHAnsi" w:cstheme="minorHAnsi"/>
        </w:rPr>
      </w:pPr>
      <w:bookmarkStart w:id="41" w:name="_Toc522452113"/>
      <w:r>
        <w:rPr>
          <w:rFonts w:asciiTheme="minorHAnsi" w:hAnsiTheme="minorHAnsi" w:cstheme="minorHAnsi"/>
        </w:rPr>
        <w:t>2.11</w:t>
      </w:r>
      <w:r w:rsidR="00DF2CB4">
        <w:rPr>
          <w:rFonts w:asciiTheme="minorHAnsi" w:hAnsiTheme="minorHAnsi" w:cstheme="minorHAnsi"/>
        </w:rPr>
        <w:t xml:space="preserve">.3. </w:t>
      </w:r>
      <w:r w:rsidR="00103D4C" w:rsidRPr="0020755A">
        <w:rPr>
          <w:rFonts w:asciiTheme="minorHAnsi" w:hAnsiTheme="minorHAnsi" w:cstheme="minorHAnsi"/>
        </w:rPr>
        <w:t>Emotional</w:t>
      </w:r>
      <w:r w:rsidR="00103D4C">
        <w:rPr>
          <w:rFonts w:asciiTheme="minorHAnsi" w:hAnsiTheme="minorHAnsi" w:cstheme="minorHAnsi"/>
        </w:rPr>
        <w:t xml:space="preserve"> Intelligence</w:t>
      </w:r>
      <w:r w:rsidR="00103D4C" w:rsidRPr="0020755A">
        <w:rPr>
          <w:rFonts w:asciiTheme="minorHAnsi" w:hAnsiTheme="minorHAnsi" w:cstheme="minorHAnsi"/>
        </w:rPr>
        <w:t xml:space="preserve"> and Social Intelligence</w:t>
      </w:r>
      <w:bookmarkEnd w:id="41"/>
      <w:r w:rsidR="00103D4C">
        <w:rPr>
          <w:rFonts w:asciiTheme="minorHAnsi" w:hAnsiTheme="minorHAnsi" w:cstheme="minorHAnsi"/>
        </w:rPr>
        <w:t xml:space="preserve"> </w:t>
      </w:r>
    </w:p>
    <w:p w14:paraId="6B38EBE9" w14:textId="15A988E0" w:rsidR="00103D4C" w:rsidRDefault="00103D4C" w:rsidP="00103D4C">
      <w:pPr>
        <w:rPr>
          <w:rFonts w:cstheme="minorHAnsi"/>
          <w:szCs w:val="24"/>
        </w:rPr>
      </w:pPr>
      <w:r w:rsidRPr="00D0640E">
        <w:rPr>
          <w:rFonts w:cstheme="minorHAnsi"/>
          <w:szCs w:val="24"/>
        </w:rPr>
        <w:t xml:space="preserve">Since the publication of Goleman’s (1996) </w:t>
      </w:r>
      <w:r w:rsidRPr="00D0640E">
        <w:rPr>
          <w:rFonts w:cstheme="minorHAnsi"/>
          <w:i/>
          <w:szCs w:val="24"/>
        </w:rPr>
        <w:t>‘Emotional Intelligence: Why it can matter more than IQ’,</w:t>
      </w:r>
      <w:r w:rsidRPr="00D0640E">
        <w:rPr>
          <w:rFonts w:cstheme="minorHAnsi"/>
          <w:szCs w:val="24"/>
        </w:rPr>
        <w:t xml:space="preserve"> there has been increased interest in the role emotions play </w:t>
      </w:r>
      <w:r>
        <w:rPr>
          <w:rFonts w:cstheme="minorHAnsi"/>
          <w:szCs w:val="24"/>
        </w:rPr>
        <w:t>in our actions and, as such,</w:t>
      </w:r>
      <w:r w:rsidRPr="00D0640E">
        <w:rPr>
          <w:rFonts w:cstheme="minorHAnsi"/>
          <w:szCs w:val="24"/>
        </w:rPr>
        <w:t xml:space="preserve"> performance at work</w:t>
      </w:r>
      <w:r>
        <w:rPr>
          <w:rFonts w:cstheme="minorHAnsi"/>
          <w:szCs w:val="24"/>
        </w:rPr>
        <w:t xml:space="preserve">. </w:t>
      </w:r>
      <w:r w:rsidRPr="0020755A">
        <w:rPr>
          <w:rFonts w:cstheme="minorHAnsi"/>
          <w:szCs w:val="24"/>
        </w:rPr>
        <w:t xml:space="preserve">Due to the complexity of organisational change and the role emotions play in changes such as global expansion, job eliminations, leadership changes, and the stressors of day-to-day responsibilities, </w:t>
      </w:r>
      <w:r w:rsidRPr="0020755A">
        <w:rPr>
          <w:rFonts w:cstheme="minorHAnsi"/>
          <w:szCs w:val="24"/>
        </w:rPr>
        <w:lastRenderedPageBreak/>
        <w:t xml:space="preserve">the EI and SI of leaders and how they interact with multiple stakeholders is </w:t>
      </w:r>
      <w:r>
        <w:rPr>
          <w:rFonts w:cstheme="minorHAnsi"/>
          <w:szCs w:val="24"/>
        </w:rPr>
        <w:t>something</w:t>
      </w:r>
      <w:r w:rsidRPr="0020755A">
        <w:rPr>
          <w:rFonts w:cstheme="minorHAnsi"/>
          <w:szCs w:val="24"/>
        </w:rPr>
        <w:t xml:space="preserve"> that organisations need </w:t>
      </w:r>
      <w:r>
        <w:rPr>
          <w:rFonts w:cstheme="minorHAnsi"/>
          <w:szCs w:val="24"/>
        </w:rPr>
        <w:t xml:space="preserve">to give attention to </w:t>
      </w:r>
      <w:r w:rsidR="002D2873" w:rsidRPr="008C1CBC">
        <w:rPr>
          <w:rFonts w:cstheme="minorHAnsi"/>
          <w:noProof/>
          <w:szCs w:val="24"/>
        </w:rPr>
        <w:t>(</w:t>
      </w:r>
      <w:r w:rsidR="002D2873">
        <w:rPr>
          <w:rFonts w:cstheme="minorHAnsi"/>
          <w:noProof/>
          <w:szCs w:val="24"/>
        </w:rPr>
        <w:t xml:space="preserve">Goleman, 1995; </w:t>
      </w:r>
      <w:r w:rsidR="002D2873" w:rsidRPr="008C1CBC">
        <w:rPr>
          <w:rFonts w:cstheme="minorHAnsi"/>
          <w:noProof/>
          <w:szCs w:val="24"/>
        </w:rPr>
        <w:t>Nath, 2013)</w:t>
      </w:r>
      <w:r w:rsidRPr="0020755A">
        <w:rPr>
          <w:rFonts w:cstheme="minorHAnsi"/>
          <w:szCs w:val="24"/>
        </w:rPr>
        <w:t>.</w:t>
      </w:r>
      <w:r w:rsidR="007E677F">
        <w:rPr>
          <w:rFonts w:cstheme="minorHAnsi"/>
          <w:szCs w:val="24"/>
        </w:rPr>
        <w:t xml:space="preserve"> It is</w:t>
      </w:r>
      <w:r>
        <w:rPr>
          <w:rFonts w:cstheme="minorHAnsi"/>
          <w:szCs w:val="24"/>
        </w:rPr>
        <w:t xml:space="preserve"> commonly acknowledged </w:t>
      </w:r>
      <w:r w:rsidRPr="0020755A">
        <w:rPr>
          <w:rFonts w:cstheme="minorHAnsi"/>
          <w:szCs w:val="24"/>
        </w:rPr>
        <w:t>that employee motivation goes beyond the usual monetary reward systems traditionally offered</w:t>
      </w:r>
      <w:r>
        <w:rPr>
          <w:rFonts w:cstheme="minorHAnsi"/>
          <w:szCs w:val="24"/>
        </w:rPr>
        <w:t xml:space="preserve"> </w:t>
      </w:r>
      <w:r w:rsidR="0048645F">
        <w:rPr>
          <w:rFonts w:cstheme="minorHAnsi"/>
          <w:noProof/>
          <w:szCs w:val="24"/>
        </w:rPr>
        <w:t xml:space="preserve">(Njoroge &amp; Yazdanifard, 2014, </w:t>
      </w:r>
      <w:r w:rsidRPr="0020755A">
        <w:rPr>
          <w:rFonts w:cstheme="minorHAnsi"/>
          <w:szCs w:val="24"/>
        </w:rPr>
        <w:t xml:space="preserve">Pink, 2012). In motivating today’s </w:t>
      </w:r>
      <w:r>
        <w:rPr>
          <w:rFonts w:cstheme="minorHAnsi"/>
          <w:szCs w:val="24"/>
        </w:rPr>
        <w:t>employees</w:t>
      </w:r>
      <w:r w:rsidRPr="0020755A">
        <w:rPr>
          <w:rFonts w:cstheme="minorHAnsi"/>
          <w:szCs w:val="24"/>
        </w:rPr>
        <w:t xml:space="preserve">, organisations </w:t>
      </w:r>
      <w:r>
        <w:rPr>
          <w:rFonts w:cstheme="minorHAnsi"/>
          <w:szCs w:val="24"/>
        </w:rPr>
        <w:t>must</w:t>
      </w:r>
      <w:r w:rsidRPr="0020755A">
        <w:rPr>
          <w:rFonts w:cstheme="minorHAnsi"/>
          <w:szCs w:val="24"/>
        </w:rPr>
        <w:t xml:space="preserve"> engage their minds and captivate their hearts, which can be achieved by incorporating social and emotional intellige</w:t>
      </w:r>
      <w:r>
        <w:rPr>
          <w:rFonts w:cstheme="minorHAnsi"/>
          <w:szCs w:val="24"/>
        </w:rPr>
        <w:t>nce. These skills assist leaders in</w:t>
      </w:r>
      <w:r w:rsidRPr="0020755A">
        <w:rPr>
          <w:rFonts w:cstheme="minorHAnsi"/>
          <w:szCs w:val="24"/>
        </w:rPr>
        <w:t xml:space="preserve"> attend</w:t>
      </w:r>
      <w:r>
        <w:rPr>
          <w:rFonts w:cstheme="minorHAnsi"/>
          <w:szCs w:val="24"/>
        </w:rPr>
        <w:t>ing</w:t>
      </w:r>
      <w:r w:rsidRPr="0020755A">
        <w:rPr>
          <w:rFonts w:cstheme="minorHAnsi"/>
          <w:szCs w:val="24"/>
        </w:rPr>
        <w:t xml:space="preserve"> to individu</w:t>
      </w:r>
      <w:r>
        <w:rPr>
          <w:rFonts w:cstheme="minorHAnsi"/>
          <w:szCs w:val="24"/>
        </w:rPr>
        <w:t>al employee needs enabling</w:t>
      </w:r>
      <w:r w:rsidRPr="0020755A">
        <w:rPr>
          <w:rFonts w:cstheme="minorHAnsi"/>
          <w:szCs w:val="24"/>
        </w:rPr>
        <w:t xml:space="preserve"> organisations to offer an environment that mot</w:t>
      </w:r>
      <w:r>
        <w:rPr>
          <w:rFonts w:cstheme="minorHAnsi"/>
          <w:szCs w:val="24"/>
        </w:rPr>
        <w:t xml:space="preserve">ivates and develops people </w:t>
      </w:r>
      <w:sdt>
        <w:sdtPr>
          <w:rPr>
            <w:rFonts w:cstheme="minorHAnsi"/>
            <w:szCs w:val="24"/>
          </w:rPr>
          <w:id w:val="-135807394"/>
          <w:citation/>
        </w:sdtPr>
        <w:sdtEndPr/>
        <w:sdtContent>
          <w:r>
            <w:rPr>
              <w:rFonts w:cstheme="minorHAnsi"/>
              <w:szCs w:val="24"/>
            </w:rPr>
            <w:fldChar w:fldCharType="begin"/>
          </w:r>
          <w:r>
            <w:rPr>
              <w:rFonts w:cstheme="minorHAnsi"/>
              <w:szCs w:val="24"/>
            </w:rPr>
            <w:instrText xml:space="preserve"> CITATION Njo14 \l 2057 </w:instrText>
          </w:r>
          <w:r>
            <w:rPr>
              <w:rFonts w:cstheme="minorHAnsi"/>
              <w:szCs w:val="24"/>
            </w:rPr>
            <w:fldChar w:fldCharType="separate"/>
          </w:r>
          <w:r w:rsidR="00163160" w:rsidRPr="00163160">
            <w:rPr>
              <w:rFonts w:cstheme="minorHAnsi"/>
              <w:noProof/>
              <w:szCs w:val="24"/>
            </w:rPr>
            <w:t>(Njoroge &amp; Yazdanifard, 2014)</w:t>
          </w:r>
          <w:r>
            <w:rPr>
              <w:rFonts w:cstheme="minorHAnsi"/>
              <w:szCs w:val="24"/>
            </w:rPr>
            <w:fldChar w:fldCharType="end"/>
          </w:r>
        </w:sdtContent>
      </w:sdt>
      <w:r>
        <w:rPr>
          <w:rFonts w:cstheme="minorHAnsi"/>
          <w:szCs w:val="24"/>
        </w:rPr>
        <w:t>.</w:t>
      </w:r>
    </w:p>
    <w:p w14:paraId="01BF2D61" w14:textId="4A7C27A0" w:rsidR="00103D4C" w:rsidRPr="0020755A" w:rsidRDefault="00103D4C" w:rsidP="00103D4C">
      <w:pPr>
        <w:rPr>
          <w:rFonts w:cstheme="minorHAnsi"/>
          <w:szCs w:val="24"/>
        </w:rPr>
      </w:pPr>
      <w:r w:rsidRPr="0020755A">
        <w:rPr>
          <w:rFonts w:cstheme="minorHAnsi"/>
          <w:szCs w:val="24"/>
        </w:rPr>
        <w:t xml:space="preserve">Many practitioners and scholars believe that emotional intelligence can be improved upon through development and training programs </w:t>
      </w:r>
      <w:r w:rsidR="0048645F">
        <w:rPr>
          <w:rFonts w:cstheme="minorHAnsi"/>
          <w:noProof/>
          <w:szCs w:val="24"/>
        </w:rPr>
        <w:t xml:space="preserve">(Goleman, et al., 2002; Mattingly &amp; Kraiger, 2018; </w:t>
      </w:r>
      <w:r w:rsidR="0048645F">
        <w:rPr>
          <w:rFonts w:cstheme="minorHAnsi"/>
          <w:szCs w:val="24"/>
        </w:rPr>
        <w:t xml:space="preserve">Nath, 2013; </w:t>
      </w:r>
      <w:r w:rsidR="0048645F">
        <w:rPr>
          <w:rFonts w:cstheme="minorHAnsi"/>
          <w:noProof/>
          <w:szCs w:val="24"/>
        </w:rPr>
        <w:t xml:space="preserve">Neale, et al., 2009; </w:t>
      </w:r>
      <w:r w:rsidR="0048645F" w:rsidRPr="008C1CBC">
        <w:rPr>
          <w:rFonts w:cstheme="minorHAnsi"/>
          <w:noProof/>
          <w:szCs w:val="24"/>
        </w:rPr>
        <w:t>Rajah, et al., 2011)</w:t>
      </w:r>
      <w:r w:rsidRPr="0020755A">
        <w:rPr>
          <w:rFonts w:cstheme="minorHAnsi"/>
          <w:szCs w:val="24"/>
        </w:rPr>
        <w:t xml:space="preserve">. Therefore, </w:t>
      </w:r>
      <w:r>
        <w:rPr>
          <w:rFonts w:cstheme="minorHAnsi"/>
          <w:szCs w:val="24"/>
        </w:rPr>
        <w:t>ICC should focus on creating</w:t>
      </w:r>
      <w:r w:rsidRPr="0020755A">
        <w:rPr>
          <w:rFonts w:cstheme="minorHAnsi"/>
          <w:szCs w:val="24"/>
        </w:rPr>
        <w:t xml:space="preserve"> gearing training and development programs </w:t>
      </w:r>
      <w:r>
        <w:rPr>
          <w:rFonts w:cstheme="minorHAnsi"/>
          <w:szCs w:val="24"/>
        </w:rPr>
        <w:t>targeted at</w:t>
      </w:r>
      <w:r w:rsidRPr="0020755A">
        <w:rPr>
          <w:rFonts w:cstheme="minorHAnsi"/>
          <w:szCs w:val="24"/>
        </w:rPr>
        <w:t xml:space="preserve"> impro</w:t>
      </w:r>
      <w:r>
        <w:rPr>
          <w:rFonts w:cstheme="minorHAnsi"/>
          <w:szCs w:val="24"/>
        </w:rPr>
        <w:t>ving levels of existing</w:t>
      </w:r>
      <w:r w:rsidRPr="0020755A">
        <w:rPr>
          <w:rFonts w:cstheme="minorHAnsi"/>
          <w:szCs w:val="24"/>
        </w:rPr>
        <w:t xml:space="preserve"> EI</w:t>
      </w:r>
      <w:r>
        <w:rPr>
          <w:rFonts w:cstheme="minorHAnsi"/>
          <w:szCs w:val="24"/>
        </w:rPr>
        <w:t xml:space="preserve"> and SI</w:t>
      </w:r>
      <w:r w:rsidRPr="0020755A">
        <w:rPr>
          <w:rFonts w:cstheme="minorHAnsi"/>
          <w:szCs w:val="24"/>
        </w:rPr>
        <w:t xml:space="preserve">. </w:t>
      </w:r>
      <w:r>
        <w:rPr>
          <w:rFonts w:cstheme="minorHAnsi"/>
          <w:szCs w:val="24"/>
        </w:rPr>
        <w:t>Mattingly and Kraiger (2018)</w:t>
      </w:r>
      <w:r w:rsidRPr="00963F64">
        <w:rPr>
          <w:rFonts w:cstheme="minorHAnsi"/>
          <w:szCs w:val="24"/>
        </w:rPr>
        <w:t xml:space="preserve"> s</w:t>
      </w:r>
      <w:r w:rsidR="00E52875">
        <w:rPr>
          <w:rFonts w:cstheme="minorHAnsi"/>
          <w:szCs w:val="24"/>
        </w:rPr>
        <w:t>uggest</w:t>
      </w:r>
      <w:r>
        <w:rPr>
          <w:rFonts w:cstheme="minorHAnsi"/>
          <w:szCs w:val="24"/>
        </w:rPr>
        <w:t xml:space="preserve"> the need to individualis</w:t>
      </w:r>
      <w:r w:rsidRPr="00963F64">
        <w:rPr>
          <w:rFonts w:cstheme="minorHAnsi"/>
          <w:szCs w:val="24"/>
        </w:rPr>
        <w:t>e EI training and provide accurate fe</w:t>
      </w:r>
      <w:r>
        <w:rPr>
          <w:rFonts w:cstheme="minorHAnsi"/>
          <w:szCs w:val="24"/>
        </w:rPr>
        <w:t xml:space="preserve">edback on participants' skills as </w:t>
      </w:r>
      <w:r w:rsidRPr="00963F64">
        <w:rPr>
          <w:rFonts w:cstheme="minorHAnsi"/>
          <w:szCs w:val="24"/>
        </w:rPr>
        <w:t>EI is better trained using an active/experiential approach versus</w:t>
      </w:r>
      <w:r>
        <w:rPr>
          <w:rFonts w:cstheme="minorHAnsi"/>
          <w:szCs w:val="24"/>
        </w:rPr>
        <w:t xml:space="preserve"> </w:t>
      </w:r>
      <w:r w:rsidRPr="00963F64">
        <w:rPr>
          <w:rFonts w:cstheme="minorHAnsi"/>
          <w:szCs w:val="24"/>
        </w:rPr>
        <w:t>passive.</w:t>
      </w:r>
      <w:r>
        <w:rPr>
          <w:rFonts w:cstheme="minorHAnsi"/>
          <w:szCs w:val="24"/>
        </w:rPr>
        <w:t xml:space="preserve"> </w:t>
      </w:r>
      <w:r w:rsidRPr="0020755A">
        <w:rPr>
          <w:rFonts w:cstheme="minorHAnsi"/>
          <w:szCs w:val="24"/>
        </w:rPr>
        <w:t xml:space="preserve">One example of a development intervention as described by Goleman &amp; Boyatzis (2008) included a 360° feedback.  The case study leader used the feedback from the 360 to secure a mentor who coached her on how to express her viewpoint about contentious issues, modelling for her the art of giving feedback. Observing a role model of effective behaviour allows individuals to directly </w:t>
      </w:r>
      <w:r w:rsidRPr="0020755A">
        <w:rPr>
          <w:rFonts w:cstheme="minorHAnsi"/>
          <w:szCs w:val="24"/>
        </w:rPr>
        <w:lastRenderedPageBreak/>
        <w:t xml:space="preserve">experience, internalise, and ultimately emulate what they observe and thus is an effective development mechanism (Goleman &amp; Boyatzis, 2008). </w:t>
      </w:r>
    </w:p>
    <w:p w14:paraId="1E3C8CBA" w14:textId="6517A1CA" w:rsidR="00103D4C" w:rsidRDefault="00103D4C" w:rsidP="00103D4C">
      <w:pPr>
        <w:rPr>
          <w:rFonts w:cstheme="minorHAnsi"/>
          <w:szCs w:val="24"/>
        </w:rPr>
      </w:pPr>
      <w:r w:rsidRPr="0020755A">
        <w:rPr>
          <w:rFonts w:cstheme="minorHAnsi"/>
          <w:szCs w:val="24"/>
        </w:rPr>
        <w:t>Coaching is thought to be an effective</w:t>
      </w:r>
      <w:r>
        <w:rPr>
          <w:rFonts w:cstheme="minorHAnsi"/>
          <w:szCs w:val="24"/>
        </w:rPr>
        <w:t xml:space="preserve"> intervention for developing EI and </w:t>
      </w:r>
      <w:r w:rsidRPr="0020755A">
        <w:rPr>
          <w:rFonts w:cstheme="minorHAnsi"/>
          <w:szCs w:val="24"/>
        </w:rPr>
        <w:t>SI</w:t>
      </w:r>
      <w:r>
        <w:rPr>
          <w:rFonts w:cstheme="minorHAnsi"/>
          <w:szCs w:val="24"/>
        </w:rPr>
        <w:t xml:space="preserve"> </w:t>
      </w:r>
      <w:r w:rsidR="0048645F">
        <w:rPr>
          <w:rFonts w:cstheme="minorHAnsi"/>
          <w:noProof/>
          <w:szCs w:val="24"/>
        </w:rPr>
        <w:t xml:space="preserve">(Hughes, et al., 2009; </w:t>
      </w:r>
      <w:r w:rsidR="0048645F" w:rsidRPr="008C1CBC">
        <w:rPr>
          <w:rFonts w:cstheme="minorHAnsi"/>
          <w:noProof/>
          <w:szCs w:val="24"/>
        </w:rPr>
        <w:t>Neale, et al., 2009)</w:t>
      </w:r>
      <w:r w:rsidRPr="0020755A">
        <w:rPr>
          <w:rFonts w:cstheme="minorHAnsi"/>
          <w:szCs w:val="24"/>
        </w:rPr>
        <w:t>.  Coaching can help identify the interferences</w:t>
      </w:r>
      <w:r>
        <w:rPr>
          <w:rFonts w:cstheme="minorHAnsi"/>
          <w:szCs w:val="24"/>
        </w:rPr>
        <w:t xml:space="preserve"> (negative thoughts and attitudes) that limit</w:t>
      </w:r>
      <w:r w:rsidRPr="0020755A">
        <w:rPr>
          <w:rFonts w:cstheme="minorHAnsi"/>
          <w:szCs w:val="24"/>
        </w:rPr>
        <w:t xml:space="preserve"> co</w:t>
      </w:r>
      <w:r>
        <w:rPr>
          <w:rFonts w:cstheme="minorHAnsi"/>
          <w:szCs w:val="24"/>
        </w:rPr>
        <w:t xml:space="preserve">gnitive capacity and inhibit ability to manage </w:t>
      </w:r>
      <w:r w:rsidRPr="0020755A">
        <w:rPr>
          <w:rFonts w:cstheme="minorHAnsi"/>
          <w:szCs w:val="24"/>
        </w:rPr>
        <w:t>emotions</w:t>
      </w:r>
      <w:r>
        <w:rPr>
          <w:rFonts w:cstheme="minorHAnsi"/>
          <w:szCs w:val="24"/>
        </w:rPr>
        <w:t>, preventing optimal performance</w:t>
      </w:r>
      <w:r w:rsidRPr="0020755A">
        <w:rPr>
          <w:rFonts w:cstheme="minorHAnsi"/>
          <w:szCs w:val="24"/>
        </w:rPr>
        <w:t xml:space="preserve"> (Neale et al., 2009).  Removing these inte</w:t>
      </w:r>
      <w:r>
        <w:rPr>
          <w:rFonts w:cstheme="minorHAnsi"/>
          <w:szCs w:val="24"/>
        </w:rPr>
        <w:t xml:space="preserve">rferences will enhance learning </w:t>
      </w:r>
      <w:r w:rsidRPr="0020755A">
        <w:rPr>
          <w:rFonts w:cstheme="minorHAnsi"/>
          <w:szCs w:val="24"/>
        </w:rPr>
        <w:t>(Goleman, 2008).</w:t>
      </w:r>
      <w:r>
        <w:rPr>
          <w:rFonts w:cstheme="minorHAnsi"/>
          <w:szCs w:val="24"/>
        </w:rPr>
        <w:t xml:space="preserve"> </w:t>
      </w:r>
      <w:r w:rsidRPr="00D0640E">
        <w:rPr>
          <w:rFonts w:cstheme="minorHAnsi"/>
          <w:szCs w:val="24"/>
        </w:rPr>
        <w:t xml:space="preserve">A good starting point for the coaching </w:t>
      </w:r>
      <w:r>
        <w:rPr>
          <w:rFonts w:cstheme="minorHAnsi"/>
          <w:szCs w:val="24"/>
        </w:rPr>
        <w:t>might be a measure of current EQ</w:t>
      </w:r>
      <w:r w:rsidRPr="00D0640E">
        <w:rPr>
          <w:rFonts w:cstheme="minorHAnsi"/>
          <w:szCs w:val="24"/>
        </w:rPr>
        <w:t xml:space="preserve"> using the Sparrow and Maddocks individual effectiveness tool</w:t>
      </w:r>
      <w:r>
        <w:rPr>
          <w:rFonts w:cstheme="minorHAnsi"/>
          <w:szCs w:val="24"/>
        </w:rPr>
        <w:t xml:space="preserve"> </w:t>
      </w:r>
      <w:sdt>
        <w:sdtPr>
          <w:rPr>
            <w:rFonts w:cstheme="minorHAnsi"/>
            <w:szCs w:val="24"/>
          </w:rPr>
          <w:id w:val="-635795254"/>
          <w:citation/>
        </w:sdtPr>
        <w:sdtEndPr/>
        <w:sdtContent>
          <w:r>
            <w:rPr>
              <w:rFonts w:cstheme="minorHAnsi"/>
              <w:szCs w:val="24"/>
            </w:rPr>
            <w:fldChar w:fldCharType="begin"/>
          </w:r>
          <w:r>
            <w:rPr>
              <w:rFonts w:cstheme="minorHAnsi"/>
              <w:szCs w:val="24"/>
            </w:rPr>
            <w:instrText xml:space="preserve"> CITATION The17 \l 2057 </w:instrText>
          </w:r>
          <w:r>
            <w:rPr>
              <w:rFonts w:cstheme="minorHAnsi"/>
              <w:szCs w:val="24"/>
            </w:rPr>
            <w:fldChar w:fldCharType="separate"/>
          </w:r>
          <w:r w:rsidR="00163160" w:rsidRPr="00163160">
            <w:rPr>
              <w:rFonts w:cstheme="minorHAnsi"/>
              <w:noProof/>
              <w:szCs w:val="24"/>
            </w:rPr>
            <w:t>(The British Psychological Society, n.d.)</w:t>
          </w:r>
          <w:r>
            <w:rPr>
              <w:rFonts w:cstheme="minorHAnsi"/>
              <w:szCs w:val="24"/>
            </w:rPr>
            <w:fldChar w:fldCharType="end"/>
          </w:r>
        </w:sdtContent>
      </w:sdt>
      <w:r w:rsidRPr="00D0640E">
        <w:rPr>
          <w:rFonts w:cstheme="minorHAnsi"/>
          <w:szCs w:val="24"/>
        </w:rPr>
        <w:t xml:space="preserve">. </w:t>
      </w:r>
    </w:p>
    <w:p w14:paraId="13EF6EAD" w14:textId="3C07838A" w:rsidR="00103D4C" w:rsidRDefault="00103D4C" w:rsidP="00103D4C">
      <w:pPr>
        <w:rPr>
          <w:rFonts w:cstheme="minorHAnsi"/>
          <w:szCs w:val="24"/>
        </w:rPr>
      </w:pPr>
      <w:r>
        <w:rPr>
          <w:rFonts w:cstheme="minorHAnsi"/>
          <w:szCs w:val="24"/>
        </w:rPr>
        <w:t xml:space="preserve">High emotional intelligence is linked to a </w:t>
      </w:r>
      <w:r w:rsidR="007E677F">
        <w:rPr>
          <w:rFonts w:cstheme="minorHAnsi"/>
          <w:szCs w:val="24"/>
        </w:rPr>
        <w:t>leader’s</w:t>
      </w:r>
      <w:r>
        <w:rPr>
          <w:rFonts w:cstheme="minorHAnsi"/>
          <w:szCs w:val="24"/>
        </w:rPr>
        <w:t xml:space="preserve"> ability to build active networks </w:t>
      </w:r>
      <w:sdt>
        <w:sdtPr>
          <w:rPr>
            <w:rFonts w:cstheme="minorHAnsi"/>
            <w:szCs w:val="24"/>
          </w:rPr>
          <w:id w:val="706372673"/>
          <w:citation/>
        </w:sdtPr>
        <w:sdtEndPr/>
        <w:sdtContent>
          <w:r>
            <w:rPr>
              <w:rFonts w:cstheme="minorHAnsi"/>
              <w:szCs w:val="24"/>
            </w:rPr>
            <w:fldChar w:fldCharType="begin"/>
          </w:r>
          <w:r w:rsidR="00EB5E39">
            <w:rPr>
              <w:rFonts w:cstheme="minorHAnsi"/>
              <w:szCs w:val="24"/>
            </w:rPr>
            <w:instrText xml:space="preserve">CITATION Cul14 \l 2057 </w:instrText>
          </w:r>
          <w:r>
            <w:rPr>
              <w:rFonts w:cstheme="minorHAnsi"/>
              <w:szCs w:val="24"/>
            </w:rPr>
            <w:fldChar w:fldCharType="separate"/>
          </w:r>
          <w:r w:rsidR="00163160" w:rsidRPr="00163160">
            <w:rPr>
              <w:rFonts w:cstheme="minorHAnsi"/>
              <w:noProof/>
              <w:szCs w:val="24"/>
            </w:rPr>
            <w:t>(Cullen, et al., 2014)</w:t>
          </w:r>
          <w:r>
            <w:rPr>
              <w:rFonts w:cstheme="minorHAnsi"/>
              <w:szCs w:val="24"/>
            </w:rPr>
            <w:fldChar w:fldCharType="end"/>
          </w:r>
        </w:sdtContent>
      </w:sdt>
      <w:r>
        <w:rPr>
          <w:rFonts w:cstheme="minorHAnsi"/>
          <w:szCs w:val="24"/>
        </w:rPr>
        <w:t xml:space="preserve"> and to sensemaking capability </w:t>
      </w:r>
      <w:sdt>
        <w:sdtPr>
          <w:rPr>
            <w:rFonts w:cstheme="minorHAnsi"/>
            <w:szCs w:val="24"/>
          </w:rPr>
          <w:id w:val="-1329591198"/>
          <w:citation/>
        </w:sdtPr>
        <w:sdtEndPr/>
        <w:sdtContent>
          <w:r>
            <w:rPr>
              <w:rFonts w:cstheme="minorHAnsi"/>
              <w:szCs w:val="24"/>
            </w:rPr>
            <w:fldChar w:fldCharType="begin"/>
          </w:r>
          <w:r>
            <w:rPr>
              <w:rFonts w:cstheme="minorHAnsi"/>
              <w:szCs w:val="24"/>
            </w:rPr>
            <w:instrText xml:space="preserve"> CITATION Deb12 \l 2057 </w:instrText>
          </w:r>
          <w:r>
            <w:rPr>
              <w:rFonts w:cstheme="minorHAnsi"/>
              <w:szCs w:val="24"/>
            </w:rPr>
            <w:fldChar w:fldCharType="separate"/>
          </w:r>
          <w:r w:rsidR="00163160" w:rsidRPr="00163160">
            <w:rPr>
              <w:rFonts w:cstheme="minorHAnsi"/>
              <w:noProof/>
              <w:szCs w:val="24"/>
            </w:rPr>
            <w:t>(Ancona, 2012)</w:t>
          </w:r>
          <w:r>
            <w:rPr>
              <w:rFonts w:cstheme="minorHAnsi"/>
              <w:szCs w:val="24"/>
            </w:rPr>
            <w:fldChar w:fldCharType="end"/>
          </w:r>
        </w:sdtContent>
      </w:sdt>
      <w:r>
        <w:rPr>
          <w:rFonts w:cstheme="minorHAnsi"/>
          <w:szCs w:val="24"/>
        </w:rPr>
        <w:t xml:space="preserve"> which in turn are linked to effective innovation leadership.</w:t>
      </w:r>
    </w:p>
    <w:p w14:paraId="6375A8AE" w14:textId="36E65F00" w:rsidR="00103D4C" w:rsidRDefault="00940B33" w:rsidP="00103D4C">
      <w:pPr>
        <w:pStyle w:val="Heading3"/>
      </w:pPr>
      <w:bookmarkStart w:id="42" w:name="_Toc522452114"/>
      <w:r>
        <w:t>2.11</w:t>
      </w:r>
      <w:r w:rsidR="00DF2CB4">
        <w:t xml:space="preserve">.4. </w:t>
      </w:r>
      <w:r w:rsidR="00103D4C">
        <w:t>Innovation</w:t>
      </w:r>
      <w:bookmarkEnd w:id="42"/>
    </w:p>
    <w:p w14:paraId="0D733242" w14:textId="7F1A12ED" w:rsidR="00103D4C" w:rsidRDefault="00103D4C" w:rsidP="00103D4C">
      <w:pPr>
        <w:rPr>
          <w:rFonts w:cstheme="minorHAnsi"/>
          <w:szCs w:val="24"/>
        </w:rPr>
      </w:pPr>
      <w:r>
        <w:rPr>
          <w:rFonts w:cstheme="minorHAnsi"/>
          <w:szCs w:val="24"/>
        </w:rPr>
        <w:t xml:space="preserve">As a result of the relentless march of globalisation and increasing customer expectations, innovation has become a key driver of growth, performance and valuation </w:t>
      </w:r>
      <w:r w:rsidR="0048645F">
        <w:rPr>
          <w:rFonts w:cstheme="minorHAnsi"/>
          <w:noProof/>
          <w:szCs w:val="24"/>
        </w:rPr>
        <w:t xml:space="preserve">(Brash, et al., 2008; </w:t>
      </w:r>
      <w:r w:rsidR="0048645F" w:rsidRPr="008C1CBC">
        <w:rPr>
          <w:rFonts w:cstheme="minorHAnsi"/>
          <w:noProof/>
          <w:szCs w:val="24"/>
        </w:rPr>
        <w:t>Mickahail, 2015)</w:t>
      </w:r>
      <w:r>
        <w:rPr>
          <w:rFonts w:cstheme="minorHAnsi"/>
          <w:szCs w:val="24"/>
        </w:rPr>
        <w:t xml:space="preserve">. Innovation is not just about product and service performance anymore, it also involves business models, company configuration, distribution and customer experience </w:t>
      </w:r>
      <w:r w:rsidR="0048645F">
        <w:rPr>
          <w:rFonts w:cstheme="minorHAnsi"/>
          <w:noProof/>
          <w:szCs w:val="24"/>
        </w:rPr>
        <w:t xml:space="preserve">(Brash, et al., 2008; </w:t>
      </w:r>
      <w:r w:rsidR="0048645F" w:rsidRPr="008C1CBC">
        <w:rPr>
          <w:rFonts w:cstheme="minorHAnsi"/>
          <w:noProof/>
          <w:szCs w:val="24"/>
        </w:rPr>
        <w:t>de Coutere &amp; Horth, 2016)</w:t>
      </w:r>
      <w:r>
        <w:rPr>
          <w:rFonts w:cstheme="minorHAnsi"/>
          <w:szCs w:val="24"/>
        </w:rPr>
        <w:t xml:space="preserve">. </w:t>
      </w:r>
    </w:p>
    <w:p w14:paraId="175BC4E7" w14:textId="37C28D2F" w:rsidR="00103D4C" w:rsidRDefault="00103D4C" w:rsidP="00103D4C">
      <w:pPr>
        <w:rPr>
          <w:rFonts w:cstheme="minorHAnsi"/>
          <w:szCs w:val="24"/>
        </w:rPr>
      </w:pPr>
      <w:r>
        <w:rPr>
          <w:rFonts w:cstheme="minorHAnsi"/>
          <w:szCs w:val="24"/>
        </w:rPr>
        <w:lastRenderedPageBreak/>
        <w:t xml:space="preserve">In the face of challenging and unpredictable circumstances, leaders cannot rely on rational decision-making based on previous patterns, as ambiguity cannot be managed away </w:t>
      </w:r>
      <w:r w:rsidR="0048645F">
        <w:rPr>
          <w:rFonts w:cstheme="minorHAnsi"/>
          <w:noProof/>
          <w:szCs w:val="24"/>
        </w:rPr>
        <w:t xml:space="preserve">(Horth &amp; Buchner, 2014; </w:t>
      </w:r>
      <w:r w:rsidR="0048645F" w:rsidRPr="004714C7">
        <w:rPr>
          <w:rFonts w:cstheme="minorHAnsi"/>
          <w:noProof/>
          <w:szCs w:val="24"/>
        </w:rPr>
        <w:t>Mitchell, 2017)</w:t>
      </w:r>
      <w:r>
        <w:rPr>
          <w:rFonts w:cstheme="minorHAnsi"/>
          <w:szCs w:val="24"/>
        </w:rPr>
        <w:t>. Instead, they must try to make sense of the unfamiliar, which requires innovation leadership. This means bringing new thinking and different actions to how leaders lead (approach to leadership) and how they create a climate for innovative thinking (ibid).</w:t>
      </w:r>
    </w:p>
    <w:p w14:paraId="369D8ADD" w14:textId="7DF34055" w:rsidR="00103D4C" w:rsidRDefault="00103D4C" w:rsidP="00103D4C">
      <w:pPr>
        <w:rPr>
          <w:rFonts w:cstheme="minorHAnsi"/>
          <w:szCs w:val="24"/>
        </w:rPr>
      </w:pPr>
      <w:r w:rsidRPr="00FF4243">
        <w:rPr>
          <w:rFonts w:cstheme="minorHAnsi"/>
          <w:szCs w:val="24"/>
        </w:rPr>
        <w:t>There are a number of parts to the innovation process; clarify, ideate, develop and implement</w:t>
      </w:r>
      <w:r>
        <w:rPr>
          <w:rFonts w:cstheme="minorHAnsi"/>
          <w:szCs w:val="24"/>
        </w:rPr>
        <w:t xml:space="preserve"> (see figure</w:t>
      </w:r>
      <w:r w:rsidRPr="00FF4243">
        <w:rPr>
          <w:rFonts w:cstheme="minorHAnsi"/>
          <w:szCs w:val="24"/>
        </w:rPr>
        <w:t xml:space="preserve"> x)</w:t>
      </w:r>
      <w:r>
        <w:rPr>
          <w:rFonts w:cstheme="minorHAnsi"/>
          <w:szCs w:val="24"/>
        </w:rPr>
        <w:t xml:space="preserve"> and a</w:t>
      </w:r>
      <w:r w:rsidRPr="00FF4243">
        <w:rPr>
          <w:rFonts w:cstheme="minorHAnsi"/>
          <w:szCs w:val="24"/>
        </w:rPr>
        <w:t xml:space="preserve"> different style of leadership may be required at each stage </w:t>
      </w:r>
      <w:sdt>
        <w:sdtPr>
          <w:rPr>
            <w:rFonts w:cstheme="minorHAnsi"/>
            <w:szCs w:val="24"/>
          </w:rPr>
          <w:id w:val="-309100762"/>
          <w:citation/>
        </w:sdtPr>
        <w:sdtEndPr/>
        <w:sdtContent>
          <w:r w:rsidRPr="00FF4243">
            <w:rPr>
              <w:rFonts w:cstheme="minorHAnsi"/>
              <w:szCs w:val="24"/>
            </w:rPr>
            <w:fldChar w:fldCharType="begin"/>
          </w:r>
          <w:r w:rsidRPr="00FF4243">
            <w:rPr>
              <w:rFonts w:cstheme="minorHAnsi"/>
              <w:szCs w:val="24"/>
            </w:rPr>
            <w:instrText xml:space="preserve"> CITATION Kes15 \l 2057 </w:instrText>
          </w:r>
          <w:r w:rsidRPr="00FF4243">
            <w:rPr>
              <w:rFonts w:cstheme="minorHAnsi"/>
              <w:szCs w:val="24"/>
            </w:rPr>
            <w:fldChar w:fldCharType="separate"/>
          </w:r>
          <w:r w:rsidR="00163160" w:rsidRPr="00163160">
            <w:rPr>
              <w:rFonts w:cstheme="minorHAnsi"/>
              <w:noProof/>
              <w:szCs w:val="24"/>
            </w:rPr>
            <w:t>(Kesting, et al., 2015)</w:t>
          </w:r>
          <w:r w:rsidRPr="00FF4243">
            <w:rPr>
              <w:rFonts w:cstheme="minorHAnsi"/>
              <w:szCs w:val="24"/>
            </w:rPr>
            <w:fldChar w:fldCharType="end"/>
          </w:r>
        </w:sdtContent>
      </w:sdt>
      <w:r>
        <w:rPr>
          <w:rFonts w:cstheme="minorHAnsi"/>
          <w:szCs w:val="24"/>
        </w:rPr>
        <w:t>.</w:t>
      </w:r>
      <w:r w:rsidRPr="00FF4243">
        <w:rPr>
          <w:rFonts w:cstheme="minorHAnsi"/>
          <w:szCs w:val="24"/>
        </w:rPr>
        <w:t xml:space="preserve">  A number of studies have been conducted in the attempt to establish the impact of leadership approach on the innovation capability of organisations (see Kesting, et al., 2015 for a review and synthesis of the literature). Though no definitive style has been identified, it is agreed the leadership antithesis to developing an innovation culture is that of command and control, especially within the ideation stage </w:t>
      </w:r>
      <w:r w:rsidR="0048645F">
        <w:rPr>
          <w:rFonts w:cstheme="minorHAnsi"/>
          <w:noProof/>
          <w:szCs w:val="24"/>
        </w:rPr>
        <w:t xml:space="preserve">(Dodge, et al., 2017; </w:t>
      </w:r>
      <w:r w:rsidR="0048645F" w:rsidRPr="008C1CBC">
        <w:rPr>
          <w:rFonts w:cstheme="minorHAnsi"/>
          <w:noProof/>
          <w:szCs w:val="24"/>
        </w:rPr>
        <w:t>Kesting, et al., 2015)</w:t>
      </w:r>
      <w:r w:rsidRPr="00FF4243">
        <w:rPr>
          <w:rFonts w:cstheme="minorHAnsi"/>
          <w:szCs w:val="24"/>
        </w:rPr>
        <w:t xml:space="preserve">. </w:t>
      </w:r>
    </w:p>
    <w:p w14:paraId="077722FB" w14:textId="77777777" w:rsidR="00157DAA" w:rsidRDefault="00157DAA" w:rsidP="00103D4C">
      <w:pPr>
        <w:pStyle w:val="Caption"/>
      </w:pPr>
    </w:p>
    <w:p w14:paraId="1DE432ED" w14:textId="77777777" w:rsidR="00157DAA" w:rsidRDefault="00157DAA" w:rsidP="00103D4C">
      <w:pPr>
        <w:pStyle w:val="Caption"/>
      </w:pPr>
    </w:p>
    <w:p w14:paraId="29C9D6BB" w14:textId="77777777" w:rsidR="00157DAA" w:rsidRDefault="00157DAA" w:rsidP="00103D4C">
      <w:pPr>
        <w:pStyle w:val="Caption"/>
      </w:pPr>
    </w:p>
    <w:p w14:paraId="1656077D" w14:textId="77777777" w:rsidR="00157DAA" w:rsidRDefault="00157DAA" w:rsidP="00103D4C">
      <w:pPr>
        <w:pStyle w:val="Caption"/>
      </w:pPr>
    </w:p>
    <w:p w14:paraId="674647E0" w14:textId="77777777" w:rsidR="00157DAA" w:rsidRDefault="00157DAA" w:rsidP="00103D4C">
      <w:pPr>
        <w:pStyle w:val="Caption"/>
      </w:pPr>
    </w:p>
    <w:p w14:paraId="275C8B34" w14:textId="77777777" w:rsidR="0048645F" w:rsidRDefault="0048645F" w:rsidP="00157DAA">
      <w:pPr>
        <w:pStyle w:val="Caption"/>
      </w:pPr>
      <w:bookmarkStart w:id="43" w:name="_Toc522452119"/>
    </w:p>
    <w:p w14:paraId="71D14C69" w14:textId="77777777" w:rsidR="0048645F" w:rsidRDefault="0048645F" w:rsidP="00157DAA">
      <w:pPr>
        <w:pStyle w:val="Caption"/>
      </w:pPr>
    </w:p>
    <w:p w14:paraId="312CB888" w14:textId="77777777" w:rsidR="0048645F" w:rsidRDefault="0048645F" w:rsidP="00157DAA">
      <w:pPr>
        <w:pStyle w:val="Caption"/>
      </w:pPr>
    </w:p>
    <w:p w14:paraId="54E51BEC" w14:textId="5A8F4FAD" w:rsidR="00103D4C" w:rsidRPr="00DF2CB4" w:rsidRDefault="00157DAA" w:rsidP="00157DAA">
      <w:pPr>
        <w:pStyle w:val="Caption"/>
        <w:rPr>
          <w:rFonts w:cstheme="minorHAnsi"/>
          <w:sz w:val="36"/>
          <w:szCs w:val="24"/>
        </w:rPr>
      </w:pPr>
      <w:r>
        <w:lastRenderedPageBreak/>
        <w:t xml:space="preserve">Figure </w:t>
      </w:r>
      <w:r>
        <w:fldChar w:fldCharType="begin"/>
      </w:r>
      <w:r>
        <w:instrText xml:space="preserve"> SEQ Figure \* ARABIC </w:instrText>
      </w:r>
      <w:r>
        <w:fldChar w:fldCharType="separate"/>
      </w:r>
      <w:r w:rsidR="00577CC9">
        <w:rPr>
          <w:noProof/>
        </w:rPr>
        <w:t>4</w:t>
      </w:r>
      <w:r>
        <w:fldChar w:fldCharType="end"/>
      </w:r>
      <w:r w:rsidRPr="00DF2CB4">
        <w:t>: 4 Step Targeted Innovation Process</w:t>
      </w:r>
      <w:bookmarkEnd w:id="43"/>
    </w:p>
    <w:p w14:paraId="746D0C31" w14:textId="77777777" w:rsidR="00103D4C" w:rsidRDefault="00103D4C" w:rsidP="00103D4C">
      <w:pPr>
        <w:jc w:val="center"/>
        <w:rPr>
          <w:rFonts w:cstheme="minorHAnsi"/>
          <w:szCs w:val="24"/>
        </w:rPr>
      </w:pPr>
      <w:r>
        <w:rPr>
          <w:rFonts w:cstheme="minorHAnsi"/>
          <w:noProof/>
          <w:szCs w:val="24"/>
          <w:lang w:eastAsia="en-GB"/>
        </w:rPr>
        <w:drawing>
          <wp:inline distT="0" distB="0" distL="0" distR="0" wp14:anchorId="54B1D130" wp14:editId="73B42A3C">
            <wp:extent cx="4445000" cy="31904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6359" cy="3205773"/>
                    </a:xfrm>
                    <a:prstGeom prst="rect">
                      <a:avLst/>
                    </a:prstGeom>
                    <a:noFill/>
                  </pic:spPr>
                </pic:pic>
              </a:graphicData>
            </a:graphic>
          </wp:inline>
        </w:drawing>
      </w:r>
    </w:p>
    <w:p w14:paraId="5297432A" w14:textId="77777777" w:rsidR="00103D4C" w:rsidRDefault="00103D4C" w:rsidP="00103D4C">
      <w:pPr>
        <w:rPr>
          <w:rFonts w:cstheme="minorHAnsi"/>
          <w:szCs w:val="24"/>
        </w:rPr>
      </w:pPr>
      <w:r>
        <w:rPr>
          <w:rFonts w:cstheme="minorHAnsi"/>
          <w:szCs w:val="24"/>
        </w:rPr>
        <w:t xml:space="preserve">(Source: </w:t>
      </w:r>
      <w:r w:rsidRPr="00267A16">
        <w:rPr>
          <w:rFonts w:cstheme="minorHAnsi"/>
          <w:noProof/>
          <w:szCs w:val="24"/>
        </w:rPr>
        <w:t>Centre for Creative Leadership, n.d.)</w:t>
      </w:r>
    </w:p>
    <w:p w14:paraId="0FF8938D" w14:textId="6F5FB5E5" w:rsidR="00103D4C" w:rsidRDefault="00103D4C" w:rsidP="00103D4C">
      <w:pPr>
        <w:rPr>
          <w:rFonts w:cstheme="minorHAnsi"/>
          <w:szCs w:val="24"/>
        </w:rPr>
      </w:pPr>
      <w:r>
        <w:rPr>
          <w:rFonts w:cstheme="minorHAnsi"/>
          <w:szCs w:val="24"/>
        </w:rPr>
        <w:t xml:space="preserve">However, there is more to innovation than idea generation alone. Leaders must learn how to navigate ideas through a complex organisation. Championing ideas requires collaboration, (innovation does not happen in isolation) </w:t>
      </w:r>
      <w:sdt>
        <w:sdtPr>
          <w:rPr>
            <w:rFonts w:cstheme="minorHAnsi"/>
            <w:szCs w:val="24"/>
          </w:rPr>
          <w:id w:val="1123357912"/>
          <w:citation/>
        </w:sdtPr>
        <w:sdtEndPr/>
        <w:sdtContent>
          <w:r>
            <w:rPr>
              <w:rFonts w:cstheme="minorHAnsi"/>
              <w:szCs w:val="24"/>
            </w:rPr>
            <w:fldChar w:fldCharType="begin"/>
          </w:r>
          <w:r>
            <w:rPr>
              <w:rFonts w:cstheme="minorHAnsi"/>
              <w:szCs w:val="24"/>
            </w:rPr>
            <w:instrText xml:space="preserve"> CITATION Hor14 \l 2057 </w:instrText>
          </w:r>
          <w:r>
            <w:rPr>
              <w:rFonts w:cstheme="minorHAnsi"/>
              <w:szCs w:val="24"/>
            </w:rPr>
            <w:fldChar w:fldCharType="separate"/>
          </w:r>
          <w:r w:rsidR="00163160" w:rsidRPr="00163160">
            <w:rPr>
              <w:rFonts w:cstheme="minorHAnsi"/>
              <w:noProof/>
              <w:szCs w:val="24"/>
            </w:rPr>
            <w:t>(Horth &amp; Buchner, 2014)</w:t>
          </w:r>
          <w:r>
            <w:rPr>
              <w:rFonts w:cstheme="minorHAnsi"/>
              <w:szCs w:val="24"/>
            </w:rPr>
            <w:fldChar w:fldCharType="end"/>
          </w:r>
        </w:sdtContent>
      </w:sdt>
      <w:r>
        <w:rPr>
          <w:rFonts w:cstheme="minorHAnsi"/>
          <w:szCs w:val="24"/>
        </w:rPr>
        <w:t xml:space="preserve">, empathy with those you want to get on board, the ability to tell a compelling story (connecting the proposed innovation to results) </w:t>
      </w:r>
      <w:sdt>
        <w:sdtPr>
          <w:rPr>
            <w:rFonts w:cstheme="minorHAnsi"/>
            <w:szCs w:val="24"/>
          </w:rPr>
          <w:id w:val="1072622969"/>
          <w:citation/>
        </w:sdtPr>
        <w:sdtEndPr/>
        <w:sdtContent>
          <w:r>
            <w:rPr>
              <w:rFonts w:cstheme="minorHAnsi"/>
              <w:szCs w:val="24"/>
            </w:rPr>
            <w:fldChar w:fldCharType="begin"/>
          </w:r>
          <w:r>
            <w:rPr>
              <w:rFonts w:cstheme="minorHAnsi"/>
              <w:szCs w:val="24"/>
            </w:rPr>
            <w:instrText xml:space="preserve"> CITATION deC16 \l 2057 </w:instrText>
          </w:r>
          <w:r>
            <w:rPr>
              <w:rFonts w:cstheme="minorHAnsi"/>
              <w:szCs w:val="24"/>
            </w:rPr>
            <w:fldChar w:fldCharType="separate"/>
          </w:r>
          <w:r w:rsidR="00163160" w:rsidRPr="00163160">
            <w:rPr>
              <w:rFonts w:cstheme="minorHAnsi"/>
              <w:noProof/>
              <w:szCs w:val="24"/>
            </w:rPr>
            <w:t>(de Coutere &amp; Horth, 2016)</w:t>
          </w:r>
          <w:r>
            <w:rPr>
              <w:rFonts w:cstheme="minorHAnsi"/>
              <w:szCs w:val="24"/>
            </w:rPr>
            <w:fldChar w:fldCharType="end"/>
          </w:r>
        </w:sdtContent>
      </w:sdt>
      <w:r>
        <w:rPr>
          <w:rFonts w:cstheme="minorHAnsi"/>
          <w:szCs w:val="24"/>
        </w:rPr>
        <w:t xml:space="preserve"> and seeing with new eyes </w:t>
      </w:r>
      <w:sdt>
        <w:sdtPr>
          <w:rPr>
            <w:rFonts w:cstheme="minorHAnsi"/>
            <w:szCs w:val="24"/>
          </w:rPr>
          <w:id w:val="-1990627991"/>
          <w:citation/>
        </w:sdtPr>
        <w:sdtEndPr/>
        <w:sdtContent>
          <w:r>
            <w:rPr>
              <w:rFonts w:cstheme="minorHAnsi"/>
              <w:szCs w:val="24"/>
            </w:rPr>
            <w:fldChar w:fldCharType="begin"/>
          </w:r>
          <w:r>
            <w:rPr>
              <w:rFonts w:cstheme="minorHAnsi"/>
              <w:szCs w:val="24"/>
            </w:rPr>
            <w:instrText xml:space="preserve"> CITATION Lie15 \l 2057 </w:instrText>
          </w:r>
          <w:r>
            <w:rPr>
              <w:rFonts w:cstheme="minorHAnsi"/>
              <w:szCs w:val="24"/>
            </w:rPr>
            <w:fldChar w:fldCharType="separate"/>
          </w:r>
          <w:r w:rsidR="00163160" w:rsidRPr="00163160">
            <w:rPr>
              <w:rFonts w:cstheme="minorHAnsi"/>
              <w:noProof/>
              <w:szCs w:val="24"/>
            </w:rPr>
            <w:t>(Liedtka, 2015)</w:t>
          </w:r>
          <w:r>
            <w:rPr>
              <w:rFonts w:cstheme="minorHAnsi"/>
              <w:szCs w:val="24"/>
            </w:rPr>
            <w:fldChar w:fldCharType="end"/>
          </w:r>
        </w:sdtContent>
      </w:sdt>
      <w:r w:rsidR="0048645F">
        <w:rPr>
          <w:rFonts w:cstheme="minorHAnsi"/>
          <w:szCs w:val="24"/>
        </w:rPr>
        <w:t xml:space="preserve">. </w:t>
      </w:r>
      <w:r>
        <w:rPr>
          <w:rFonts w:cstheme="minorHAnsi"/>
          <w:szCs w:val="24"/>
        </w:rPr>
        <w:t xml:space="preserve">This requires skill in the areas of networking, sensemaking, and EI and SI previously discussed. </w:t>
      </w:r>
    </w:p>
    <w:p w14:paraId="4E415446" w14:textId="021EBDA8" w:rsidR="00103D4C" w:rsidRDefault="00103D4C" w:rsidP="00103D4C">
      <w:pPr>
        <w:rPr>
          <w:rFonts w:cstheme="minorHAnsi"/>
          <w:color w:val="FF0000"/>
          <w:szCs w:val="24"/>
        </w:rPr>
      </w:pPr>
      <w:r>
        <w:rPr>
          <w:rFonts w:cstheme="minorHAnsi"/>
          <w:szCs w:val="24"/>
        </w:rPr>
        <w:t xml:space="preserve">Design Thinking (DT) has emerged as a mechanism through which ideation can be encouraged </w:t>
      </w:r>
      <w:r w:rsidR="0048645F">
        <w:rPr>
          <w:rFonts w:cstheme="minorHAnsi"/>
          <w:noProof/>
          <w:szCs w:val="24"/>
        </w:rPr>
        <w:t xml:space="preserve">(Liedtka, 2015; </w:t>
      </w:r>
      <w:r w:rsidR="0048645F" w:rsidRPr="008C1CBC">
        <w:rPr>
          <w:rFonts w:cstheme="minorHAnsi"/>
          <w:noProof/>
          <w:szCs w:val="24"/>
        </w:rPr>
        <w:t>van Reine, 2017)</w:t>
      </w:r>
      <w:r>
        <w:rPr>
          <w:rFonts w:cstheme="minorHAnsi"/>
          <w:szCs w:val="24"/>
        </w:rPr>
        <w:t xml:space="preserve"> and as a best practice through which organisations can influence corporate culture </w:t>
      </w:r>
      <w:sdt>
        <w:sdtPr>
          <w:rPr>
            <w:rFonts w:cstheme="minorHAnsi"/>
            <w:szCs w:val="24"/>
          </w:rPr>
          <w:id w:val="-27263228"/>
          <w:citation/>
        </w:sdtPr>
        <w:sdtEndPr/>
        <w:sdtContent>
          <w:r>
            <w:rPr>
              <w:rFonts w:cstheme="minorHAnsi"/>
              <w:szCs w:val="24"/>
            </w:rPr>
            <w:fldChar w:fldCharType="begin"/>
          </w:r>
          <w:r>
            <w:rPr>
              <w:rFonts w:cstheme="minorHAnsi"/>
              <w:szCs w:val="24"/>
            </w:rPr>
            <w:instrText xml:space="preserve"> CITATION Bet15 \l 2057 </w:instrText>
          </w:r>
          <w:r>
            <w:rPr>
              <w:rFonts w:cstheme="minorHAnsi"/>
              <w:szCs w:val="24"/>
            </w:rPr>
            <w:fldChar w:fldCharType="separate"/>
          </w:r>
          <w:r w:rsidR="00163160" w:rsidRPr="00163160">
            <w:rPr>
              <w:rFonts w:cstheme="minorHAnsi"/>
              <w:noProof/>
              <w:szCs w:val="24"/>
            </w:rPr>
            <w:t>(Mickahail, 2015)</w:t>
          </w:r>
          <w:r>
            <w:rPr>
              <w:rFonts w:cstheme="minorHAnsi"/>
              <w:szCs w:val="24"/>
            </w:rPr>
            <w:fldChar w:fldCharType="end"/>
          </w:r>
        </w:sdtContent>
      </w:sdt>
      <w:r>
        <w:rPr>
          <w:rFonts w:cstheme="minorHAnsi"/>
          <w:szCs w:val="24"/>
        </w:rPr>
        <w:t xml:space="preserve">. DT can be defined </w:t>
      </w:r>
      <w:r>
        <w:rPr>
          <w:rFonts w:cstheme="minorHAnsi"/>
          <w:szCs w:val="24"/>
        </w:rPr>
        <w:lastRenderedPageBreak/>
        <w:t>as “</w:t>
      </w:r>
      <w:r w:rsidRPr="008C1CBC">
        <w:rPr>
          <w:rFonts w:cstheme="minorHAnsi"/>
          <w:i/>
          <w:szCs w:val="24"/>
        </w:rPr>
        <w:t>an iterative process in which we seek to understand the user, challenge assumptions we might have, and redefine problems in an attempt to identify alternative strategies and solutions that might not be instantly apparent with our initial level of understanding</w:t>
      </w:r>
      <w:r>
        <w:rPr>
          <w:rFonts w:cstheme="minorHAnsi"/>
          <w:i/>
          <w:szCs w:val="24"/>
        </w:rPr>
        <w:t xml:space="preserve">” </w:t>
      </w:r>
      <w:sdt>
        <w:sdtPr>
          <w:rPr>
            <w:rFonts w:cstheme="minorHAnsi"/>
            <w:i/>
            <w:szCs w:val="24"/>
          </w:rPr>
          <w:id w:val="-2011906735"/>
          <w:citation/>
        </w:sdtPr>
        <w:sdtEndPr/>
        <w:sdtContent>
          <w:r>
            <w:rPr>
              <w:rFonts w:cstheme="minorHAnsi"/>
              <w:i/>
              <w:szCs w:val="24"/>
            </w:rPr>
            <w:fldChar w:fldCharType="begin"/>
          </w:r>
          <w:r>
            <w:rPr>
              <w:rFonts w:cstheme="minorHAnsi"/>
              <w:i/>
              <w:szCs w:val="24"/>
            </w:rPr>
            <w:instrText xml:space="preserve"> CITATION Has17 \l 2057 </w:instrText>
          </w:r>
          <w:r>
            <w:rPr>
              <w:rFonts w:cstheme="minorHAnsi"/>
              <w:i/>
              <w:szCs w:val="24"/>
            </w:rPr>
            <w:fldChar w:fldCharType="separate"/>
          </w:r>
          <w:r w:rsidR="00163160" w:rsidRPr="00163160">
            <w:rPr>
              <w:rFonts w:cstheme="minorHAnsi"/>
              <w:noProof/>
              <w:szCs w:val="24"/>
            </w:rPr>
            <w:t>(Hasso Plattner Institute of Design Stanford, 2017)</w:t>
          </w:r>
          <w:r>
            <w:rPr>
              <w:rFonts w:cstheme="minorHAnsi"/>
              <w:i/>
              <w:szCs w:val="24"/>
            </w:rPr>
            <w:fldChar w:fldCharType="end"/>
          </w:r>
        </w:sdtContent>
      </w:sdt>
      <w:r w:rsidRPr="008C1CBC">
        <w:rPr>
          <w:rFonts w:cstheme="minorHAnsi"/>
          <w:i/>
          <w:szCs w:val="24"/>
        </w:rPr>
        <w:t>.</w:t>
      </w:r>
      <w:r>
        <w:rPr>
          <w:rFonts w:cstheme="minorHAnsi"/>
          <w:i/>
          <w:szCs w:val="24"/>
        </w:rPr>
        <w:t xml:space="preserve"> </w:t>
      </w:r>
      <w:r>
        <w:rPr>
          <w:rFonts w:cstheme="minorHAnsi"/>
          <w:szCs w:val="24"/>
        </w:rPr>
        <w:t xml:space="preserve">The process consists of a number of defined steps as outlined in </w:t>
      </w:r>
      <w:r w:rsidRPr="00157DAA">
        <w:rPr>
          <w:rFonts w:cstheme="minorHAnsi"/>
          <w:color w:val="000000" w:themeColor="text1"/>
          <w:szCs w:val="24"/>
        </w:rPr>
        <w:t>figu</w:t>
      </w:r>
      <w:r w:rsidR="00157DAA" w:rsidRPr="00157DAA">
        <w:rPr>
          <w:rFonts w:cstheme="minorHAnsi"/>
          <w:color w:val="000000" w:themeColor="text1"/>
          <w:szCs w:val="24"/>
        </w:rPr>
        <w:t>re 3</w:t>
      </w:r>
      <w:r w:rsidRPr="00157DAA">
        <w:rPr>
          <w:rFonts w:cstheme="minorHAnsi"/>
          <w:color w:val="000000" w:themeColor="text1"/>
          <w:szCs w:val="24"/>
        </w:rPr>
        <w:t>.</w:t>
      </w:r>
    </w:p>
    <w:p w14:paraId="3B4AE948" w14:textId="6DD07050" w:rsidR="00103D4C" w:rsidRPr="00812F1C" w:rsidRDefault="00103D4C" w:rsidP="00103D4C">
      <w:pPr>
        <w:pStyle w:val="Caption"/>
        <w:rPr>
          <w:rFonts w:cstheme="minorHAnsi"/>
          <w:sz w:val="36"/>
          <w:szCs w:val="24"/>
        </w:rPr>
      </w:pPr>
      <w:bookmarkStart w:id="44" w:name="_Toc522452120"/>
      <w:r w:rsidRPr="00812F1C">
        <w:t xml:space="preserve">Figure </w:t>
      </w:r>
      <w:r w:rsidRPr="00812F1C">
        <w:fldChar w:fldCharType="begin"/>
      </w:r>
      <w:r w:rsidRPr="00812F1C">
        <w:instrText xml:space="preserve"> SEQ Figure \* ARABIC </w:instrText>
      </w:r>
      <w:r w:rsidRPr="00812F1C">
        <w:fldChar w:fldCharType="separate"/>
      </w:r>
      <w:r w:rsidR="00577CC9">
        <w:rPr>
          <w:noProof/>
        </w:rPr>
        <w:t>5</w:t>
      </w:r>
      <w:r w:rsidRPr="00812F1C">
        <w:fldChar w:fldCharType="end"/>
      </w:r>
      <w:r w:rsidRPr="00812F1C">
        <w:t>: Stages of Design Thinking Process</w:t>
      </w:r>
      <w:bookmarkEnd w:id="44"/>
    </w:p>
    <w:p w14:paraId="43E43F8E" w14:textId="77777777" w:rsidR="00103D4C" w:rsidRDefault="00103D4C" w:rsidP="00103D4C">
      <w:pPr>
        <w:rPr>
          <w:rFonts w:cstheme="minorHAnsi"/>
          <w:szCs w:val="24"/>
        </w:rPr>
      </w:pPr>
      <w:r>
        <w:rPr>
          <w:noProof/>
          <w:lang w:eastAsia="en-GB"/>
        </w:rPr>
        <w:drawing>
          <wp:inline distT="0" distB="0" distL="0" distR="0" wp14:anchorId="215A3873" wp14:editId="1D34647A">
            <wp:extent cx="5731510" cy="3163794"/>
            <wp:effectExtent l="0" t="0" r="2540" b="0"/>
            <wp:docPr id="6" name="Picture 6" descr="Image result for design thinking process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sign thinking process step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63794"/>
                    </a:xfrm>
                    <a:prstGeom prst="rect">
                      <a:avLst/>
                    </a:prstGeom>
                    <a:noFill/>
                    <a:ln>
                      <a:noFill/>
                    </a:ln>
                  </pic:spPr>
                </pic:pic>
              </a:graphicData>
            </a:graphic>
          </wp:inline>
        </w:drawing>
      </w:r>
    </w:p>
    <w:p w14:paraId="2667009B" w14:textId="77777777" w:rsidR="00103D4C" w:rsidRDefault="00103D4C" w:rsidP="00103D4C">
      <w:pPr>
        <w:rPr>
          <w:rFonts w:cstheme="minorHAnsi"/>
          <w:noProof/>
          <w:szCs w:val="24"/>
        </w:rPr>
      </w:pPr>
      <w:r>
        <w:rPr>
          <w:rFonts w:cstheme="minorHAnsi"/>
          <w:szCs w:val="24"/>
        </w:rPr>
        <w:t xml:space="preserve">(Source: </w:t>
      </w:r>
      <w:r w:rsidRPr="008C1CBC">
        <w:rPr>
          <w:rFonts w:cstheme="minorHAnsi"/>
          <w:noProof/>
          <w:szCs w:val="24"/>
        </w:rPr>
        <w:t>Hasso Plattner Institute of Design Stanford, 2017)</w:t>
      </w:r>
    </w:p>
    <w:p w14:paraId="588F01DD" w14:textId="4998B946" w:rsidR="00103D4C" w:rsidRDefault="00103D4C" w:rsidP="00103D4C">
      <w:pPr>
        <w:rPr>
          <w:rFonts w:cstheme="minorHAnsi"/>
          <w:noProof/>
          <w:szCs w:val="24"/>
        </w:rPr>
      </w:pPr>
      <w:r w:rsidRPr="00812F1C">
        <w:rPr>
          <w:rFonts w:cstheme="minorHAnsi"/>
          <w:noProof/>
          <w:szCs w:val="24"/>
        </w:rPr>
        <w:t>Some of the world’s leading brands,</w:t>
      </w:r>
      <w:r>
        <w:rPr>
          <w:rFonts w:cstheme="minorHAnsi"/>
          <w:noProof/>
          <w:szCs w:val="24"/>
        </w:rPr>
        <w:t xml:space="preserve"> such as Apple, Google</w:t>
      </w:r>
      <w:r w:rsidRPr="00812F1C">
        <w:rPr>
          <w:rFonts w:cstheme="minorHAnsi"/>
          <w:noProof/>
          <w:szCs w:val="24"/>
        </w:rPr>
        <w:t xml:space="preserve"> and General Electric, have adopted the </w:t>
      </w:r>
      <w:r>
        <w:rPr>
          <w:rFonts w:cstheme="minorHAnsi"/>
          <w:noProof/>
          <w:szCs w:val="24"/>
        </w:rPr>
        <w:t>DT approach</w:t>
      </w:r>
      <w:r w:rsidRPr="00812F1C">
        <w:rPr>
          <w:rFonts w:cstheme="minorHAnsi"/>
          <w:noProof/>
          <w:szCs w:val="24"/>
        </w:rPr>
        <w:t xml:space="preserve"> and </w:t>
      </w:r>
      <w:r>
        <w:rPr>
          <w:rFonts w:cstheme="minorHAnsi"/>
          <w:noProof/>
          <w:szCs w:val="24"/>
        </w:rPr>
        <w:t>DT</w:t>
      </w:r>
      <w:r w:rsidRPr="00812F1C">
        <w:rPr>
          <w:rFonts w:cstheme="minorHAnsi"/>
          <w:noProof/>
          <w:szCs w:val="24"/>
        </w:rPr>
        <w:t xml:space="preserve"> is being taught at leading universities around the world, including Stanford d.school, Harvard, and MIT</w:t>
      </w:r>
      <w:r>
        <w:rPr>
          <w:rFonts w:cstheme="minorHAnsi"/>
          <w:noProof/>
          <w:szCs w:val="24"/>
        </w:rPr>
        <w:t xml:space="preserve"> </w:t>
      </w:r>
      <w:sdt>
        <w:sdtPr>
          <w:rPr>
            <w:rFonts w:cstheme="minorHAnsi"/>
            <w:noProof/>
            <w:szCs w:val="24"/>
          </w:rPr>
          <w:id w:val="-808164174"/>
          <w:citation/>
        </w:sdtPr>
        <w:sdtEndPr/>
        <w:sdtContent>
          <w:r>
            <w:rPr>
              <w:rFonts w:cstheme="minorHAnsi"/>
              <w:noProof/>
              <w:szCs w:val="24"/>
            </w:rPr>
            <w:fldChar w:fldCharType="begin"/>
          </w:r>
          <w:r>
            <w:rPr>
              <w:rFonts w:cstheme="minorHAnsi"/>
              <w:noProof/>
              <w:szCs w:val="24"/>
            </w:rPr>
            <w:instrText xml:space="preserve"> CITATION Int18 \l 2057 </w:instrText>
          </w:r>
          <w:r>
            <w:rPr>
              <w:rFonts w:cstheme="minorHAnsi"/>
              <w:noProof/>
              <w:szCs w:val="24"/>
            </w:rPr>
            <w:fldChar w:fldCharType="separate"/>
          </w:r>
          <w:r w:rsidR="00163160" w:rsidRPr="00163160">
            <w:rPr>
              <w:rFonts w:cstheme="minorHAnsi"/>
              <w:noProof/>
              <w:szCs w:val="24"/>
            </w:rPr>
            <w:t>(Interaction Design Foundation, 2018)</w:t>
          </w:r>
          <w:r>
            <w:rPr>
              <w:rFonts w:cstheme="minorHAnsi"/>
              <w:noProof/>
              <w:szCs w:val="24"/>
            </w:rPr>
            <w:fldChar w:fldCharType="end"/>
          </w:r>
        </w:sdtContent>
      </w:sdt>
      <w:r>
        <w:rPr>
          <w:rFonts w:cstheme="minorHAnsi"/>
          <w:noProof/>
          <w:szCs w:val="24"/>
        </w:rPr>
        <w:t xml:space="preserve">. Bootcamps are offered at these institutions and others as a means </w:t>
      </w:r>
      <w:r w:rsidR="00E52875">
        <w:rPr>
          <w:rFonts w:cstheme="minorHAnsi"/>
          <w:noProof/>
          <w:szCs w:val="24"/>
        </w:rPr>
        <w:lastRenderedPageBreak/>
        <w:t>of experiencing and practis</w:t>
      </w:r>
      <w:r>
        <w:rPr>
          <w:rFonts w:cstheme="minorHAnsi"/>
          <w:noProof/>
          <w:szCs w:val="24"/>
        </w:rPr>
        <w:t xml:space="preserve">ing the process, offering the opportunity to learn how to apply DT to problems using practical methods. </w:t>
      </w:r>
    </w:p>
    <w:p w14:paraId="01476709" w14:textId="4FE37220" w:rsidR="00103D4C" w:rsidRDefault="00940B33" w:rsidP="00940B33">
      <w:pPr>
        <w:pStyle w:val="Heading2"/>
        <w:rPr>
          <w:noProof/>
        </w:rPr>
      </w:pPr>
      <w:bookmarkStart w:id="45" w:name="_Toc522452115"/>
      <w:r>
        <w:rPr>
          <w:noProof/>
        </w:rPr>
        <w:t>2.12</w:t>
      </w:r>
      <w:r w:rsidR="00DF2CB4">
        <w:rPr>
          <w:noProof/>
        </w:rPr>
        <w:t xml:space="preserve">. </w:t>
      </w:r>
      <w:r w:rsidR="00103D4C">
        <w:rPr>
          <w:noProof/>
        </w:rPr>
        <w:t>Summary</w:t>
      </w:r>
      <w:bookmarkEnd w:id="45"/>
    </w:p>
    <w:p w14:paraId="2B487F64" w14:textId="42C481C8" w:rsidR="00103D4C" w:rsidRDefault="00103D4C" w:rsidP="00103D4C">
      <w:pPr>
        <w:rPr>
          <w:rFonts w:cstheme="minorHAnsi"/>
          <w:noProof/>
          <w:szCs w:val="24"/>
        </w:rPr>
      </w:pPr>
      <w:r w:rsidRPr="00183E3B">
        <w:rPr>
          <w:rFonts w:cstheme="minorHAnsi"/>
          <w:noProof/>
          <w:szCs w:val="24"/>
        </w:rPr>
        <w:t>The proposed framework incorporates the development</w:t>
      </w:r>
      <w:r>
        <w:rPr>
          <w:rFonts w:cstheme="minorHAnsi"/>
          <w:noProof/>
          <w:szCs w:val="24"/>
        </w:rPr>
        <w:t xml:space="preserve"> of</w:t>
      </w:r>
      <w:r w:rsidRPr="00183E3B">
        <w:rPr>
          <w:rFonts w:cstheme="minorHAnsi"/>
          <w:noProof/>
          <w:szCs w:val="24"/>
        </w:rPr>
        <w:t xml:space="preserve"> so</w:t>
      </w:r>
      <w:r w:rsidR="00E52875">
        <w:rPr>
          <w:rFonts w:cstheme="minorHAnsi"/>
          <w:noProof/>
          <w:szCs w:val="24"/>
        </w:rPr>
        <w:t xml:space="preserve">me of the skills thought to be </w:t>
      </w:r>
      <w:r w:rsidRPr="00183E3B">
        <w:rPr>
          <w:rFonts w:cstheme="minorHAnsi"/>
          <w:noProof/>
          <w:szCs w:val="24"/>
        </w:rPr>
        <w:t xml:space="preserve">fundamental in leading in complexity </w:t>
      </w:r>
      <w:sdt>
        <w:sdtPr>
          <w:rPr>
            <w:rFonts w:cstheme="minorHAnsi"/>
            <w:noProof/>
            <w:szCs w:val="24"/>
          </w:rPr>
          <w:id w:val="-1880243204"/>
          <w:citation/>
        </w:sdtPr>
        <w:sdtEndPr/>
        <w:sdtContent>
          <w:r>
            <w:rPr>
              <w:rFonts w:cstheme="minorHAnsi"/>
              <w:noProof/>
              <w:szCs w:val="24"/>
            </w:rPr>
            <w:fldChar w:fldCharType="begin"/>
          </w:r>
          <w:r>
            <w:rPr>
              <w:rFonts w:cstheme="minorHAnsi"/>
              <w:noProof/>
              <w:szCs w:val="24"/>
            </w:rPr>
            <w:instrText xml:space="preserve"> CITATION Cen18 \l 2057 </w:instrText>
          </w:r>
          <w:r>
            <w:rPr>
              <w:rFonts w:cstheme="minorHAnsi"/>
              <w:noProof/>
              <w:szCs w:val="24"/>
            </w:rPr>
            <w:fldChar w:fldCharType="separate"/>
          </w:r>
          <w:r w:rsidR="00163160" w:rsidRPr="00163160">
            <w:rPr>
              <w:rFonts w:cstheme="minorHAnsi"/>
              <w:noProof/>
              <w:szCs w:val="24"/>
            </w:rPr>
            <w:t>(Center for Creative Leadership, 2018)</w:t>
          </w:r>
          <w:r>
            <w:rPr>
              <w:rFonts w:cstheme="minorHAnsi"/>
              <w:noProof/>
              <w:szCs w:val="24"/>
            </w:rPr>
            <w:fldChar w:fldCharType="end"/>
          </w:r>
        </w:sdtContent>
      </w:sdt>
      <w:r>
        <w:rPr>
          <w:rFonts w:cstheme="minorHAnsi"/>
          <w:noProof/>
          <w:szCs w:val="24"/>
        </w:rPr>
        <w:t>.  It can be seen from the above di</w:t>
      </w:r>
      <w:r w:rsidR="00E52875">
        <w:rPr>
          <w:rFonts w:cstheme="minorHAnsi"/>
          <w:noProof/>
          <w:szCs w:val="24"/>
        </w:rPr>
        <w:t>s</w:t>
      </w:r>
      <w:r>
        <w:rPr>
          <w:rFonts w:cstheme="minorHAnsi"/>
          <w:noProof/>
          <w:szCs w:val="24"/>
        </w:rPr>
        <w:t>cussi</w:t>
      </w:r>
      <w:r w:rsidR="00E52875">
        <w:rPr>
          <w:rFonts w:cstheme="minorHAnsi"/>
          <w:noProof/>
          <w:szCs w:val="24"/>
        </w:rPr>
        <w:t>on these skills are interdepende</w:t>
      </w:r>
      <w:r>
        <w:rPr>
          <w:rFonts w:cstheme="minorHAnsi"/>
          <w:noProof/>
          <w:szCs w:val="24"/>
        </w:rPr>
        <w:t>nt and shou</w:t>
      </w:r>
      <w:r w:rsidR="00E52875">
        <w:rPr>
          <w:rFonts w:cstheme="minorHAnsi"/>
          <w:noProof/>
          <w:szCs w:val="24"/>
        </w:rPr>
        <w:t>l</w:t>
      </w:r>
      <w:r>
        <w:rPr>
          <w:rFonts w:cstheme="minorHAnsi"/>
          <w:noProof/>
          <w:szCs w:val="24"/>
        </w:rPr>
        <w:t xml:space="preserve">d form part of a holistic development programme. Delivery solutions will be investigated further in section x, including estimated costs for each. </w:t>
      </w:r>
    </w:p>
    <w:p w14:paraId="3E87C75C" w14:textId="65DEC2C1" w:rsidR="007D6577" w:rsidRDefault="00C7077A">
      <w:pPr>
        <w:spacing w:line="264" w:lineRule="auto"/>
        <w:jc w:val="left"/>
        <w:rPr>
          <w:rFonts w:asciiTheme="majorHAnsi" w:eastAsiaTheme="majorEastAsia" w:hAnsiTheme="majorHAnsi" w:cstheme="majorBidi"/>
          <w:noProof/>
          <w:color w:val="007789" w:themeColor="accent1" w:themeShade="BF"/>
          <w:sz w:val="32"/>
        </w:rPr>
      </w:pPr>
      <w:r w:rsidRPr="00C7077A">
        <w:rPr>
          <w:noProof/>
          <w:color w:val="FF0000"/>
          <w:sz w:val="44"/>
        </w:rPr>
        <w:t>6742</w:t>
      </w:r>
      <w:r w:rsidR="007D6577">
        <w:rPr>
          <w:noProof/>
        </w:rPr>
        <w:br w:type="page"/>
      </w:r>
    </w:p>
    <w:p w14:paraId="3D985057" w14:textId="70B3D88F" w:rsidR="00BF1771" w:rsidRDefault="00BF1771" w:rsidP="00BF1771">
      <w:pPr>
        <w:pStyle w:val="Heading1"/>
        <w:rPr>
          <w:noProof/>
        </w:rPr>
      </w:pPr>
      <w:r>
        <w:rPr>
          <w:noProof/>
        </w:rPr>
        <w:lastRenderedPageBreak/>
        <w:t>3. Conclusion</w:t>
      </w:r>
    </w:p>
    <w:p w14:paraId="2F14F423" w14:textId="1F59DBA5" w:rsidR="00326976" w:rsidRDefault="00326976" w:rsidP="007D6577">
      <w:r>
        <w:t>To understand the concepts of AA and SS and how they can support the delivery of the ICC mission to become the world leader in innovation and excellence</w:t>
      </w:r>
      <w:r w:rsidR="00B501F7">
        <w:t>,</w:t>
      </w:r>
      <w:r>
        <w:t xml:space="preserve"> it is first important to understand the context in which they operate and the skills required of leaders in that context.</w:t>
      </w:r>
    </w:p>
    <w:p w14:paraId="7E8F3B6B" w14:textId="24B8AECE" w:rsidR="007D6577" w:rsidRDefault="008377F3" w:rsidP="007D6577">
      <w:r w:rsidRPr="003C4E52">
        <w:t>It is commonly accepted the 21</w:t>
      </w:r>
      <w:r w:rsidRPr="003C4E52">
        <w:rPr>
          <w:vertAlign w:val="superscript"/>
        </w:rPr>
        <w:t>st</w:t>
      </w:r>
      <w:r>
        <w:t>-</w:t>
      </w:r>
      <w:r w:rsidRPr="003C4E52">
        <w:t xml:space="preserve">century economic environment is highly complex, characterised </w:t>
      </w:r>
      <w:r>
        <w:t xml:space="preserve">by </w:t>
      </w:r>
      <w:r w:rsidRPr="003C4E52">
        <w:t>rapidly evolving demands of globalisation, huge advances in technologies</w:t>
      </w:r>
      <w:r w:rsidR="00FD3065">
        <w:t xml:space="preserve">, </w:t>
      </w:r>
      <w:r w:rsidRPr="003C4E52">
        <w:t>shifting customer expecta</w:t>
      </w:r>
      <w:r w:rsidR="00FD3065">
        <w:t>tions and new attitudes to work</w:t>
      </w:r>
      <w:r w:rsidR="005F1D6E">
        <w:t xml:space="preserve"> </w:t>
      </w:r>
      <w:r w:rsidR="00536082">
        <w:t>(</w:t>
      </w:r>
      <w:r w:rsidR="007D6577" w:rsidRPr="007D6577">
        <w:t>CIPD, 2017; Press &amp; Goh, 2018; WEF, 2018).</w:t>
      </w:r>
      <w:r w:rsidR="00536082">
        <w:t xml:space="preserve"> Advances in the field of complexity science present organisations with opportunities to make sense and gain advantage from these complexities </w:t>
      </w:r>
      <w:sdt>
        <w:sdtPr>
          <w:id w:val="-1246411852"/>
          <w:citation/>
        </w:sdtPr>
        <w:sdtEndPr/>
        <w:sdtContent>
          <w:r w:rsidR="00536082">
            <w:fldChar w:fldCharType="begin"/>
          </w:r>
          <w:r w:rsidR="00536082">
            <w:instrText xml:space="preserve"> CITATION Sno07 \l 2057 </w:instrText>
          </w:r>
          <w:r w:rsidR="00536082">
            <w:fldChar w:fldCharType="separate"/>
          </w:r>
          <w:r w:rsidR="00163160" w:rsidRPr="00163160">
            <w:rPr>
              <w:noProof/>
            </w:rPr>
            <w:t>(Snowdon &amp; Boone, 2007)</w:t>
          </w:r>
          <w:r w:rsidR="00536082">
            <w:fldChar w:fldCharType="end"/>
          </w:r>
        </w:sdtContent>
      </w:sdt>
      <w:r w:rsidR="00536082">
        <w:t>.</w:t>
      </w:r>
    </w:p>
    <w:p w14:paraId="488425E0" w14:textId="708544A6" w:rsidR="00536082" w:rsidRPr="00536082" w:rsidRDefault="00536082" w:rsidP="00536082">
      <w:r>
        <w:t xml:space="preserve">Organisations can no longer be viewed as ‘machine like’ systems that act predictably but as CAS, plagued with uncertainty </w:t>
      </w:r>
      <w:r w:rsidR="00B501F7">
        <w:t xml:space="preserve">(Clarke, 2013) </w:t>
      </w:r>
      <w:r w:rsidR="00FD3065">
        <w:t>and therefore</w:t>
      </w:r>
      <w:r w:rsidRPr="00536082">
        <w:t xml:space="preserve"> type of leadership that can accommodate complexity and interdependence is required</w:t>
      </w:r>
      <w:r w:rsidR="00FD3065" w:rsidRPr="00536082">
        <w:t xml:space="preserve"> </w:t>
      </w:r>
      <w:r w:rsidR="00FD3065">
        <w:t xml:space="preserve">(Cameron &amp; Green, 2017: </w:t>
      </w:r>
      <w:r w:rsidRPr="00536082">
        <w:t xml:space="preserve">Griffiths &amp; Inman, 2016; Marion &amp; Uhl-Bien, 2011). </w:t>
      </w:r>
    </w:p>
    <w:p w14:paraId="1371E9AF" w14:textId="552101A7" w:rsidR="00326976" w:rsidRDefault="00536082" w:rsidP="005F1D6E">
      <w:pPr>
        <w:rPr>
          <w:noProof/>
        </w:rPr>
      </w:pPr>
      <w:r>
        <w:t>However, research suggests that</w:t>
      </w:r>
      <w:r w:rsidR="005F1D6E">
        <w:t xml:space="preserve"> t</w:t>
      </w:r>
      <w:r w:rsidR="005F1D6E" w:rsidRPr="005F1D6E">
        <w:t>oday’s executives do not necessarily regard themselves as equipped to deal with the levels of complexity they encounter</w:t>
      </w:r>
      <w:r w:rsidR="00C7077A">
        <w:t xml:space="preserve"> </w:t>
      </w:r>
      <w:sdt>
        <w:sdtPr>
          <w:id w:val="1407573728"/>
          <w:citation/>
        </w:sdtPr>
        <w:sdtEndPr/>
        <w:sdtContent>
          <w:r w:rsidR="00C7077A">
            <w:fldChar w:fldCharType="begin"/>
          </w:r>
          <w:r w:rsidR="00C7077A">
            <w:instrText xml:space="preserve"> CITATION Kov171 \l 2057 </w:instrText>
          </w:r>
          <w:r w:rsidR="00C7077A">
            <w:fldChar w:fldCharType="separate"/>
          </w:r>
          <w:r w:rsidR="00163160" w:rsidRPr="00163160">
            <w:rPr>
              <w:noProof/>
            </w:rPr>
            <w:t>(Kovacs &amp; Corrie, 2017)</w:t>
          </w:r>
          <w:r w:rsidR="00C7077A">
            <w:fldChar w:fldCharType="end"/>
          </w:r>
        </w:sdtContent>
      </w:sdt>
      <w:r w:rsidR="00C7077A">
        <w:t xml:space="preserve"> and that effective leadership in these condition is in short supply </w:t>
      </w:r>
      <w:r w:rsidR="00C7077A">
        <w:rPr>
          <w:noProof/>
        </w:rPr>
        <w:t xml:space="preserve">(APQC, 2014; </w:t>
      </w:r>
      <w:r w:rsidR="00C7077A" w:rsidRPr="00C7077A">
        <w:rPr>
          <w:noProof/>
        </w:rPr>
        <w:t>CIPD, 2017)</w:t>
      </w:r>
      <w:r w:rsidR="00C7077A">
        <w:rPr>
          <w:noProof/>
        </w:rPr>
        <w:t>, with only</w:t>
      </w:r>
      <w:r w:rsidR="00C7077A" w:rsidRPr="00C7077A">
        <w:rPr>
          <w:noProof/>
        </w:rPr>
        <w:t xml:space="preserve"> about one-</w:t>
      </w:r>
      <w:r w:rsidR="00C7077A">
        <w:rPr>
          <w:noProof/>
        </w:rPr>
        <w:t>third of executives</w:t>
      </w:r>
      <w:r w:rsidR="00C7077A" w:rsidRPr="00C7077A">
        <w:rPr>
          <w:noProof/>
        </w:rPr>
        <w:t xml:space="preserve"> considered to have excellent leadership skills and capabilities</w:t>
      </w:r>
      <w:r w:rsidR="00C7077A">
        <w:rPr>
          <w:noProof/>
        </w:rPr>
        <w:t xml:space="preserve"> </w:t>
      </w:r>
      <w:sdt>
        <w:sdtPr>
          <w:rPr>
            <w:noProof/>
          </w:rPr>
          <w:id w:val="-543286027"/>
          <w:citation/>
        </w:sdtPr>
        <w:sdtEndPr/>
        <w:sdtContent>
          <w:r w:rsidR="00C7077A">
            <w:rPr>
              <w:noProof/>
            </w:rPr>
            <w:fldChar w:fldCharType="begin"/>
          </w:r>
          <w:r w:rsidR="00C7077A">
            <w:rPr>
              <w:noProof/>
            </w:rPr>
            <w:instrText xml:space="preserve"> CITATION Del17 \l 2057 </w:instrText>
          </w:r>
          <w:r w:rsidR="00C7077A">
            <w:rPr>
              <w:noProof/>
            </w:rPr>
            <w:fldChar w:fldCharType="separate"/>
          </w:r>
          <w:r w:rsidR="00163160" w:rsidRPr="00163160">
            <w:rPr>
              <w:noProof/>
            </w:rPr>
            <w:t>(Deloitte, 2017)</w:t>
          </w:r>
          <w:r w:rsidR="00C7077A">
            <w:rPr>
              <w:noProof/>
            </w:rPr>
            <w:fldChar w:fldCharType="end"/>
          </w:r>
        </w:sdtContent>
      </w:sdt>
      <w:r w:rsidR="00C7077A">
        <w:rPr>
          <w:noProof/>
        </w:rPr>
        <w:t xml:space="preserve">. </w:t>
      </w:r>
      <w:r w:rsidR="00C7077A" w:rsidRPr="00C7077A">
        <w:rPr>
          <w:noProof/>
        </w:rPr>
        <w:t xml:space="preserve">This leadership </w:t>
      </w:r>
      <w:r w:rsidR="00C7077A" w:rsidRPr="00C7077A">
        <w:rPr>
          <w:noProof/>
        </w:rPr>
        <w:lastRenderedPageBreak/>
        <w:t>deficit can be attributed to the lack of recognition that a different type of leadership is required to adapt to the complexities of a VUCA world</w:t>
      </w:r>
      <w:r w:rsidR="00C7077A">
        <w:rPr>
          <w:noProof/>
        </w:rPr>
        <w:t xml:space="preserve"> </w:t>
      </w:r>
      <w:sdt>
        <w:sdtPr>
          <w:rPr>
            <w:noProof/>
          </w:rPr>
          <w:id w:val="-1735302513"/>
          <w:citation/>
        </w:sdtPr>
        <w:sdtEndPr/>
        <w:sdtContent>
          <w:r w:rsidR="00C7077A">
            <w:rPr>
              <w:noProof/>
            </w:rPr>
            <w:fldChar w:fldCharType="begin"/>
          </w:r>
          <w:r w:rsidR="00C7077A">
            <w:rPr>
              <w:noProof/>
            </w:rPr>
            <w:instrText xml:space="preserve"> CITATION Ker14 \l 2057 </w:instrText>
          </w:r>
          <w:r w:rsidR="00C7077A">
            <w:rPr>
              <w:noProof/>
            </w:rPr>
            <w:fldChar w:fldCharType="separate"/>
          </w:r>
          <w:r w:rsidR="00163160" w:rsidRPr="00163160">
            <w:rPr>
              <w:noProof/>
            </w:rPr>
            <w:t>(Kerr, 2014)</w:t>
          </w:r>
          <w:r w:rsidR="00C7077A">
            <w:rPr>
              <w:noProof/>
            </w:rPr>
            <w:fldChar w:fldCharType="end"/>
          </w:r>
        </w:sdtContent>
      </w:sdt>
      <w:r w:rsidR="00C7077A">
        <w:rPr>
          <w:noProof/>
        </w:rPr>
        <w:t xml:space="preserve"> and a lack of appropriate leadership development</w:t>
      </w:r>
      <w:r w:rsidR="00B501F7">
        <w:rPr>
          <w:noProof/>
        </w:rPr>
        <w:t>(APQC, 2014).</w:t>
      </w:r>
    </w:p>
    <w:p w14:paraId="7F37DE8C" w14:textId="1088A1E3" w:rsidR="00176772" w:rsidRDefault="00C7077A" w:rsidP="00176772">
      <w:pPr>
        <w:rPr>
          <w:noProof/>
        </w:rPr>
      </w:pPr>
      <w:r>
        <w:rPr>
          <w:noProof/>
        </w:rPr>
        <w:t xml:space="preserve"> ICC will require a </w:t>
      </w:r>
      <w:r w:rsidR="00326976">
        <w:rPr>
          <w:noProof/>
        </w:rPr>
        <w:t>carefully shaped leadership development strategy which takes account of the changing context of the business especially given the added complexity associated with the construction sector</w:t>
      </w:r>
      <w:r w:rsidR="00FD3065">
        <w:rPr>
          <w:noProof/>
        </w:rPr>
        <w:t xml:space="preserve"> </w:t>
      </w:r>
      <w:sdt>
        <w:sdtPr>
          <w:rPr>
            <w:noProof/>
          </w:rPr>
          <w:id w:val="1212237581"/>
          <w:citation/>
        </w:sdtPr>
        <w:sdtEndPr/>
        <w:sdtContent>
          <w:r w:rsidR="00FD3065">
            <w:rPr>
              <w:noProof/>
            </w:rPr>
            <w:fldChar w:fldCharType="begin"/>
          </w:r>
          <w:r w:rsidR="00FD3065">
            <w:rPr>
              <w:noProof/>
            </w:rPr>
            <w:instrText xml:space="preserve"> CITATION Ant07 \l 2057 </w:instrText>
          </w:r>
          <w:r w:rsidR="00FD3065">
            <w:rPr>
              <w:noProof/>
            </w:rPr>
            <w:fldChar w:fldCharType="separate"/>
          </w:r>
          <w:r w:rsidR="00163160" w:rsidRPr="00163160">
            <w:rPr>
              <w:noProof/>
            </w:rPr>
            <w:t>(Walker, 2015)</w:t>
          </w:r>
          <w:r w:rsidR="00FD3065">
            <w:rPr>
              <w:noProof/>
            </w:rPr>
            <w:fldChar w:fldCharType="end"/>
          </w:r>
        </w:sdtContent>
      </w:sdt>
      <w:r w:rsidR="00326976">
        <w:rPr>
          <w:noProof/>
        </w:rPr>
        <w:t xml:space="preserve">. </w:t>
      </w:r>
      <w:r w:rsidR="00326976" w:rsidRPr="00326976">
        <w:rPr>
          <w:noProof/>
        </w:rPr>
        <w:t xml:space="preserve">In order for ICC to deliver its mission to become the world leader in innovation and excellence, the leadership of the organisation needs to adopt a complexity approach </w:t>
      </w:r>
      <w:sdt>
        <w:sdtPr>
          <w:rPr>
            <w:noProof/>
          </w:rPr>
          <w:id w:val="-1099713314"/>
          <w:citation/>
        </w:sdtPr>
        <w:sdtEndPr/>
        <w:sdtContent>
          <w:r w:rsidR="00326976" w:rsidRPr="00326976">
            <w:rPr>
              <w:noProof/>
            </w:rPr>
            <w:fldChar w:fldCharType="begin"/>
          </w:r>
          <w:r w:rsidR="00326976">
            <w:rPr>
              <w:noProof/>
            </w:rPr>
            <w:instrText xml:space="preserve">CITATION Gri16 \l 2057 </w:instrText>
          </w:r>
          <w:r w:rsidR="00326976" w:rsidRPr="00326976">
            <w:rPr>
              <w:noProof/>
            </w:rPr>
            <w:fldChar w:fldCharType="separate"/>
          </w:r>
          <w:r w:rsidR="00163160" w:rsidRPr="00163160">
            <w:rPr>
              <w:noProof/>
            </w:rPr>
            <w:t>(Griffiths &amp; Inman, 2016)</w:t>
          </w:r>
          <w:r w:rsidR="00326976" w:rsidRPr="00326976">
            <w:rPr>
              <w:noProof/>
            </w:rPr>
            <w:fldChar w:fldCharType="end"/>
          </w:r>
        </w:sdtContent>
      </w:sdt>
      <w:r w:rsidR="00326976" w:rsidRPr="00326976">
        <w:rPr>
          <w:noProof/>
        </w:rPr>
        <w:t xml:space="preserve">. Leaders must develop capability in areas such as building and understanding networks </w:t>
      </w:r>
      <w:sdt>
        <w:sdtPr>
          <w:rPr>
            <w:noProof/>
          </w:rPr>
          <w:id w:val="346763434"/>
          <w:citation/>
        </w:sdtPr>
        <w:sdtEndPr/>
        <w:sdtContent>
          <w:r w:rsidR="00326976" w:rsidRPr="00326976">
            <w:rPr>
              <w:noProof/>
            </w:rPr>
            <w:fldChar w:fldCharType="begin"/>
          </w:r>
          <w:r w:rsidR="00326976" w:rsidRPr="00326976">
            <w:rPr>
              <w:noProof/>
            </w:rPr>
            <w:instrText xml:space="preserve"> CITATION Nic13 \l 2057 </w:instrText>
          </w:r>
          <w:r w:rsidR="00326976" w:rsidRPr="00326976">
            <w:rPr>
              <w:noProof/>
            </w:rPr>
            <w:fldChar w:fldCharType="separate"/>
          </w:r>
          <w:r w:rsidR="00163160" w:rsidRPr="00163160">
            <w:rPr>
              <w:noProof/>
            </w:rPr>
            <w:t>(Clarke, 2013)</w:t>
          </w:r>
          <w:r w:rsidR="00326976" w:rsidRPr="00326976">
            <w:rPr>
              <w:noProof/>
            </w:rPr>
            <w:fldChar w:fldCharType="end"/>
          </w:r>
        </w:sdtContent>
      </w:sdt>
      <w:r w:rsidR="00326976" w:rsidRPr="00326976">
        <w:rPr>
          <w:noProof/>
        </w:rPr>
        <w:t xml:space="preserve">, sensemaking, </w:t>
      </w:r>
      <w:sdt>
        <w:sdtPr>
          <w:rPr>
            <w:noProof/>
          </w:rPr>
          <w:id w:val="729348936"/>
          <w:citation/>
        </w:sdtPr>
        <w:sdtEndPr/>
        <w:sdtContent>
          <w:r w:rsidR="00326976" w:rsidRPr="00326976">
            <w:rPr>
              <w:noProof/>
            </w:rPr>
            <w:fldChar w:fldCharType="begin"/>
          </w:r>
          <w:r w:rsidR="00326976" w:rsidRPr="00326976">
            <w:rPr>
              <w:noProof/>
            </w:rPr>
            <w:instrText xml:space="preserve"> CITATION Deb12 \l 2057 </w:instrText>
          </w:r>
          <w:r w:rsidR="00326976" w:rsidRPr="00326976">
            <w:rPr>
              <w:noProof/>
            </w:rPr>
            <w:fldChar w:fldCharType="separate"/>
          </w:r>
          <w:r w:rsidR="00163160" w:rsidRPr="00163160">
            <w:rPr>
              <w:noProof/>
            </w:rPr>
            <w:t>(Ancona, 2012)</w:t>
          </w:r>
          <w:r w:rsidR="00326976" w:rsidRPr="00326976">
            <w:rPr>
              <w:noProof/>
            </w:rPr>
            <w:fldChar w:fldCharType="end"/>
          </w:r>
        </w:sdtContent>
      </w:sdt>
      <w:r w:rsidR="00326976" w:rsidRPr="00326976">
        <w:rPr>
          <w:noProof/>
        </w:rPr>
        <w:t xml:space="preserve">, innovation </w:t>
      </w:r>
      <w:sdt>
        <w:sdtPr>
          <w:rPr>
            <w:noProof/>
          </w:rPr>
          <w:id w:val="1533996699"/>
          <w:citation/>
        </w:sdtPr>
        <w:sdtEndPr/>
        <w:sdtContent>
          <w:r w:rsidR="00326976" w:rsidRPr="00326976">
            <w:rPr>
              <w:noProof/>
            </w:rPr>
            <w:fldChar w:fldCharType="begin"/>
          </w:r>
          <w:r w:rsidR="00326976" w:rsidRPr="00326976">
            <w:rPr>
              <w:noProof/>
            </w:rPr>
            <w:instrText xml:space="preserve"> CITATION Dod17 \l 2057 </w:instrText>
          </w:r>
          <w:r w:rsidR="00326976" w:rsidRPr="00326976">
            <w:rPr>
              <w:noProof/>
            </w:rPr>
            <w:fldChar w:fldCharType="separate"/>
          </w:r>
          <w:r w:rsidR="00163160" w:rsidRPr="00163160">
            <w:rPr>
              <w:noProof/>
            </w:rPr>
            <w:t>(Dodge, et al., 2017)</w:t>
          </w:r>
          <w:r w:rsidR="00326976" w:rsidRPr="00326976">
            <w:rPr>
              <w:noProof/>
            </w:rPr>
            <w:fldChar w:fldCharType="end"/>
          </w:r>
        </w:sdtContent>
      </w:sdt>
      <w:r w:rsidR="00326976" w:rsidRPr="00326976">
        <w:rPr>
          <w:noProof/>
        </w:rPr>
        <w:t xml:space="preserve"> and, emotional and social intelligence </w:t>
      </w:r>
      <w:sdt>
        <w:sdtPr>
          <w:rPr>
            <w:noProof/>
          </w:rPr>
          <w:id w:val="614643995"/>
          <w:citation/>
        </w:sdtPr>
        <w:sdtEndPr/>
        <w:sdtContent>
          <w:r w:rsidR="00326976" w:rsidRPr="00326976">
            <w:rPr>
              <w:noProof/>
            </w:rPr>
            <w:fldChar w:fldCharType="begin"/>
          </w:r>
          <w:r w:rsidR="00326976" w:rsidRPr="00326976">
            <w:rPr>
              <w:noProof/>
            </w:rPr>
            <w:instrText xml:space="preserve"> CITATION Gol02 \l 2057 </w:instrText>
          </w:r>
          <w:r w:rsidR="00326976" w:rsidRPr="00326976">
            <w:rPr>
              <w:noProof/>
            </w:rPr>
            <w:fldChar w:fldCharType="separate"/>
          </w:r>
          <w:r w:rsidR="00163160" w:rsidRPr="00163160">
            <w:rPr>
              <w:noProof/>
            </w:rPr>
            <w:t>(Goleman, et al., 2002)</w:t>
          </w:r>
          <w:r w:rsidR="00326976" w:rsidRPr="00326976">
            <w:rPr>
              <w:noProof/>
            </w:rPr>
            <w:fldChar w:fldCharType="end"/>
          </w:r>
        </w:sdtContent>
      </w:sdt>
      <w:r w:rsidR="00326976" w:rsidRPr="00326976">
        <w:rPr>
          <w:noProof/>
        </w:rPr>
        <w:t xml:space="preserve">. With the right leadership development strategy in place to grow these capabilities, there is a far better chance ICC will achieve success in </w:t>
      </w:r>
      <w:r w:rsidR="00326976">
        <w:rPr>
          <w:noProof/>
        </w:rPr>
        <w:t>embedding the guiding principles on AA and SS and achieving</w:t>
      </w:r>
      <w:r w:rsidR="00326976" w:rsidRPr="00326976">
        <w:rPr>
          <w:noProof/>
        </w:rPr>
        <w:t xml:space="preserve"> its mission </w:t>
      </w:r>
      <w:sdt>
        <w:sdtPr>
          <w:rPr>
            <w:noProof/>
          </w:rPr>
          <w:id w:val="-1469199122"/>
          <w:citation/>
        </w:sdtPr>
        <w:sdtEndPr/>
        <w:sdtContent>
          <w:r w:rsidR="00326976" w:rsidRPr="00326976">
            <w:rPr>
              <w:noProof/>
            </w:rPr>
            <w:fldChar w:fldCharType="begin"/>
          </w:r>
          <w:r w:rsidR="00326976" w:rsidRPr="00326976">
            <w:rPr>
              <w:noProof/>
            </w:rPr>
            <w:instrText xml:space="preserve"> CITATION Din14 \l 2057 </w:instrText>
          </w:r>
          <w:r w:rsidR="00326976" w:rsidRPr="00326976">
            <w:rPr>
              <w:noProof/>
            </w:rPr>
            <w:fldChar w:fldCharType="separate"/>
          </w:r>
          <w:r w:rsidR="00163160" w:rsidRPr="00163160">
            <w:rPr>
              <w:noProof/>
            </w:rPr>
            <w:t>(Dinwoodie, et al., 2014)</w:t>
          </w:r>
          <w:r w:rsidR="00326976" w:rsidRPr="00326976">
            <w:rPr>
              <w:noProof/>
            </w:rPr>
            <w:fldChar w:fldCharType="end"/>
          </w:r>
        </w:sdtContent>
      </w:sdt>
      <w:r w:rsidR="00176772">
        <w:rPr>
          <w:noProof/>
        </w:rPr>
        <w:t>.</w:t>
      </w:r>
    </w:p>
    <w:p w14:paraId="0A7C64D1" w14:textId="544EEF61" w:rsidR="00176772" w:rsidRDefault="00176772" w:rsidP="00176772">
      <w:pPr>
        <w:rPr>
          <w:noProof/>
        </w:rPr>
      </w:pPr>
      <w:r>
        <w:rPr>
          <w:noProof/>
        </w:rPr>
        <w:t xml:space="preserve">AA is defined as, </w:t>
      </w:r>
      <w:r w:rsidRPr="00176772">
        <w:rPr>
          <w:i/>
          <w:noProof/>
        </w:rPr>
        <w:t>Individuals with the right capabilities united behind a meaningful purpose,supported by the right management systems.</w:t>
      </w:r>
      <w:r>
        <w:rPr>
          <w:i/>
          <w:noProof/>
        </w:rPr>
        <w:t xml:space="preserve"> </w:t>
      </w:r>
      <w:r>
        <w:rPr>
          <w:noProof/>
        </w:rPr>
        <w:t xml:space="preserve">AA requires leaders who can unite individuals behind a  meaningful purpose and promote an innovation culture </w:t>
      </w:r>
      <w:sdt>
        <w:sdtPr>
          <w:rPr>
            <w:noProof/>
          </w:rPr>
          <w:id w:val="-1885627133"/>
          <w:citation/>
        </w:sdtPr>
        <w:sdtEndPr/>
        <w:sdtContent>
          <w:r>
            <w:rPr>
              <w:noProof/>
            </w:rPr>
            <w:fldChar w:fldCharType="begin"/>
          </w:r>
          <w:r>
            <w:rPr>
              <w:noProof/>
            </w:rPr>
            <w:instrText xml:space="preserve"> CITATION Dav12 \l 2057 </w:instrText>
          </w:r>
          <w:r>
            <w:rPr>
              <w:noProof/>
            </w:rPr>
            <w:fldChar w:fldCharType="separate"/>
          </w:r>
          <w:r w:rsidR="00163160" w:rsidRPr="00163160">
            <w:rPr>
              <w:noProof/>
            </w:rPr>
            <w:t>(Clutterbuck, 2012)</w:t>
          </w:r>
          <w:r>
            <w:rPr>
              <w:noProof/>
            </w:rPr>
            <w:fldChar w:fldCharType="end"/>
          </w:r>
        </w:sdtContent>
      </w:sdt>
      <w:r>
        <w:rPr>
          <w:noProof/>
        </w:rPr>
        <w:t xml:space="preserve">. SS is defined as, </w:t>
      </w:r>
      <w:r>
        <w:rPr>
          <w:i/>
          <w:noProof/>
        </w:rPr>
        <w:t>Simplifying structure, process and systems to allow for greater collaboration in a networked system</w:t>
      </w:r>
      <w:r w:rsidR="00FD3065">
        <w:rPr>
          <w:i/>
          <w:noProof/>
        </w:rPr>
        <w:t xml:space="preserve">. </w:t>
      </w:r>
      <w:r w:rsidR="00FD3065">
        <w:rPr>
          <w:noProof/>
        </w:rPr>
        <w:t xml:space="preserve">SS requires leaders who foster </w:t>
      </w:r>
      <w:r w:rsidR="00FD3065" w:rsidRPr="00FD3065">
        <w:rPr>
          <w:noProof/>
        </w:rPr>
        <w:t xml:space="preserve">sensemaking, learning and improvisation as a means to simplify rather than the traditional command and control approach </w:t>
      </w:r>
      <w:sdt>
        <w:sdtPr>
          <w:rPr>
            <w:noProof/>
          </w:rPr>
          <w:id w:val="629215925"/>
          <w:citation/>
        </w:sdtPr>
        <w:sdtEndPr/>
        <w:sdtContent>
          <w:r w:rsidR="00FD3065" w:rsidRPr="00FD3065">
            <w:rPr>
              <w:noProof/>
            </w:rPr>
            <w:fldChar w:fldCharType="begin"/>
          </w:r>
          <w:r w:rsidR="00FD3065" w:rsidRPr="00FD3065">
            <w:rPr>
              <w:noProof/>
            </w:rPr>
            <w:instrText xml:space="preserve">CITATION Reu07 \l 2057 </w:instrText>
          </w:r>
          <w:r w:rsidR="00FD3065" w:rsidRPr="00FD3065">
            <w:rPr>
              <w:noProof/>
            </w:rPr>
            <w:fldChar w:fldCharType="separate"/>
          </w:r>
          <w:r w:rsidR="00163160" w:rsidRPr="00163160">
            <w:rPr>
              <w:noProof/>
            </w:rPr>
            <w:t>(McDaniel, 2007)</w:t>
          </w:r>
          <w:r w:rsidR="00FD3065" w:rsidRPr="00FD3065">
            <w:rPr>
              <w:noProof/>
            </w:rPr>
            <w:fldChar w:fldCharType="end"/>
          </w:r>
        </w:sdtContent>
      </w:sdt>
      <w:r w:rsidR="00FD3065">
        <w:rPr>
          <w:noProof/>
        </w:rPr>
        <w:t>.</w:t>
      </w:r>
    </w:p>
    <w:p w14:paraId="52C1A092" w14:textId="116E9E74" w:rsidR="00FD3065" w:rsidRPr="00FD3065" w:rsidRDefault="00FD3065" w:rsidP="00FD3065">
      <w:pPr>
        <w:rPr>
          <w:noProof/>
        </w:rPr>
      </w:pPr>
      <w:r>
        <w:rPr>
          <w:noProof/>
        </w:rPr>
        <w:lastRenderedPageBreak/>
        <w:t>In defining the above terms and determining what is required from leaders to implement them</w:t>
      </w:r>
      <w:r w:rsidR="00B501F7">
        <w:rPr>
          <w:noProof/>
        </w:rPr>
        <w:t>,</w:t>
      </w:r>
      <w:r>
        <w:rPr>
          <w:noProof/>
        </w:rPr>
        <w:t xml:space="preserve"> some e</w:t>
      </w:r>
      <w:r w:rsidRPr="00FD3065">
        <w:rPr>
          <w:noProof/>
        </w:rPr>
        <w:t>ssential leadership skills and behaviours</w:t>
      </w:r>
      <w:r>
        <w:rPr>
          <w:noProof/>
        </w:rPr>
        <w:t xml:space="preserve"> have been unearthed,</w:t>
      </w:r>
      <w:r w:rsidRPr="00FD3065">
        <w:rPr>
          <w:noProof/>
        </w:rPr>
        <w:t xml:space="preserve"> including but not limited to:</w:t>
      </w:r>
    </w:p>
    <w:p w14:paraId="6939E4C4" w14:textId="77777777" w:rsidR="00FD3065" w:rsidRPr="00FD3065" w:rsidRDefault="00FD3065" w:rsidP="00FD3065">
      <w:pPr>
        <w:numPr>
          <w:ilvl w:val="0"/>
          <w:numId w:val="29"/>
        </w:numPr>
        <w:rPr>
          <w:noProof/>
        </w:rPr>
      </w:pPr>
      <w:r w:rsidRPr="00FD3065">
        <w:rPr>
          <w:noProof/>
        </w:rPr>
        <w:t>Skilfully communicating the purpose with clarity and meaning.</w:t>
      </w:r>
    </w:p>
    <w:p w14:paraId="6D0A2A56" w14:textId="77777777" w:rsidR="00FD3065" w:rsidRPr="00FD3065" w:rsidRDefault="00FD3065" w:rsidP="00FD3065">
      <w:pPr>
        <w:numPr>
          <w:ilvl w:val="0"/>
          <w:numId w:val="29"/>
        </w:numPr>
        <w:rPr>
          <w:noProof/>
        </w:rPr>
      </w:pPr>
      <w:r w:rsidRPr="00FD3065">
        <w:rPr>
          <w:noProof/>
        </w:rPr>
        <w:t>Working across organisational boundaries.</w:t>
      </w:r>
    </w:p>
    <w:p w14:paraId="3A071E1A" w14:textId="77777777" w:rsidR="00FD3065" w:rsidRPr="00FD3065" w:rsidRDefault="00FD3065" w:rsidP="00FD3065">
      <w:pPr>
        <w:numPr>
          <w:ilvl w:val="0"/>
          <w:numId w:val="29"/>
        </w:numPr>
        <w:rPr>
          <w:noProof/>
        </w:rPr>
      </w:pPr>
      <w:r w:rsidRPr="00FD3065">
        <w:rPr>
          <w:noProof/>
        </w:rPr>
        <w:t xml:space="preserve">High capacity for empathy, emotional and social awareness and tolerance for high levels of anxiety and uncertainty. </w:t>
      </w:r>
    </w:p>
    <w:p w14:paraId="3E1AA4D6" w14:textId="77777777" w:rsidR="00FD3065" w:rsidRPr="00FD3065" w:rsidRDefault="00FD3065" w:rsidP="00FD3065">
      <w:pPr>
        <w:numPr>
          <w:ilvl w:val="0"/>
          <w:numId w:val="29"/>
        </w:numPr>
        <w:rPr>
          <w:noProof/>
        </w:rPr>
      </w:pPr>
      <w:r w:rsidRPr="00FD3065">
        <w:rPr>
          <w:noProof/>
        </w:rPr>
        <w:t>Sensemaking - thinking rationally and intuitively, articulating emerging themes, application of judgement in new and ambiguous situations.</w:t>
      </w:r>
    </w:p>
    <w:p w14:paraId="1F3273F8" w14:textId="77777777" w:rsidR="00FD3065" w:rsidRPr="00FD3065" w:rsidRDefault="00FD3065" w:rsidP="00FD3065">
      <w:pPr>
        <w:numPr>
          <w:ilvl w:val="0"/>
          <w:numId w:val="29"/>
        </w:numPr>
        <w:rPr>
          <w:noProof/>
        </w:rPr>
      </w:pPr>
      <w:r w:rsidRPr="00FD3065">
        <w:rPr>
          <w:noProof/>
        </w:rPr>
        <w:t>Improvisation - aptitude for spontaneity, imagination and reflection.</w:t>
      </w:r>
    </w:p>
    <w:p w14:paraId="6D97BCD8" w14:textId="5281D3B0" w:rsidR="00FD3065" w:rsidRPr="00FD3065" w:rsidRDefault="00FD3065" w:rsidP="00FD3065">
      <w:pPr>
        <w:rPr>
          <w:noProof/>
        </w:rPr>
      </w:pPr>
      <w:r>
        <w:rPr>
          <w:noProof/>
        </w:rPr>
        <w:t>These skills can be related to several development themes:</w:t>
      </w:r>
    </w:p>
    <w:p w14:paraId="71349CCF" w14:textId="77777777" w:rsidR="00FD3065" w:rsidRPr="00FD3065" w:rsidRDefault="00FD3065" w:rsidP="00FD3065">
      <w:pPr>
        <w:numPr>
          <w:ilvl w:val="0"/>
          <w:numId w:val="33"/>
        </w:numPr>
        <w:rPr>
          <w:noProof/>
        </w:rPr>
      </w:pPr>
      <w:r w:rsidRPr="00FD3065">
        <w:rPr>
          <w:noProof/>
        </w:rPr>
        <w:t>Developing Network Perspective</w:t>
      </w:r>
    </w:p>
    <w:p w14:paraId="0A70923C" w14:textId="77777777" w:rsidR="00FD3065" w:rsidRPr="00FD3065" w:rsidRDefault="00FD3065" w:rsidP="00FD3065">
      <w:pPr>
        <w:numPr>
          <w:ilvl w:val="0"/>
          <w:numId w:val="33"/>
        </w:numPr>
        <w:rPr>
          <w:noProof/>
        </w:rPr>
      </w:pPr>
      <w:r w:rsidRPr="00FD3065">
        <w:rPr>
          <w:noProof/>
        </w:rPr>
        <w:t>Developing Sensemaking capability</w:t>
      </w:r>
    </w:p>
    <w:p w14:paraId="1BA6C3F8" w14:textId="77777777" w:rsidR="00FD3065" w:rsidRPr="00FD3065" w:rsidRDefault="00FD3065" w:rsidP="00FD3065">
      <w:pPr>
        <w:numPr>
          <w:ilvl w:val="0"/>
          <w:numId w:val="33"/>
        </w:numPr>
        <w:rPr>
          <w:noProof/>
        </w:rPr>
      </w:pPr>
      <w:r w:rsidRPr="00FD3065">
        <w:rPr>
          <w:noProof/>
        </w:rPr>
        <w:t>Leading Innovation</w:t>
      </w:r>
    </w:p>
    <w:p w14:paraId="67B8AF19" w14:textId="77777777" w:rsidR="00FD3065" w:rsidRPr="00FD3065" w:rsidRDefault="00FD3065" w:rsidP="00FD3065">
      <w:pPr>
        <w:numPr>
          <w:ilvl w:val="0"/>
          <w:numId w:val="33"/>
        </w:numPr>
        <w:rPr>
          <w:noProof/>
        </w:rPr>
      </w:pPr>
      <w:r w:rsidRPr="00FD3065">
        <w:rPr>
          <w:noProof/>
        </w:rPr>
        <w:t>Developing emotional and social intelligence</w:t>
      </w:r>
    </w:p>
    <w:p w14:paraId="2B5D41C8" w14:textId="5ED9B742" w:rsidR="00FD3065" w:rsidRPr="00FD3065" w:rsidRDefault="00FD3065" w:rsidP="00176772">
      <w:pPr>
        <w:rPr>
          <w:noProof/>
        </w:rPr>
      </w:pPr>
      <w:r>
        <w:rPr>
          <w:noProof/>
        </w:rPr>
        <w:t xml:space="preserve">It is these themes that are recommended as the focus for an executive development programme for the top 50 leaders at ICC. </w:t>
      </w:r>
    </w:p>
    <w:p w14:paraId="0B5D9036" w14:textId="79954B85" w:rsidR="008377F3" w:rsidRDefault="007D6577" w:rsidP="008377F3">
      <w:pPr>
        <w:pStyle w:val="Heading1"/>
      </w:pPr>
      <w:r>
        <w:lastRenderedPageBreak/>
        <w:t xml:space="preserve">4. </w:t>
      </w:r>
      <w:r w:rsidR="008377F3">
        <w:t>Recommendations</w:t>
      </w:r>
    </w:p>
    <w:p w14:paraId="45080765" w14:textId="73255DAF" w:rsidR="008377F3" w:rsidRDefault="008377F3" w:rsidP="008377F3">
      <w:r>
        <w:t>Based on the above</w:t>
      </w:r>
      <w:r w:rsidR="00B501F7">
        <w:t xml:space="preserve"> conclusions</w:t>
      </w:r>
      <w:r>
        <w:t xml:space="preserve"> the following </w:t>
      </w:r>
      <w:r w:rsidR="00B501F7">
        <w:t>recommendations are made for an EDP aimed at</w:t>
      </w:r>
      <w:r>
        <w:t xml:space="preserve"> delivering the</w:t>
      </w:r>
      <w:r w:rsidR="00B501F7">
        <w:t xml:space="preserve"> capabilities to implement the</w:t>
      </w:r>
      <w:r>
        <w:t xml:space="preserve"> g</w:t>
      </w:r>
      <w:r w:rsidR="00B501F7">
        <w:t>uiding principles of AA and SS</w:t>
      </w:r>
      <w:r>
        <w:t>.</w:t>
      </w:r>
    </w:p>
    <w:p w14:paraId="3B1AE956" w14:textId="375256C8" w:rsidR="00EC3019" w:rsidRDefault="00577CC9" w:rsidP="008377F3">
      <w:r>
        <w:t>The chosen deve</w:t>
      </w:r>
      <w:r w:rsidR="00B501F7">
        <w:t>lopment methods (see figure 6) have been selected based on</w:t>
      </w:r>
      <w:r>
        <w:t xml:space="preserve"> </w:t>
      </w:r>
      <w:r w:rsidR="00EC3019">
        <w:t xml:space="preserve">the concepts of constructivism and adult learning theory. </w:t>
      </w:r>
      <w:r w:rsidR="0098053F">
        <w:t xml:space="preserve">Constructivism views learning as a highly individualised process in which learners are given the opportunity to explore, test out new ideas, share thinking with others and reflect on learning </w:t>
      </w:r>
      <w:sdt>
        <w:sdtPr>
          <w:id w:val="-676277642"/>
          <w:citation/>
        </w:sdtPr>
        <w:sdtEndPr/>
        <w:sdtContent>
          <w:r w:rsidR="0098053F">
            <w:fldChar w:fldCharType="begin"/>
          </w:r>
          <w:r w:rsidR="0098053F">
            <w:instrText xml:space="preserve"> CITATION Ste16 \l 2057 </w:instrText>
          </w:r>
          <w:r w:rsidR="0098053F">
            <w:fldChar w:fldCharType="separate"/>
          </w:r>
          <w:r w:rsidR="0098053F" w:rsidRPr="0098053F">
            <w:rPr>
              <w:noProof/>
            </w:rPr>
            <w:t>(Stewart &amp; Cureton, 2016)</w:t>
          </w:r>
          <w:r w:rsidR="0098053F">
            <w:fldChar w:fldCharType="end"/>
          </w:r>
        </w:sdtContent>
      </w:sdt>
      <w:r w:rsidR="0098053F">
        <w:t xml:space="preserve">. Constructivism sits well with some of the key themes of adult learning in that learners are generally self-directing </w:t>
      </w:r>
      <w:r w:rsidR="002C30B9">
        <w:t>and have in</w:t>
      </w:r>
      <w:r w:rsidR="00B066F5">
        <w:t xml:space="preserve">ternal motivation for learning </w:t>
      </w:r>
      <w:sdt>
        <w:sdtPr>
          <w:id w:val="1850444550"/>
          <w:citation/>
        </w:sdtPr>
        <w:sdtEndPr/>
        <w:sdtContent>
          <w:r w:rsidR="00B066F5">
            <w:fldChar w:fldCharType="begin"/>
          </w:r>
          <w:r w:rsidR="00B066F5">
            <w:instrText xml:space="preserve"> CITATION Bee16 \l 2057 </w:instrText>
          </w:r>
          <w:r w:rsidR="00B066F5">
            <w:fldChar w:fldCharType="separate"/>
          </w:r>
          <w:r w:rsidR="00B066F5" w:rsidRPr="00B066F5">
            <w:rPr>
              <w:noProof/>
            </w:rPr>
            <w:t>(Beevers &amp; Rea, 2016)</w:t>
          </w:r>
          <w:r w:rsidR="00B066F5">
            <w:fldChar w:fldCharType="end"/>
          </w:r>
        </w:sdtContent>
      </w:sdt>
      <w:r w:rsidR="00B066F5">
        <w:t>.</w:t>
      </w:r>
    </w:p>
    <w:p w14:paraId="774D118D" w14:textId="29A04EEB" w:rsidR="00577CC9" w:rsidRPr="008377F3" w:rsidRDefault="00577CC9" w:rsidP="00577CC9">
      <w:pPr>
        <w:pStyle w:val="Caption"/>
      </w:pPr>
      <w:r>
        <w:t xml:space="preserve">Figure </w:t>
      </w:r>
      <w:r>
        <w:fldChar w:fldCharType="begin"/>
      </w:r>
      <w:r>
        <w:instrText xml:space="preserve"> SEQ Figure \* ARABIC </w:instrText>
      </w:r>
      <w:r>
        <w:fldChar w:fldCharType="separate"/>
      </w:r>
      <w:r>
        <w:rPr>
          <w:noProof/>
        </w:rPr>
        <w:t>6</w:t>
      </w:r>
      <w:r>
        <w:fldChar w:fldCharType="end"/>
      </w:r>
      <w:r>
        <w:t>: Development Methods</w:t>
      </w:r>
    </w:p>
    <w:p w14:paraId="174BDEDF" w14:textId="51810663" w:rsidR="00103D4C" w:rsidRPr="00183E3B" w:rsidRDefault="00A654CA" w:rsidP="00B501F7">
      <w:pPr>
        <w:jc w:val="center"/>
        <w:rPr>
          <w:rFonts w:cstheme="minorHAnsi"/>
          <w:noProof/>
          <w:szCs w:val="24"/>
        </w:rPr>
      </w:pPr>
      <w:r>
        <w:rPr>
          <w:rFonts w:cstheme="minorHAnsi"/>
          <w:noProof/>
          <w:szCs w:val="24"/>
          <w:lang w:eastAsia="en-GB"/>
        </w:rPr>
        <w:drawing>
          <wp:inline distT="0" distB="0" distL="0" distR="0" wp14:anchorId="493E0610" wp14:editId="18E602A5">
            <wp:extent cx="5011671" cy="3124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1092" cy="3130073"/>
                    </a:xfrm>
                    <a:prstGeom prst="rect">
                      <a:avLst/>
                    </a:prstGeom>
                    <a:noFill/>
                  </pic:spPr>
                </pic:pic>
              </a:graphicData>
            </a:graphic>
          </wp:inline>
        </w:drawing>
      </w:r>
    </w:p>
    <w:p w14:paraId="2B6C240C" w14:textId="54F46612" w:rsidR="008955E2" w:rsidRDefault="007D31EA">
      <w:pPr>
        <w:spacing w:line="264" w:lineRule="auto"/>
        <w:jc w:val="left"/>
      </w:pPr>
      <w:r>
        <w:lastRenderedPageBreak/>
        <w:t xml:space="preserve">Learning will take place in a number of different </w:t>
      </w:r>
    </w:p>
    <w:p w14:paraId="54CB5DEF" w14:textId="622EDF66" w:rsidR="00A3583F" w:rsidRDefault="00EC3019" w:rsidP="00EC3019">
      <w:r w:rsidRPr="00EC3019">
        <w:t>Costings are made based on an overall budget of £2 million over 3 years</w:t>
      </w:r>
    </w:p>
    <w:p w14:paraId="3B3D3DA6" w14:textId="77777777" w:rsidR="00A3583F" w:rsidRDefault="00A3583F">
      <w:pPr>
        <w:spacing w:line="264" w:lineRule="auto"/>
        <w:jc w:val="left"/>
      </w:pPr>
      <w:r>
        <w:br w:type="page"/>
      </w:r>
    </w:p>
    <w:sdt>
      <w:sdtPr>
        <w:id w:val="-1500879717"/>
        <w:docPartObj>
          <w:docPartGallery w:val="Bibliographies"/>
          <w:docPartUnique/>
        </w:docPartObj>
      </w:sdtPr>
      <w:sdtEndPr>
        <w:rPr>
          <w:rFonts w:asciiTheme="minorHAnsi" w:eastAsiaTheme="minorHAnsi" w:hAnsiTheme="minorHAnsi" w:cstheme="minorBidi"/>
          <w:color w:val="595959" w:themeColor="text1" w:themeTint="A6"/>
          <w:sz w:val="24"/>
        </w:rPr>
      </w:sdtEndPr>
      <w:sdtContent>
        <w:p w14:paraId="7C163625" w14:textId="21967A05" w:rsidR="00A3583F" w:rsidRDefault="00A3583F">
          <w:pPr>
            <w:pStyle w:val="Heading1"/>
          </w:pPr>
          <w:r>
            <w:t>References</w:t>
          </w:r>
        </w:p>
        <w:sdt>
          <w:sdtPr>
            <w:id w:val="-573587230"/>
            <w:bibliography/>
          </w:sdtPr>
          <w:sdtContent>
            <w:p w14:paraId="0437A234" w14:textId="77777777" w:rsidR="00A3583F" w:rsidRDefault="00A3583F" w:rsidP="00A3583F">
              <w:pPr>
                <w:pStyle w:val="Bibliography"/>
                <w:rPr>
                  <w:noProof/>
                  <w:szCs w:val="24"/>
                </w:rPr>
              </w:pPr>
              <w:r>
                <w:fldChar w:fldCharType="begin"/>
              </w:r>
              <w:r>
                <w:instrText xml:space="preserve"> BIBLIOGRAPHY </w:instrText>
              </w:r>
              <w:r>
                <w:fldChar w:fldCharType="separate"/>
              </w:r>
              <w:r>
                <w:rPr>
                  <w:noProof/>
                </w:rPr>
                <w:t xml:space="preserve">Ancona, D., 2012. Sensemaking: Framing and Acting in the Unknown. In: </w:t>
              </w:r>
              <w:r>
                <w:rPr>
                  <w:i/>
                  <w:iCs/>
                  <w:noProof/>
                </w:rPr>
                <w:t xml:space="preserve">The Handbook for Teaching Leadership. </w:t>
              </w:r>
              <w:r>
                <w:rPr>
                  <w:noProof/>
                </w:rPr>
                <w:t>Thousand Oaks: Sage, pp. 3-18.</w:t>
              </w:r>
            </w:p>
            <w:p w14:paraId="65565F1C" w14:textId="77777777" w:rsidR="00A3583F" w:rsidRDefault="00A3583F" w:rsidP="00A3583F">
              <w:pPr>
                <w:pStyle w:val="Bibliography"/>
                <w:rPr>
                  <w:noProof/>
                </w:rPr>
              </w:pPr>
              <w:r>
                <w:rPr>
                  <w:noProof/>
                </w:rPr>
                <w:t xml:space="preserve">Antunes, R. &amp; Gonzalez, V., 2015. A Production Model for Construction: A Theoretical Framework. </w:t>
              </w:r>
              <w:r>
                <w:rPr>
                  <w:i/>
                  <w:iCs/>
                  <w:noProof/>
                </w:rPr>
                <w:t xml:space="preserve">Buildings, </w:t>
              </w:r>
              <w:r>
                <w:rPr>
                  <w:noProof/>
                </w:rPr>
                <w:t>5(1), pp. 209-228.</w:t>
              </w:r>
            </w:p>
            <w:p w14:paraId="3D8B942E" w14:textId="77777777" w:rsidR="00A3583F" w:rsidRDefault="00A3583F" w:rsidP="00A3583F">
              <w:pPr>
                <w:pStyle w:val="Bibliography"/>
                <w:rPr>
                  <w:noProof/>
                </w:rPr>
              </w:pPr>
              <w:r>
                <w:rPr>
                  <w:noProof/>
                </w:rPr>
                <w:t xml:space="preserve">APQC, 2014. </w:t>
              </w:r>
              <w:r>
                <w:rPr>
                  <w:i/>
                  <w:iCs/>
                  <w:noProof/>
                </w:rPr>
                <w:t xml:space="preserve">The Leadership Deficit: Survey Results Brief Synopsis, </w:t>
              </w:r>
              <w:r>
                <w:rPr>
                  <w:noProof/>
                </w:rPr>
                <w:t>Houston: APQC.</w:t>
              </w:r>
            </w:p>
            <w:p w14:paraId="2EC08ED7" w14:textId="77777777" w:rsidR="00A3583F" w:rsidRDefault="00A3583F" w:rsidP="00A3583F">
              <w:pPr>
                <w:pStyle w:val="Bibliography"/>
                <w:rPr>
                  <w:noProof/>
                </w:rPr>
              </w:pPr>
              <w:r>
                <w:rPr>
                  <w:noProof/>
                </w:rPr>
                <w:t xml:space="preserve">Armstrong, M. &amp; Taylor, S., 2017. </w:t>
              </w:r>
              <w:r>
                <w:rPr>
                  <w:i/>
                  <w:iCs/>
                  <w:noProof/>
                </w:rPr>
                <w:t xml:space="preserve">Armstrong's Handbook of Human Resource Management Practice. </w:t>
              </w:r>
              <w:r>
                <w:rPr>
                  <w:noProof/>
                </w:rPr>
                <w:t>14 ed. London: Kogan Page.</w:t>
              </w:r>
            </w:p>
            <w:p w14:paraId="2C3497B0" w14:textId="77777777" w:rsidR="00A3583F" w:rsidRDefault="00A3583F" w:rsidP="00A3583F">
              <w:pPr>
                <w:pStyle w:val="Bibliography"/>
                <w:rPr>
                  <w:noProof/>
                </w:rPr>
              </w:pPr>
              <w:r>
                <w:rPr>
                  <w:noProof/>
                </w:rPr>
                <w:t xml:space="preserve">Ashby, W. R., 1960. </w:t>
              </w:r>
              <w:r>
                <w:rPr>
                  <w:i/>
                  <w:iCs/>
                  <w:noProof/>
                </w:rPr>
                <w:t xml:space="preserve">Design for a Brain. </w:t>
              </w:r>
              <w:r>
                <w:rPr>
                  <w:noProof/>
                </w:rPr>
                <w:t>2 ed. New York: Wiley.</w:t>
              </w:r>
            </w:p>
            <w:p w14:paraId="78ABFCA5" w14:textId="77777777" w:rsidR="00A3583F" w:rsidRDefault="00A3583F" w:rsidP="00A3583F">
              <w:pPr>
                <w:pStyle w:val="Bibliography"/>
                <w:rPr>
                  <w:noProof/>
                </w:rPr>
              </w:pPr>
              <w:r>
                <w:rPr>
                  <w:noProof/>
                </w:rPr>
                <w:t xml:space="preserve">Ashkenas, R., 2007. Simplicity-based management. </w:t>
              </w:r>
              <w:r>
                <w:rPr>
                  <w:i/>
                  <w:iCs/>
                  <w:noProof/>
                </w:rPr>
                <w:t>Harvard Business Review</w:t>
              </w:r>
              <w:r>
                <w:rPr>
                  <w:noProof/>
                </w:rPr>
                <w:t>, pp. 101-109.</w:t>
              </w:r>
            </w:p>
            <w:p w14:paraId="7908519B" w14:textId="77777777" w:rsidR="00A3583F" w:rsidRDefault="00A3583F" w:rsidP="00A3583F">
              <w:pPr>
                <w:pStyle w:val="Bibliography"/>
                <w:rPr>
                  <w:noProof/>
                </w:rPr>
              </w:pPr>
              <w:r>
                <w:rPr>
                  <w:noProof/>
                </w:rPr>
                <w:t xml:space="preserve">Backx, J. et al., 2017. </w:t>
              </w:r>
              <w:r>
                <w:rPr>
                  <w:i/>
                  <w:iCs/>
                  <w:noProof/>
                </w:rPr>
                <w:t xml:space="preserve">Mastering Complexity Through Simplicity: Four Steps to Creating Competitive Advantage. </w:t>
              </w:r>
              <w:r>
                <w:rPr>
                  <w:noProof/>
                </w:rPr>
                <w:t xml:space="preserve">[Online] </w:t>
              </w:r>
              <w:r>
                <w:rPr>
                  <w:noProof/>
                </w:rPr>
                <w:br/>
                <w:t xml:space="preserve">Available at: </w:t>
              </w:r>
              <w:r>
                <w:rPr>
                  <w:noProof/>
                  <w:u w:val="single"/>
                </w:rPr>
                <w:t>http://img-stg.bcg.com/BCG-Mastering-Complexity-Through-Simplification-Feb-2017_tcm9-145559.pdf</w:t>
              </w:r>
              <w:r>
                <w:rPr>
                  <w:noProof/>
                </w:rPr>
                <w:br/>
                <w:t>[Accessed 20 June 2018].</w:t>
              </w:r>
            </w:p>
            <w:p w14:paraId="4F2F9753" w14:textId="77777777" w:rsidR="00A3583F" w:rsidRDefault="00A3583F" w:rsidP="00A3583F">
              <w:pPr>
                <w:pStyle w:val="Bibliography"/>
                <w:rPr>
                  <w:noProof/>
                </w:rPr>
              </w:pPr>
              <w:r>
                <w:rPr>
                  <w:noProof/>
                </w:rPr>
                <w:t xml:space="preserve">Balogun, J., Bartunek, J. M. &amp; Do, B., 2015. Senior Mangers' Sensemaking and Responses to Strategic Change. </w:t>
              </w:r>
              <w:r>
                <w:rPr>
                  <w:i/>
                  <w:iCs/>
                  <w:noProof/>
                </w:rPr>
                <w:t xml:space="preserve">Organization Science, </w:t>
              </w:r>
              <w:r>
                <w:rPr>
                  <w:noProof/>
                </w:rPr>
                <w:t>26(4), pp. 960-979.</w:t>
              </w:r>
            </w:p>
            <w:p w14:paraId="6FCD3A45" w14:textId="77777777" w:rsidR="00A3583F" w:rsidRDefault="00A3583F" w:rsidP="00A3583F">
              <w:pPr>
                <w:pStyle w:val="Bibliography"/>
                <w:rPr>
                  <w:noProof/>
                </w:rPr>
              </w:pPr>
              <w:r>
                <w:rPr>
                  <w:noProof/>
                </w:rPr>
                <w:lastRenderedPageBreak/>
                <w:t xml:space="preserve">Beevers, K. &amp; Rea, A., 2016. </w:t>
              </w:r>
              <w:r>
                <w:rPr>
                  <w:i/>
                  <w:iCs/>
                  <w:noProof/>
                </w:rPr>
                <w:t xml:space="preserve">Learning and Development Practice in the Workplace. </w:t>
              </w:r>
              <w:r>
                <w:rPr>
                  <w:noProof/>
                </w:rPr>
                <w:t>London: Chartered Institute of Personnel and Development.</w:t>
              </w:r>
            </w:p>
            <w:p w14:paraId="2F415138" w14:textId="77777777" w:rsidR="00A3583F" w:rsidRDefault="00A3583F" w:rsidP="00A3583F">
              <w:pPr>
                <w:pStyle w:val="Bibliography"/>
                <w:rPr>
                  <w:noProof/>
                </w:rPr>
              </w:pPr>
              <w:r>
                <w:rPr>
                  <w:noProof/>
                </w:rPr>
                <w:t xml:space="preserve">Bekker, B., 2018. </w:t>
              </w:r>
              <w:r>
                <w:rPr>
                  <w:i/>
                  <w:iCs/>
                  <w:noProof/>
                </w:rPr>
                <w:t xml:space="preserve">The key to sustainable high performance is “SIMPLICITY”. </w:t>
              </w:r>
              <w:r>
                <w:rPr>
                  <w:noProof/>
                </w:rPr>
                <w:t xml:space="preserve">[Online] </w:t>
              </w:r>
              <w:r>
                <w:rPr>
                  <w:noProof/>
                </w:rPr>
                <w:br/>
                <w:t xml:space="preserve">Available at: </w:t>
              </w:r>
              <w:r>
                <w:rPr>
                  <w:noProof/>
                  <w:u w:val="single"/>
                </w:rPr>
                <w:t>https://www.linkedin.com/pulse/key-sustainable-high-performance-simplicity-brandon-bekker/</w:t>
              </w:r>
              <w:r>
                <w:rPr>
                  <w:noProof/>
                </w:rPr>
                <w:br/>
                <w:t>[Accessed 09 August 2018].</w:t>
              </w:r>
            </w:p>
            <w:p w14:paraId="77D59766" w14:textId="77777777" w:rsidR="00A3583F" w:rsidRDefault="00A3583F" w:rsidP="00A3583F">
              <w:pPr>
                <w:pStyle w:val="Bibliography"/>
                <w:rPr>
                  <w:noProof/>
                </w:rPr>
              </w:pPr>
              <w:r>
                <w:rPr>
                  <w:noProof/>
                </w:rPr>
                <w:t xml:space="preserve">Benn, S. &amp; Bolton, D., 2011. </w:t>
              </w:r>
              <w:r>
                <w:rPr>
                  <w:i/>
                  <w:iCs/>
                  <w:noProof/>
                </w:rPr>
                <w:t xml:space="preserve">Key Concepts in Corporate Social Responsibility. </w:t>
              </w:r>
              <w:r>
                <w:rPr>
                  <w:noProof/>
                </w:rPr>
                <w:t>London: Sage.</w:t>
              </w:r>
            </w:p>
            <w:p w14:paraId="581E1DE3" w14:textId="77777777" w:rsidR="00A3583F" w:rsidRDefault="00A3583F" w:rsidP="00A3583F">
              <w:pPr>
                <w:pStyle w:val="Bibliography"/>
                <w:rPr>
                  <w:noProof/>
                </w:rPr>
              </w:pPr>
              <w:r>
                <w:rPr>
                  <w:noProof/>
                </w:rPr>
                <w:t xml:space="preserve">Bersin, J., 2017. Why Simplicity Is The Next Big Thing In HR And Business. </w:t>
              </w:r>
              <w:r>
                <w:rPr>
                  <w:i/>
                  <w:iCs/>
                  <w:noProof/>
                </w:rPr>
                <w:t>Forbes</w:t>
              </w:r>
              <w:r>
                <w:rPr>
                  <w:noProof/>
                </w:rPr>
                <w:t xml:space="preserve">, 13 June. </w:t>
              </w:r>
            </w:p>
            <w:p w14:paraId="166D74CB" w14:textId="77777777" w:rsidR="00A3583F" w:rsidRDefault="00A3583F" w:rsidP="00A3583F">
              <w:pPr>
                <w:pStyle w:val="Bibliography"/>
                <w:rPr>
                  <w:noProof/>
                </w:rPr>
              </w:pPr>
              <w:r>
                <w:rPr>
                  <w:noProof/>
                </w:rPr>
                <w:t xml:space="preserve">Boisot, M. &amp; McKelvey, B., 2011. Complexity and Organisation-Environment Relations - Revisiting Ashby's Law of Requisite Variety. In: S. Maguire, P. Allen &amp; B. McKelvey, eds. </w:t>
              </w:r>
              <w:r>
                <w:rPr>
                  <w:i/>
                  <w:iCs/>
                  <w:noProof/>
                </w:rPr>
                <w:t xml:space="preserve">The Sage Handbook of Complexity and Management. </w:t>
              </w:r>
              <w:r>
                <w:rPr>
                  <w:noProof/>
                </w:rPr>
                <w:t>London: Sage, pp. 279-295.</w:t>
              </w:r>
            </w:p>
            <w:p w14:paraId="002655BC" w14:textId="77777777" w:rsidR="00A3583F" w:rsidRDefault="00A3583F" w:rsidP="00A3583F">
              <w:pPr>
                <w:pStyle w:val="Bibliography"/>
                <w:rPr>
                  <w:noProof/>
                </w:rPr>
              </w:pPr>
              <w:r>
                <w:rPr>
                  <w:noProof/>
                </w:rPr>
                <w:t xml:space="preserve">Boss, J., 2018. A Simple Flow For Thinking About Organizational Alignment. </w:t>
              </w:r>
              <w:r>
                <w:rPr>
                  <w:i/>
                  <w:iCs/>
                  <w:noProof/>
                </w:rPr>
                <w:t>Forbes</w:t>
              </w:r>
              <w:r>
                <w:rPr>
                  <w:noProof/>
                </w:rPr>
                <w:t xml:space="preserve">, 21 January. </w:t>
              </w:r>
            </w:p>
            <w:p w14:paraId="59B3B36F" w14:textId="77777777" w:rsidR="00A3583F" w:rsidRDefault="00A3583F" w:rsidP="00A3583F">
              <w:pPr>
                <w:pStyle w:val="Bibliography"/>
                <w:rPr>
                  <w:noProof/>
                </w:rPr>
              </w:pPr>
              <w:r>
                <w:rPr>
                  <w:noProof/>
                </w:rPr>
                <w:t xml:space="preserve">Brash, J., Capozzi, M. M. &amp; Davidson, J., 2008. Leadership and Innovation. </w:t>
              </w:r>
              <w:r>
                <w:rPr>
                  <w:i/>
                  <w:iCs/>
                  <w:noProof/>
                </w:rPr>
                <w:t>McKinsey Quarterly</w:t>
              </w:r>
              <w:r>
                <w:rPr>
                  <w:noProof/>
                </w:rPr>
                <w:t>, pp. 37-47.</w:t>
              </w:r>
            </w:p>
            <w:p w14:paraId="5DF7949F" w14:textId="77777777" w:rsidR="00A3583F" w:rsidRDefault="00A3583F" w:rsidP="00A3583F">
              <w:pPr>
                <w:pStyle w:val="Bibliography"/>
                <w:rPr>
                  <w:noProof/>
                </w:rPr>
              </w:pPr>
              <w:r>
                <w:rPr>
                  <w:noProof/>
                </w:rPr>
                <w:lastRenderedPageBreak/>
                <w:t xml:space="preserve">Cambridge Dictionary, n.d. </w:t>
              </w:r>
              <w:r>
                <w:rPr>
                  <w:i/>
                  <w:iCs/>
                  <w:noProof/>
                </w:rPr>
                <w:t xml:space="preserve">Meaning of “absolute” in the English Dictionary. </w:t>
              </w:r>
              <w:r>
                <w:rPr>
                  <w:noProof/>
                </w:rPr>
                <w:t xml:space="preserve">[Online] </w:t>
              </w:r>
              <w:r>
                <w:rPr>
                  <w:noProof/>
                </w:rPr>
                <w:br/>
                <w:t xml:space="preserve">Available at: </w:t>
              </w:r>
              <w:r>
                <w:rPr>
                  <w:noProof/>
                  <w:u w:val="single"/>
                </w:rPr>
                <w:t>https://dictionary.cambridge.org/dictionary/english/absolute</w:t>
              </w:r>
              <w:r>
                <w:rPr>
                  <w:noProof/>
                </w:rPr>
                <w:br/>
                <w:t>[Accessed 09 August 2018].</w:t>
              </w:r>
            </w:p>
            <w:p w14:paraId="7E0D842E" w14:textId="77777777" w:rsidR="00A3583F" w:rsidRDefault="00A3583F" w:rsidP="00A3583F">
              <w:pPr>
                <w:pStyle w:val="Bibliography"/>
                <w:rPr>
                  <w:noProof/>
                </w:rPr>
              </w:pPr>
              <w:r>
                <w:rPr>
                  <w:noProof/>
                </w:rPr>
                <w:t xml:space="preserve">Cameron, E. &amp; Green, M., 2017. </w:t>
              </w:r>
              <w:r>
                <w:rPr>
                  <w:i/>
                  <w:iCs/>
                  <w:noProof/>
                </w:rPr>
                <w:t xml:space="preserve">Essential Leadership. </w:t>
              </w:r>
              <w:r>
                <w:rPr>
                  <w:noProof/>
                </w:rPr>
                <w:t>London: Kogan Page.</w:t>
              </w:r>
            </w:p>
            <w:p w14:paraId="6794D28B" w14:textId="77777777" w:rsidR="00A3583F" w:rsidRDefault="00A3583F" w:rsidP="00A3583F">
              <w:pPr>
                <w:pStyle w:val="Bibliography"/>
                <w:rPr>
                  <w:noProof/>
                </w:rPr>
              </w:pPr>
              <w:r>
                <w:rPr>
                  <w:noProof/>
                </w:rPr>
                <w:t xml:space="preserve">Center for Creative Leadership, 2018. </w:t>
              </w:r>
              <w:r>
                <w:rPr>
                  <w:i/>
                  <w:iCs/>
                  <w:noProof/>
                </w:rPr>
                <w:t xml:space="preserve">How to Lead Effectively in a Disruptive World. </w:t>
              </w:r>
              <w:r>
                <w:rPr>
                  <w:noProof/>
                </w:rPr>
                <w:t xml:space="preserve">[Online] </w:t>
              </w:r>
              <w:r>
                <w:rPr>
                  <w:noProof/>
                </w:rPr>
                <w:br/>
                <w:t xml:space="preserve">Available at: </w:t>
              </w:r>
              <w:r>
                <w:rPr>
                  <w:noProof/>
                  <w:u w:val="single"/>
                </w:rPr>
                <w:t>https://www.ccl.org/articles/leading-effectively-articles/lead-effectively-disruptive-world/</w:t>
              </w:r>
              <w:r>
                <w:rPr>
                  <w:noProof/>
                </w:rPr>
                <w:br/>
                <w:t>[Accessed 31 July 2018].</w:t>
              </w:r>
            </w:p>
            <w:p w14:paraId="535E05D2" w14:textId="77777777" w:rsidR="00A3583F" w:rsidRDefault="00A3583F" w:rsidP="00A3583F">
              <w:pPr>
                <w:pStyle w:val="Bibliography"/>
                <w:rPr>
                  <w:noProof/>
                </w:rPr>
              </w:pPr>
              <w:r>
                <w:rPr>
                  <w:noProof/>
                </w:rPr>
                <w:t xml:space="preserve">Chakhoyan, A., 2017. </w:t>
              </w:r>
              <w:r>
                <w:rPr>
                  <w:i/>
                  <w:iCs/>
                  <w:noProof/>
                </w:rPr>
                <w:t xml:space="preserve">Is the era of management over?. </w:t>
              </w:r>
              <w:r>
                <w:rPr>
                  <w:noProof/>
                </w:rPr>
                <w:t xml:space="preserve">[Online] </w:t>
              </w:r>
              <w:r>
                <w:rPr>
                  <w:noProof/>
                </w:rPr>
                <w:br/>
                <w:t xml:space="preserve">Available at: </w:t>
              </w:r>
              <w:r>
                <w:rPr>
                  <w:noProof/>
                  <w:u w:val="single"/>
                </w:rPr>
                <w:t>https://www.weforum.org/agenda/2017/12/is-management-era-over/</w:t>
              </w:r>
              <w:r>
                <w:rPr>
                  <w:noProof/>
                </w:rPr>
                <w:br/>
                <w:t>[Accessed 08 August 2018].</w:t>
              </w:r>
            </w:p>
            <w:p w14:paraId="591235A2" w14:textId="77777777" w:rsidR="00A3583F" w:rsidRDefault="00A3583F" w:rsidP="00A3583F">
              <w:pPr>
                <w:pStyle w:val="Bibliography"/>
                <w:rPr>
                  <w:noProof/>
                </w:rPr>
              </w:pPr>
              <w:r>
                <w:rPr>
                  <w:noProof/>
                </w:rPr>
                <w:t xml:space="preserve">Checkland, P. &amp; Poulter, J., 2010. Soft Systems Methodology. In: M. Reynolds &amp; S. Holwell, eds. </w:t>
              </w:r>
              <w:r>
                <w:rPr>
                  <w:i/>
                  <w:iCs/>
                  <w:noProof/>
                </w:rPr>
                <w:t xml:space="preserve">Systems Approaches to Managing Change: A Practical Guide. </w:t>
              </w:r>
              <w:r>
                <w:rPr>
                  <w:noProof/>
                </w:rPr>
                <w:t>London: The Open University, pp. 191-242.</w:t>
              </w:r>
            </w:p>
            <w:p w14:paraId="2AA07AB8" w14:textId="77777777" w:rsidR="00A3583F" w:rsidRDefault="00A3583F" w:rsidP="00A3583F">
              <w:pPr>
                <w:pStyle w:val="Bibliography"/>
                <w:rPr>
                  <w:noProof/>
                </w:rPr>
              </w:pPr>
              <w:r>
                <w:rPr>
                  <w:noProof/>
                </w:rPr>
                <w:t xml:space="preserve">Child, J., 2015. </w:t>
              </w:r>
              <w:r>
                <w:rPr>
                  <w:i/>
                  <w:iCs/>
                  <w:noProof/>
                </w:rPr>
                <w:t xml:space="preserve">Organization: Contemporary Principles and Practices. </w:t>
              </w:r>
              <w:r>
                <w:rPr>
                  <w:noProof/>
                </w:rPr>
                <w:t>2 ed. Chichester: John Wiley and Sons Ltd.</w:t>
              </w:r>
            </w:p>
            <w:p w14:paraId="6990A9C7" w14:textId="77777777" w:rsidR="00A3583F" w:rsidRDefault="00A3583F" w:rsidP="00A3583F">
              <w:pPr>
                <w:pStyle w:val="Bibliography"/>
                <w:rPr>
                  <w:noProof/>
                </w:rPr>
              </w:pPr>
              <w:r>
                <w:rPr>
                  <w:noProof/>
                </w:rPr>
                <w:t xml:space="preserve">Cilliers, P., 2001. Boundaries, hierarchies and networks in complex systems. </w:t>
              </w:r>
              <w:r>
                <w:rPr>
                  <w:i/>
                  <w:iCs/>
                  <w:noProof/>
                </w:rPr>
                <w:t xml:space="preserve">International Journal of Innovation Management, </w:t>
              </w:r>
              <w:r>
                <w:rPr>
                  <w:noProof/>
                </w:rPr>
                <w:t>5(2), pp. 135-147.</w:t>
              </w:r>
            </w:p>
            <w:p w14:paraId="6DCE1553" w14:textId="77777777" w:rsidR="00A3583F" w:rsidRDefault="00A3583F" w:rsidP="00A3583F">
              <w:pPr>
                <w:pStyle w:val="Bibliography"/>
                <w:rPr>
                  <w:noProof/>
                </w:rPr>
              </w:pPr>
              <w:r>
                <w:rPr>
                  <w:noProof/>
                </w:rPr>
                <w:lastRenderedPageBreak/>
                <w:t xml:space="preserve">CIPD, 2015. </w:t>
              </w:r>
              <w:r>
                <w:rPr>
                  <w:i/>
                  <w:iCs/>
                  <w:noProof/>
                </w:rPr>
                <w:t xml:space="preserve">Annual Survey: Learning and Development. </w:t>
              </w:r>
              <w:r>
                <w:rPr>
                  <w:noProof/>
                </w:rPr>
                <w:t xml:space="preserve">[Online] </w:t>
              </w:r>
              <w:r>
                <w:rPr>
                  <w:noProof/>
                </w:rPr>
                <w:br/>
                <w:t xml:space="preserve">Available at: </w:t>
              </w:r>
              <w:r>
                <w:rPr>
                  <w:noProof/>
                  <w:u w:val="single"/>
                </w:rPr>
                <w:t>https://www.cipd.co.uk/Images/learning-development_2015_tcm18-11298.pdf</w:t>
              </w:r>
              <w:r>
                <w:rPr>
                  <w:noProof/>
                </w:rPr>
                <w:br/>
                <w:t>[Accessed 31 July 2018].</w:t>
              </w:r>
            </w:p>
            <w:p w14:paraId="16150FC9" w14:textId="77777777" w:rsidR="00A3583F" w:rsidRDefault="00A3583F" w:rsidP="00A3583F">
              <w:pPr>
                <w:pStyle w:val="Bibliography"/>
                <w:rPr>
                  <w:noProof/>
                </w:rPr>
              </w:pPr>
              <w:r>
                <w:rPr>
                  <w:noProof/>
                </w:rPr>
                <w:t xml:space="preserve">CIPD, 2017. </w:t>
              </w:r>
              <w:r>
                <w:rPr>
                  <w:i/>
                  <w:iCs/>
                  <w:noProof/>
                </w:rPr>
                <w:t xml:space="preserve">From ‘inadequate to outstanding’: making the UK’s skills system world class. </w:t>
              </w:r>
              <w:r>
                <w:rPr>
                  <w:noProof/>
                </w:rPr>
                <w:t xml:space="preserve">[Online] </w:t>
              </w:r>
              <w:r>
                <w:rPr>
                  <w:noProof/>
                </w:rPr>
                <w:br/>
                <w:t xml:space="preserve">Available at: </w:t>
              </w:r>
              <w:r>
                <w:rPr>
                  <w:noProof/>
                  <w:u w:val="single"/>
                </w:rPr>
                <w:t>https://www.cipd.co.uk/knowledge/work/skills/uk-skills-system-report</w:t>
              </w:r>
              <w:r>
                <w:rPr>
                  <w:noProof/>
                </w:rPr>
                <w:br/>
                <w:t>[Accessed 11 December 2017].</w:t>
              </w:r>
            </w:p>
            <w:p w14:paraId="410B4499" w14:textId="77777777" w:rsidR="00A3583F" w:rsidRDefault="00A3583F" w:rsidP="00A3583F">
              <w:pPr>
                <w:pStyle w:val="Bibliography"/>
                <w:rPr>
                  <w:noProof/>
                </w:rPr>
              </w:pPr>
              <w:r>
                <w:rPr>
                  <w:noProof/>
                </w:rPr>
                <w:t xml:space="preserve">Clarke, N., 2013. Model of complexity leadership development. </w:t>
              </w:r>
              <w:r>
                <w:rPr>
                  <w:i/>
                  <w:iCs/>
                  <w:noProof/>
                </w:rPr>
                <w:t xml:space="preserve">Human Resource Development International, </w:t>
              </w:r>
              <w:r>
                <w:rPr>
                  <w:noProof/>
                </w:rPr>
                <w:t>16(2), pp. 135-150.</w:t>
              </w:r>
            </w:p>
            <w:p w14:paraId="68536C5C" w14:textId="77777777" w:rsidR="00A3583F" w:rsidRDefault="00A3583F" w:rsidP="00A3583F">
              <w:pPr>
                <w:pStyle w:val="Bibliography"/>
                <w:rPr>
                  <w:noProof/>
                </w:rPr>
              </w:pPr>
              <w:r>
                <w:rPr>
                  <w:noProof/>
                </w:rPr>
                <w:t xml:space="preserve">Clutterbuck, D., 2012. </w:t>
              </w:r>
              <w:r>
                <w:rPr>
                  <w:i/>
                  <w:iCs/>
                  <w:noProof/>
                </w:rPr>
                <w:t xml:space="preserve">The Talent Wave: Why Succession Planning Fails and What To Do About it. </w:t>
              </w:r>
              <w:r>
                <w:rPr>
                  <w:noProof/>
                </w:rPr>
                <w:t>London: Kogan Page.</w:t>
              </w:r>
            </w:p>
            <w:p w14:paraId="6370E9E6" w14:textId="77777777" w:rsidR="00A3583F" w:rsidRDefault="00A3583F" w:rsidP="00A3583F">
              <w:pPr>
                <w:pStyle w:val="Bibliography"/>
                <w:rPr>
                  <w:noProof/>
                </w:rPr>
              </w:pPr>
              <w:r>
                <w:rPr>
                  <w:noProof/>
                </w:rPr>
                <w:t xml:space="preserve">Copeland, M. K., 2014. THE EMERGING SIGNIFICANCE OF VALUES BASED LEADERSHIP: A LITERATURE REVIEW. </w:t>
              </w:r>
              <w:r>
                <w:rPr>
                  <w:i/>
                  <w:iCs/>
                  <w:noProof/>
                </w:rPr>
                <w:t xml:space="preserve">International Journal of Leadership Studies, </w:t>
              </w:r>
              <w:r>
                <w:rPr>
                  <w:noProof/>
                </w:rPr>
                <w:t>8(2), pp. 105-135.</w:t>
              </w:r>
            </w:p>
            <w:p w14:paraId="7DCA0CA5" w14:textId="77777777" w:rsidR="00A3583F" w:rsidRDefault="00A3583F" w:rsidP="00A3583F">
              <w:pPr>
                <w:pStyle w:val="Bibliography"/>
                <w:rPr>
                  <w:noProof/>
                </w:rPr>
              </w:pPr>
              <w:r>
                <w:rPr>
                  <w:noProof/>
                </w:rPr>
                <w:t xml:space="preserve">Cross, R., Ernst, C. &amp; Passmore, B., 2013. A Bridge too Far? How Boundary Spanning Networks Drive Organizational Change and Effectiveness. </w:t>
              </w:r>
              <w:r>
                <w:rPr>
                  <w:i/>
                  <w:iCs/>
                  <w:noProof/>
                </w:rPr>
                <w:t xml:space="preserve">Organizational Dynamics, </w:t>
              </w:r>
              <w:r>
                <w:rPr>
                  <w:noProof/>
                </w:rPr>
                <w:t>42(2), pp. 81-91.</w:t>
              </w:r>
            </w:p>
            <w:p w14:paraId="4B540BF4" w14:textId="77777777" w:rsidR="00A3583F" w:rsidRDefault="00A3583F" w:rsidP="00A3583F">
              <w:pPr>
                <w:pStyle w:val="Bibliography"/>
                <w:rPr>
                  <w:noProof/>
                </w:rPr>
              </w:pPr>
              <w:r>
                <w:rPr>
                  <w:noProof/>
                </w:rPr>
                <w:lastRenderedPageBreak/>
                <w:t xml:space="preserve">Cullen, K. L., Palus, C. J. &amp; Appaneal, C., 2014. </w:t>
              </w:r>
              <w:r>
                <w:rPr>
                  <w:i/>
                  <w:iCs/>
                  <w:noProof/>
                </w:rPr>
                <w:t xml:space="preserve">Developing Network Perspective: Understanding the Basics of Social Networks and Their Role in Leadership, </w:t>
              </w:r>
              <w:r>
                <w:rPr>
                  <w:noProof/>
                </w:rPr>
                <w:t>Greensboro: Centre for Creative Leadership.</w:t>
              </w:r>
            </w:p>
            <w:p w14:paraId="725B6CC6" w14:textId="77777777" w:rsidR="00A3583F" w:rsidRDefault="00A3583F" w:rsidP="00A3583F">
              <w:pPr>
                <w:pStyle w:val="Bibliography"/>
                <w:rPr>
                  <w:noProof/>
                </w:rPr>
              </w:pPr>
              <w:r>
                <w:rPr>
                  <w:noProof/>
                </w:rPr>
                <w:t xml:space="preserve">de Coutere, B. &amp; Horth, D. M., 2016. Innovation Leadership. </w:t>
              </w:r>
              <w:r>
                <w:rPr>
                  <w:i/>
                  <w:iCs/>
                  <w:noProof/>
                </w:rPr>
                <w:t xml:space="preserve">Training Journal, </w:t>
              </w:r>
              <w:r>
                <w:rPr>
                  <w:noProof/>
                </w:rPr>
                <w:t>pp. 12-15.</w:t>
              </w:r>
            </w:p>
            <w:p w14:paraId="3868DFAA" w14:textId="77777777" w:rsidR="00A3583F" w:rsidRDefault="00A3583F" w:rsidP="00A3583F">
              <w:pPr>
                <w:pStyle w:val="Bibliography"/>
                <w:rPr>
                  <w:noProof/>
                </w:rPr>
              </w:pPr>
              <w:r>
                <w:rPr>
                  <w:noProof/>
                </w:rPr>
                <w:t xml:space="preserve">Degn, L., 2013. Sensegiving and strategic management in HEI's: The sensemaking and sensegiving processes of top-level managers. </w:t>
              </w:r>
              <w:r>
                <w:rPr>
                  <w:i/>
                  <w:iCs/>
                  <w:noProof/>
                </w:rPr>
                <w:t xml:space="preserve">Higher Education, </w:t>
              </w:r>
              <w:r>
                <w:rPr>
                  <w:noProof/>
                </w:rPr>
                <w:t>69(6), pp. 901-913.</w:t>
              </w:r>
            </w:p>
            <w:p w14:paraId="2A5960CA" w14:textId="77777777" w:rsidR="00A3583F" w:rsidRDefault="00A3583F" w:rsidP="00A3583F">
              <w:pPr>
                <w:pStyle w:val="Bibliography"/>
                <w:rPr>
                  <w:noProof/>
                </w:rPr>
              </w:pPr>
              <w:r>
                <w:rPr>
                  <w:noProof/>
                </w:rPr>
                <w:t xml:space="preserve">Deloitte, 2017. </w:t>
              </w:r>
              <w:r>
                <w:rPr>
                  <w:i/>
                  <w:iCs/>
                  <w:noProof/>
                </w:rPr>
                <w:t xml:space="preserve">Global Human Capital Trends, </w:t>
              </w:r>
              <w:r>
                <w:rPr>
                  <w:noProof/>
                </w:rPr>
                <w:t>s.l.: Deloitte University Press.</w:t>
              </w:r>
            </w:p>
            <w:p w14:paraId="41E2EBAA" w14:textId="77777777" w:rsidR="00A3583F" w:rsidRDefault="00A3583F" w:rsidP="00A3583F">
              <w:pPr>
                <w:pStyle w:val="Bibliography"/>
                <w:rPr>
                  <w:noProof/>
                </w:rPr>
              </w:pPr>
              <w:r>
                <w:rPr>
                  <w:noProof/>
                </w:rPr>
                <w:t xml:space="preserve">Dinwoodie, D. L., Quinn, L. &amp; McGuire, J. B., 2014. </w:t>
              </w:r>
              <w:r>
                <w:rPr>
                  <w:i/>
                  <w:iCs/>
                  <w:noProof/>
                </w:rPr>
                <w:t xml:space="preserve">Bridging the Strategy/Performance Gap: How Leadership Strategy Drives Business Results, </w:t>
              </w:r>
              <w:r>
                <w:rPr>
                  <w:noProof/>
                </w:rPr>
                <w:t>Greensboro: Center for Creative Leadership.</w:t>
              </w:r>
            </w:p>
            <w:p w14:paraId="3977C122" w14:textId="77777777" w:rsidR="00A3583F" w:rsidRDefault="00A3583F" w:rsidP="00A3583F">
              <w:pPr>
                <w:pStyle w:val="Bibliography"/>
                <w:rPr>
                  <w:noProof/>
                </w:rPr>
              </w:pPr>
              <w:r>
                <w:rPr>
                  <w:noProof/>
                </w:rPr>
                <w:t xml:space="preserve">Dodge, R. et al., 2017. The Role of Leadership in Innovation. </w:t>
              </w:r>
              <w:r>
                <w:rPr>
                  <w:i/>
                  <w:iCs/>
                  <w:noProof/>
                </w:rPr>
                <w:t>Research-Technology Management</w:t>
              </w:r>
              <w:r>
                <w:rPr>
                  <w:noProof/>
                </w:rPr>
                <w:t>, May-June, pp. 22-28.</w:t>
              </w:r>
            </w:p>
            <w:p w14:paraId="4239102A" w14:textId="77777777" w:rsidR="00A3583F" w:rsidRDefault="00A3583F" w:rsidP="00A3583F">
              <w:pPr>
                <w:pStyle w:val="Bibliography"/>
                <w:rPr>
                  <w:noProof/>
                </w:rPr>
              </w:pPr>
              <w:r>
                <w:rPr>
                  <w:noProof/>
                </w:rPr>
                <w:t xml:space="preserve">Dwiartama, A. &amp; Rosin, C., 2014. Exploring agency beyond humans: the compatibility of Actor-Network Theory (ANT) and resilience thinking. </w:t>
              </w:r>
              <w:r>
                <w:rPr>
                  <w:i/>
                  <w:iCs/>
                  <w:noProof/>
                </w:rPr>
                <w:t xml:space="preserve">Ecology and Society, </w:t>
              </w:r>
              <w:r>
                <w:rPr>
                  <w:noProof/>
                </w:rPr>
                <w:t>19(3).</w:t>
              </w:r>
            </w:p>
            <w:p w14:paraId="222DFACB" w14:textId="77777777" w:rsidR="00A3583F" w:rsidRDefault="00A3583F" w:rsidP="00A3583F">
              <w:pPr>
                <w:pStyle w:val="Bibliography"/>
                <w:rPr>
                  <w:noProof/>
                </w:rPr>
              </w:pPr>
              <w:r>
                <w:rPr>
                  <w:noProof/>
                </w:rPr>
                <w:lastRenderedPageBreak/>
                <w:t xml:space="preserve">Dyson, R. G., Bryant, J. &amp; O'Brien, F., 2007. The strategic development process. In: F. O'Brien &amp; R. G. Dyson, eds. </w:t>
              </w:r>
              <w:r>
                <w:rPr>
                  <w:i/>
                  <w:iCs/>
                  <w:noProof/>
                </w:rPr>
                <w:t xml:space="preserve">Support Strategy: Frameworks, Methods and Models. </w:t>
              </w:r>
              <w:r>
                <w:rPr>
                  <w:noProof/>
                </w:rPr>
                <w:t>Chichester: John Wiley &amp; Sons Ltd, pp. 3-24.</w:t>
              </w:r>
            </w:p>
            <w:p w14:paraId="58FB07ED" w14:textId="77777777" w:rsidR="00A3583F" w:rsidRDefault="00A3583F" w:rsidP="00A3583F">
              <w:pPr>
                <w:pStyle w:val="Bibliography"/>
                <w:rPr>
                  <w:noProof/>
                </w:rPr>
              </w:pPr>
              <w:r>
                <w:rPr>
                  <w:noProof/>
                </w:rPr>
                <w:t xml:space="preserve">e Cunha, M. P. &amp; Rego, A., 2010. Complexity, simplicity, simplexity. </w:t>
              </w:r>
              <w:r>
                <w:rPr>
                  <w:i/>
                  <w:iCs/>
                  <w:noProof/>
                </w:rPr>
                <w:t xml:space="preserve">European Management Journal, </w:t>
              </w:r>
              <w:r>
                <w:rPr>
                  <w:noProof/>
                </w:rPr>
                <w:t>28(2), pp. 85-94.</w:t>
              </w:r>
            </w:p>
            <w:p w14:paraId="316BE232" w14:textId="77777777" w:rsidR="00A3583F" w:rsidRDefault="00A3583F" w:rsidP="00A3583F">
              <w:pPr>
                <w:pStyle w:val="Bibliography"/>
                <w:rPr>
                  <w:noProof/>
                </w:rPr>
              </w:pPr>
              <w:r>
                <w:rPr>
                  <w:noProof/>
                </w:rPr>
                <w:t xml:space="preserve">Eisenhardt, K. M., 1989. Agency Theory: An Assessment and Review. </w:t>
              </w:r>
              <w:r>
                <w:rPr>
                  <w:i/>
                  <w:iCs/>
                  <w:noProof/>
                </w:rPr>
                <w:t xml:space="preserve">Academy of Management Review, </w:t>
              </w:r>
              <w:r>
                <w:rPr>
                  <w:noProof/>
                </w:rPr>
                <w:t>14(1), pp. 57-74.</w:t>
              </w:r>
            </w:p>
            <w:p w14:paraId="12D15C80" w14:textId="77777777" w:rsidR="00A3583F" w:rsidRDefault="00A3583F" w:rsidP="00A3583F">
              <w:pPr>
                <w:pStyle w:val="Bibliography"/>
                <w:rPr>
                  <w:noProof/>
                </w:rPr>
              </w:pPr>
              <w:r>
                <w:rPr>
                  <w:noProof/>
                </w:rPr>
                <w:t xml:space="preserve">Farnham, D., 2015. </w:t>
              </w:r>
              <w:r>
                <w:rPr>
                  <w:i/>
                  <w:iCs/>
                  <w:noProof/>
                </w:rPr>
                <w:t xml:space="preserve">Human Resource Management in Context. </w:t>
              </w:r>
              <w:r>
                <w:rPr>
                  <w:noProof/>
                </w:rPr>
                <w:t>4 ed. London: Kogan Page.</w:t>
              </w:r>
            </w:p>
            <w:p w14:paraId="04D66728" w14:textId="77777777" w:rsidR="00A3583F" w:rsidRDefault="00A3583F" w:rsidP="00A3583F">
              <w:pPr>
                <w:pStyle w:val="Bibliography"/>
                <w:rPr>
                  <w:noProof/>
                </w:rPr>
              </w:pPr>
              <w:r>
                <w:rPr>
                  <w:noProof/>
                </w:rPr>
                <w:t xml:space="preserve">Frankl, V. E., 2004. </w:t>
              </w:r>
              <w:r>
                <w:rPr>
                  <w:i/>
                  <w:iCs/>
                  <w:noProof/>
                </w:rPr>
                <w:t xml:space="preserve">Mans Search for Meaning. </w:t>
              </w:r>
              <w:r>
                <w:rPr>
                  <w:noProof/>
                </w:rPr>
                <w:t>Reading: CPI Cox &amp; Wyman.</w:t>
              </w:r>
            </w:p>
            <w:p w14:paraId="3040160A" w14:textId="77777777" w:rsidR="00A3583F" w:rsidRDefault="00A3583F" w:rsidP="00A3583F">
              <w:pPr>
                <w:pStyle w:val="Bibliography"/>
                <w:rPr>
                  <w:noProof/>
                </w:rPr>
              </w:pPr>
              <w:r>
                <w:rPr>
                  <w:noProof/>
                </w:rPr>
                <w:t xml:space="preserve">Gentry, W. A., Eckert, R. H., Stawiski, S. A. &amp; Zhao, S., 2016. </w:t>
              </w:r>
              <w:r>
                <w:rPr>
                  <w:i/>
                  <w:iCs/>
                  <w:noProof/>
                </w:rPr>
                <w:t xml:space="preserve">The Challenges Leaders Face Around the World: More Similar than Different, </w:t>
              </w:r>
              <w:r>
                <w:rPr>
                  <w:noProof/>
                </w:rPr>
                <w:t>Greensboro: Center for Creative Leadership.</w:t>
              </w:r>
            </w:p>
            <w:p w14:paraId="259A536D" w14:textId="77777777" w:rsidR="00A3583F" w:rsidRDefault="00A3583F" w:rsidP="00A3583F">
              <w:pPr>
                <w:pStyle w:val="Bibliography"/>
                <w:rPr>
                  <w:noProof/>
                </w:rPr>
              </w:pPr>
              <w:r>
                <w:rPr>
                  <w:noProof/>
                </w:rPr>
                <w:t xml:space="preserve">Goh, T., 2018. </w:t>
              </w:r>
              <w:r>
                <w:rPr>
                  <w:i/>
                  <w:iCs/>
                  <w:noProof/>
                </w:rPr>
                <w:t xml:space="preserve">What Future Ready Leaders Do Differently </w:t>
              </w:r>
              <w:r>
                <w:rPr>
                  <w:noProof/>
                </w:rPr>
                <w:t>[Interview] (01 May 2018).</w:t>
              </w:r>
            </w:p>
            <w:p w14:paraId="2C7F559D" w14:textId="77777777" w:rsidR="00A3583F" w:rsidRDefault="00A3583F" w:rsidP="00A3583F">
              <w:pPr>
                <w:pStyle w:val="Bibliography"/>
                <w:rPr>
                  <w:noProof/>
                </w:rPr>
              </w:pPr>
              <w:r>
                <w:rPr>
                  <w:noProof/>
                </w:rPr>
                <w:t xml:space="preserve">Goleman, D., 1995. </w:t>
              </w:r>
              <w:r>
                <w:rPr>
                  <w:i/>
                  <w:iCs/>
                  <w:noProof/>
                </w:rPr>
                <w:t xml:space="preserve">Emotional Intelligence: Why it can matter more than IQ. </w:t>
              </w:r>
              <w:r>
                <w:rPr>
                  <w:noProof/>
                </w:rPr>
                <w:t>London: Bloomsbury.</w:t>
              </w:r>
            </w:p>
            <w:p w14:paraId="2C0439C9" w14:textId="77777777" w:rsidR="00A3583F" w:rsidRDefault="00A3583F" w:rsidP="00A3583F">
              <w:pPr>
                <w:pStyle w:val="Bibliography"/>
                <w:rPr>
                  <w:noProof/>
                </w:rPr>
              </w:pPr>
              <w:r>
                <w:rPr>
                  <w:noProof/>
                </w:rPr>
                <w:t xml:space="preserve">Goleman, D., Boyatzis, R. &amp; McKee, A., 2002. </w:t>
              </w:r>
              <w:r>
                <w:rPr>
                  <w:i/>
                  <w:iCs/>
                  <w:noProof/>
                </w:rPr>
                <w:t xml:space="preserve">The New Leaders; Transforming the art of leadership into the science of results. </w:t>
              </w:r>
              <w:r>
                <w:rPr>
                  <w:noProof/>
                </w:rPr>
                <w:t>London: Sphere.</w:t>
              </w:r>
            </w:p>
            <w:p w14:paraId="39298E04" w14:textId="77777777" w:rsidR="00A3583F" w:rsidRDefault="00A3583F" w:rsidP="00A3583F">
              <w:pPr>
                <w:pStyle w:val="Bibliography"/>
                <w:rPr>
                  <w:noProof/>
                </w:rPr>
              </w:pPr>
              <w:r>
                <w:rPr>
                  <w:noProof/>
                </w:rPr>
                <w:lastRenderedPageBreak/>
                <w:t xml:space="preserve">Griffiths, D. &amp; Inman, M., 2016. Hgh Performance Workplaces: A practical approach to managing complexity and coping with change. </w:t>
              </w:r>
              <w:r>
                <w:rPr>
                  <w:i/>
                  <w:iCs/>
                  <w:noProof/>
                </w:rPr>
                <w:t xml:space="preserve">South Wales Business Review, </w:t>
              </w:r>
              <w:r>
                <w:rPr>
                  <w:noProof/>
                </w:rPr>
                <w:t>6(4), pp. 18-20.</w:t>
              </w:r>
            </w:p>
            <w:p w14:paraId="0A39F990" w14:textId="77777777" w:rsidR="00A3583F" w:rsidRDefault="00A3583F" w:rsidP="00A3583F">
              <w:pPr>
                <w:pStyle w:val="Bibliography"/>
                <w:rPr>
                  <w:noProof/>
                </w:rPr>
              </w:pPr>
              <w:r>
                <w:rPr>
                  <w:noProof/>
                </w:rPr>
                <w:t xml:space="preserve">Griffiths, D. &amp; Inman, M., 2017. Is it time to take learning design to task. </w:t>
              </w:r>
              <w:r>
                <w:rPr>
                  <w:i/>
                  <w:iCs/>
                  <w:noProof/>
                </w:rPr>
                <w:t xml:space="preserve">Journal of Adult and Continuing, </w:t>
              </w:r>
              <w:r>
                <w:rPr>
                  <w:noProof/>
                </w:rPr>
                <w:t>23(2), pp. 226-249.</w:t>
              </w:r>
            </w:p>
            <w:p w14:paraId="6D27AF13" w14:textId="77777777" w:rsidR="00A3583F" w:rsidRDefault="00A3583F" w:rsidP="00A3583F">
              <w:pPr>
                <w:pStyle w:val="Bibliography"/>
                <w:rPr>
                  <w:noProof/>
                </w:rPr>
              </w:pPr>
              <w:r>
                <w:rPr>
                  <w:noProof/>
                </w:rPr>
                <w:t xml:space="preserve">Hagemann, B. &amp; Bawany, S., 2016. Enhancing Leadership and Executive Development. </w:t>
              </w:r>
              <w:r>
                <w:rPr>
                  <w:i/>
                  <w:iCs/>
                  <w:noProof/>
                </w:rPr>
                <w:t xml:space="preserve">Leadership Excellence Essentials, </w:t>
              </w:r>
              <w:r>
                <w:rPr>
                  <w:noProof/>
                </w:rPr>
                <w:t>33(3), pp. 09-11.</w:t>
              </w:r>
            </w:p>
            <w:p w14:paraId="26745AB9" w14:textId="77777777" w:rsidR="00A3583F" w:rsidRDefault="00A3583F" w:rsidP="00A3583F">
              <w:pPr>
                <w:pStyle w:val="Bibliography"/>
                <w:rPr>
                  <w:noProof/>
                </w:rPr>
              </w:pPr>
              <w:r>
                <w:rPr>
                  <w:noProof/>
                </w:rPr>
                <w:t xml:space="preserve">Hagemann, B. e. a., 2016. </w:t>
              </w:r>
              <w:r>
                <w:rPr>
                  <w:i/>
                  <w:iCs/>
                  <w:noProof/>
                </w:rPr>
                <w:t xml:space="preserve">Trends in Executive Development: A Benchmark Report, </w:t>
              </w:r>
              <w:r>
                <w:rPr>
                  <w:noProof/>
                </w:rPr>
                <w:t>s.l.: Executive Development Associates.</w:t>
              </w:r>
            </w:p>
            <w:p w14:paraId="58C9378F" w14:textId="77777777" w:rsidR="00A3583F" w:rsidRDefault="00A3583F" w:rsidP="00A3583F">
              <w:pPr>
                <w:pStyle w:val="Bibliography"/>
                <w:rPr>
                  <w:noProof/>
                </w:rPr>
              </w:pPr>
              <w:r>
                <w:rPr>
                  <w:noProof/>
                </w:rPr>
                <w:t xml:space="preserve">Hammer, R. J., Edwards, J. S. &amp; Tapinos, E., 2012. Examining the strategy development process through the lens of complex adaptive systems theory. </w:t>
              </w:r>
              <w:r>
                <w:rPr>
                  <w:i/>
                  <w:iCs/>
                  <w:noProof/>
                </w:rPr>
                <w:t xml:space="preserve">Journal of the Operational Research Society, </w:t>
              </w:r>
              <w:r>
                <w:rPr>
                  <w:noProof/>
                </w:rPr>
                <w:t>Volume 63, pp. 909-919.</w:t>
              </w:r>
            </w:p>
            <w:p w14:paraId="3A65464F" w14:textId="77777777" w:rsidR="00A3583F" w:rsidRDefault="00A3583F" w:rsidP="00A3583F">
              <w:pPr>
                <w:pStyle w:val="Bibliography"/>
                <w:rPr>
                  <w:noProof/>
                </w:rPr>
              </w:pPr>
              <w:r>
                <w:rPr>
                  <w:noProof/>
                </w:rPr>
                <w:t xml:space="preserve">Harvard Business Publishing, 2016. </w:t>
              </w:r>
              <w:r>
                <w:rPr>
                  <w:i/>
                  <w:iCs/>
                  <w:noProof/>
                </w:rPr>
                <w:t xml:space="preserve">The State of Leadership Development, </w:t>
              </w:r>
              <w:r>
                <w:rPr>
                  <w:noProof/>
                </w:rPr>
                <w:t>Boston: Harvard Business Publishing Corporate Learning.</w:t>
              </w:r>
            </w:p>
            <w:p w14:paraId="5A472AFA" w14:textId="77777777" w:rsidR="00A3583F" w:rsidRDefault="00A3583F" w:rsidP="00A3583F">
              <w:pPr>
                <w:pStyle w:val="Bibliography"/>
                <w:rPr>
                  <w:noProof/>
                </w:rPr>
              </w:pPr>
              <w:r>
                <w:rPr>
                  <w:noProof/>
                </w:rPr>
                <w:t xml:space="preserve">Hasso Plattner Institute of Design Stanford, 2017. </w:t>
              </w:r>
              <w:r>
                <w:rPr>
                  <w:i/>
                  <w:iCs/>
                  <w:noProof/>
                </w:rPr>
                <w:t xml:space="preserve">d School Crash Course in Design Thinking. </w:t>
              </w:r>
              <w:r>
                <w:rPr>
                  <w:noProof/>
                </w:rPr>
                <w:t xml:space="preserve">[Online] </w:t>
              </w:r>
              <w:r>
                <w:rPr>
                  <w:noProof/>
                </w:rPr>
                <w:br/>
                <w:t xml:space="preserve">Available at: </w:t>
              </w:r>
              <w:r>
                <w:rPr>
                  <w:noProof/>
                  <w:u w:val="single"/>
                </w:rPr>
                <w:t>http://www.openculture.com/2017/08/take-a-90-minute-crash-course-in-design-thinking-from-stanfords-design-school.html</w:t>
              </w:r>
              <w:r>
                <w:rPr>
                  <w:noProof/>
                </w:rPr>
                <w:br/>
                <w:t>[Accessed 13 August 2018].</w:t>
              </w:r>
            </w:p>
            <w:p w14:paraId="77489055" w14:textId="77777777" w:rsidR="00A3583F" w:rsidRDefault="00A3583F" w:rsidP="00A3583F">
              <w:pPr>
                <w:pStyle w:val="Bibliography"/>
                <w:rPr>
                  <w:noProof/>
                </w:rPr>
              </w:pPr>
              <w:r>
                <w:rPr>
                  <w:noProof/>
                </w:rPr>
                <w:lastRenderedPageBreak/>
                <w:t xml:space="preserve">Hattie, J. &amp; Yates, G., 2014. </w:t>
              </w:r>
              <w:r>
                <w:rPr>
                  <w:i/>
                  <w:iCs/>
                  <w:noProof/>
                </w:rPr>
                <w:t xml:space="preserve">Visible learning and the science of how we learn. </w:t>
              </w:r>
              <w:r>
                <w:rPr>
                  <w:noProof/>
                </w:rPr>
                <w:t>New York: Routledge.</w:t>
              </w:r>
            </w:p>
            <w:p w14:paraId="35D61314" w14:textId="77777777" w:rsidR="00A3583F" w:rsidRDefault="00A3583F" w:rsidP="00A3583F">
              <w:pPr>
                <w:pStyle w:val="Bibliography"/>
                <w:rPr>
                  <w:noProof/>
                </w:rPr>
              </w:pPr>
              <w:r>
                <w:rPr>
                  <w:noProof/>
                </w:rPr>
                <w:t xml:space="preserve">Highsmith, J., 2009. </w:t>
              </w:r>
              <w:r>
                <w:rPr>
                  <w:i/>
                  <w:iCs/>
                  <w:noProof/>
                </w:rPr>
                <w:t xml:space="preserve">Agile Project Management: Creating Innovative Products. </w:t>
              </w:r>
              <w:r>
                <w:rPr>
                  <w:noProof/>
                </w:rPr>
                <w:t>Boston: Pearson Education.</w:t>
              </w:r>
            </w:p>
            <w:p w14:paraId="70A6A607" w14:textId="77777777" w:rsidR="00A3583F" w:rsidRDefault="00A3583F" w:rsidP="00A3583F">
              <w:pPr>
                <w:pStyle w:val="Bibliography"/>
                <w:rPr>
                  <w:noProof/>
                </w:rPr>
              </w:pPr>
              <w:r>
                <w:rPr>
                  <w:noProof/>
                </w:rPr>
                <w:t xml:space="preserve">Horth, D. &amp; Buchner, D., 2014. </w:t>
              </w:r>
              <w:r>
                <w:rPr>
                  <w:i/>
                  <w:iCs/>
                  <w:noProof/>
                </w:rPr>
                <w:t xml:space="preserve">Innovation Leadership, </w:t>
              </w:r>
              <w:r>
                <w:rPr>
                  <w:noProof/>
                </w:rPr>
                <w:t>Greensboro: Center for Creative Leadership.</w:t>
              </w:r>
            </w:p>
            <w:p w14:paraId="443C4A7C" w14:textId="77777777" w:rsidR="00A3583F" w:rsidRDefault="00A3583F" w:rsidP="00A3583F">
              <w:pPr>
                <w:pStyle w:val="Bibliography"/>
                <w:rPr>
                  <w:noProof/>
                </w:rPr>
              </w:pPr>
              <w:r>
                <w:rPr>
                  <w:noProof/>
                </w:rPr>
                <w:t xml:space="preserve">Hughes, M., Thompson, H. L. &amp; Terrell, J. B., 2009. </w:t>
              </w:r>
              <w:r>
                <w:rPr>
                  <w:i/>
                  <w:iCs/>
                  <w:noProof/>
                </w:rPr>
                <w:t xml:space="preserve">Handbook for developing emotional and social intelligence: Best practices, case studies, and strategies. </w:t>
              </w:r>
              <w:r>
                <w:rPr>
                  <w:noProof/>
                </w:rPr>
                <w:t>New York: John Wiley and Sons.</w:t>
              </w:r>
            </w:p>
            <w:p w14:paraId="58025F45" w14:textId="77777777" w:rsidR="00A3583F" w:rsidRDefault="00A3583F" w:rsidP="00A3583F">
              <w:pPr>
                <w:pStyle w:val="Bibliography"/>
                <w:rPr>
                  <w:noProof/>
                </w:rPr>
              </w:pPr>
              <w:r>
                <w:rPr>
                  <w:noProof/>
                </w:rPr>
                <w:t xml:space="preserve">Ibarra, H. &amp; Hunter, M. L., 2007. How Leaders Create and Use Networks. </w:t>
              </w:r>
              <w:r>
                <w:rPr>
                  <w:i/>
                  <w:iCs/>
                  <w:noProof/>
                </w:rPr>
                <w:t>Harvard Business Review</w:t>
              </w:r>
              <w:r>
                <w:rPr>
                  <w:noProof/>
                </w:rPr>
                <w:t xml:space="preserve">, January. </w:t>
              </w:r>
            </w:p>
            <w:p w14:paraId="6E0DCD4E" w14:textId="77777777" w:rsidR="00A3583F" w:rsidRDefault="00A3583F" w:rsidP="00A3583F">
              <w:pPr>
                <w:pStyle w:val="Bibliography"/>
                <w:rPr>
                  <w:noProof/>
                </w:rPr>
              </w:pPr>
              <w:r>
                <w:rPr>
                  <w:noProof/>
                </w:rPr>
                <w:t xml:space="preserve">Interaction Design Foundation, 2018. </w:t>
              </w:r>
              <w:r>
                <w:rPr>
                  <w:i/>
                  <w:iCs/>
                  <w:noProof/>
                </w:rPr>
                <w:t xml:space="preserve">Design Thinking Programs. </w:t>
              </w:r>
              <w:r>
                <w:rPr>
                  <w:noProof/>
                </w:rPr>
                <w:t xml:space="preserve">[Online] </w:t>
              </w:r>
              <w:r>
                <w:rPr>
                  <w:noProof/>
                </w:rPr>
                <w:br/>
                <w:t xml:space="preserve">Available at: </w:t>
              </w:r>
              <w:r>
                <w:rPr>
                  <w:noProof/>
                  <w:u w:val="single"/>
                </w:rPr>
                <w:t>https://www.interaction-design.org/courses/design-thinking-the-beginner-s-guide?ad-set=design-thinking-programs&amp;gclid=Cj0KCQjwquTbBRCSARIsADzW88xGUlLYNsNfZrMhdubMAHfiP_ihFm9U6Oad_tnFsoiGkFMO3slDcO4aAtFeEALw_wcB</w:t>
              </w:r>
              <w:r>
                <w:rPr>
                  <w:noProof/>
                </w:rPr>
                <w:br/>
                <w:t>[Accessed 13 August 2018].</w:t>
              </w:r>
            </w:p>
            <w:p w14:paraId="228A111D" w14:textId="77777777" w:rsidR="00A3583F" w:rsidRDefault="00A3583F" w:rsidP="00A3583F">
              <w:pPr>
                <w:pStyle w:val="Bibliography"/>
                <w:rPr>
                  <w:noProof/>
                </w:rPr>
              </w:pPr>
              <w:r>
                <w:rPr>
                  <w:noProof/>
                </w:rPr>
                <w:t xml:space="preserve">Jackson, M. C., 2003. </w:t>
              </w:r>
              <w:r>
                <w:rPr>
                  <w:i/>
                  <w:iCs/>
                  <w:noProof/>
                </w:rPr>
                <w:t xml:space="preserve">Systems-thinking: Creative holism for managers. </w:t>
              </w:r>
              <w:r>
                <w:rPr>
                  <w:noProof/>
                </w:rPr>
                <w:t>Chichester: Wiley.</w:t>
              </w:r>
            </w:p>
            <w:p w14:paraId="25BF4F0B" w14:textId="77777777" w:rsidR="00A3583F" w:rsidRDefault="00A3583F" w:rsidP="00A3583F">
              <w:pPr>
                <w:pStyle w:val="Bibliography"/>
                <w:rPr>
                  <w:noProof/>
                </w:rPr>
              </w:pPr>
              <w:r>
                <w:rPr>
                  <w:noProof/>
                </w:rPr>
                <w:lastRenderedPageBreak/>
                <w:t xml:space="preserve">Jacobson, R., 2014. </w:t>
              </w:r>
              <w:r>
                <w:rPr>
                  <w:i/>
                  <w:iCs/>
                  <w:noProof/>
                </w:rPr>
                <w:t xml:space="preserve">A More Powerful Leadership Structure for Effecting Change. </w:t>
              </w:r>
              <w:r>
                <w:rPr>
                  <w:noProof/>
                </w:rPr>
                <w:t xml:space="preserve">[Online] </w:t>
              </w:r>
              <w:r>
                <w:rPr>
                  <w:noProof/>
                </w:rPr>
                <w:br/>
                <w:t xml:space="preserve">Available at: </w:t>
              </w:r>
              <w:r>
                <w:rPr>
                  <w:noProof/>
                  <w:u w:val="single"/>
                </w:rPr>
                <w:t>https://chiefexecutive.net/a-more-powerful-leadership-structure-for-effecting-change/</w:t>
              </w:r>
              <w:r>
                <w:rPr>
                  <w:noProof/>
                </w:rPr>
                <w:br/>
                <w:t>[Accessed 07 20 2018].</w:t>
              </w:r>
            </w:p>
            <w:p w14:paraId="374813BE" w14:textId="77777777" w:rsidR="00A3583F" w:rsidRDefault="00A3583F" w:rsidP="00A3583F">
              <w:pPr>
                <w:pStyle w:val="Bibliography"/>
                <w:rPr>
                  <w:noProof/>
                </w:rPr>
              </w:pPr>
              <w:r>
                <w:rPr>
                  <w:noProof/>
                </w:rPr>
                <w:t xml:space="preserve">Kahkonen, K., 2015. Role and nature of systemic innovations in construction and real estate sector. </w:t>
              </w:r>
              <w:r>
                <w:rPr>
                  <w:i/>
                  <w:iCs/>
                  <w:noProof/>
                </w:rPr>
                <w:t xml:space="preserve">Construction Innovation, </w:t>
              </w:r>
              <w:r>
                <w:rPr>
                  <w:noProof/>
                </w:rPr>
                <w:t>15(2), pp. 130-133.</w:t>
              </w:r>
            </w:p>
            <w:p w14:paraId="632A2315" w14:textId="77777777" w:rsidR="00A3583F" w:rsidRDefault="00A3583F" w:rsidP="00A3583F">
              <w:pPr>
                <w:pStyle w:val="Bibliography"/>
                <w:rPr>
                  <w:noProof/>
                </w:rPr>
              </w:pPr>
              <w:r>
                <w:rPr>
                  <w:noProof/>
                </w:rPr>
                <w:t xml:space="preserve">Kane, G. C. et al., 2018. </w:t>
              </w:r>
              <w:r>
                <w:rPr>
                  <w:i/>
                  <w:iCs/>
                  <w:noProof/>
                </w:rPr>
                <w:t xml:space="preserve">Coming of Age Digitally, </w:t>
              </w:r>
              <w:r>
                <w:rPr>
                  <w:noProof/>
                </w:rPr>
                <w:t>s.l.: MIT Sloan Management Review and Deloitte Insights.</w:t>
              </w:r>
            </w:p>
            <w:p w14:paraId="6290CC45" w14:textId="77777777" w:rsidR="00A3583F" w:rsidRDefault="00A3583F" w:rsidP="00A3583F">
              <w:pPr>
                <w:pStyle w:val="Bibliography"/>
                <w:rPr>
                  <w:noProof/>
                </w:rPr>
              </w:pPr>
              <w:r>
                <w:rPr>
                  <w:noProof/>
                </w:rPr>
                <w:t xml:space="preserve">Kerr, J., 2013. </w:t>
              </w:r>
              <w:r>
                <w:rPr>
                  <w:i/>
                  <w:iCs/>
                  <w:noProof/>
                </w:rPr>
                <w:t xml:space="preserve">Legacy. </w:t>
              </w:r>
              <w:r>
                <w:rPr>
                  <w:noProof/>
                </w:rPr>
                <w:t>London: Constable.</w:t>
              </w:r>
            </w:p>
            <w:p w14:paraId="67F965A1" w14:textId="77777777" w:rsidR="00A3583F" w:rsidRDefault="00A3583F" w:rsidP="00A3583F">
              <w:pPr>
                <w:pStyle w:val="Bibliography"/>
                <w:rPr>
                  <w:noProof/>
                </w:rPr>
              </w:pPr>
              <w:r>
                <w:rPr>
                  <w:noProof/>
                </w:rPr>
                <w:t xml:space="preserve">Kerr, J., 2014. </w:t>
              </w:r>
              <w:r>
                <w:rPr>
                  <w:i/>
                  <w:iCs/>
                  <w:noProof/>
                </w:rPr>
                <w:t xml:space="preserve">The Executive Checklist. </w:t>
              </w:r>
              <w:r>
                <w:rPr>
                  <w:noProof/>
                </w:rPr>
                <w:t>New York: Palgrave Macmillan.</w:t>
              </w:r>
            </w:p>
            <w:p w14:paraId="65BCC746" w14:textId="77777777" w:rsidR="00A3583F" w:rsidRDefault="00A3583F" w:rsidP="00A3583F">
              <w:pPr>
                <w:pStyle w:val="Bibliography"/>
                <w:rPr>
                  <w:noProof/>
                </w:rPr>
              </w:pPr>
              <w:r>
                <w:rPr>
                  <w:noProof/>
                </w:rPr>
                <w:t xml:space="preserve">Kesting, P., Ulhøi, J. P., Song, L. J. &amp; Niu, H., 2015. The impact of leadership styles on innovation management - a review and a synthesis. </w:t>
              </w:r>
              <w:r>
                <w:rPr>
                  <w:i/>
                  <w:iCs/>
                  <w:noProof/>
                </w:rPr>
                <w:t xml:space="preserve">Journal of Innovation Management, </w:t>
              </w:r>
              <w:r>
                <w:rPr>
                  <w:noProof/>
                </w:rPr>
                <w:t>3(4), pp. 22-41.</w:t>
              </w:r>
            </w:p>
            <w:p w14:paraId="1635B6F4" w14:textId="77777777" w:rsidR="00A3583F" w:rsidRDefault="00A3583F" w:rsidP="00A3583F">
              <w:pPr>
                <w:pStyle w:val="Bibliography"/>
                <w:rPr>
                  <w:noProof/>
                </w:rPr>
              </w:pPr>
              <w:r>
                <w:rPr>
                  <w:noProof/>
                </w:rPr>
                <w:t xml:space="preserve">Kew, J. &amp; Stredwick, J., 2015. </w:t>
              </w:r>
              <w:r>
                <w:rPr>
                  <w:i/>
                  <w:iCs/>
                  <w:noProof/>
                </w:rPr>
                <w:t xml:space="preserve">Human Resource Management in Context. </w:t>
              </w:r>
              <w:r>
                <w:rPr>
                  <w:noProof/>
                </w:rPr>
                <w:t>3 ed. London: Chartered Institute of Personnel and Development.</w:t>
              </w:r>
            </w:p>
            <w:p w14:paraId="25B85F0C" w14:textId="77777777" w:rsidR="00A3583F" w:rsidRDefault="00A3583F" w:rsidP="00A3583F">
              <w:pPr>
                <w:pStyle w:val="Bibliography"/>
                <w:rPr>
                  <w:noProof/>
                </w:rPr>
              </w:pPr>
              <w:r>
                <w:rPr>
                  <w:noProof/>
                </w:rPr>
                <w:t>Kovacs, L. C. &amp; Corrie, S., 2017. Executive coaching in an era of complexity. Study 1. Does executive coaching work and if so how? A realistic evaluation. 12(2), pp. 74-89.</w:t>
              </w:r>
            </w:p>
            <w:p w14:paraId="2D230FE0" w14:textId="77777777" w:rsidR="00A3583F" w:rsidRDefault="00A3583F" w:rsidP="00A3583F">
              <w:pPr>
                <w:pStyle w:val="Bibliography"/>
                <w:rPr>
                  <w:noProof/>
                </w:rPr>
              </w:pPr>
              <w:r>
                <w:rPr>
                  <w:noProof/>
                </w:rPr>
                <w:lastRenderedPageBreak/>
                <w:t xml:space="preserve">Kurtz, C. F. &amp; Snowdon, D. J., 2003. The new dynamics of strategy: Sense-making in a complex and complicated world. </w:t>
              </w:r>
              <w:r>
                <w:rPr>
                  <w:i/>
                  <w:iCs/>
                  <w:noProof/>
                </w:rPr>
                <w:t xml:space="preserve">IBM Systems Journal, </w:t>
              </w:r>
              <w:r>
                <w:rPr>
                  <w:noProof/>
                </w:rPr>
                <w:t>42(3), pp. 462-483.</w:t>
              </w:r>
            </w:p>
            <w:p w14:paraId="3524C6EA" w14:textId="77777777" w:rsidR="00A3583F" w:rsidRDefault="00A3583F" w:rsidP="00A3583F">
              <w:pPr>
                <w:pStyle w:val="Bibliography"/>
                <w:rPr>
                  <w:noProof/>
                </w:rPr>
              </w:pPr>
              <w:r>
                <w:rPr>
                  <w:noProof/>
                </w:rPr>
                <w:t xml:space="preserve">Liedtka, J., 2015. Perspective: Linking Design Thinking with Innovation Outcomes through Cognitive Bias Reduction. </w:t>
              </w:r>
              <w:r>
                <w:rPr>
                  <w:i/>
                  <w:iCs/>
                  <w:noProof/>
                </w:rPr>
                <w:t xml:space="preserve">Journal of Product Innovation Management, </w:t>
              </w:r>
              <w:r>
                <w:rPr>
                  <w:noProof/>
                </w:rPr>
                <w:t>32(6), pp. 925-938.</w:t>
              </w:r>
            </w:p>
            <w:p w14:paraId="5EEFBDDF" w14:textId="77777777" w:rsidR="00A3583F" w:rsidRDefault="00A3583F" w:rsidP="00A3583F">
              <w:pPr>
                <w:pStyle w:val="Bibliography"/>
                <w:rPr>
                  <w:noProof/>
                </w:rPr>
              </w:pPr>
              <w:r>
                <w:rPr>
                  <w:noProof/>
                </w:rPr>
                <w:t xml:space="preserve">Llopis, G., 2014. Change Management Requires Leadership Clarity and Alignment. </w:t>
              </w:r>
              <w:r>
                <w:rPr>
                  <w:i/>
                  <w:iCs/>
                  <w:noProof/>
                </w:rPr>
                <w:t>Forbes</w:t>
              </w:r>
              <w:r>
                <w:rPr>
                  <w:noProof/>
                </w:rPr>
                <w:t xml:space="preserve">, 30 June. </w:t>
              </w:r>
            </w:p>
            <w:p w14:paraId="2E53FD10" w14:textId="77777777" w:rsidR="00A3583F" w:rsidRDefault="00A3583F" w:rsidP="00A3583F">
              <w:pPr>
                <w:pStyle w:val="Bibliography"/>
                <w:rPr>
                  <w:noProof/>
                </w:rPr>
              </w:pPr>
              <w:r>
                <w:rPr>
                  <w:noProof/>
                </w:rPr>
                <w:t xml:space="preserve">Lockhart, J., McKee, D. &amp; Donnelly, D., 2017. </w:t>
              </w:r>
              <w:r>
                <w:rPr>
                  <w:i/>
                  <w:iCs/>
                  <w:noProof/>
                </w:rPr>
                <w:t xml:space="preserve">Leadership Development Within Executive Education: The Elephant in the Room. </w:t>
              </w:r>
              <w:r>
                <w:rPr>
                  <w:noProof/>
                </w:rPr>
                <w:t>Utrecht, Academic Conferences and Publishing International Ltd.</w:t>
              </w:r>
            </w:p>
            <w:p w14:paraId="67201B9D" w14:textId="77777777" w:rsidR="00A3583F" w:rsidRDefault="00A3583F" w:rsidP="00A3583F">
              <w:pPr>
                <w:pStyle w:val="Bibliography"/>
                <w:rPr>
                  <w:noProof/>
                </w:rPr>
              </w:pPr>
              <w:r>
                <w:rPr>
                  <w:noProof/>
                </w:rPr>
                <w:t xml:space="preserve">Maphinda, H. K., 2017. </w:t>
              </w:r>
              <w:r>
                <w:rPr>
                  <w:i/>
                  <w:iCs/>
                  <w:noProof/>
                </w:rPr>
                <w:t xml:space="preserve">Leadership and Sensemaking - a conceptual analysis. Unpublished, </w:t>
              </w:r>
              <w:r>
                <w:rPr>
                  <w:noProof/>
                </w:rPr>
                <w:t>Stellenbosch: Stellenbosch University.</w:t>
              </w:r>
            </w:p>
            <w:p w14:paraId="55D036D7" w14:textId="77777777" w:rsidR="00A3583F" w:rsidRDefault="00A3583F" w:rsidP="00A3583F">
              <w:pPr>
                <w:pStyle w:val="Bibliography"/>
                <w:rPr>
                  <w:noProof/>
                </w:rPr>
              </w:pPr>
              <w:r>
                <w:rPr>
                  <w:noProof/>
                </w:rPr>
                <w:t xml:space="preserve">Marion, R. &amp; Uhl-Bien, M., 2011. Implications of Complexity for the Study of Leadership. In: P. Allen, S. Maguire &amp; B. McKelvey, eds. </w:t>
              </w:r>
              <w:r>
                <w:rPr>
                  <w:i/>
                  <w:iCs/>
                  <w:noProof/>
                </w:rPr>
                <w:t xml:space="preserve">The Sage Handbook of Complexity and Management. </w:t>
              </w:r>
              <w:r>
                <w:rPr>
                  <w:noProof/>
                </w:rPr>
                <w:t>London: Sage, pp. 385-399.</w:t>
              </w:r>
            </w:p>
            <w:p w14:paraId="2FD4CA05" w14:textId="77777777" w:rsidR="00A3583F" w:rsidRDefault="00A3583F" w:rsidP="00A3583F">
              <w:pPr>
                <w:pStyle w:val="Bibliography"/>
                <w:rPr>
                  <w:noProof/>
                </w:rPr>
              </w:pPr>
              <w:r>
                <w:rPr>
                  <w:noProof/>
                </w:rPr>
                <w:t xml:space="preserve">Markovitz, D., 2015. </w:t>
              </w:r>
              <w:r>
                <w:rPr>
                  <w:i/>
                  <w:iCs/>
                  <w:noProof/>
                </w:rPr>
                <w:t xml:space="preserve">Building the Fit Organization: Six Core Principles for Making Your Company Stronger, Faster, and More Competitive. </w:t>
              </w:r>
              <w:r>
                <w:rPr>
                  <w:noProof/>
                </w:rPr>
                <w:t>New York: McGraw-Hill Education.</w:t>
              </w:r>
            </w:p>
            <w:p w14:paraId="1156FB95" w14:textId="77777777" w:rsidR="00A3583F" w:rsidRDefault="00A3583F" w:rsidP="00A3583F">
              <w:pPr>
                <w:pStyle w:val="Bibliography"/>
                <w:rPr>
                  <w:noProof/>
                </w:rPr>
              </w:pPr>
              <w:r>
                <w:rPr>
                  <w:noProof/>
                </w:rPr>
                <w:lastRenderedPageBreak/>
                <w:t xml:space="preserve">Mattingly, V. &amp; Kraiger, K., 2018. Can emotional intelligence be trained? A meta-analytical investigation. </w:t>
              </w:r>
              <w:r>
                <w:rPr>
                  <w:i/>
                  <w:iCs/>
                  <w:noProof/>
                </w:rPr>
                <w:t>Human Resource Management Review.</w:t>
              </w:r>
            </w:p>
            <w:p w14:paraId="50FE4DD5" w14:textId="77777777" w:rsidR="00A3583F" w:rsidRDefault="00A3583F" w:rsidP="00A3583F">
              <w:pPr>
                <w:pStyle w:val="Bibliography"/>
                <w:rPr>
                  <w:noProof/>
                </w:rPr>
              </w:pPr>
              <w:r>
                <w:rPr>
                  <w:noProof/>
                </w:rPr>
                <w:t xml:space="preserve">McCauley, C., 2014. </w:t>
              </w:r>
              <w:r>
                <w:rPr>
                  <w:i/>
                  <w:iCs/>
                  <w:noProof/>
                </w:rPr>
                <w:t xml:space="preserve">Making Leadership Happen, </w:t>
              </w:r>
              <w:r>
                <w:rPr>
                  <w:noProof/>
                </w:rPr>
                <w:t>Greensboro: Center for Creative Leadership.</w:t>
              </w:r>
            </w:p>
            <w:p w14:paraId="46FCC1E4" w14:textId="77777777" w:rsidR="00A3583F" w:rsidRDefault="00A3583F" w:rsidP="00A3583F">
              <w:pPr>
                <w:pStyle w:val="Bibliography"/>
                <w:rPr>
                  <w:noProof/>
                </w:rPr>
              </w:pPr>
              <w:r>
                <w:rPr>
                  <w:noProof/>
                </w:rPr>
                <w:t xml:space="preserve">McDaniel, R. R., 2007. Management Strategies for Complex Adaptive Systems. </w:t>
              </w:r>
              <w:r>
                <w:rPr>
                  <w:i/>
                  <w:iCs/>
                  <w:noProof/>
                </w:rPr>
                <w:t xml:space="preserve">Performance Improvement Quarterly, </w:t>
              </w:r>
              <w:r>
                <w:rPr>
                  <w:noProof/>
                </w:rPr>
                <w:t>20(2), pp. 21-42.</w:t>
              </w:r>
            </w:p>
            <w:p w14:paraId="69A715AD" w14:textId="77777777" w:rsidR="00A3583F" w:rsidRDefault="00A3583F" w:rsidP="00A3583F">
              <w:pPr>
                <w:pStyle w:val="Bibliography"/>
                <w:rPr>
                  <w:noProof/>
                </w:rPr>
              </w:pPr>
              <w:r>
                <w:rPr>
                  <w:noProof/>
                </w:rPr>
                <w:t xml:space="preserve">Mickahail, B., 2015. Corporate Implementation of Design Thinking for Innovation and Economic Growth. </w:t>
              </w:r>
              <w:r>
                <w:rPr>
                  <w:i/>
                  <w:iCs/>
                  <w:noProof/>
                </w:rPr>
                <w:t xml:space="preserve">Journal of Strategic Innovation and Sustainability, </w:t>
              </w:r>
              <w:r>
                <w:rPr>
                  <w:noProof/>
                </w:rPr>
                <w:t>10(2), pp. 76-79.</w:t>
              </w:r>
            </w:p>
            <w:p w14:paraId="49F7837C" w14:textId="77777777" w:rsidR="00A3583F" w:rsidRDefault="00A3583F" w:rsidP="00A3583F">
              <w:pPr>
                <w:pStyle w:val="Bibliography"/>
                <w:rPr>
                  <w:noProof/>
                </w:rPr>
              </w:pPr>
              <w:r>
                <w:rPr>
                  <w:noProof/>
                </w:rPr>
                <w:t xml:space="preserve">Mitchell, M. T., 2017. </w:t>
              </w:r>
              <w:r>
                <w:rPr>
                  <w:i/>
                  <w:iCs/>
                  <w:noProof/>
                </w:rPr>
                <w:t xml:space="preserve">3 Crucial Behaviors for Successfully Leading Innovation, </w:t>
              </w:r>
              <w:r>
                <w:rPr>
                  <w:noProof/>
                </w:rPr>
                <w:t>Greensboro: Center for Creative Leadership.</w:t>
              </w:r>
            </w:p>
            <w:p w14:paraId="377C0CA1" w14:textId="77777777" w:rsidR="00A3583F" w:rsidRDefault="00A3583F" w:rsidP="00A3583F">
              <w:pPr>
                <w:pStyle w:val="Bibliography"/>
                <w:rPr>
                  <w:noProof/>
                </w:rPr>
              </w:pPr>
              <w:r>
                <w:rPr>
                  <w:noProof/>
                </w:rPr>
                <w:t xml:space="preserve">Morgan, B., 2018. How Leadership Development Impacts Customer Experience. </w:t>
              </w:r>
              <w:r>
                <w:rPr>
                  <w:i/>
                  <w:iCs/>
                  <w:noProof/>
                </w:rPr>
                <w:t>Forbes</w:t>
              </w:r>
              <w:r>
                <w:rPr>
                  <w:noProof/>
                </w:rPr>
                <w:t xml:space="preserve">, 3 April. </w:t>
              </w:r>
            </w:p>
            <w:p w14:paraId="2CFD5B80" w14:textId="77777777" w:rsidR="00A3583F" w:rsidRDefault="00A3583F" w:rsidP="00A3583F">
              <w:pPr>
                <w:pStyle w:val="Bibliography"/>
                <w:rPr>
                  <w:noProof/>
                </w:rPr>
              </w:pPr>
              <w:r>
                <w:rPr>
                  <w:noProof/>
                </w:rPr>
                <w:t xml:space="preserve">Nath, B., 2013. </w:t>
              </w:r>
              <w:r>
                <w:rPr>
                  <w:i/>
                  <w:iCs/>
                  <w:noProof/>
                </w:rPr>
                <w:t xml:space="preserve">An examination of the relationship between emotional intelligence, leadership styles and leadership effectiveness.. </w:t>
              </w:r>
              <w:r>
                <w:rPr>
                  <w:noProof/>
                </w:rPr>
                <w:t>s.l.:s.n.</w:t>
              </w:r>
            </w:p>
            <w:p w14:paraId="0EABFD44" w14:textId="77777777" w:rsidR="00A3583F" w:rsidRDefault="00A3583F" w:rsidP="00A3583F">
              <w:pPr>
                <w:pStyle w:val="Bibliography"/>
                <w:rPr>
                  <w:noProof/>
                </w:rPr>
              </w:pPr>
              <w:r>
                <w:rPr>
                  <w:noProof/>
                </w:rPr>
                <w:t xml:space="preserve">Nautin, T., 2014. The Aligned Organization. </w:t>
              </w:r>
              <w:r>
                <w:rPr>
                  <w:i/>
                  <w:iCs/>
                  <w:noProof/>
                </w:rPr>
                <w:t>The Lean Management Enterprise</w:t>
              </w:r>
              <w:r>
                <w:rPr>
                  <w:noProof/>
                </w:rPr>
                <w:t>, pp. 137-142.</w:t>
              </w:r>
            </w:p>
            <w:p w14:paraId="771FE348" w14:textId="77777777" w:rsidR="00A3583F" w:rsidRDefault="00A3583F" w:rsidP="00A3583F">
              <w:pPr>
                <w:pStyle w:val="Bibliography"/>
                <w:rPr>
                  <w:noProof/>
                </w:rPr>
              </w:pPr>
              <w:r>
                <w:rPr>
                  <w:noProof/>
                </w:rPr>
                <w:t xml:space="preserve">Neale, S., Spencer-Arnell, L. &amp; Wilson, L., 2009. </w:t>
              </w:r>
              <w:r>
                <w:rPr>
                  <w:i/>
                  <w:iCs/>
                  <w:noProof/>
                </w:rPr>
                <w:t xml:space="preserve">Emotional Intelligence Coaching. </w:t>
              </w:r>
              <w:r>
                <w:rPr>
                  <w:noProof/>
                </w:rPr>
                <w:t>London: Kogan Page.</w:t>
              </w:r>
            </w:p>
            <w:p w14:paraId="1D5F293C" w14:textId="77777777" w:rsidR="00A3583F" w:rsidRDefault="00A3583F" w:rsidP="00A3583F">
              <w:pPr>
                <w:pStyle w:val="Bibliography"/>
                <w:rPr>
                  <w:noProof/>
                </w:rPr>
              </w:pPr>
              <w:r>
                <w:rPr>
                  <w:noProof/>
                </w:rPr>
                <w:lastRenderedPageBreak/>
                <w:t xml:space="preserve">Njoroge, C. N. &amp; Yazdanifard, R., 2014. The impact of social and emotional intelligence on employee motivation in a multigenerational workplace. </w:t>
              </w:r>
              <w:r>
                <w:rPr>
                  <w:i/>
                  <w:iCs/>
                  <w:noProof/>
                </w:rPr>
                <w:t xml:space="preserve">Global Journal of Management And Business Research., </w:t>
              </w:r>
              <w:r>
                <w:rPr>
                  <w:noProof/>
                </w:rPr>
                <w:t>14(3), pp. 30-36.</w:t>
              </w:r>
            </w:p>
            <w:p w14:paraId="66BDA1CF" w14:textId="77777777" w:rsidR="00A3583F" w:rsidRDefault="00A3583F" w:rsidP="00A3583F">
              <w:pPr>
                <w:pStyle w:val="Bibliography"/>
                <w:rPr>
                  <w:noProof/>
                </w:rPr>
              </w:pPr>
              <w:r>
                <w:rPr>
                  <w:noProof/>
                </w:rPr>
                <w:t xml:space="preserve">Oxford Dictionary, n.d. </w:t>
              </w:r>
              <w:r>
                <w:rPr>
                  <w:i/>
                  <w:iCs/>
                  <w:noProof/>
                </w:rPr>
                <w:t xml:space="preserve">Definition of 'absolute' in english. </w:t>
              </w:r>
              <w:r>
                <w:rPr>
                  <w:noProof/>
                </w:rPr>
                <w:t xml:space="preserve">[Online] </w:t>
              </w:r>
              <w:r>
                <w:rPr>
                  <w:noProof/>
                </w:rPr>
                <w:br/>
                <w:t xml:space="preserve">Available at: </w:t>
              </w:r>
              <w:r>
                <w:rPr>
                  <w:noProof/>
                  <w:u w:val="single"/>
                </w:rPr>
                <w:t>https://en.oxforddictionaries.com/definition/absolute</w:t>
              </w:r>
              <w:r>
                <w:rPr>
                  <w:noProof/>
                </w:rPr>
                <w:br/>
                <w:t>[Accessed 09 August 2018].</w:t>
              </w:r>
            </w:p>
            <w:p w14:paraId="13F57930" w14:textId="77777777" w:rsidR="00A3583F" w:rsidRDefault="00A3583F" w:rsidP="00A3583F">
              <w:pPr>
                <w:pStyle w:val="Bibliography"/>
                <w:rPr>
                  <w:noProof/>
                </w:rPr>
              </w:pPr>
              <w:r>
                <w:rPr>
                  <w:noProof/>
                </w:rPr>
                <w:t xml:space="preserve">Pablo, Z., London, K. &amp; Wong, P., 2017. Adapting Novel Research Techniques to Analyse Collaboration in Offsite Manufacturing Housing Construction Innovations. In: P. W. Chan &amp; C. J. Neilson, eds. </w:t>
              </w:r>
              <w:r>
                <w:rPr>
                  <w:i/>
                  <w:iCs/>
                  <w:noProof/>
                </w:rPr>
                <w:t xml:space="preserve">Proceeding of the 33rdAnnual ARCOM Conference, 4-6 September 2017. </w:t>
              </w:r>
              <w:r>
                <w:rPr>
                  <w:noProof/>
                </w:rPr>
                <w:t>Cambridge: Association of Researchers in Construction Management, pp. 124-133.</w:t>
              </w:r>
            </w:p>
            <w:p w14:paraId="4B36EAFF" w14:textId="77777777" w:rsidR="00A3583F" w:rsidRDefault="00A3583F" w:rsidP="00A3583F">
              <w:pPr>
                <w:pStyle w:val="Bibliography"/>
                <w:rPr>
                  <w:noProof/>
                </w:rPr>
              </w:pPr>
              <w:r>
                <w:rPr>
                  <w:noProof/>
                </w:rPr>
                <w:t xml:space="preserve">Passmore, W., 2014. </w:t>
              </w:r>
              <w:r>
                <w:rPr>
                  <w:i/>
                  <w:iCs/>
                  <w:noProof/>
                </w:rPr>
                <w:t xml:space="preserve">Developing a Leadership Strategy: A Critical Ingredient for Organizational Success, </w:t>
              </w:r>
              <w:r>
                <w:rPr>
                  <w:noProof/>
                </w:rPr>
                <w:t>Greensboro: Center for Creative Leadership.</w:t>
              </w:r>
            </w:p>
            <w:p w14:paraId="14E21A32" w14:textId="77777777" w:rsidR="00A3583F" w:rsidRDefault="00A3583F" w:rsidP="00A3583F">
              <w:pPr>
                <w:pStyle w:val="Bibliography"/>
                <w:rPr>
                  <w:noProof/>
                </w:rPr>
              </w:pPr>
              <w:r>
                <w:rPr>
                  <w:noProof/>
                </w:rPr>
                <w:t xml:space="preserve">Peters, T. J. &amp; Waterman, R. H., 1982. </w:t>
              </w:r>
              <w:r>
                <w:rPr>
                  <w:i/>
                  <w:iCs/>
                  <w:noProof/>
                </w:rPr>
                <w:t xml:space="preserve">In Search of Excellence. </w:t>
              </w:r>
              <w:r>
                <w:rPr>
                  <w:noProof/>
                </w:rPr>
                <w:t>New York: Collins.</w:t>
              </w:r>
            </w:p>
            <w:p w14:paraId="4113B6AC" w14:textId="77777777" w:rsidR="00A3583F" w:rsidRDefault="00A3583F" w:rsidP="00A3583F">
              <w:pPr>
                <w:pStyle w:val="Bibliography"/>
                <w:rPr>
                  <w:noProof/>
                </w:rPr>
              </w:pPr>
              <w:r>
                <w:rPr>
                  <w:noProof/>
                </w:rPr>
                <w:t xml:space="preserve">Pink, D., 2009. </w:t>
              </w:r>
              <w:r>
                <w:rPr>
                  <w:i/>
                  <w:iCs/>
                  <w:noProof/>
                </w:rPr>
                <w:t xml:space="preserve">Drive. </w:t>
              </w:r>
              <w:r>
                <w:rPr>
                  <w:noProof/>
                </w:rPr>
                <w:t>New York: Riverhead Books.</w:t>
              </w:r>
            </w:p>
            <w:p w14:paraId="2C53BB67" w14:textId="77777777" w:rsidR="00A3583F" w:rsidRDefault="00A3583F" w:rsidP="00A3583F">
              <w:pPr>
                <w:pStyle w:val="Bibliography"/>
                <w:rPr>
                  <w:noProof/>
                </w:rPr>
              </w:pPr>
              <w:r>
                <w:rPr>
                  <w:noProof/>
                </w:rPr>
                <w:t xml:space="preserve">Press, J. &amp; Goh, T., 2018. </w:t>
              </w:r>
              <w:r>
                <w:rPr>
                  <w:i/>
                  <w:iCs/>
                  <w:noProof/>
                </w:rPr>
                <w:t xml:space="preserve">Leadership, Disrupted: How to Prepare Yourself to Lead in a Disruptive World, </w:t>
              </w:r>
              <w:r>
                <w:rPr>
                  <w:noProof/>
                </w:rPr>
                <w:t>Greensboro: Center for Creative Leadership.</w:t>
              </w:r>
            </w:p>
            <w:p w14:paraId="23492CDF" w14:textId="77777777" w:rsidR="00A3583F" w:rsidRDefault="00A3583F" w:rsidP="00A3583F">
              <w:pPr>
                <w:pStyle w:val="Bibliography"/>
                <w:rPr>
                  <w:noProof/>
                </w:rPr>
              </w:pPr>
              <w:r>
                <w:rPr>
                  <w:noProof/>
                </w:rPr>
                <w:t xml:space="preserve">Rajah, R., Song, Z. &amp; Arvey, R., 2011. Emotionality and leadership: Taking stock of the past decade of research. </w:t>
              </w:r>
              <w:r>
                <w:rPr>
                  <w:i/>
                  <w:iCs/>
                  <w:noProof/>
                </w:rPr>
                <w:t xml:space="preserve">The Leadership Quarterly, </w:t>
              </w:r>
              <w:r>
                <w:rPr>
                  <w:noProof/>
                </w:rPr>
                <w:t>Volume 22, pp. 1107-1119.</w:t>
              </w:r>
            </w:p>
            <w:p w14:paraId="494B214E" w14:textId="77777777" w:rsidR="00A3583F" w:rsidRDefault="00A3583F" w:rsidP="00A3583F">
              <w:pPr>
                <w:pStyle w:val="Bibliography"/>
                <w:rPr>
                  <w:noProof/>
                </w:rPr>
              </w:pPr>
              <w:r>
                <w:rPr>
                  <w:noProof/>
                </w:rPr>
                <w:lastRenderedPageBreak/>
                <w:t xml:space="preserve">Schreiber, C., 2006. </w:t>
              </w:r>
              <w:r>
                <w:rPr>
                  <w:i/>
                  <w:iCs/>
                  <w:noProof/>
                </w:rPr>
                <w:t xml:space="preserve">Human and organisational risk modelling: Critical personnel and leadership in network organisations. Unpublished Dissertations. </w:t>
              </w:r>
              <w:r>
                <w:rPr>
                  <w:noProof/>
                </w:rPr>
                <w:t>Pittsburgh: Carnegie Mellon.</w:t>
              </w:r>
            </w:p>
            <w:p w14:paraId="62499350" w14:textId="77777777" w:rsidR="00A3583F" w:rsidRDefault="00A3583F" w:rsidP="00A3583F">
              <w:pPr>
                <w:pStyle w:val="Bibliography"/>
                <w:rPr>
                  <w:noProof/>
                </w:rPr>
              </w:pPr>
              <w:r>
                <w:rPr>
                  <w:noProof/>
                </w:rPr>
                <w:t xml:space="preserve">Schwartz, T., 2016. </w:t>
              </w:r>
              <w:r>
                <w:rPr>
                  <w:i/>
                  <w:iCs/>
                  <w:noProof/>
                </w:rPr>
                <w:t xml:space="preserve">The Way We're Working Isn't Working. </w:t>
              </w:r>
              <w:r>
                <w:rPr>
                  <w:noProof/>
                </w:rPr>
                <w:t>New York: Free Press.</w:t>
              </w:r>
            </w:p>
            <w:p w14:paraId="3BA54612" w14:textId="77777777" w:rsidR="00A3583F" w:rsidRDefault="00A3583F" w:rsidP="00A3583F">
              <w:pPr>
                <w:pStyle w:val="Bibliography"/>
                <w:rPr>
                  <w:noProof/>
                </w:rPr>
              </w:pPr>
              <w:r>
                <w:rPr>
                  <w:noProof/>
                </w:rPr>
                <w:t xml:space="preserve">Schyns, B. &amp; J Schilling, 2013. How bad are the effects of bad leaders? A meta-analysis of destructive leadership and its outcomes. </w:t>
              </w:r>
              <w:r>
                <w:rPr>
                  <w:i/>
                  <w:iCs/>
                  <w:noProof/>
                </w:rPr>
                <w:t xml:space="preserve">The Leadership Quarterly, </w:t>
              </w:r>
              <w:r>
                <w:rPr>
                  <w:noProof/>
                </w:rPr>
                <w:t>24(1), pp. 138-158.</w:t>
              </w:r>
            </w:p>
            <w:p w14:paraId="4E7DEA7E" w14:textId="77777777" w:rsidR="00A3583F" w:rsidRDefault="00A3583F" w:rsidP="00A3583F">
              <w:pPr>
                <w:pStyle w:val="Bibliography"/>
                <w:rPr>
                  <w:noProof/>
                </w:rPr>
              </w:pPr>
              <w:r>
                <w:rPr>
                  <w:noProof/>
                </w:rPr>
                <w:t xml:space="preserve">Smith, P. J. &amp; Sadler-Smith, E., 2006. </w:t>
              </w:r>
              <w:r>
                <w:rPr>
                  <w:i/>
                  <w:iCs/>
                  <w:noProof/>
                </w:rPr>
                <w:t xml:space="preserve">Learning in Organizations: Complexities and Diversities. </w:t>
              </w:r>
              <w:r>
                <w:rPr>
                  <w:noProof/>
                </w:rPr>
                <w:t>Abingdon: Routledge.</w:t>
              </w:r>
            </w:p>
            <w:p w14:paraId="4F99C854" w14:textId="77777777" w:rsidR="00A3583F" w:rsidRDefault="00A3583F" w:rsidP="00A3583F">
              <w:pPr>
                <w:pStyle w:val="Bibliography"/>
                <w:rPr>
                  <w:noProof/>
                </w:rPr>
              </w:pPr>
              <w:r>
                <w:rPr>
                  <w:noProof/>
                </w:rPr>
                <w:t xml:space="preserve">Snowdon, D. J. &amp; Boone, M. J., 2007. A Leader's Framework for Decision Making. </w:t>
              </w:r>
              <w:r>
                <w:rPr>
                  <w:i/>
                  <w:iCs/>
                  <w:noProof/>
                </w:rPr>
                <w:t>Harvard Business Review</w:t>
              </w:r>
              <w:r>
                <w:rPr>
                  <w:noProof/>
                </w:rPr>
                <w:t xml:space="preserve">, November. </w:t>
              </w:r>
            </w:p>
            <w:p w14:paraId="59A70F36" w14:textId="77777777" w:rsidR="00A3583F" w:rsidRDefault="00A3583F" w:rsidP="00A3583F">
              <w:pPr>
                <w:pStyle w:val="Bibliography"/>
                <w:rPr>
                  <w:noProof/>
                </w:rPr>
              </w:pPr>
              <w:r>
                <w:rPr>
                  <w:noProof/>
                </w:rPr>
                <w:t xml:space="preserve">Stacey, R. D., 2004. </w:t>
              </w:r>
              <w:r>
                <w:rPr>
                  <w:i/>
                  <w:iCs/>
                  <w:noProof/>
                </w:rPr>
                <w:t xml:space="preserve">Strategic Management and Organisational Dynamics: The Challenge of Complexity. </w:t>
              </w:r>
              <w:r>
                <w:rPr>
                  <w:noProof/>
                </w:rPr>
                <w:t>4 ed. Harlow: Pearson Education Limited.</w:t>
              </w:r>
            </w:p>
            <w:p w14:paraId="78FF7C81" w14:textId="77777777" w:rsidR="00A3583F" w:rsidRDefault="00A3583F" w:rsidP="00A3583F">
              <w:pPr>
                <w:pStyle w:val="Bibliography"/>
                <w:rPr>
                  <w:noProof/>
                </w:rPr>
              </w:pPr>
              <w:r>
                <w:rPr>
                  <w:noProof/>
                </w:rPr>
                <w:t xml:space="preserve">Stewart, J. &amp; Cureton, P., 2016. </w:t>
              </w:r>
              <w:r>
                <w:rPr>
                  <w:i/>
                  <w:iCs/>
                  <w:noProof/>
                </w:rPr>
                <w:t xml:space="preserve">Designing Delivering and Evaluating Learning and Development. </w:t>
              </w:r>
              <w:r>
                <w:rPr>
                  <w:noProof/>
                </w:rPr>
                <w:t>London: Chartered Institute of Personnel and Development.</w:t>
              </w:r>
            </w:p>
            <w:p w14:paraId="7C5864A9" w14:textId="77777777" w:rsidR="00A3583F" w:rsidRDefault="00A3583F" w:rsidP="00A3583F">
              <w:pPr>
                <w:pStyle w:val="Bibliography"/>
                <w:rPr>
                  <w:noProof/>
                </w:rPr>
              </w:pPr>
              <w:r>
                <w:rPr>
                  <w:noProof/>
                </w:rPr>
                <w:t xml:space="preserve">Straw, J., Scullard, M., Kukkonnen, S. &amp; Davis, B., 2013. </w:t>
              </w:r>
              <w:r>
                <w:rPr>
                  <w:i/>
                  <w:iCs/>
                  <w:noProof/>
                </w:rPr>
                <w:t xml:space="preserve">The Work of Leaders. </w:t>
              </w:r>
              <w:r>
                <w:rPr>
                  <w:noProof/>
                </w:rPr>
                <w:t>San Francisco: John Wiley and Sons Inc.</w:t>
              </w:r>
            </w:p>
            <w:p w14:paraId="661A94B7" w14:textId="77777777" w:rsidR="00A3583F" w:rsidRDefault="00A3583F" w:rsidP="00A3583F">
              <w:pPr>
                <w:pStyle w:val="Bibliography"/>
                <w:rPr>
                  <w:noProof/>
                </w:rPr>
              </w:pPr>
              <w:r>
                <w:rPr>
                  <w:noProof/>
                </w:rPr>
                <w:t xml:space="preserve">Taylor, S., 2014. </w:t>
              </w:r>
              <w:r>
                <w:rPr>
                  <w:i/>
                  <w:iCs/>
                  <w:noProof/>
                </w:rPr>
                <w:t xml:space="preserve">Resourcing and Talent Management. </w:t>
              </w:r>
              <w:r>
                <w:rPr>
                  <w:noProof/>
                </w:rPr>
                <w:t>6 ed. London: CIPD.</w:t>
              </w:r>
            </w:p>
            <w:p w14:paraId="24C80AEC" w14:textId="77777777" w:rsidR="00A3583F" w:rsidRDefault="00A3583F" w:rsidP="00A3583F">
              <w:pPr>
                <w:pStyle w:val="Bibliography"/>
                <w:rPr>
                  <w:noProof/>
                </w:rPr>
              </w:pPr>
              <w:r>
                <w:rPr>
                  <w:noProof/>
                </w:rPr>
                <w:lastRenderedPageBreak/>
                <w:t xml:space="preserve">The British Psychological Society, n.d. </w:t>
              </w:r>
              <w:r>
                <w:rPr>
                  <w:i/>
                  <w:iCs/>
                  <w:noProof/>
                </w:rPr>
                <w:t xml:space="preserve">Psychological Testing Centre. </w:t>
              </w:r>
              <w:r>
                <w:rPr>
                  <w:noProof/>
                </w:rPr>
                <w:t xml:space="preserve">[Online] </w:t>
              </w:r>
              <w:r>
                <w:rPr>
                  <w:noProof/>
                </w:rPr>
                <w:br/>
                <w:t xml:space="preserve">Available at: </w:t>
              </w:r>
              <w:r>
                <w:rPr>
                  <w:noProof/>
                  <w:u w:val="single"/>
                </w:rPr>
                <w:t>https://ptc.bps.org.uk/roles/public</w:t>
              </w:r>
              <w:r>
                <w:rPr>
                  <w:noProof/>
                </w:rPr>
                <w:br/>
                <w:t>[Accessed 14 November 2017].</w:t>
              </w:r>
            </w:p>
            <w:p w14:paraId="2957BC6E" w14:textId="77777777" w:rsidR="00A3583F" w:rsidRDefault="00A3583F" w:rsidP="00A3583F">
              <w:pPr>
                <w:pStyle w:val="Bibliography"/>
                <w:rPr>
                  <w:noProof/>
                </w:rPr>
              </w:pPr>
              <w:r>
                <w:rPr>
                  <w:noProof/>
                </w:rPr>
                <w:t xml:space="preserve">Thorsell, J., Bridge, J. &amp; Gardner, F., 2012. Executive Development: Evolutionary Revolution. </w:t>
              </w:r>
              <w:r>
                <w:rPr>
                  <w:i/>
                  <w:iCs/>
                  <w:noProof/>
                </w:rPr>
                <w:t xml:space="preserve">Global Focus, </w:t>
              </w:r>
              <w:r>
                <w:rPr>
                  <w:noProof/>
                </w:rPr>
                <w:t>63(3), pp. 34-38.</w:t>
              </w:r>
            </w:p>
            <w:p w14:paraId="25E48062" w14:textId="77777777" w:rsidR="00A3583F" w:rsidRDefault="00A3583F" w:rsidP="00A3583F">
              <w:pPr>
                <w:pStyle w:val="Bibliography"/>
                <w:rPr>
                  <w:noProof/>
                </w:rPr>
              </w:pPr>
              <w:r>
                <w:rPr>
                  <w:noProof/>
                </w:rPr>
                <w:t xml:space="preserve">Trevor, J. &amp; Varcoe, B., 2017. How Aligned Is Your Organization?. </w:t>
              </w:r>
              <w:r>
                <w:rPr>
                  <w:i/>
                  <w:iCs/>
                  <w:noProof/>
                </w:rPr>
                <w:t>Harvard Business Review</w:t>
              </w:r>
              <w:r>
                <w:rPr>
                  <w:noProof/>
                </w:rPr>
                <w:t xml:space="preserve">, 07 February. </w:t>
              </w:r>
            </w:p>
            <w:p w14:paraId="4A1E00D3" w14:textId="77777777" w:rsidR="00A3583F" w:rsidRDefault="00A3583F" w:rsidP="00A3583F">
              <w:pPr>
                <w:pStyle w:val="Bibliography"/>
                <w:rPr>
                  <w:noProof/>
                </w:rPr>
              </w:pPr>
              <w:r>
                <w:rPr>
                  <w:noProof/>
                </w:rPr>
                <w:t xml:space="preserve">Uhl-Bien, M., Marion, R. &amp; McKelvey, B., 2007. Complexity Leadership Theory: Shifting leadership from the industrial age to the knowledge era. </w:t>
              </w:r>
              <w:r>
                <w:rPr>
                  <w:i/>
                  <w:iCs/>
                  <w:noProof/>
                </w:rPr>
                <w:t xml:space="preserve">The Leadership Quarterly, </w:t>
              </w:r>
              <w:r>
                <w:rPr>
                  <w:noProof/>
                </w:rPr>
                <w:t>18(4), pp. 298-318.</w:t>
              </w:r>
            </w:p>
            <w:p w14:paraId="7C127497" w14:textId="77777777" w:rsidR="00A3583F" w:rsidRDefault="00A3583F" w:rsidP="00A3583F">
              <w:pPr>
                <w:pStyle w:val="Bibliography"/>
                <w:rPr>
                  <w:noProof/>
                </w:rPr>
              </w:pPr>
              <w:r>
                <w:rPr>
                  <w:noProof/>
                </w:rPr>
                <w:t xml:space="preserve">van Reine, P. P., 2017. The culture of design thinking for innovation. </w:t>
              </w:r>
              <w:r>
                <w:rPr>
                  <w:i/>
                  <w:iCs/>
                  <w:noProof/>
                </w:rPr>
                <w:t xml:space="preserve">Journal of Innovation Management, </w:t>
              </w:r>
              <w:r>
                <w:rPr>
                  <w:noProof/>
                </w:rPr>
                <w:t>5(2), pp. 56-80.</w:t>
              </w:r>
            </w:p>
            <w:p w14:paraId="6B0FD22B" w14:textId="77777777" w:rsidR="00A3583F" w:rsidRDefault="00A3583F" w:rsidP="00A3583F">
              <w:pPr>
                <w:pStyle w:val="Bibliography"/>
                <w:rPr>
                  <w:noProof/>
                </w:rPr>
              </w:pPr>
              <w:r>
                <w:rPr>
                  <w:noProof/>
                </w:rPr>
                <w:t xml:space="preserve">van Wijk, G.-J. &amp; Anderson, J., 2012. Customised Executive Learning. </w:t>
              </w:r>
              <w:r>
                <w:rPr>
                  <w:i/>
                  <w:iCs/>
                  <w:noProof/>
                </w:rPr>
                <w:t xml:space="preserve">Global Focus, </w:t>
              </w:r>
              <w:r>
                <w:rPr>
                  <w:noProof/>
                </w:rPr>
                <w:t>6(1), pp. 12-16.</w:t>
              </w:r>
            </w:p>
            <w:p w14:paraId="58FEABA3" w14:textId="77777777" w:rsidR="00A3583F" w:rsidRDefault="00A3583F" w:rsidP="00A3583F">
              <w:pPr>
                <w:pStyle w:val="Bibliography"/>
                <w:rPr>
                  <w:noProof/>
                </w:rPr>
              </w:pPr>
              <w:r>
                <w:rPr>
                  <w:noProof/>
                </w:rPr>
                <w:t xml:space="preserve">Walker, A., 2015. </w:t>
              </w:r>
              <w:r>
                <w:rPr>
                  <w:i/>
                  <w:iCs/>
                  <w:noProof/>
                </w:rPr>
                <w:t xml:space="preserve">Project Management in Construction. </w:t>
              </w:r>
              <w:r>
                <w:rPr>
                  <w:noProof/>
                </w:rPr>
                <w:t>6 ed. Oxford: Wiley Blackwall.</w:t>
              </w:r>
            </w:p>
            <w:p w14:paraId="3D0B7B56" w14:textId="77777777" w:rsidR="00A3583F" w:rsidRDefault="00A3583F" w:rsidP="00A3583F">
              <w:pPr>
                <w:pStyle w:val="Bibliography"/>
                <w:rPr>
                  <w:noProof/>
                </w:rPr>
              </w:pPr>
              <w:r>
                <w:rPr>
                  <w:noProof/>
                </w:rPr>
                <w:t xml:space="preserve">WEF, 2016. </w:t>
              </w:r>
              <w:r>
                <w:rPr>
                  <w:i/>
                  <w:iCs/>
                  <w:noProof/>
                </w:rPr>
                <w:t xml:space="preserve">The Future of Jobs, </w:t>
              </w:r>
              <w:r>
                <w:rPr>
                  <w:noProof/>
                </w:rPr>
                <w:t>Geneva: World Economic Forum.</w:t>
              </w:r>
            </w:p>
            <w:p w14:paraId="7C875407" w14:textId="77777777" w:rsidR="00A3583F" w:rsidRDefault="00A3583F" w:rsidP="00A3583F">
              <w:pPr>
                <w:pStyle w:val="Bibliography"/>
                <w:rPr>
                  <w:noProof/>
                </w:rPr>
              </w:pPr>
              <w:r>
                <w:rPr>
                  <w:noProof/>
                </w:rPr>
                <w:t xml:space="preserve">WEF, 2018. </w:t>
              </w:r>
              <w:r>
                <w:rPr>
                  <w:i/>
                  <w:iCs/>
                  <w:noProof/>
                </w:rPr>
                <w:t xml:space="preserve">Towards a Reskilling Revolution: A Future of Jobs for All, </w:t>
              </w:r>
              <w:r>
                <w:rPr>
                  <w:noProof/>
                </w:rPr>
                <w:t>Geneva: World Economic Forum.</w:t>
              </w:r>
            </w:p>
            <w:p w14:paraId="6EAF7CD0" w14:textId="77777777" w:rsidR="00A3583F" w:rsidRDefault="00A3583F" w:rsidP="00A3583F">
              <w:pPr>
                <w:pStyle w:val="Bibliography"/>
                <w:rPr>
                  <w:noProof/>
                </w:rPr>
              </w:pPr>
              <w:r>
                <w:rPr>
                  <w:noProof/>
                </w:rPr>
                <w:lastRenderedPageBreak/>
                <w:t xml:space="preserve">Weick, K. E., 1995. </w:t>
              </w:r>
              <w:r>
                <w:rPr>
                  <w:i/>
                  <w:iCs/>
                  <w:noProof/>
                </w:rPr>
                <w:t xml:space="preserve">Sensemaking in Organizations. </w:t>
              </w:r>
              <w:r>
                <w:rPr>
                  <w:noProof/>
                </w:rPr>
                <w:t>Thousand Oaks: Sage.</w:t>
              </w:r>
            </w:p>
            <w:p w14:paraId="5D542388" w14:textId="77777777" w:rsidR="00A3583F" w:rsidRDefault="00A3583F" w:rsidP="00A3583F">
              <w:pPr>
                <w:pStyle w:val="Bibliography"/>
                <w:rPr>
                  <w:noProof/>
                </w:rPr>
              </w:pPr>
              <w:r>
                <w:rPr>
                  <w:noProof/>
                </w:rPr>
                <w:t xml:space="preserve">Werkman, R., 2010. Reinventing Organization Development: How a sensemaking perspective can enrich OD theories and interventions. </w:t>
              </w:r>
              <w:r>
                <w:rPr>
                  <w:i/>
                  <w:iCs/>
                  <w:noProof/>
                </w:rPr>
                <w:t xml:space="preserve">Journal of Change Management, </w:t>
              </w:r>
              <w:r>
                <w:rPr>
                  <w:noProof/>
                </w:rPr>
                <w:t>10(4), pp. 421-438.</w:t>
              </w:r>
            </w:p>
            <w:p w14:paraId="7FE40EDD" w14:textId="77777777" w:rsidR="00A3583F" w:rsidRDefault="00A3583F" w:rsidP="00A3583F">
              <w:pPr>
                <w:pStyle w:val="Bibliography"/>
                <w:rPr>
                  <w:noProof/>
                </w:rPr>
              </w:pPr>
              <w:r>
                <w:rPr>
                  <w:noProof/>
                </w:rPr>
                <w:t xml:space="preserve">Willburn, P. &amp; Cullen, K., 2014. </w:t>
              </w:r>
              <w:r>
                <w:rPr>
                  <w:i/>
                  <w:iCs/>
                  <w:noProof/>
                </w:rPr>
                <w:t xml:space="preserve">A Leader's Network: How to help your talent Invest in the right relationships at the right time, </w:t>
              </w:r>
              <w:r>
                <w:rPr>
                  <w:noProof/>
                </w:rPr>
                <w:t>Greensboro: Centre for Creative Leadership.</w:t>
              </w:r>
            </w:p>
            <w:p w14:paraId="6B1B3B27" w14:textId="77777777" w:rsidR="00A3583F" w:rsidRDefault="00A3583F" w:rsidP="00A3583F">
              <w:pPr>
                <w:pStyle w:val="Bibliography"/>
                <w:rPr>
                  <w:noProof/>
                </w:rPr>
              </w:pPr>
              <w:r>
                <w:rPr>
                  <w:noProof/>
                </w:rPr>
                <w:t xml:space="preserve">Williams, P., 2002. The Competent Boundary Spanner. </w:t>
              </w:r>
              <w:r>
                <w:rPr>
                  <w:i/>
                  <w:iCs/>
                  <w:noProof/>
                </w:rPr>
                <w:t xml:space="preserve">Public Administration, </w:t>
              </w:r>
              <w:r>
                <w:rPr>
                  <w:noProof/>
                </w:rPr>
                <w:t>80(1), pp. 103-124.</w:t>
              </w:r>
            </w:p>
            <w:p w14:paraId="0EB94593" w14:textId="77777777" w:rsidR="00A3583F" w:rsidRDefault="00A3583F" w:rsidP="00A3583F">
              <w:pPr>
                <w:pStyle w:val="Bibliography"/>
                <w:rPr>
                  <w:noProof/>
                </w:rPr>
              </w:pPr>
              <w:r>
                <w:rPr>
                  <w:noProof/>
                </w:rPr>
                <w:t xml:space="preserve">Wilson, M. S., Van Velsor, E., Chandrasekar, A. &amp; Criswell, C., 2011. </w:t>
              </w:r>
              <w:r>
                <w:rPr>
                  <w:i/>
                  <w:iCs/>
                  <w:noProof/>
                </w:rPr>
                <w:t xml:space="preserve">Grooming Top Leaders: Cultural Perspectives from China, India, Singapore, and the United States, </w:t>
              </w:r>
              <w:r>
                <w:rPr>
                  <w:noProof/>
                </w:rPr>
                <w:t>Greensboro: Center for Creative Leadership.</w:t>
              </w:r>
            </w:p>
            <w:p w14:paraId="74AEDC5C" w14:textId="77777777" w:rsidR="00A3583F" w:rsidRDefault="00A3583F" w:rsidP="00A3583F">
              <w:pPr>
                <w:pStyle w:val="Bibliography"/>
                <w:rPr>
                  <w:noProof/>
                </w:rPr>
              </w:pPr>
              <w:r>
                <w:rPr>
                  <w:noProof/>
                </w:rPr>
                <w:t xml:space="preserve">Wood, H. L. &amp; Gidado, K., 2008. An overview of complexity theory and its application to the construction industry. In: A. Dainty, ed. </w:t>
              </w:r>
              <w:r>
                <w:rPr>
                  <w:i/>
                  <w:iCs/>
                  <w:noProof/>
                </w:rPr>
                <w:t xml:space="preserve">Procs 24th Annual ARCOM Conference, 1-3 September, 2008. </w:t>
              </w:r>
              <w:r>
                <w:rPr>
                  <w:noProof/>
                </w:rPr>
                <w:t>s.l.:Association of Researchers in Construction Managemen, pp. 677-686.</w:t>
              </w:r>
            </w:p>
            <w:p w14:paraId="7348ABF5" w14:textId="77777777" w:rsidR="00A3583F" w:rsidRDefault="00A3583F" w:rsidP="00A3583F">
              <w:pPr>
                <w:pStyle w:val="Bibliography"/>
                <w:rPr>
                  <w:noProof/>
                </w:rPr>
              </w:pPr>
              <w:r>
                <w:rPr>
                  <w:noProof/>
                </w:rPr>
                <w:t xml:space="preserve">Wuestewald, T., 2016. Adult Learning in Executive Development Programs. </w:t>
              </w:r>
              <w:r>
                <w:rPr>
                  <w:i/>
                  <w:iCs/>
                  <w:noProof/>
                </w:rPr>
                <w:t xml:space="preserve">Adult Learning, </w:t>
              </w:r>
              <w:r>
                <w:rPr>
                  <w:noProof/>
                </w:rPr>
                <w:t>27(2), pp. 68-75.</w:t>
              </w:r>
            </w:p>
            <w:p w14:paraId="45F9BDA1" w14:textId="77777777" w:rsidR="00A3583F" w:rsidRDefault="00A3583F" w:rsidP="00A3583F">
              <w:pPr>
                <w:pStyle w:val="Bibliography"/>
                <w:rPr>
                  <w:noProof/>
                </w:rPr>
              </w:pPr>
              <w:r>
                <w:rPr>
                  <w:noProof/>
                </w:rPr>
                <w:t xml:space="preserve">Yip, J., Ernst, C. &amp; Campbell, M., 2016. </w:t>
              </w:r>
              <w:r>
                <w:rPr>
                  <w:i/>
                  <w:iCs/>
                  <w:noProof/>
                </w:rPr>
                <w:t xml:space="preserve">Boundary Spanning Leadership, </w:t>
              </w:r>
              <w:r>
                <w:rPr>
                  <w:noProof/>
                </w:rPr>
                <w:t>Greensboro: Centre for Creative Leadership.</w:t>
              </w:r>
            </w:p>
            <w:p w14:paraId="37F24BA0" w14:textId="2E5E30D4" w:rsidR="00F53FE0" w:rsidRDefault="00A3583F" w:rsidP="00A3583F">
              <w:r>
                <w:rPr>
                  <w:b/>
                  <w:bCs/>
                  <w:noProof/>
                </w:rPr>
                <w:lastRenderedPageBreak/>
                <w:fldChar w:fldCharType="end"/>
              </w:r>
            </w:p>
          </w:sdtContent>
        </w:sdt>
      </w:sdtContent>
    </w:sdt>
    <w:p w14:paraId="1018BC41" w14:textId="77777777" w:rsidR="008955E2" w:rsidRDefault="008955E2">
      <w:pPr>
        <w:spacing w:line="264" w:lineRule="auto"/>
        <w:jc w:val="left"/>
      </w:pPr>
    </w:p>
    <w:p w14:paraId="482AB4F4" w14:textId="77777777" w:rsidR="00B227EF" w:rsidRDefault="00B227EF">
      <w:pPr>
        <w:spacing w:line="264" w:lineRule="auto"/>
        <w:jc w:val="left"/>
      </w:pPr>
    </w:p>
    <w:sectPr w:rsidR="00B227EF" w:rsidSect="005C052C">
      <w:footerReference w:type="default" r:id="rId15"/>
      <w:pgSz w:w="12240" w:h="15840"/>
      <w:pgMar w:top="1728"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B541A" w14:textId="77777777" w:rsidR="00BB4819" w:rsidRDefault="00BB4819" w:rsidP="00C6554A">
      <w:pPr>
        <w:spacing w:before="0" w:after="0" w:line="240" w:lineRule="auto"/>
      </w:pPr>
      <w:r>
        <w:separator/>
      </w:r>
    </w:p>
  </w:endnote>
  <w:endnote w:type="continuationSeparator" w:id="0">
    <w:p w14:paraId="14635016" w14:textId="77777777" w:rsidR="00BB4819" w:rsidRDefault="00BB481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60C0" w14:textId="35C57DC5" w:rsidR="007D6577" w:rsidRDefault="007D6577" w:rsidP="00446313">
    <w:pPr>
      <w:pStyle w:val="Footer"/>
    </w:pPr>
    <w:r>
      <w:tab/>
    </w:r>
    <w:r>
      <w:tab/>
    </w:r>
    <w:r>
      <w:tab/>
    </w:r>
    <w:r>
      <w:tab/>
    </w:r>
    <w:r>
      <w:tab/>
    </w:r>
    <w:r>
      <w:tab/>
    </w:r>
    <w:r>
      <w:tab/>
    </w:r>
    <w:r>
      <w:tab/>
    </w:r>
    <w:r>
      <w:tab/>
      <w:t xml:space="preserve">Page </w:t>
    </w:r>
    <w:r>
      <w:fldChar w:fldCharType="begin"/>
    </w:r>
    <w:r>
      <w:instrText xml:space="preserve"> PAGE  \* Arabic  \* MERGEFORMAT </w:instrText>
    </w:r>
    <w:r>
      <w:fldChar w:fldCharType="separate"/>
    </w:r>
    <w:r w:rsidR="00A3583F">
      <w:rPr>
        <w:noProof/>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6ACFC" w14:textId="77777777" w:rsidR="00BB4819" w:rsidRDefault="00BB4819" w:rsidP="00C6554A">
      <w:pPr>
        <w:spacing w:before="0" w:after="0" w:line="240" w:lineRule="auto"/>
      </w:pPr>
      <w:r>
        <w:separator/>
      </w:r>
    </w:p>
  </w:footnote>
  <w:footnote w:type="continuationSeparator" w:id="0">
    <w:p w14:paraId="31D37A41" w14:textId="77777777" w:rsidR="00BB4819" w:rsidRDefault="00BB4819" w:rsidP="00C6554A">
      <w:pPr>
        <w:spacing w:before="0" w:after="0" w:line="240" w:lineRule="auto"/>
      </w:pPr>
      <w:r>
        <w:continuationSeparator/>
      </w:r>
    </w:p>
  </w:footnote>
  <w:footnote w:id="1">
    <w:p w14:paraId="4E4EA85A" w14:textId="5F903835" w:rsidR="007D6577" w:rsidRPr="00495FD1" w:rsidRDefault="007D6577" w:rsidP="00495FD1">
      <w:pPr>
        <w:pStyle w:val="FootnoteText"/>
        <w:rPr>
          <w:sz w:val="20"/>
        </w:rPr>
      </w:pPr>
      <w:r w:rsidRPr="00495FD1">
        <w:rPr>
          <w:rStyle w:val="FootnoteReference"/>
          <w:sz w:val="20"/>
        </w:rPr>
        <w:footnoteRef/>
      </w:r>
      <w:r w:rsidRPr="00495FD1">
        <w:rPr>
          <w:sz w:val="20"/>
        </w:rPr>
        <w:t xml:space="preserve"> With reference to Actor Network Theory (ANT), agents can be defined as any entity (including humans, animals, materials, ideas and concepts) which participate in and shape the influence of a network related relationship</w:t>
      </w:r>
      <w:sdt>
        <w:sdtPr>
          <w:rPr>
            <w:sz w:val="20"/>
          </w:rPr>
          <w:id w:val="989131519"/>
          <w:citation/>
        </w:sdtPr>
        <w:sdtEndPr/>
        <w:sdtContent>
          <w:r w:rsidRPr="00495FD1">
            <w:rPr>
              <w:sz w:val="20"/>
            </w:rPr>
            <w:fldChar w:fldCharType="begin"/>
          </w:r>
          <w:r w:rsidRPr="00495FD1">
            <w:rPr>
              <w:sz w:val="20"/>
            </w:rPr>
            <w:instrText xml:space="preserve"> CITATION Ang \l 2057 </w:instrText>
          </w:r>
          <w:r w:rsidRPr="00495FD1">
            <w:rPr>
              <w:sz w:val="20"/>
            </w:rPr>
            <w:fldChar w:fldCharType="separate"/>
          </w:r>
          <w:r w:rsidR="00163160">
            <w:rPr>
              <w:noProof/>
              <w:sz w:val="20"/>
            </w:rPr>
            <w:t xml:space="preserve"> </w:t>
          </w:r>
          <w:r w:rsidR="00163160" w:rsidRPr="00163160">
            <w:rPr>
              <w:noProof/>
              <w:sz w:val="20"/>
            </w:rPr>
            <w:t>(Dwiartama &amp; Rosin, 2014)</w:t>
          </w:r>
          <w:r w:rsidRPr="00495FD1">
            <w:rPr>
              <w:sz w:val="20"/>
            </w:rPr>
            <w:fldChar w:fldCharType="end"/>
          </w:r>
        </w:sdtContent>
      </w:sdt>
      <w:r w:rsidRPr="00495FD1">
        <w:rPr>
          <w:sz w:val="20"/>
        </w:rPr>
        <w:t>.</w:t>
      </w:r>
    </w:p>
    <w:p w14:paraId="4C13FF3E" w14:textId="7D45B781" w:rsidR="007D6577" w:rsidRDefault="007D6577">
      <w:pPr>
        <w:pStyle w:val="FootnoteText"/>
      </w:pPr>
    </w:p>
  </w:footnote>
  <w:footnote w:id="2">
    <w:p w14:paraId="7DFF67D8" w14:textId="524D89EA" w:rsidR="007D6577" w:rsidRPr="00DF2CB4" w:rsidRDefault="007D6577" w:rsidP="00103D4C">
      <w:pPr>
        <w:pStyle w:val="FootnoteText"/>
        <w:rPr>
          <w:sz w:val="20"/>
        </w:rPr>
      </w:pPr>
      <w:r>
        <w:rPr>
          <w:rStyle w:val="FootnoteReference"/>
        </w:rPr>
        <w:footnoteRef/>
      </w:r>
      <w:r>
        <w:t xml:space="preserve"> </w:t>
      </w:r>
      <w:r w:rsidRPr="00DF2CB4">
        <w:rPr>
          <w:sz w:val="20"/>
        </w:rPr>
        <w:t xml:space="preserve">Social capital is defined by the OECD as “networks together with shared norms, values and understandings that facilitate co-operation within or among groups” </w:t>
      </w:r>
      <w:sdt>
        <w:sdtPr>
          <w:rPr>
            <w:sz w:val="20"/>
          </w:rPr>
          <w:id w:val="284079045"/>
          <w:citation/>
        </w:sdtPr>
        <w:sdtEndPr/>
        <w:sdtContent>
          <w:r w:rsidRPr="00DF2CB4">
            <w:rPr>
              <w:sz w:val="20"/>
            </w:rPr>
            <w:fldChar w:fldCharType="begin"/>
          </w:r>
          <w:r w:rsidRPr="00DF2CB4">
            <w:rPr>
              <w:sz w:val="20"/>
            </w:rPr>
            <w:instrText xml:space="preserve"> CITATION OEC01 \l 2057 </w:instrText>
          </w:r>
          <w:r w:rsidRPr="00DF2CB4">
            <w:rPr>
              <w:sz w:val="20"/>
            </w:rPr>
            <w:fldChar w:fldCharType="separate"/>
          </w:r>
          <w:r w:rsidR="00163160">
            <w:rPr>
              <w:b/>
              <w:bCs/>
              <w:noProof/>
              <w:sz w:val="20"/>
              <w:lang w:val="en-US"/>
            </w:rPr>
            <w:t>Invalid source specified.</w:t>
          </w:r>
          <w:r w:rsidRPr="00DF2CB4">
            <w:rPr>
              <w:sz w:val="20"/>
            </w:rPr>
            <w:fldChar w:fldCharType="end"/>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1C251B8"/>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7474BE"/>
    <w:multiLevelType w:val="hybridMultilevel"/>
    <w:tmpl w:val="00EC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3F30E0"/>
    <w:multiLevelType w:val="hybridMultilevel"/>
    <w:tmpl w:val="7D42B9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07992A1A"/>
    <w:multiLevelType w:val="hybridMultilevel"/>
    <w:tmpl w:val="B0703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8752C1E"/>
    <w:multiLevelType w:val="hybridMultilevel"/>
    <w:tmpl w:val="7F36B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0D593DB7"/>
    <w:multiLevelType w:val="hybridMultilevel"/>
    <w:tmpl w:val="CD04A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F740FBF"/>
    <w:multiLevelType w:val="hybridMultilevel"/>
    <w:tmpl w:val="9C32B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BA63AF"/>
    <w:multiLevelType w:val="hybridMultilevel"/>
    <w:tmpl w:val="03902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6145DB"/>
    <w:multiLevelType w:val="hybridMultilevel"/>
    <w:tmpl w:val="4AF0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E85C3B"/>
    <w:multiLevelType w:val="hybridMultilevel"/>
    <w:tmpl w:val="F6E07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3C49CC"/>
    <w:multiLevelType w:val="hybridMultilevel"/>
    <w:tmpl w:val="BA6A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41631D"/>
    <w:multiLevelType w:val="hybridMultilevel"/>
    <w:tmpl w:val="4FFCD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5428F"/>
    <w:multiLevelType w:val="hybridMultilevel"/>
    <w:tmpl w:val="44BC580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9B2D62"/>
    <w:multiLevelType w:val="hybridMultilevel"/>
    <w:tmpl w:val="861E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777394"/>
    <w:multiLevelType w:val="hybridMultilevel"/>
    <w:tmpl w:val="852A3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664DEA"/>
    <w:multiLevelType w:val="multilevel"/>
    <w:tmpl w:val="A0D49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810AFC"/>
    <w:multiLevelType w:val="hybridMultilevel"/>
    <w:tmpl w:val="1C8451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7EC14D2"/>
    <w:multiLevelType w:val="hybridMultilevel"/>
    <w:tmpl w:val="9CAE4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C1652"/>
    <w:multiLevelType w:val="hybridMultilevel"/>
    <w:tmpl w:val="1B20F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AC6400"/>
    <w:multiLevelType w:val="hybridMultilevel"/>
    <w:tmpl w:val="B0589C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FA969A8"/>
    <w:multiLevelType w:val="hybridMultilevel"/>
    <w:tmpl w:val="1E502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6C6BB9"/>
    <w:multiLevelType w:val="hybridMultilevel"/>
    <w:tmpl w:val="C9EAB7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5"/>
  </w:num>
  <w:num w:numId="6">
    <w:abstractNumId w:val="10"/>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3"/>
  </w:num>
  <w:num w:numId="17">
    <w:abstractNumId w:val="33"/>
  </w:num>
  <w:num w:numId="18">
    <w:abstractNumId w:val="20"/>
  </w:num>
  <w:num w:numId="19">
    <w:abstractNumId w:val="22"/>
  </w:num>
  <w:num w:numId="20">
    <w:abstractNumId w:val="31"/>
  </w:num>
  <w:num w:numId="21">
    <w:abstractNumId w:val="13"/>
  </w:num>
  <w:num w:numId="22">
    <w:abstractNumId w:val="18"/>
  </w:num>
  <w:num w:numId="23">
    <w:abstractNumId w:val="27"/>
  </w:num>
  <w:num w:numId="24">
    <w:abstractNumId w:val="11"/>
  </w:num>
  <w:num w:numId="25">
    <w:abstractNumId w:val="26"/>
  </w:num>
  <w:num w:numId="26">
    <w:abstractNumId w:val="24"/>
  </w:num>
  <w:num w:numId="27">
    <w:abstractNumId w:val="16"/>
  </w:num>
  <w:num w:numId="28">
    <w:abstractNumId w:val="17"/>
  </w:num>
  <w:num w:numId="29">
    <w:abstractNumId w:val="30"/>
  </w:num>
  <w:num w:numId="30">
    <w:abstractNumId w:val="28"/>
  </w:num>
  <w:num w:numId="31">
    <w:abstractNumId w:val="14"/>
  </w:num>
  <w:num w:numId="32">
    <w:abstractNumId w:val="32"/>
  </w:num>
  <w:num w:numId="33">
    <w:abstractNumId w:val="12"/>
  </w:num>
  <w:num w:numId="34">
    <w:abstractNumId w:val="19"/>
  </w:num>
  <w:num w:numId="35">
    <w:abstractNumId w:val="21"/>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1F7"/>
    <w:rsid w:val="00003932"/>
    <w:rsid w:val="00021819"/>
    <w:rsid w:val="00022781"/>
    <w:rsid w:val="0002384B"/>
    <w:rsid w:val="000248F1"/>
    <w:rsid w:val="00031AE7"/>
    <w:rsid w:val="00033E01"/>
    <w:rsid w:val="00054A0C"/>
    <w:rsid w:val="00056AC3"/>
    <w:rsid w:val="00057797"/>
    <w:rsid w:val="00063FC5"/>
    <w:rsid w:val="000767CC"/>
    <w:rsid w:val="0009027B"/>
    <w:rsid w:val="0009608E"/>
    <w:rsid w:val="000C279C"/>
    <w:rsid w:val="000C6511"/>
    <w:rsid w:val="000E43F9"/>
    <w:rsid w:val="000E4462"/>
    <w:rsid w:val="000F69C7"/>
    <w:rsid w:val="00103D4C"/>
    <w:rsid w:val="00104E6C"/>
    <w:rsid w:val="00110C9B"/>
    <w:rsid w:val="00114941"/>
    <w:rsid w:val="00157DAA"/>
    <w:rsid w:val="001620FD"/>
    <w:rsid w:val="00163160"/>
    <w:rsid w:val="00176772"/>
    <w:rsid w:val="0018575E"/>
    <w:rsid w:val="00190D7B"/>
    <w:rsid w:val="00193B35"/>
    <w:rsid w:val="001C579A"/>
    <w:rsid w:val="001E6BAB"/>
    <w:rsid w:val="001F0621"/>
    <w:rsid w:val="001F0AA0"/>
    <w:rsid w:val="0021002F"/>
    <w:rsid w:val="0022363D"/>
    <w:rsid w:val="002304A4"/>
    <w:rsid w:val="00243313"/>
    <w:rsid w:val="00243D09"/>
    <w:rsid w:val="00250D66"/>
    <w:rsid w:val="002554CD"/>
    <w:rsid w:val="00293B83"/>
    <w:rsid w:val="00297E6D"/>
    <w:rsid w:val="002B4294"/>
    <w:rsid w:val="002C30B9"/>
    <w:rsid w:val="002C3971"/>
    <w:rsid w:val="002C78C5"/>
    <w:rsid w:val="002D2873"/>
    <w:rsid w:val="002E41CA"/>
    <w:rsid w:val="002E67E3"/>
    <w:rsid w:val="00322324"/>
    <w:rsid w:val="00323C4D"/>
    <w:rsid w:val="00326976"/>
    <w:rsid w:val="00331DA7"/>
    <w:rsid w:val="00333D0D"/>
    <w:rsid w:val="00361652"/>
    <w:rsid w:val="00397E20"/>
    <w:rsid w:val="003A1681"/>
    <w:rsid w:val="003B27B0"/>
    <w:rsid w:val="003C4E52"/>
    <w:rsid w:val="003D0D4F"/>
    <w:rsid w:val="003E24AC"/>
    <w:rsid w:val="003E4E22"/>
    <w:rsid w:val="0041464D"/>
    <w:rsid w:val="00431FD9"/>
    <w:rsid w:val="00433FB4"/>
    <w:rsid w:val="00443AF6"/>
    <w:rsid w:val="00444EDE"/>
    <w:rsid w:val="00446313"/>
    <w:rsid w:val="00456343"/>
    <w:rsid w:val="00457082"/>
    <w:rsid w:val="004714C7"/>
    <w:rsid w:val="00485E6D"/>
    <w:rsid w:val="0048645F"/>
    <w:rsid w:val="00495FD1"/>
    <w:rsid w:val="004A5358"/>
    <w:rsid w:val="004C049F"/>
    <w:rsid w:val="004C3AF8"/>
    <w:rsid w:val="004D6E89"/>
    <w:rsid w:val="004F4400"/>
    <w:rsid w:val="005000E2"/>
    <w:rsid w:val="00516E4A"/>
    <w:rsid w:val="00522D47"/>
    <w:rsid w:val="00536082"/>
    <w:rsid w:val="0054329D"/>
    <w:rsid w:val="00561871"/>
    <w:rsid w:val="00562B91"/>
    <w:rsid w:val="00573A41"/>
    <w:rsid w:val="00577CC9"/>
    <w:rsid w:val="005845B4"/>
    <w:rsid w:val="0059486E"/>
    <w:rsid w:val="005A662F"/>
    <w:rsid w:val="005B45A3"/>
    <w:rsid w:val="005C052C"/>
    <w:rsid w:val="005C2456"/>
    <w:rsid w:val="005D5FD0"/>
    <w:rsid w:val="005E693E"/>
    <w:rsid w:val="005E6FF4"/>
    <w:rsid w:val="005E7EAD"/>
    <w:rsid w:val="005F1D6E"/>
    <w:rsid w:val="005F46A7"/>
    <w:rsid w:val="00604FAF"/>
    <w:rsid w:val="006103D6"/>
    <w:rsid w:val="006119BE"/>
    <w:rsid w:val="006126FD"/>
    <w:rsid w:val="006175A0"/>
    <w:rsid w:val="00631BE8"/>
    <w:rsid w:val="00653502"/>
    <w:rsid w:val="00653A58"/>
    <w:rsid w:val="006641E3"/>
    <w:rsid w:val="00682977"/>
    <w:rsid w:val="00684C05"/>
    <w:rsid w:val="006861E1"/>
    <w:rsid w:val="00687DDB"/>
    <w:rsid w:val="006A3CE7"/>
    <w:rsid w:val="006C2BA6"/>
    <w:rsid w:val="006C543D"/>
    <w:rsid w:val="006D06E0"/>
    <w:rsid w:val="006E4E64"/>
    <w:rsid w:val="006F0671"/>
    <w:rsid w:val="006F375A"/>
    <w:rsid w:val="006F4212"/>
    <w:rsid w:val="007107F6"/>
    <w:rsid w:val="00717E9D"/>
    <w:rsid w:val="00725372"/>
    <w:rsid w:val="0073140D"/>
    <w:rsid w:val="00735A9A"/>
    <w:rsid w:val="00746413"/>
    <w:rsid w:val="00753C2B"/>
    <w:rsid w:val="00755F4C"/>
    <w:rsid w:val="00763114"/>
    <w:rsid w:val="0076345E"/>
    <w:rsid w:val="0076798A"/>
    <w:rsid w:val="0077172B"/>
    <w:rsid w:val="00776ADC"/>
    <w:rsid w:val="00781349"/>
    <w:rsid w:val="00793BDC"/>
    <w:rsid w:val="00793E05"/>
    <w:rsid w:val="007C284F"/>
    <w:rsid w:val="007C3756"/>
    <w:rsid w:val="007D31EA"/>
    <w:rsid w:val="007D6577"/>
    <w:rsid w:val="007E237C"/>
    <w:rsid w:val="007E677F"/>
    <w:rsid w:val="007F4919"/>
    <w:rsid w:val="00811C4A"/>
    <w:rsid w:val="00813CB6"/>
    <w:rsid w:val="008158DA"/>
    <w:rsid w:val="00832F6B"/>
    <w:rsid w:val="0083355D"/>
    <w:rsid w:val="008377F3"/>
    <w:rsid w:val="00866474"/>
    <w:rsid w:val="008955E2"/>
    <w:rsid w:val="00895D1A"/>
    <w:rsid w:val="008A243F"/>
    <w:rsid w:val="008C499C"/>
    <w:rsid w:val="008E7531"/>
    <w:rsid w:val="008E7E6E"/>
    <w:rsid w:val="00910DA3"/>
    <w:rsid w:val="009315B6"/>
    <w:rsid w:val="00931D14"/>
    <w:rsid w:val="00940B33"/>
    <w:rsid w:val="0098053F"/>
    <w:rsid w:val="00981C4C"/>
    <w:rsid w:val="00996278"/>
    <w:rsid w:val="009B13FF"/>
    <w:rsid w:val="009B6E3D"/>
    <w:rsid w:val="009C0F89"/>
    <w:rsid w:val="009C1419"/>
    <w:rsid w:val="009D2C73"/>
    <w:rsid w:val="009F3A91"/>
    <w:rsid w:val="009F50B7"/>
    <w:rsid w:val="00A01E05"/>
    <w:rsid w:val="00A24986"/>
    <w:rsid w:val="00A27D86"/>
    <w:rsid w:val="00A3583F"/>
    <w:rsid w:val="00A36737"/>
    <w:rsid w:val="00A423C6"/>
    <w:rsid w:val="00A512E7"/>
    <w:rsid w:val="00A55F93"/>
    <w:rsid w:val="00A654CA"/>
    <w:rsid w:val="00A74BCA"/>
    <w:rsid w:val="00A905CD"/>
    <w:rsid w:val="00AB03D7"/>
    <w:rsid w:val="00AB7C64"/>
    <w:rsid w:val="00AC04A5"/>
    <w:rsid w:val="00AD1892"/>
    <w:rsid w:val="00AF1BBB"/>
    <w:rsid w:val="00B012D0"/>
    <w:rsid w:val="00B062C5"/>
    <w:rsid w:val="00B066F5"/>
    <w:rsid w:val="00B227EF"/>
    <w:rsid w:val="00B307EC"/>
    <w:rsid w:val="00B41CB6"/>
    <w:rsid w:val="00B47B70"/>
    <w:rsid w:val="00B501F7"/>
    <w:rsid w:val="00B57827"/>
    <w:rsid w:val="00B86917"/>
    <w:rsid w:val="00B86D60"/>
    <w:rsid w:val="00BA422B"/>
    <w:rsid w:val="00BB02B9"/>
    <w:rsid w:val="00BB0C14"/>
    <w:rsid w:val="00BB4819"/>
    <w:rsid w:val="00BD69A8"/>
    <w:rsid w:val="00BE23B4"/>
    <w:rsid w:val="00BE4A25"/>
    <w:rsid w:val="00BF1771"/>
    <w:rsid w:val="00BF324C"/>
    <w:rsid w:val="00BF6A31"/>
    <w:rsid w:val="00C072A1"/>
    <w:rsid w:val="00C21DDA"/>
    <w:rsid w:val="00C32AA3"/>
    <w:rsid w:val="00C3615F"/>
    <w:rsid w:val="00C54AA7"/>
    <w:rsid w:val="00C63CE5"/>
    <w:rsid w:val="00C6554A"/>
    <w:rsid w:val="00C7077A"/>
    <w:rsid w:val="00C95443"/>
    <w:rsid w:val="00C97B9F"/>
    <w:rsid w:val="00CA0E35"/>
    <w:rsid w:val="00CA62D1"/>
    <w:rsid w:val="00CA6894"/>
    <w:rsid w:val="00CB5428"/>
    <w:rsid w:val="00CC0B1E"/>
    <w:rsid w:val="00CC24CF"/>
    <w:rsid w:val="00CD024B"/>
    <w:rsid w:val="00CD5000"/>
    <w:rsid w:val="00CE6C80"/>
    <w:rsid w:val="00CF12F2"/>
    <w:rsid w:val="00D05C61"/>
    <w:rsid w:val="00D13053"/>
    <w:rsid w:val="00D16073"/>
    <w:rsid w:val="00D165B5"/>
    <w:rsid w:val="00D31FEB"/>
    <w:rsid w:val="00D3793D"/>
    <w:rsid w:val="00D40A06"/>
    <w:rsid w:val="00D47DFF"/>
    <w:rsid w:val="00D65E37"/>
    <w:rsid w:val="00D7495C"/>
    <w:rsid w:val="00D80616"/>
    <w:rsid w:val="00D8294D"/>
    <w:rsid w:val="00DA4EF7"/>
    <w:rsid w:val="00DC11EE"/>
    <w:rsid w:val="00DD1795"/>
    <w:rsid w:val="00DD6A3C"/>
    <w:rsid w:val="00DF1265"/>
    <w:rsid w:val="00DF2CB4"/>
    <w:rsid w:val="00DF331D"/>
    <w:rsid w:val="00E14FA6"/>
    <w:rsid w:val="00E26189"/>
    <w:rsid w:val="00E40A29"/>
    <w:rsid w:val="00E44837"/>
    <w:rsid w:val="00E45C91"/>
    <w:rsid w:val="00E51246"/>
    <w:rsid w:val="00E51B61"/>
    <w:rsid w:val="00E52658"/>
    <w:rsid w:val="00E52875"/>
    <w:rsid w:val="00E651F7"/>
    <w:rsid w:val="00EA1088"/>
    <w:rsid w:val="00EA2A95"/>
    <w:rsid w:val="00EB5E39"/>
    <w:rsid w:val="00EB62B9"/>
    <w:rsid w:val="00EC3019"/>
    <w:rsid w:val="00ED1437"/>
    <w:rsid w:val="00ED4FAA"/>
    <w:rsid w:val="00ED7387"/>
    <w:rsid w:val="00ED7C44"/>
    <w:rsid w:val="00EE7591"/>
    <w:rsid w:val="00EF62B8"/>
    <w:rsid w:val="00F023A1"/>
    <w:rsid w:val="00F14AFC"/>
    <w:rsid w:val="00F20823"/>
    <w:rsid w:val="00F20F43"/>
    <w:rsid w:val="00F23060"/>
    <w:rsid w:val="00F53FE0"/>
    <w:rsid w:val="00F6410B"/>
    <w:rsid w:val="00F8159F"/>
    <w:rsid w:val="00F83E6A"/>
    <w:rsid w:val="00F853CF"/>
    <w:rsid w:val="00F96E08"/>
    <w:rsid w:val="00FA38C2"/>
    <w:rsid w:val="00FA546F"/>
    <w:rsid w:val="00FA5481"/>
    <w:rsid w:val="00FA5F39"/>
    <w:rsid w:val="00FC10CA"/>
    <w:rsid w:val="00FD3065"/>
    <w:rsid w:val="00FE08EC"/>
    <w:rsid w:val="00FF1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D7601B"/>
  <w15:chartTrackingRefBased/>
  <w15:docId w15:val="{6E753624-6572-4938-8EE4-DA1555EB2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D09"/>
    <w:pPr>
      <w:spacing w:line="480" w:lineRule="auto"/>
      <w:jc w:val="both"/>
    </w:pPr>
    <w:rPr>
      <w:sz w:val="24"/>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11"/>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E51B61"/>
  </w:style>
  <w:style w:type="paragraph" w:styleId="TOCHeading">
    <w:name w:val="TOC Heading"/>
    <w:basedOn w:val="Heading1"/>
    <w:next w:val="Normal"/>
    <w:uiPriority w:val="39"/>
    <w:unhideWhenUsed/>
    <w:qFormat/>
    <w:rsid w:val="00682977"/>
    <w:pPr>
      <w:spacing w:before="240" w:after="0" w:line="259" w:lineRule="auto"/>
      <w:contextualSpacing w:val="0"/>
      <w:jc w:val="left"/>
      <w:outlineLvl w:val="9"/>
    </w:pPr>
    <w:rPr>
      <w:szCs w:val="32"/>
    </w:rPr>
  </w:style>
  <w:style w:type="paragraph" w:styleId="TOC1">
    <w:name w:val="toc 1"/>
    <w:basedOn w:val="Normal"/>
    <w:next w:val="Normal"/>
    <w:autoRedefine/>
    <w:uiPriority w:val="39"/>
    <w:unhideWhenUsed/>
    <w:rsid w:val="00682977"/>
    <w:pPr>
      <w:spacing w:after="100"/>
    </w:pPr>
  </w:style>
  <w:style w:type="paragraph" w:styleId="ListParagraph">
    <w:name w:val="List Paragraph"/>
    <w:basedOn w:val="Normal"/>
    <w:uiPriority w:val="34"/>
    <w:unhideWhenUsed/>
    <w:qFormat/>
    <w:rsid w:val="004A5358"/>
    <w:pPr>
      <w:ind w:left="720"/>
      <w:contextualSpacing/>
    </w:pPr>
  </w:style>
  <w:style w:type="character" w:styleId="EndnoteReference">
    <w:name w:val="endnote reference"/>
    <w:basedOn w:val="DefaultParagraphFont"/>
    <w:uiPriority w:val="99"/>
    <w:semiHidden/>
    <w:unhideWhenUsed/>
    <w:rsid w:val="00446313"/>
    <w:rPr>
      <w:vertAlign w:val="superscript"/>
    </w:rPr>
  </w:style>
  <w:style w:type="character" w:styleId="FootnoteReference">
    <w:name w:val="footnote reference"/>
    <w:basedOn w:val="DefaultParagraphFont"/>
    <w:uiPriority w:val="99"/>
    <w:semiHidden/>
    <w:unhideWhenUsed/>
    <w:rsid w:val="00446313"/>
    <w:rPr>
      <w:vertAlign w:val="superscript"/>
    </w:rPr>
  </w:style>
  <w:style w:type="paragraph" w:styleId="TOC2">
    <w:name w:val="toc 2"/>
    <w:basedOn w:val="Normal"/>
    <w:next w:val="Normal"/>
    <w:autoRedefine/>
    <w:uiPriority w:val="39"/>
    <w:unhideWhenUsed/>
    <w:rsid w:val="006119BE"/>
    <w:pPr>
      <w:spacing w:after="100"/>
      <w:ind w:left="240"/>
    </w:pPr>
  </w:style>
  <w:style w:type="paragraph" w:styleId="TOC3">
    <w:name w:val="toc 3"/>
    <w:basedOn w:val="Normal"/>
    <w:next w:val="Normal"/>
    <w:autoRedefine/>
    <w:uiPriority w:val="39"/>
    <w:unhideWhenUsed/>
    <w:rsid w:val="006119BE"/>
    <w:pPr>
      <w:spacing w:after="100"/>
      <w:ind w:left="480"/>
    </w:pPr>
  </w:style>
  <w:style w:type="table" w:styleId="GridTable5Dark-Accent2">
    <w:name w:val="Grid Table 5 Dark Accent 2"/>
    <w:basedOn w:val="TableNormal"/>
    <w:uiPriority w:val="50"/>
    <w:rsid w:val="003B27B0"/>
    <w:pPr>
      <w:spacing w:before="0" w:after="0" w:line="240" w:lineRule="auto"/>
    </w:pPr>
    <w:rPr>
      <w:color w:val="auto"/>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0E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A157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A157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A157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A157A" w:themeFill="accent2"/>
      </w:tcPr>
    </w:tblStylePr>
    <w:tblStylePr w:type="band1Vert">
      <w:tblPr/>
      <w:tcPr>
        <w:shd w:val="clear" w:color="auto" w:fill="F6A1C9" w:themeFill="accent2" w:themeFillTint="66"/>
      </w:tcPr>
    </w:tblStylePr>
    <w:tblStylePr w:type="band1Horz">
      <w:tblPr/>
      <w:tcPr>
        <w:shd w:val="clear" w:color="auto" w:fill="F6A1C9" w:themeFill="accent2" w:themeFillTint="66"/>
      </w:tcPr>
    </w:tblStylePr>
  </w:style>
  <w:style w:type="table" w:styleId="GridTable5Dark-Accent5">
    <w:name w:val="Grid Table 5 Dark Accent 5"/>
    <w:basedOn w:val="TableNormal"/>
    <w:uiPriority w:val="50"/>
    <w:rsid w:val="003B27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7F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8AC8"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8AC8"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8AC8"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8AC8" w:themeFill="accent5"/>
      </w:tcPr>
    </w:tblStylePr>
    <w:tblStylePr w:type="band1Vert">
      <w:tblPr/>
      <w:tcPr>
        <w:shd w:val="clear" w:color="auto" w:fill="C7D0E9" w:themeFill="accent5" w:themeFillTint="66"/>
      </w:tcPr>
    </w:tblStylePr>
    <w:tblStylePr w:type="band1Horz">
      <w:tblPr/>
      <w:tcPr>
        <w:shd w:val="clear" w:color="auto" w:fill="C7D0E9" w:themeFill="accent5" w:themeFillTint="66"/>
      </w:tcPr>
    </w:tblStylePr>
  </w:style>
  <w:style w:type="paragraph" w:styleId="TableofFigures">
    <w:name w:val="table of figures"/>
    <w:basedOn w:val="Normal"/>
    <w:next w:val="Normal"/>
    <w:uiPriority w:val="99"/>
    <w:unhideWhenUsed/>
    <w:rsid w:val="003B27B0"/>
    <w:pPr>
      <w:spacing w:after="0"/>
    </w:pPr>
  </w:style>
  <w:style w:type="table" w:styleId="TableGrid">
    <w:name w:val="Table Grid"/>
    <w:basedOn w:val="TableNormal"/>
    <w:uiPriority w:val="39"/>
    <w:rsid w:val="008E753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134">
      <w:bodyDiv w:val="1"/>
      <w:marLeft w:val="0"/>
      <w:marRight w:val="0"/>
      <w:marTop w:val="0"/>
      <w:marBottom w:val="0"/>
      <w:divBdr>
        <w:top w:val="none" w:sz="0" w:space="0" w:color="auto"/>
        <w:left w:val="none" w:sz="0" w:space="0" w:color="auto"/>
        <w:bottom w:val="none" w:sz="0" w:space="0" w:color="auto"/>
        <w:right w:val="none" w:sz="0" w:space="0" w:color="auto"/>
      </w:divBdr>
    </w:div>
    <w:div w:id="3825613">
      <w:bodyDiv w:val="1"/>
      <w:marLeft w:val="0"/>
      <w:marRight w:val="0"/>
      <w:marTop w:val="0"/>
      <w:marBottom w:val="0"/>
      <w:divBdr>
        <w:top w:val="none" w:sz="0" w:space="0" w:color="auto"/>
        <w:left w:val="none" w:sz="0" w:space="0" w:color="auto"/>
        <w:bottom w:val="none" w:sz="0" w:space="0" w:color="auto"/>
        <w:right w:val="none" w:sz="0" w:space="0" w:color="auto"/>
      </w:divBdr>
    </w:div>
    <w:div w:id="14044482">
      <w:bodyDiv w:val="1"/>
      <w:marLeft w:val="0"/>
      <w:marRight w:val="0"/>
      <w:marTop w:val="0"/>
      <w:marBottom w:val="0"/>
      <w:divBdr>
        <w:top w:val="none" w:sz="0" w:space="0" w:color="auto"/>
        <w:left w:val="none" w:sz="0" w:space="0" w:color="auto"/>
        <w:bottom w:val="none" w:sz="0" w:space="0" w:color="auto"/>
        <w:right w:val="none" w:sz="0" w:space="0" w:color="auto"/>
      </w:divBdr>
    </w:div>
    <w:div w:id="14620494">
      <w:bodyDiv w:val="1"/>
      <w:marLeft w:val="0"/>
      <w:marRight w:val="0"/>
      <w:marTop w:val="0"/>
      <w:marBottom w:val="0"/>
      <w:divBdr>
        <w:top w:val="none" w:sz="0" w:space="0" w:color="auto"/>
        <w:left w:val="none" w:sz="0" w:space="0" w:color="auto"/>
        <w:bottom w:val="none" w:sz="0" w:space="0" w:color="auto"/>
        <w:right w:val="none" w:sz="0" w:space="0" w:color="auto"/>
      </w:divBdr>
    </w:div>
    <w:div w:id="16660818">
      <w:bodyDiv w:val="1"/>
      <w:marLeft w:val="0"/>
      <w:marRight w:val="0"/>
      <w:marTop w:val="0"/>
      <w:marBottom w:val="0"/>
      <w:divBdr>
        <w:top w:val="none" w:sz="0" w:space="0" w:color="auto"/>
        <w:left w:val="none" w:sz="0" w:space="0" w:color="auto"/>
        <w:bottom w:val="none" w:sz="0" w:space="0" w:color="auto"/>
        <w:right w:val="none" w:sz="0" w:space="0" w:color="auto"/>
      </w:divBdr>
    </w:div>
    <w:div w:id="16667091">
      <w:bodyDiv w:val="1"/>
      <w:marLeft w:val="0"/>
      <w:marRight w:val="0"/>
      <w:marTop w:val="0"/>
      <w:marBottom w:val="0"/>
      <w:divBdr>
        <w:top w:val="none" w:sz="0" w:space="0" w:color="auto"/>
        <w:left w:val="none" w:sz="0" w:space="0" w:color="auto"/>
        <w:bottom w:val="none" w:sz="0" w:space="0" w:color="auto"/>
        <w:right w:val="none" w:sz="0" w:space="0" w:color="auto"/>
      </w:divBdr>
    </w:div>
    <w:div w:id="19160901">
      <w:bodyDiv w:val="1"/>
      <w:marLeft w:val="0"/>
      <w:marRight w:val="0"/>
      <w:marTop w:val="0"/>
      <w:marBottom w:val="0"/>
      <w:divBdr>
        <w:top w:val="none" w:sz="0" w:space="0" w:color="auto"/>
        <w:left w:val="none" w:sz="0" w:space="0" w:color="auto"/>
        <w:bottom w:val="none" w:sz="0" w:space="0" w:color="auto"/>
        <w:right w:val="none" w:sz="0" w:space="0" w:color="auto"/>
      </w:divBdr>
    </w:div>
    <w:div w:id="25450943">
      <w:bodyDiv w:val="1"/>
      <w:marLeft w:val="0"/>
      <w:marRight w:val="0"/>
      <w:marTop w:val="0"/>
      <w:marBottom w:val="0"/>
      <w:divBdr>
        <w:top w:val="none" w:sz="0" w:space="0" w:color="auto"/>
        <w:left w:val="none" w:sz="0" w:space="0" w:color="auto"/>
        <w:bottom w:val="none" w:sz="0" w:space="0" w:color="auto"/>
        <w:right w:val="none" w:sz="0" w:space="0" w:color="auto"/>
      </w:divBdr>
    </w:div>
    <w:div w:id="25569170">
      <w:bodyDiv w:val="1"/>
      <w:marLeft w:val="0"/>
      <w:marRight w:val="0"/>
      <w:marTop w:val="0"/>
      <w:marBottom w:val="0"/>
      <w:divBdr>
        <w:top w:val="none" w:sz="0" w:space="0" w:color="auto"/>
        <w:left w:val="none" w:sz="0" w:space="0" w:color="auto"/>
        <w:bottom w:val="none" w:sz="0" w:space="0" w:color="auto"/>
        <w:right w:val="none" w:sz="0" w:space="0" w:color="auto"/>
      </w:divBdr>
    </w:div>
    <w:div w:id="26683203">
      <w:bodyDiv w:val="1"/>
      <w:marLeft w:val="0"/>
      <w:marRight w:val="0"/>
      <w:marTop w:val="0"/>
      <w:marBottom w:val="0"/>
      <w:divBdr>
        <w:top w:val="none" w:sz="0" w:space="0" w:color="auto"/>
        <w:left w:val="none" w:sz="0" w:space="0" w:color="auto"/>
        <w:bottom w:val="none" w:sz="0" w:space="0" w:color="auto"/>
        <w:right w:val="none" w:sz="0" w:space="0" w:color="auto"/>
      </w:divBdr>
    </w:div>
    <w:div w:id="27075906">
      <w:bodyDiv w:val="1"/>
      <w:marLeft w:val="0"/>
      <w:marRight w:val="0"/>
      <w:marTop w:val="0"/>
      <w:marBottom w:val="0"/>
      <w:divBdr>
        <w:top w:val="none" w:sz="0" w:space="0" w:color="auto"/>
        <w:left w:val="none" w:sz="0" w:space="0" w:color="auto"/>
        <w:bottom w:val="none" w:sz="0" w:space="0" w:color="auto"/>
        <w:right w:val="none" w:sz="0" w:space="0" w:color="auto"/>
      </w:divBdr>
    </w:div>
    <w:div w:id="28994168">
      <w:bodyDiv w:val="1"/>
      <w:marLeft w:val="0"/>
      <w:marRight w:val="0"/>
      <w:marTop w:val="0"/>
      <w:marBottom w:val="0"/>
      <w:divBdr>
        <w:top w:val="none" w:sz="0" w:space="0" w:color="auto"/>
        <w:left w:val="none" w:sz="0" w:space="0" w:color="auto"/>
        <w:bottom w:val="none" w:sz="0" w:space="0" w:color="auto"/>
        <w:right w:val="none" w:sz="0" w:space="0" w:color="auto"/>
      </w:divBdr>
    </w:div>
    <w:div w:id="29065135">
      <w:bodyDiv w:val="1"/>
      <w:marLeft w:val="0"/>
      <w:marRight w:val="0"/>
      <w:marTop w:val="0"/>
      <w:marBottom w:val="0"/>
      <w:divBdr>
        <w:top w:val="none" w:sz="0" w:space="0" w:color="auto"/>
        <w:left w:val="none" w:sz="0" w:space="0" w:color="auto"/>
        <w:bottom w:val="none" w:sz="0" w:space="0" w:color="auto"/>
        <w:right w:val="none" w:sz="0" w:space="0" w:color="auto"/>
      </w:divBdr>
    </w:div>
    <w:div w:id="30960293">
      <w:bodyDiv w:val="1"/>
      <w:marLeft w:val="0"/>
      <w:marRight w:val="0"/>
      <w:marTop w:val="0"/>
      <w:marBottom w:val="0"/>
      <w:divBdr>
        <w:top w:val="none" w:sz="0" w:space="0" w:color="auto"/>
        <w:left w:val="none" w:sz="0" w:space="0" w:color="auto"/>
        <w:bottom w:val="none" w:sz="0" w:space="0" w:color="auto"/>
        <w:right w:val="none" w:sz="0" w:space="0" w:color="auto"/>
      </w:divBdr>
    </w:div>
    <w:div w:id="45881742">
      <w:bodyDiv w:val="1"/>
      <w:marLeft w:val="0"/>
      <w:marRight w:val="0"/>
      <w:marTop w:val="0"/>
      <w:marBottom w:val="0"/>
      <w:divBdr>
        <w:top w:val="none" w:sz="0" w:space="0" w:color="auto"/>
        <w:left w:val="none" w:sz="0" w:space="0" w:color="auto"/>
        <w:bottom w:val="none" w:sz="0" w:space="0" w:color="auto"/>
        <w:right w:val="none" w:sz="0" w:space="0" w:color="auto"/>
      </w:divBdr>
    </w:div>
    <w:div w:id="59253505">
      <w:bodyDiv w:val="1"/>
      <w:marLeft w:val="0"/>
      <w:marRight w:val="0"/>
      <w:marTop w:val="0"/>
      <w:marBottom w:val="0"/>
      <w:divBdr>
        <w:top w:val="none" w:sz="0" w:space="0" w:color="auto"/>
        <w:left w:val="none" w:sz="0" w:space="0" w:color="auto"/>
        <w:bottom w:val="none" w:sz="0" w:space="0" w:color="auto"/>
        <w:right w:val="none" w:sz="0" w:space="0" w:color="auto"/>
      </w:divBdr>
    </w:div>
    <w:div w:id="61146097">
      <w:bodyDiv w:val="1"/>
      <w:marLeft w:val="0"/>
      <w:marRight w:val="0"/>
      <w:marTop w:val="0"/>
      <w:marBottom w:val="0"/>
      <w:divBdr>
        <w:top w:val="none" w:sz="0" w:space="0" w:color="auto"/>
        <w:left w:val="none" w:sz="0" w:space="0" w:color="auto"/>
        <w:bottom w:val="none" w:sz="0" w:space="0" w:color="auto"/>
        <w:right w:val="none" w:sz="0" w:space="0" w:color="auto"/>
      </w:divBdr>
    </w:div>
    <w:div w:id="66656659">
      <w:bodyDiv w:val="1"/>
      <w:marLeft w:val="0"/>
      <w:marRight w:val="0"/>
      <w:marTop w:val="0"/>
      <w:marBottom w:val="0"/>
      <w:divBdr>
        <w:top w:val="none" w:sz="0" w:space="0" w:color="auto"/>
        <w:left w:val="none" w:sz="0" w:space="0" w:color="auto"/>
        <w:bottom w:val="none" w:sz="0" w:space="0" w:color="auto"/>
        <w:right w:val="none" w:sz="0" w:space="0" w:color="auto"/>
      </w:divBdr>
    </w:div>
    <w:div w:id="78019724">
      <w:bodyDiv w:val="1"/>
      <w:marLeft w:val="0"/>
      <w:marRight w:val="0"/>
      <w:marTop w:val="0"/>
      <w:marBottom w:val="0"/>
      <w:divBdr>
        <w:top w:val="none" w:sz="0" w:space="0" w:color="auto"/>
        <w:left w:val="none" w:sz="0" w:space="0" w:color="auto"/>
        <w:bottom w:val="none" w:sz="0" w:space="0" w:color="auto"/>
        <w:right w:val="none" w:sz="0" w:space="0" w:color="auto"/>
      </w:divBdr>
    </w:div>
    <w:div w:id="78479338">
      <w:bodyDiv w:val="1"/>
      <w:marLeft w:val="0"/>
      <w:marRight w:val="0"/>
      <w:marTop w:val="0"/>
      <w:marBottom w:val="0"/>
      <w:divBdr>
        <w:top w:val="none" w:sz="0" w:space="0" w:color="auto"/>
        <w:left w:val="none" w:sz="0" w:space="0" w:color="auto"/>
        <w:bottom w:val="none" w:sz="0" w:space="0" w:color="auto"/>
        <w:right w:val="none" w:sz="0" w:space="0" w:color="auto"/>
      </w:divBdr>
    </w:div>
    <w:div w:id="83378082">
      <w:bodyDiv w:val="1"/>
      <w:marLeft w:val="0"/>
      <w:marRight w:val="0"/>
      <w:marTop w:val="0"/>
      <w:marBottom w:val="0"/>
      <w:divBdr>
        <w:top w:val="none" w:sz="0" w:space="0" w:color="auto"/>
        <w:left w:val="none" w:sz="0" w:space="0" w:color="auto"/>
        <w:bottom w:val="none" w:sz="0" w:space="0" w:color="auto"/>
        <w:right w:val="none" w:sz="0" w:space="0" w:color="auto"/>
      </w:divBdr>
    </w:div>
    <w:div w:id="83380697">
      <w:bodyDiv w:val="1"/>
      <w:marLeft w:val="0"/>
      <w:marRight w:val="0"/>
      <w:marTop w:val="0"/>
      <w:marBottom w:val="0"/>
      <w:divBdr>
        <w:top w:val="none" w:sz="0" w:space="0" w:color="auto"/>
        <w:left w:val="none" w:sz="0" w:space="0" w:color="auto"/>
        <w:bottom w:val="none" w:sz="0" w:space="0" w:color="auto"/>
        <w:right w:val="none" w:sz="0" w:space="0" w:color="auto"/>
      </w:divBdr>
    </w:div>
    <w:div w:id="89353269">
      <w:bodyDiv w:val="1"/>
      <w:marLeft w:val="0"/>
      <w:marRight w:val="0"/>
      <w:marTop w:val="0"/>
      <w:marBottom w:val="0"/>
      <w:divBdr>
        <w:top w:val="none" w:sz="0" w:space="0" w:color="auto"/>
        <w:left w:val="none" w:sz="0" w:space="0" w:color="auto"/>
        <w:bottom w:val="none" w:sz="0" w:space="0" w:color="auto"/>
        <w:right w:val="none" w:sz="0" w:space="0" w:color="auto"/>
      </w:divBdr>
    </w:div>
    <w:div w:id="94251418">
      <w:bodyDiv w:val="1"/>
      <w:marLeft w:val="0"/>
      <w:marRight w:val="0"/>
      <w:marTop w:val="0"/>
      <w:marBottom w:val="0"/>
      <w:divBdr>
        <w:top w:val="none" w:sz="0" w:space="0" w:color="auto"/>
        <w:left w:val="none" w:sz="0" w:space="0" w:color="auto"/>
        <w:bottom w:val="none" w:sz="0" w:space="0" w:color="auto"/>
        <w:right w:val="none" w:sz="0" w:space="0" w:color="auto"/>
      </w:divBdr>
    </w:div>
    <w:div w:id="100807794">
      <w:bodyDiv w:val="1"/>
      <w:marLeft w:val="0"/>
      <w:marRight w:val="0"/>
      <w:marTop w:val="0"/>
      <w:marBottom w:val="0"/>
      <w:divBdr>
        <w:top w:val="none" w:sz="0" w:space="0" w:color="auto"/>
        <w:left w:val="none" w:sz="0" w:space="0" w:color="auto"/>
        <w:bottom w:val="none" w:sz="0" w:space="0" w:color="auto"/>
        <w:right w:val="none" w:sz="0" w:space="0" w:color="auto"/>
      </w:divBdr>
    </w:div>
    <w:div w:id="105469596">
      <w:bodyDiv w:val="1"/>
      <w:marLeft w:val="0"/>
      <w:marRight w:val="0"/>
      <w:marTop w:val="0"/>
      <w:marBottom w:val="0"/>
      <w:divBdr>
        <w:top w:val="none" w:sz="0" w:space="0" w:color="auto"/>
        <w:left w:val="none" w:sz="0" w:space="0" w:color="auto"/>
        <w:bottom w:val="none" w:sz="0" w:space="0" w:color="auto"/>
        <w:right w:val="none" w:sz="0" w:space="0" w:color="auto"/>
      </w:divBdr>
    </w:div>
    <w:div w:id="107043597">
      <w:bodyDiv w:val="1"/>
      <w:marLeft w:val="0"/>
      <w:marRight w:val="0"/>
      <w:marTop w:val="0"/>
      <w:marBottom w:val="0"/>
      <w:divBdr>
        <w:top w:val="none" w:sz="0" w:space="0" w:color="auto"/>
        <w:left w:val="none" w:sz="0" w:space="0" w:color="auto"/>
        <w:bottom w:val="none" w:sz="0" w:space="0" w:color="auto"/>
        <w:right w:val="none" w:sz="0" w:space="0" w:color="auto"/>
      </w:divBdr>
    </w:div>
    <w:div w:id="109906606">
      <w:bodyDiv w:val="1"/>
      <w:marLeft w:val="0"/>
      <w:marRight w:val="0"/>
      <w:marTop w:val="0"/>
      <w:marBottom w:val="0"/>
      <w:divBdr>
        <w:top w:val="none" w:sz="0" w:space="0" w:color="auto"/>
        <w:left w:val="none" w:sz="0" w:space="0" w:color="auto"/>
        <w:bottom w:val="none" w:sz="0" w:space="0" w:color="auto"/>
        <w:right w:val="none" w:sz="0" w:space="0" w:color="auto"/>
      </w:divBdr>
    </w:div>
    <w:div w:id="114325567">
      <w:bodyDiv w:val="1"/>
      <w:marLeft w:val="0"/>
      <w:marRight w:val="0"/>
      <w:marTop w:val="0"/>
      <w:marBottom w:val="0"/>
      <w:divBdr>
        <w:top w:val="none" w:sz="0" w:space="0" w:color="auto"/>
        <w:left w:val="none" w:sz="0" w:space="0" w:color="auto"/>
        <w:bottom w:val="none" w:sz="0" w:space="0" w:color="auto"/>
        <w:right w:val="none" w:sz="0" w:space="0" w:color="auto"/>
      </w:divBdr>
    </w:div>
    <w:div w:id="115802251">
      <w:bodyDiv w:val="1"/>
      <w:marLeft w:val="0"/>
      <w:marRight w:val="0"/>
      <w:marTop w:val="0"/>
      <w:marBottom w:val="0"/>
      <w:divBdr>
        <w:top w:val="none" w:sz="0" w:space="0" w:color="auto"/>
        <w:left w:val="none" w:sz="0" w:space="0" w:color="auto"/>
        <w:bottom w:val="none" w:sz="0" w:space="0" w:color="auto"/>
        <w:right w:val="none" w:sz="0" w:space="0" w:color="auto"/>
      </w:divBdr>
    </w:div>
    <w:div w:id="125710364">
      <w:bodyDiv w:val="1"/>
      <w:marLeft w:val="0"/>
      <w:marRight w:val="0"/>
      <w:marTop w:val="0"/>
      <w:marBottom w:val="0"/>
      <w:divBdr>
        <w:top w:val="none" w:sz="0" w:space="0" w:color="auto"/>
        <w:left w:val="none" w:sz="0" w:space="0" w:color="auto"/>
        <w:bottom w:val="none" w:sz="0" w:space="0" w:color="auto"/>
        <w:right w:val="none" w:sz="0" w:space="0" w:color="auto"/>
      </w:divBdr>
    </w:div>
    <w:div w:id="132868893">
      <w:bodyDiv w:val="1"/>
      <w:marLeft w:val="0"/>
      <w:marRight w:val="0"/>
      <w:marTop w:val="0"/>
      <w:marBottom w:val="0"/>
      <w:divBdr>
        <w:top w:val="none" w:sz="0" w:space="0" w:color="auto"/>
        <w:left w:val="none" w:sz="0" w:space="0" w:color="auto"/>
        <w:bottom w:val="none" w:sz="0" w:space="0" w:color="auto"/>
        <w:right w:val="none" w:sz="0" w:space="0" w:color="auto"/>
      </w:divBdr>
    </w:div>
    <w:div w:id="138957425">
      <w:bodyDiv w:val="1"/>
      <w:marLeft w:val="0"/>
      <w:marRight w:val="0"/>
      <w:marTop w:val="0"/>
      <w:marBottom w:val="0"/>
      <w:divBdr>
        <w:top w:val="none" w:sz="0" w:space="0" w:color="auto"/>
        <w:left w:val="none" w:sz="0" w:space="0" w:color="auto"/>
        <w:bottom w:val="none" w:sz="0" w:space="0" w:color="auto"/>
        <w:right w:val="none" w:sz="0" w:space="0" w:color="auto"/>
      </w:divBdr>
    </w:div>
    <w:div w:id="145515861">
      <w:bodyDiv w:val="1"/>
      <w:marLeft w:val="0"/>
      <w:marRight w:val="0"/>
      <w:marTop w:val="0"/>
      <w:marBottom w:val="0"/>
      <w:divBdr>
        <w:top w:val="none" w:sz="0" w:space="0" w:color="auto"/>
        <w:left w:val="none" w:sz="0" w:space="0" w:color="auto"/>
        <w:bottom w:val="none" w:sz="0" w:space="0" w:color="auto"/>
        <w:right w:val="none" w:sz="0" w:space="0" w:color="auto"/>
      </w:divBdr>
    </w:div>
    <w:div w:id="168914051">
      <w:bodyDiv w:val="1"/>
      <w:marLeft w:val="0"/>
      <w:marRight w:val="0"/>
      <w:marTop w:val="0"/>
      <w:marBottom w:val="0"/>
      <w:divBdr>
        <w:top w:val="none" w:sz="0" w:space="0" w:color="auto"/>
        <w:left w:val="none" w:sz="0" w:space="0" w:color="auto"/>
        <w:bottom w:val="none" w:sz="0" w:space="0" w:color="auto"/>
        <w:right w:val="none" w:sz="0" w:space="0" w:color="auto"/>
      </w:divBdr>
    </w:div>
    <w:div w:id="169218293">
      <w:bodyDiv w:val="1"/>
      <w:marLeft w:val="0"/>
      <w:marRight w:val="0"/>
      <w:marTop w:val="0"/>
      <w:marBottom w:val="0"/>
      <w:divBdr>
        <w:top w:val="none" w:sz="0" w:space="0" w:color="auto"/>
        <w:left w:val="none" w:sz="0" w:space="0" w:color="auto"/>
        <w:bottom w:val="none" w:sz="0" w:space="0" w:color="auto"/>
        <w:right w:val="none" w:sz="0" w:space="0" w:color="auto"/>
      </w:divBdr>
    </w:div>
    <w:div w:id="176891811">
      <w:bodyDiv w:val="1"/>
      <w:marLeft w:val="0"/>
      <w:marRight w:val="0"/>
      <w:marTop w:val="0"/>
      <w:marBottom w:val="0"/>
      <w:divBdr>
        <w:top w:val="none" w:sz="0" w:space="0" w:color="auto"/>
        <w:left w:val="none" w:sz="0" w:space="0" w:color="auto"/>
        <w:bottom w:val="none" w:sz="0" w:space="0" w:color="auto"/>
        <w:right w:val="none" w:sz="0" w:space="0" w:color="auto"/>
      </w:divBdr>
    </w:div>
    <w:div w:id="177235367">
      <w:bodyDiv w:val="1"/>
      <w:marLeft w:val="0"/>
      <w:marRight w:val="0"/>
      <w:marTop w:val="0"/>
      <w:marBottom w:val="0"/>
      <w:divBdr>
        <w:top w:val="none" w:sz="0" w:space="0" w:color="auto"/>
        <w:left w:val="none" w:sz="0" w:space="0" w:color="auto"/>
        <w:bottom w:val="none" w:sz="0" w:space="0" w:color="auto"/>
        <w:right w:val="none" w:sz="0" w:space="0" w:color="auto"/>
      </w:divBdr>
    </w:div>
    <w:div w:id="182865587">
      <w:bodyDiv w:val="1"/>
      <w:marLeft w:val="0"/>
      <w:marRight w:val="0"/>
      <w:marTop w:val="0"/>
      <w:marBottom w:val="0"/>
      <w:divBdr>
        <w:top w:val="none" w:sz="0" w:space="0" w:color="auto"/>
        <w:left w:val="none" w:sz="0" w:space="0" w:color="auto"/>
        <w:bottom w:val="none" w:sz="0" w:space="0" w:color="auto"/>
        <w:right w:val="none" w:sz="0" w:space="0" w:color="auto"/>
      </w:divBdr>
    </w:div>
    <w:div w:id="182911350">
      <w:bodyDiv w:val="1"/>
      <w:marLeft w:val="0"/>
      <w:marRight w:val="0"/>
      <w:marTop w:val="0"/>
      <w:marBottom w:val="0"/>
      <w:divBdr>
        <w:top w:val="none" w:sz="0" w:space="0" w:color="auto"/>
        <w:left w:val="none" w:sz="0" w:space="0" w:color="auto"/>
        <w:bottom w:val="none" w:sz="0" w:space="0" w:color="auto"/>
        <w:right w:val="none" w:sz="0" w:space="0" w:color="auto"/>
      </w:divBdr>
    </w:div>
    <w:div w:id="187764092">
      <w:bodyDiv w:val="1"/>
      <w:marLeft w:val="0"/>
      <w:marRight w:val="0"/>
      <w:marTop w:val="0"/>
      <w:marBottom w:val="0"/>
      <w:divBdr>
        <w:top w:val="none" w:sz="0" w:space="0" w:color="auto"/>
        <w:left w:val="none" w:sz="0" w:space="0" w:color="auto"/>
        <w:bottom w:val="none" w:sz="0" w:space="0" w:color="auto"/>
        <w:right w:val="none" w:sz="0" w:space="0" w:color="auto"/>
      </w:divBdr>
    </w:div>
    <w:div w:id="191039611">
      <w:bodyDiv w:val="1"/>
      <w:marLeft w:val="0"/>
      <w:marRight w:val="0"/>
      <w:marTop w:val="0"/>
      <w:marBottom w:val="0"/>
      <w:divBdr>
        <w:top w:val="none" w:sz="0" w:space="0" w:color="auto"/>
        <w:left w:val="none" w:sz="0" w:space="0" w:color="auto"/>
        <w:bottom w:val="none" w:sz="0" w:space="0" w:color="auto"/>
        <w:right w:val="none" w:sz="0" w:space="0" w:color="auto"/>
      </w:divBdr>
    </w:div>
    <w:div w:id="196630038">
      <w:bodyDiv w:val="1"/>
      <w:marLeft w:val="0"/>
      <w:marRight w:val="0"/>
      <w:marTop w:val="0"/>
      <w:marBottom w:val="0"/>
      <w:divBdr>
        <w:top w:val="none" w:sz="0" w:space="0" w:color="auto"/>
        <w:left w:val="none" w:sz="0" w:space="0" w:color="auto"/>
        <w:bottom w:val="none" w:sz="0" w:space="0" w:color="auto"/>
        <w:right w:val="none" w:sz="0" w:space="0" w:color="auto"/>
      </w:divBdr>
    </w:div>
    <w:div w:id="207300528">
      <w:bodyDiv w:val="1"/>
      <w:marLeft w:val="0"/>
      <w:marRight w:val="0"/>
      <w:marTop w:val="0"/>
      <w:marBottom w:val="0"/>
      <w:divBdr>
        <w:top w:val="none" w:sz="0" w:space="0" w:color="auto"/>
        <w:left w:val="none" w:sz="0" w:space="0" w:color="auto"/>
        <w:bottom w:val="none" w:sz="0" w:space="0" w:color="auto"/>
        <w:right w:val="none" w:sz="0" w:space="0" w:color="auto"/>
      </w:divBdr>
    </w:div>
    <w:div w:id="215361097">
      <w:bodyDiv w:val="1"/>
      <w:marLeft w:val="0"/>
      <w:marRight w:val="0"/>
      <w:marTop w:val="0"/>
      <w:marBottom w:val="0"/>
      <w:divBdr>
        <w:top w:val="none" w:sz="0" w:space="0" w:color="auto"/>
        <w:left w:val="none" w:sz="0" w:space="0" w:color="auto"/>
        <w:bottom w:val="none" w:sz="0" w:space="0" w:color="auto"/>
        <w:right w:val="none" w:sz="0" w:space="0" w:color="auto"/>
      </w:divBdr>
    </w:div>
    <w:div w:id="229341778">
      <w:bodyDiv w:val="1"/>
      <w:marLeft w:val="0"/>
      <w:marRight w:val="0"/>
      <w:marTop w:val="0"/>
      <w:marBottom w:val="0"/>
      <w:divBdr>
        <w:top w:val="none" w:sz="0" w:space="0" w:color="auto"/>
        <w:left w:val="none" w:sz="0" w:space="0" w:color="auto"/>
        <w:bottom w:val="none" w:sz="0" w:space="0" w:color="auto"/>
        <w:right w:val="none" w:sz="0" w:space="0" w:color="auto"/>
      </w:divBdr>
    </w:div>
    <w:div w:id="233512481">
      <w:bodyDiv w:val="1"/>
      <w:marLeft w:val="0"/>
      <w:marRight w:val="0"/>
      <w:marTop w:val="0"/>
      <w:marBottom w:val="0"/>
      <w:divBdr>
        <w:top w:val="none" w:sz="0" w:space="0" w:color="auto"/>
        <w:left w:val="none" w:sz="0" w:space="0" w:color="auto"/>
        <w:bottom w:val="none" w:sz="0" w:space="0" w:color="auto"/>
        <w:right w:val="none" w:sz="0" w:space="0" w:color="auto"/>
      </w:divBdr>
    </w:div>
    <w:div w:id="234557247">
      <w:bodyDiv w:val="1"/>
      <w:marLeft w:val="0"/>
      <w:marRight w:val="0"/>
      <w:marTop w:val="0"/>
      <w:marBottom w:val="0"/>
      <w:divBdr>
        <w:top w:val="none" w:sz="0" w:space="0" w:color="auto"/>
        <w:left w:val="none" w:sz="0" w:space="0" w:color="auto"/>
        <w:bottom w:val="none" w:sz="0" w:space="0" w:color="auto"/>
        <w:right w:val="none" w:sz="0" w:space="0" w:color="auto"/>
      </w:divBdr>
    </w:div>
    <w:div w:id="241567126">
      <w:bodyDiv w:val="1"/>
      <w:marLeft w:val="0"/>
      <w:marRight w:val="0"/>
      <w:marTop w:val="0"/>
      <w:marBottom w:val="0"/>
      <w:divBdr>
        <w:top w:val="none" w:sz="0" w:space="0" w:color="auto"/>
        <w:left w:val="none" w:sz="0" w:space="0" w:color="auto"/>
        <w:bottom w:val="none" w:sz="0" w:space="0" w:color="auto"/>
        <w:right w:val="none" w:sz="0" w:space="0" w:color="auto"/>
      </w:divBdr>
    </w:div>
    <w:div w:id="244263483">
      <w:bodyDiv w:val="1"/>
      <w:marLeft w:val="0"/>
      <w:marRight w:val="0"/>
      <w:marTop w:val="0"/>
      <w:marBottom w:val="0"/>
      <w:divBdr>
        <w:top w:val="none" w:sz="0" w:space="0" w:color="auto"/>
        <w:left w:val="none" w:sz="0" w:space="0" w:color="auto"/>
        <w:bottom w:val="none" w:sz="0" w:space="0" w:color="auto"/>
        <w:right w:val="none" w:sz="0" w:space="0" w:color="auto"/>
      </w:divBdr>
    </w:div>
    <w:div w:id="245724953">
      <w:bodyDiv w:val="1"/>
      <w:marLeft w:val="0"/>
      <w:marRight w:val="0"/>
      <w:marTop w:val="0"/>
      <w:marBottom w:val="0"/>
      <w:divBdr>
        <w:top w:val="none" w:sz="0" w:space="0" w:color="auto"/>
        <w:left w:val="none" w:sz="0" w:space="0" w:color="auto"/>
        <w:bottom w:val="none" w:sz="0" w:space="0" w:color="auto"/>
        <w:right w:val="none" w:sz="0" w:space="0" w:color="auto"/>
      </w:divBdr>
    </w:div>
    <w:div w:id="249199794">
      <w:bodyDiv w:val="1"/>
      <w:marLeft w:val="0"/>
      <w:marRight w:val="0"/>
      <w:marTop w:val="0"/>
      <w:marBottom w:val="0"/>
      <w:divBdr>
        <w:top w:val="none" w:sz="0" w:space="0" w:color="auto"/>
        <w:left w:val="none" w:sz="0" w:space="0" w:color="auto"/>
        <w:bottom w:val="none" w:sz="0" w:space="0" w:color="auto"/>
        <w:right w:val="none" w:sz="0" w:space="0" w:color="auto"/>
      </w:divBdr>
    </w:div>
    <w:div w:id="263929019">
      <w:bodyDiv w:val="1"/>
      <w:marLeft w:val="0"/>
      <w:marRight w:val="0"/>
      <w:marTop w:val="0"/>
      <w:marBottom w:val="0"/>
      <w:divBdr>
        <w:top w:val="none" w:sz="0" w:space="0" w:color="auto"/>
        <w:left w:val="none" w:sz="0" w:space="0" w:color="auto"/>
        <w:bottom w:val="none" w:sz="0" w:space="0" w:color="auto"/>
        <w:right w:val="none" w:sz="0" w:space="0" w:color="auto"/>
      </w:divBdr>
    </w:div>
    <w:div w:id="268126259">
      <w:bodyDiv w:val="1"/>
      <w:marLeft w:val="0"/>
      <w:marRight w:val="0"/>
      <w:marTop w:val="0"/>
      <w:marBottom w:val="0"/>
      <w:divBdr>
        <w:top w:val="none" w:sz="0" w:space="0" w:color="auto"/>
        <w:left w:val="none" w:sz="0" w:space="0" w:color="auto"/>
        <w:bottom w:val="none" w:sz="0" w:space="0" w:color="auto"/>
        <w:right w:val="none" w:sz="0" w:space="0" w:color="auto"/>
      </w:divBdr>
    </w:div>
    <w:div w:id="281616541">
      <w:bodyDiv w:val="1"/>
      <w:marLeft w:val="0"/>
      <w:marRight w:val="0"/>
      <w:marTop w:val="0"/>
      <w:marBottom w:val="0"/>
      <w:divBdr>
        <w:top w:val="none" w:sz="0" w:space="0" w:color="auto"/>
        <w:left w:val="none" w:sz="0" w:space="0" w:color="auto"/>
        <w:bottom w:val="none" w:sz="0" w:space="0" w:color="auto"/>
        <w:right w:val="none" w:sz="0" w:space="0" w:color="auto"/>
      </w:divBdr>
    </w:div>
    <w:div w:id="283462989">
      <w:bodyDiv w:val="1"/>
      <w:marLeft w:val="0"/>
      <w:marRight w:val="0"/>
      <w:marTop w:val="0"/>
      <w:marBottom w:val="0"/>
      <w:divBdr>
        <w:top w:val="none" w:sz="0" w:space="0" w:color="auto"/>
        <w:left w:val="none" w:sz="0" w:space="0" w:color="auto"/>
        <w:bottom w:val="none" w:sz="0" w:space="0" w:color="auto"/>
        <w:right w:val="none" w:sz="0" w:space="0" w:color="auto"/>
      </w:divBdr>
    </w:div>
    <w:div w:id="284697195">
      <w:bodyDiv w:val="1"/>
      <w:marLeft w:val="0"/>
      <w:marRight w:val="0"/>
      <w:marTop w:val="0"/>
      <w:marBottom w:val="0"/>
      <w:divBdr>
        <w:top w:val="none" w:sz="0" w:space="0" w:color="auto"/>
        <w:left w:val="none" w:sz="0" w:space="0" w:color="auto"/>
        <w:bottom w:val="none" w:sz="0" w:space="0" w:color="auto"/>
        <w:right w:val="none" w:sz="0" w:space="0" w:color="auto"/>
      </w:divBdr>
    </w:div>
    <w:div w:id="293801158">
      <w:bodyDiv w:val="1"/>
      <w:marLeft w:val="0"/>
      <w:marRight w:val="0"/>
      <w:marTop w:val="0"/>
      <w:marBottom w:val="0"/>
      <w:divBdr>
        <w:top w:val="none" w:sz="0" w:space="0" w:color="auto"/>
        <w:left w:val="none" w:sz="0" w:space="0" w:color="auto"/>
        <w:bottom w:val="none" w:sz="0" w:space="0" w:color="auto"/>
        <w:right w:val="none" w:sz="0" w:space="0" w:color="auto"/>
      </w:divBdr>
    </w:div>
    <w:div w:id="303120574">
      <w:bodyDiv w:val="1"/>
      <w:marLeft w:val="0"/>
      <w:marRight w:val="0"/>
      <w:marTop w:val="0"/>
      <w:marBottom w:val="0"/>
      <w:divBdr>
        <w:top w:val="none" w:sz="0" w:space="0" w:color="auto"/>
        <w:left w:val="none" w:sz="0" w:space="0" w:color="auto"/>
        <w:bottom w:val="none" w:sz="0" w:space="0" w:color="auto"/>
        <w:right w:val="none" w:sz="0" w:space="0" w:color="auto"/>
      </w:divBdr>
    </w:div>
    <w:div w:id="306132937">
      <w:bodyDiv w:val="1"/>
      <w:marLeft w:val="0"/>
      <w:marRight w:val="0"/>
      <w:marTop w:val="0"/>
      <w:marBottom w:val="0"/>
      <w:divBdr>
        <w:top w:val="none" w:sz="0" w:space="0" w:color="auto"/>
        <w:left w:val="none" w:sz="0" w:space="0" w:color="auto"/>
        <w:bottom w:val="none" w:sz="0" w:space="0" w:color="auto"/>
        <w:right w:val="none" w:sz="0" w:space="0" w:color="auto"/>
      </w:divBdr>
    </w:div>
    <w:div w:id="306857992">
      <w:bodyDiv w:val="1"/>
      <w:marLeft w:val="0"/>
      <w:marRight w:val="0"/>
      <w:marTop w:val="0"/>
      <w:marBottom w:val="0"/>
      <w:divBdr>
        <w:top w:val="none" w:sz="0" w:space="0" w:color="auto"/>
        <w:left w:val="none" w:sz="0" w:space="0" w:color="auto"/>
        <w:bottom w:val="none" w:sz="0" w:space="0" w:color="auto"/>
        <w:right w:val="none" w:sz="0" w:space="0" w:color="auto"/>
      </w:divBdr>
    </w:div>
    <w:div w:id="309093380">
      <w:bodyDiv w:val="1"/>
      <w:marLeft w:val="0"/>
      <w:marRight w:val="0"/>
      <w:marTop w:val="0"/>
      <w:marBottom w:val="0"/>
      <w:divBdr>
        <w:top w:val="none" w:sz="0" w:space="0" w:color="auto"/>
        <w:left w:val="none" w:sz="0" w:space="0" w:color="auto"/>
        <w:bottom w:val="none" w:sz="0" w:space="0" w:color="auto"/>
        <w:right w:val="none" w:sz="0" w:space="0" w:color="auto"/>
      </w:divBdr>
    </w:div>
    <w:div w:id="312874047">
      <w:bodyDiv w:val="1"/>
      <w:marLeft w:val="0"/>
      <w:marRight w:val="0"/>
      <w:marTop w:val="0"/>
      <w:marBottom w:val="0"/>
      <w:divBdr>
        <w:top w:val="none" w:sz="0" w:space="0" w:color="auto"/>
        <w:left w:val="none" w:sz="0" w:space="0" w:color="auto"/>
        <w:bottom w:val="none" w:sz="0" w:space="0" w:color="auto"/>
        <w:right w:val="none" w:sz="0" w:space="0" w:color="auto"/>
      </w:divBdr>
    </w:div>
    <w:div w:id="312875678">
      <w:bodyDiv w:val="1"/>
      <w:marLeft w:val="0"/>
      <w:marRight w:val="0"/>
      <w:marTop w:val="0"/>
      <w:marBottom w:val="0"/>
      <w:divBdr>
        <w:top w:val="none" w:sz="0" w:space="0" w:color="auto"/>
        <w:left w:val="none" w:sz="0" w:space="0" w:color="auto"/>
        <w:bottom w:val="none" w:sz="0" w:space="0" w:color="auto"/>
        <w:right w:val="none" w:sz="0" w:space="0" w:color="auto"/>
      </w:divBdr>
    </w:div>
    <w:div w:id="313996281">
      <w:bodyDiv w:val="1"/>
      <w:marLeft w:val="0"/>
      <w:marRight w:val="0"/>
      <w:marTop w:val="0"/>
      <w:marBottom w:val="0"/>
      <w:divBdr>
        <w:top w:val="none" w:sz="0" w:space="0" w:color="auto"/>
        <w:left w:val="none" w:sz="0" w:space="0" w:color="auto"/>
        <w:bottom w:val="none" w:sz="0" w:space="0" w:color="auto"/>
        <w:right w:val="none" w:sz="0" w:space="0" w:color="auto"/>
      </w:divBdr>
    </w:div>
    <w:div w:id="315695212">
      <w:bodyDiv w:val="1"/>
      <w:marLeft w:val="0"/>
      <w:marRight w:val="0"/>
      <w:marTop w:val="0"/>
      <w:marBottom w:val="0"/>
      <w:divBdr>
        <w:top w:val="none" w:sz="0" w:space="0" w:color="auto"/>
        <w:left w:val="none" w:sz="0" w:space="0" w:color="auto"/>
        <w:bottom w:val="none" w:sz="0" w:space="0" w:color="auto"/>
        <w:right w:val="none" w:sz="0" w:space="0" w:color="auto"/>
      </w:divBdr>
    </w:div>
    <w:div w:id="319817802">
      <w:bodyDiv w:val="1"/>
      <w:marLeft w:val="0"/>
      <w:marRight w:val="0"/>
      <w:marTop w:val="0"/>
      <w:marBottom w:val="0"/>
      <w:divBdr>
        <w:top w:val="none" w:sz="0" w:space="0" w:color="auto"/>
        <w:left w:val="none" w:sz="0" w:space="0" w:color="auto"/>
        <w:bottom w:val="none" w:sz="0" w:space="0" w:color="auto"/>
        <w:right w:val="none" w:sz="0" w:space="0" w:color="auto"/>
      </w:divBdr>
    </w:div>
    <w:div w:id="319963684">
      <w:bodyDiv w:val="1"/>
      <w:marLeft w:val="0"/>
      <w:marRight w:val="0"/>
      <w:marTop w:val="0"/>
      <w:marBottom w:val="0"/>
      <w:divBdr>
        <w:top w:val="none" w:sz="0" w:space="0" w:color="auto"/>
        <w:left w:val="none" w:sz="0" w:space="0" w:color="auto"/>
        <w:bottom w:val="none" w:sz="0" w:space="0" w:color="auto"/>
        <w:right w:val="none" w:sz="0" w:space="0" w:color="auto"/>
      </w:divBdr>
    </w:div>
    <w:div w:id="326324217">
      <w:bodyDiv w:val="1"/>
      <w:marLeft w:val="0"/>
      <w:marRight w:val="0"/>
      <w:marTop w:val="0"/>
      <w:marBottom w:val="0"/>
      <w:divBdr>
        <w:top w:val="none" w:sz="0" w:space="0" w:color="auto"/>
        <w:left w:val="none" w:sz="0" w:space="0" w:color="auto"/>
        <w:bottom w:val="none" w:sz="0" w:space="0" w:color="auto"/>
        <w:right w:val="none" w:sz="0" w:space="0" w:color="auto"/>
      </w:divBdr>
    </w:div>
    <w:div w:id="326636458">
      <w:bodyDiv w:val="1"/>
      <w:marLeft w:val="0"/>
      <w:marRight w:val="0"/>
      <w:marTop w:val="0"/>
      <w:marBottom w:val="0"/>
      <w:divBdr>
        <w:top w:val="none" w:sz="0" w:space="0" w:color="auto"/>
        <w:left w:val="none" w:sz="0" w:space="0" w:color="auto"/>
        <w:bottom w:val="none" w:sz="0" w:space="0" w:color="auto"/>
        <w:right w:val="none" w:sz="0" w:space="0" w:color="auto"/>
      </w:divBdr>
    </w:div>
    <w:div w:id="327052972">
      <w:bodyDiv w:val="1"/>
      <w:marLeft w:val="0"/>
      <w:marRight w:val="0"/>
      <w:marTop w:val="0"/>
      <w:marBottom w:val="0"/>
      <w:divBdr>
        <w:top w:val="none" w:sz="0" w:space="0" w:color="auto"/>
        <w:left w:val="none" w:sz="0" w:space="0" w:color="auto"/>
        <w:bottom w:val="none" w:sz="0" w:space="0" w:color="auto"/>
        <w:right w:val="none" w:sz="0" w:space="0" w:color="auto"/>
      </w:divBdr>
    </w:div>
    <w:div w:id="328482349">
      <w:bodyDiv w:val="1"/>
      <w:marLeft w:val="0"/>
      <w:marRight w:val="0"/>
      <w:marTop w:val="0"/>
      <w:marBottom w:val="0"/>
      <w:divBdr>
        <w:top w:val="none" w:sz="0" w:space="0" w:color="auto"/>
        <w:left w:val="none" w:sz="0" w:space="0" w:color="auto"/>
        <w:bottom w:val="none" w:sz="0" w:space="0" w:color="auto"/>
        <w:right w:val="none" w:sz="0" w:space="0" w:color="auto"/>
      </w:divBdr>
    </w:div>
    <w:div w:id="341131885">
      <w:bodyDiv w:val="1"/>
      <w:marLeft w:val="0"/>
      <w:marRight w:val="0"/>
      <w:marTop w:val="0"/>
      <w:marBottom w:val="0"/>
      <w:divBdr>
        <w:top w:val="none" w:sz="0" w:space="0" w:color="auto"/>
        <w:left w:val="none" w:sz="0" w:space="0" w:color="auto"/>
        <w:bottom w:val="none" w:sz="0" w:space="0" w:color="auto"/>
        <w:right w:val="none" w:sz="0" w:space="0" w:color="auto"/>
      </w:divBdr>
    </w:div>
    <w:div w:id="351298302">
      <w:bodyDiv w:val="1"/>
      <w:marLeft w:val="0"/>
      <w:marRight w:val="0"/>
      <w:marTop w:val="0"/>
      <w:marBottom w:val="0"/>
      <w:divBdr>
        <w:top w:val="none" w:sz="0" w:space="0" w:color="auto"/>
        <w:left w:val="none" w:sz="0" w:space="0" w:color="auto"/>
        <w:bottom w:val="none" w:sz="0" w:space="0" w:color="auto"/>
        <w:right w:val="none" w:sz="0" w:space="0" w:color="auto"/>
      </w:divBdr>
    </w:div>
    <w:div w:id="359664939">
      <w:bodyDiv w:val="1"/>
      <w:marLeft w:val="0"/>
      <w:marRight w:val="0"/>
      <w:marTop w:val="0"/>
      <w:marBottom w:val="0"/>
      <w:divBdr>
        <w:top w:val="none" w:sz="0" w:space="0" w:color="auto"/>
        <w:left w:val="none" w:sz="0" w:space="0" w:color="auto"/>
        <w:bottom w:val="none" w:sz="0" w:space="0" w:color="auto"/>
        <w:right w:val="none" w:sz="0" w:space="0" w:color="auto"/>
      </w:divBdr>
    </w:div>
    <w:div w:id="362831874">
      <w:bodyDiv w:val="1"/>
      <w:marLeft w:val="0"/>
      <w:marRight w:val="0"/>
      <w:marTop w:val="0"/>
      <w:marBottom w:val="0"/>
      <w:divBdr>
        <w:top w:val="none" w:sz="0" w:space="0" w:color="auto"/>
        <w:left w:val="none" w:sz="0" w:space="0" w:color="auto"/>
        <w:bottom w:val="none" w:sz="0" w:space="0" w:color="auto"/>
        <w:right w:val="none" w:sz="0" w:space="0" w:color="auto"/>
      </w:divBdr>
    </w:div>
    <w:div w:id="373429613">
      <w:bodyDiv w:val="1"/>
      <w:marLeft w:val="0"/>
      <w:marRight w:val="0"/>
      <w:marTop w:val="0"/>
      <w:marBottom w:val="0"/>
      <w:divBdr>
        <w:top w:val="none" w:sz="0" w:space="0" w:color="auto"/>
        <w:left w:val="none" w:sz="0" w:space="0" w:color="auto"/>
        <w:bottom w:val="none" w:sz="0" w:space="0" w:color="auto"/>
        <w:right w:val="none" w:sz="0" w:space="0" w:color="auto"/>
      </w:divBdr>
    </w:div>
    <w:div w:id="378016654">
      <w:bodyDiv w:val="1"/>
      <w:marLeft w:val="0"/>
      <w:marRight w:val="0"/>
      <w:marTop w:val="0"/>
      <w:marBottom w:val="0"/>
      <w:divBdr>
        <w:top w:val="none" w:sz="0" w:space="0" w:color="auto"/>
        <w:left w:val="none" w:sz="0" w:space="0" w:color="auto"/>
        <w:bottom w:val="none" w:sz="0" w:space="0" w:color="auto"/>
        <w:right w:val="none" w:sz="0" w:space="0" w:color="auto"/>
      </w:divBdr>
    </w:div>
    <w:div w:id="382480989">
      <w:bodyDiv w:val="1"/>
      <w:marLeft w:val="0"/>
      <w:marRight w:val="0"/>
      <w:marTop w:val="0"/>
      <w:marBottom w:val="0"/>
      <w:divBdr>
        <w:top w:val="none" w:sz="0" w:space="0" w:color="auto"/>
        <w:left w:val="none" w:sz="0" w:space="0" w:color="auto"/>
        <w:bottom w:val="none" w:sz="0" w:space="0" w:color="auto"/>
        <w:right w:val="none" w:sz="0" w:space="0" w:color="auto"/>
      </w:divBdr>
    </w:div>
    <w:div w:id="382677046">
      <w:bodyDiv w:val="1"/>
      <w:marLeft w:val="0"/>
      <w:marRight w:val="0"/>
      <w:marTop w:val="0"/>
      <w:marBottom w:val="0"/>
      <w:divBdr>
        <w:top w:val="none" w:sz="0" w:space="0" w:color="auto"/>
        <w:left w:val="none" w:sz="0" w:space="0" w:color="auto"/>
        <w:bottom w:val="none" w:sz="0" w:space="0" w:color="auto"/>
        <w:right w:val="none" w:sz="0" w:space="0" w:color="auto"/>
      </w:divBdr>
    </w:div>
    <w:div w:id="384571271">
      <w:bodyDiv w:val="1"/>
      <w:marLeft w:val="0"/>
      <w:marRight w:val="0"/>
      <w:marTop w:val="0"/>
      <w:marBottom w:val="0"/>
      <w:divBdr>
        <w:top w:val="none" w:sz="0" w:space="0" w:color="auto"/>
        <w:left w:val="none" w:sz="0" w:space="0" w:color="auto"/>
        <w:bottom w:val="none" w:sz="0" w:space="0" w:color="auto"/>
        <w:right w:val="none" w:sz="0" w:space="0" w:color="auto"/>
      </w:divBdr>
    </w:div>
    <w:div w:id="394622246">
      <w:bodyDiv w:val="1"/>
      <w:marLeft w:val="0"/>
      <w:marRight w:val="0"/>
      <w:marTop w:val="0"/>
      <w:marBottom w:val="0"/>
      <w:divBdr>
        <w:top w:val="none" w:sz="0" w:space="0" w:color="auto"/>
        <w:left w:val="none" w:sz="0" w:space="0" w:color="auto"/>
        <w:bottom w:val="none" w:sz="0" w:space="0" w:color="auto"/>
        <w:right w:val="none" w:sz="0" w:space="0" w:color="auto"/>
      </w:divBdr>
    </w:div>
    <w:div w:id="411851691">
      <w:bodyDiv w:val="1"/>
      <w:marLeft w:val="0"/>
      <w:marRight w:val="0"/>
      <w:marTop w:val="0"/>
      <w:marBottom w:val="0"/>
      <w:divBdr>
        <w:top w:val="none" w:sz="0" w:space="0" w:color="auto"/>
        <w:left w:val="none" w:sz="0" w:space="0" w:color="auto"/>
        <w:bottom w:val="none" w:sz="0" w:space="0" w:color="auto"/>
        <w:right w:val="none" w:sz="0" w:space="0" w:color="auto"/>
      </w:divBdr>
    </w:div>
    <w:div w:id="412623727">
      <w:bodyDiv w:val="1"/>
      <w:marLeft w:val="0"/>
      <w:marRight w:val="0"/>
      <w:marTop w:val="0"/>
      <w:marBottom w:val="0"/>
      <w:divBdr>
        <w:top w:val="none" w:sz="0" w:space="0" w:color="auto"/>
        <w:left w:val="none" w:sz="0" w:space="0" w:color="auto"/>
        <w:bottom w:val="none" w:sz="0" w:space="0" w:color="auto"/>
        <w:right w:val="none" w:sz="0" w:space="0" w:color="auto"/>
      </w:divBdr>
    </w:div>
    <w:div w:id="418259737">
      <w:bodyDiv w:val="1"/>
      <w:marLeft w:val="0"/>
      <w:marRight w:val="0"/>
      <w:marTop w:val="0"/>
      <w:marBottom w:val="0"/>
      <w:divBdr>
        <w:top w:val="none" w:sz="0" w:space="0" w:color="auto"/>
        <w:left w:val="none" w:sz="0" w:space="0" w:color="auto"/>
        <w:bottom w:val="none" w:sz="0" w:space="0" w:color="auto"/>
        <w:right w:val="none" w:sz="0" w:space="0" w:color="auto"/>
      </w:divBdr>
    </w:div>
    <w:div w:id="418721533">
      <w:bodyDiv w:val="1"/>
      <w:marLeft w:val="0"/>
      <w:marRight w:val="0"/>
      <w:marTop w:val="0"/>
      <w:marBottom w:val="0"/>
      <w:divBdr>
        <w:top w:val="none" w:sz="0" w:space="0" w:color="auto"/>
        <w:left w:val="none" w:sz="0" w:space="0" w:color="auto"/>
        <w:bottom w:val="none" w:sz="0" w:space="0" w:color="auto"/>
        <w:right w:val="none" w:sz="0" w:space="0" w:color="auto"/>
      </w:divBdr>
    </w:div>
    <w:div w:id="420489877">
      <w:bodyDiv w:val="1"/>
      <w:marLeft w:val="0"/>
      <w:marRight w:val="0"/>
      <w:marTop w:val="0"/>
      <w:marBottom w:val="0"/>
      <w:divBdr>
        <w:top w:val="none" w:sz="0" w:space="0" w:color="auto"/>
        <w:left w:val="none" w:sz="0" w:space="0" w:color="auto"/>
        <w:bottom w:val="none" w:sz="0" w:space="0" w:color="auto"/>
        <w:right w:val="none" w:sz="0" w:space="0" w:color="auto"/>
      </w:divBdr>
    </w:div>
    <w:div w:id="421267322">
      <w:bodyDiv w:val="1"/>
      <w:marLeft w:val="0"/>
      <w:marRight w:val="0"/>
      <w:marTop w:val="0"/>
      <w:marBottom w:val="0"/>
      <w:divBdr>
        <w:top w:val="none" w:sz="0" w:space="0" w:color="auto"/>
        <w:left w:val="none" w:sz="0" w:space="0" w:color="auto"/>
        <w:bottom w:val="none" w:sz="0" w:space="0" w:color="auto"/>
        <w:right w:val="none" w:sz="0" w:space="0" w:color="auto"/>
      </w:divBdr>
    </w:div>
    <w:div w:id="424499962">
      <w:bodyDiv w:val="1"/>
      <w:marLeft w:val="0"/>
      <w:marRight w:val="0"/>
      <w:marTop w:val="0"/>
      <w:marBottom w:val="0"/>
      <w:divBdr>
        <w:top w:val="none" w:sz="0" w:space="0" w:color="auto"/>
        <w:left w:val="none" w:sz="0" w:space="0" w:color="auto"/>
        <w:bottom w:val="none" w:sz="0" w:space="0" w:color="auto"/>
        <w:right w:val="none" w:sz="0" w:space="0" w:color="auto"/>
      </w:divBdr>
    </w:div>
    <w:div w:id="425466824">
      <w:bodyDiv w:val="1"/>
      <w:marLeft w:val="0"/>
      <w:marRight w:val="0"/>
      <w:marTop w:val="0"/>
      <w:marBottom w:val="0"/>
      <w:divBdr>
        <w:top w:val="none" w:sz="0" w:space="0" w:color="auto"/>
        <w:left w:val="none" w:sz="0" w:space="0" w:color="auto"/>
        <w:bottom w:val="none" w:sz="0" w:space="0" w:color="auto"/>
        <w:right w:val="none" w:sz="0" w:space="0" w:color="auto"/>
      </w:divBdr>
    </w:div>
    <w:div w:id="425660255">
      <w:bodyDiv w:val="1"/>
      <w:marLeft w:val="0"/>
      <w:marRight w:val="0"/>
      <w:marTop w:val="0"/>
      <w:marBottom w:val="0"/>
      <w:divBdr>
        <w:top w:val="none" w:sz="0" w:space="0" w:color="auto"/>
        <w:left w:val="none" w:sz="0" w:space="0" w:color="auto"/>
        <w:bottom w:val="none" w:sz="0" w:space="0" w:color="auto"/>
        <w:right w:val="none" w:sz="0" w:space="0" w:color="auto"/>
      </w:divBdr>
    </w:div>
    <w:div w:id="427389780">
      <w:bodyDiv w:val="1"/>
      <w:marLeft w:val="0"/>
      <w:marRight w:val="0"/>
      <w:marTop w:val="0"/>
      <w:marBottom w:val="0"/>
      <w:divBdr>
        <w:top w:val="none" w:sz="0" w:space="0" w:color="auto"/>
        <w:left w:val="none" w:sz="0" w:space="0" w:color="auto"/>
        <w:bottom w:val="none" w:sz="0" w:space="0" w:color="auto"/>
        <w:right w:val="none" w:sz="0" w:space="0" w:color="auto"/>
      </w:divBdr>
    </w:div>
    <w:div w:id="449663287">
      <w:bodyDiv w:val="1"/>
      <w:marLeft w:val="0"/>
      <w:marRight w:val="0"/>
      <w:marTop w:val="0"/>
      <w:marBottom w:val="0"/>
      <w:divBdr>
        <w:top w:val="none" w:sz="0" w:space="0" w:color="auto"/>
        <w:left w:val="none" w:sz="0" w:space="0" w:color="auto"/>
        <w:bottom w:val="none" w:sz="0" w:space="0" w:color="auto"/>
        <w:right w:val="none" w:sz="0" w:space="0" w:color="auto"/>
      </w:divBdr>
    </w:div>
    <w:div w:id="451440829">
      <w:bodyDiv w:val="1"/>
      <w:marLeft w:val="0"/>
      <w:marRight w:val="0"/>
      <w:marTop w:val="0"/>
      <w:marBottom w:val="0"/>
      <w:divBdr>
        <w:top w:val="none" w:sz="0" w:space="0" w:color="auto"/>
        <w:left w:val="none" w:sz="0" w:space="0" w:color="auto"/>
        <w:bottom w:val="none" w:sz="0" w:space="0" w:color="auto"/>
        <w:right w:val="none" w:sz="0" w:space="0" w:color="auto"/>
      </w:divBdr>
    </w:div>
    <w:div w:id="454713979">
      <w:bodyDiv w:val="1"/>
      <w:marLeft w:val="0"/>
      <w:marRight w:val="0"/>
      <w:marTop w:val="0"/>
      <w:marBottom w:val="0"/>
      <w:divBdr>
        <w:top w:val="none" w:sz="0" w:space="0" w:color="auto"/>
        <w:left w:val="none" w:sz="0" w:space="0" w:color="auto"/>
        <w:bottom w:val="none" w:sz="0" w:space="0" w:color="auto"/>
        <w:right w:val="none" w:sz="0" w:space="0" w:color="auto"/>
      </w:divBdr>
    </w:div>
    <w:div w:id="460465524">
      <w:bodyDiv w:val="1"/>
      <w:marLeft w:val="0"/>
      <w:marRight w:val="0"/>
      <w:marTop w:val="0"/>
      <w:marBottom w:val="0"/>
      <w:divBdr>
        <w:top w:val="none" w:sz="0" w:space="0" w:color="auto"/>
        <w:left w:val="none" w:sz="0" w:space="0" w:color="auto"/>
        <w:bottom w:val="none" w:sz="0" w:space="0" w:color="auto"/>
        <w:right w:val="none" w:sz="0" w:space="0" w:color="auto"/>
      </w:divBdr>
    </w:div>
    <w:div w:id="464278608">
      <w:bodyDiv w:val="1"/>
      <w:marLeft w:val="0"/>
      <w:marRight w:val="0"/>
      <w:marTop w:val="0"/>
      <w:marBottom w:val="0"/>
      <w:divBdr>
        <w:top w:val="none" w:sz="0" w:space="0" w:color="auto"/>
        <w:left w:val="none" w:sz="0" w:space="0" w:color="auto"/>
        <w:bottom w:val="none" w:sz="0" w:space="0" w:color="auto"/>
        <w:right w:val="none" w:sz="0" w:space="0" w:color="auto"/>
      </w:divBdr>
    </w:div>
    <w:div w:id="481434274">
      <w:bodyDiv w:val="1"/>
      <w:marLeft w:val="0"/>
      <w:marRight w:val="0"/>
      <w:marTop w:val="0"/>
      <w:marBottom w:val="0"/>
      <w:divBdr>
        <w:top w:val="none" w:sz="0" w:space="0" w:color="auto"/>
        <w:left w:val="none" w:sz="0" w:space="0" w:color="auto"/>
        <w:bottom w:val="none" w:sz="0" w:space="0" w:color="auto"/>
        <w:right w:val="none" w:sz="0" w:space="0" w:color="auto"/>
      </w:divBdr>
    </w:div>
    <w:div w:id="482746279">
      <w:bodyDiv w:val="1"/>
      <w:marLeft w:val="0"/>
      <w:marRight w:val="0"/>
      <w:marTop w:val="0"/>
      <w:marBottom w:val="0"/>
      <w:divBdr>
        <w:top w:val="none" w:sz="0" w:space="0" w:color="auto"/>
        <w:left w:val="none" w:sz="0" w:space="0" w:color="auto"/>
        <w:bottom w:val="none" w:sz="0" w:space="0" w:color="auto"/>
        <w:right w:val="none" w:sz="0" w:space="0" w:color="auto"/>
      </w:divBdr>
    </w:div>
    <w:div w:id="486170421">
      <w:bodyDiv w:val="1"/>
      <w:marLeft w:val="0"/>
      <w:marRight w:val="0"/>
      <w:marTop w:val="0"/>
      <w:marBottom w:val="0"/>
      <w:divBdr>
        <w:top w:val="none" w:sz="0" w:space="0" w:color="auto"/>
        <w:left w:val="none" w:sz="0" w:space="0" w:color="auto"/>
        <w:bottom w:val="none" w:sz="0" w:space="0" w:color="auto"/>
        <w:right w:val="none" w:sz="0" w:space="0" w:color="auto"/>
      </w:divBdr>
    </w:div>
    <w:div w:id="502352671">
      <w:bodyDiv w:val="1"/>
      <w:marLeft w:val="0"/>
      <w:marRight w:val="0"/>
      <w:marTop w:val="0"/>
      <w:marBottom w:val="0"/>
      <w:divBdr>
        <w:top w:val="none" w:sz="0" w:space="0" w:color="auto"/>
        <w:left w:val="none" w:sz="0" w:space="0" w:color="auto"/>
        <w:bottom w:val="none" w:sz="0" w:space="0" w:color="auto"/>
        <w:right w:val="none" w:sz="0" w:space="0" w:color="auto"/>
      </w:divBdr>
    </w:div>
    <w:div w:id="504444628">
      <w:bodyDiv w:val="1"/>
      <w:marLeft w:val="0"/>
      <w:marRight w:val="0"/>
      <w:marTop w:val="0"/>
      <w:marBottom w:val="0"/>
      <w:divBdr>
        <w:top w:val="none" w:sz="0" w:space="0" w:color="auto"/>
        <w:left w:val="none" w:sz="0" w:space="0" w:color="auto"/>
        <w:bottom w:val="none" w:sz="0" w:space="0" w:color="auto"/>
        <w:right w:val="none" w:sz="0" w:space="0" w:color="auto"/>
      </w:divBdr>
    </w:div>
    <w:div w:id="509492023">
      <w:bodyDiv w:val="1"/>
      <w:marLeft w:val="0"/>
      <w:marRight w:val="0"/>
      <w:marTop w:val="0"/>
      <w:marBottom w:val="0"/>
      <w:divBdr>
        <w:top w:val="none" w:sz="0" w:space="0" w:color="auto"/>
        <w:left w:val="none" w:sz="0" w:space="0" w:color="auto"/>
        <w:bottom w:val="none" w:sz="0" w:space="0" w:color="auto"/>
        <w:right w:val="none" w:sz="0" w:space="0" w:color="auto"/>
      </w:divBdr>
    </w:div>
    <w:div w:id="511604882">
      <w:bodyDiv w:val="1"/>
      <w:marLeft w:val="0"/>
      <w:marRight w:val="0"/>
      <w:marTop w:val="0"/>
      <w:marBottom w:val="0"/>
      <w:divBdr>
        <w:top w:val="none" w:sz="0" w:space="0" w:color="auto"/>
        <w:left w:val="none" w:sz="0" w:space="0" w:color="auto"/>
        <w:bottom w:val="none" w:sz="0" w:space="0" w:color="auto"/>
        <w:right w:val="none" w:sz="0" w:space="0" w:color="auto"/>
      </w:divBdr>
    </w:div>
    <w:div w:id="511838938">
      <w:bodyDiv w:val="1"/>
      <w:marLeft w:val="0"/>
      <w:marRight w:val="0"/>
      <w:marTop w:val="0"/>
      <w:marBottom w:val="0"/>
      <w:divBdr>
        <w:top w:val="none" w:sz="0" w:space="0" w:color="auto"/>
        <w:left w:val="none" w:sz="0" w:space="0" w:color="auto"/>
        <w:bottom w:val="none" w:sz="0" w:space="0" w:color="auto"/>
        <w:right w:val="none" w:sz="0" w:space="0" w:color="auto"/>
      </w:divBdr>
    </w:div>
    <w:div w:id="523861822">
      <w:bodyDiv w:val="1"/>
      <w:marLeft w:val="0"/>
      <w:marRight w:val="0"/>
      <w:marTop w:val="0"/>
      <w:marBottom w:val="0"/>
      <w:divBdr>
        <w:top w:val="none" w:sz="0" w:space="0" w:color="auto"/>
        <w:left w:val="none" w:sz="0" w:space="0" w:color="auto"/>
        <w:bottom w:val="none" w:sz="0" w:space="0" w:color="auto"/>
        <w:right w:val="none" w:sz="0" w:space="0" w:color="auto"/>
      </w:divBdr>
    </w:div>
    <w:div w:id="524364613">
      <w:bodyDiv w:val="1"/>
      <w:marLeft w:val="0"/>
      <w:marRight w:val="0"/>
      <w:marTop w:val="0"/>
      <w:marBottom w:val="0"/>
      <w:divBdr>
        <w:top w:val="none" w:sz="0" w:space="0" w:color="auto"/>
        <w:left w:val="none" w:sz="0" w:space="0" w:color="auto"/>
        <w:bottom w:val="none" w:sz="0" w:space="0" w:color="auto"/>
        <w:right w:val="none" w:sz="0" w:space="0" w:color="auto"/>
      </w:divBdr>
    </w:div>
    <w:div w:id="529877038">
      <w:bodyDiv w:val="1"/>
      <w:marLeft w:val="0"/>
      <w:marRight w:val="0"/>
      <w:marTop w:val="0"/>
      <w:marBottom w:val="0"/>
      <w:divBdr>
        <w:top w:val="none" w:sz="0" w:space="0" w:color="auto"/>
        <w:left w:val="none" w:sz="0" w:space="0" w:color="auto"/>
        <w:bottom w:val="none" w:sz="0" w:space="0" w:color="auto"/>
        <w:right w:val="none" w:sz="0" w:space="0" w:color="auto"/>
      </w:divBdr>
    </w:div>
    <w:div w:id="531188468">
      <w:bodyDiv w:val="1"/>
      <w:marLeft w:val="0"/>
      <w:marRight w:val="0"/>
      <w:marTop w:val="0"/>
      <w:marBottom w:val="0"/>
      <w:divBdr>
        <w:top w:val="none" w:sz="0" w:space="0" w:color="auto"/>
        <w:left w:val="none" w:sz="0" w:space="0" w:color="auto"/>
        <w:bottom w:val="none" w:sz="0" w:space="0" w:color="auto"/>
        <w:right w:val="none" w:sz="0" w:space="0" w:color="auto"/>
      </w:divBdr>
    </w:div>
    <w:div w:id="533006811">
      <w:bodyDiv w:val="1"/>
      <w:marLeft w:val="0"/>
      <w:marRight w:val="0"/>
      <w:marTop w:val="0"/>
      <w:marBottom w:val="0"/>
      <w:divBdr>
        <w:top w:val="none" w:sz="0" w:space="0" w:color="auto"/>
        <w:left w:val="none" w:sz="0" w:space="0" w:color="auto"/>
        <w:bottom w:val="none" w:sz="0" w:space="0" w:color="auto"/>
        <w:right w:val="none" w:sz="0" w:space="0" w:color="auto"/>
      </w:divBdr>
    </w:div>
    <w:div w:id="535627292">
      <w:bodyDiv w:val="1"/>
      <w:marLeft w:val="0"/>
      <w:marRight w:val="0"/>
      <w:marTop w:val="0"/>
      <w:marBottom w:val="0"/>
      <w:divBdr>
        <w:top w:val="none" w:sz="0" w:space="0" w:color="auto"/>
        <w:left w:val="none" w:sz="0" w:space="0" w:color="auto"/>
        <w:bottom w:val="none" w:sz="0" w:space="0" w:color="auto"/>
        <w:right w:val="none" w:sz="0" w:space="0" w:color="auto"/>
      </w:divBdr>
    </w:div>
    <w:div w:id="535697940">
      <w:bodyDiv w:val="1"/>
      <w:marLeft w:val="0"/>
      <w:marRight w:val="0"/>
      <w:marTop w:val="0"/>
      <w:marBottom w:val="0"/>
      <w:divBdr>
        <w:top w:val="none" w:sz="0" w:space="0" w:color="auto"/>
        <w:left w:val="none" w:sz="0" w:space="0" w:color="auto"/>
        <w:bottom w:val="none" w:sz="0" w:space="0" w:color="auto"/>
        <w:right w:val="none" w:sz="0" w:space="0" w:color="auto"/>
      </w:divBdr>
    </w:div>
    <w:div w:id="538131529">
      <w:bodyDiv w:val="1"/>
      <w:marLeft w:val="0"/>
      <w:marRight w:val="0"/>
      <w:marTop w:val="0"/>
      <w:marBottom w:val="0"/>
      <w:divBdr>
        <w:top w:val="none" w:sz="0" w:space="0" w:color="auto"/>
        <w:left w:val="none" w:sz="0" w:space="0" w:color="auto"/>
        <w:bottom w:val="none" w:sz="0" w:space="0" w:color="auto"/>
        <w:right w:val="none" w:sz="0" w:space="0" w:color="auto"/>
      </w:divBdr>
    </w:div>
    <w:div w:id="541790458">
      <w:bodyDiv w:val="1"/>
      <w:marLeft w:val="0"/>
      <w:marRight w:val="0"/>
      <w:marTop w:val="0"/>
      <w:marBottom w:val="0"/>
      <w:divBdr>
        <w:top w:val="none" w:sz="0" w:space="0" w:color="auto"/>
        <w:left w:val="none" w:sz="0" w:space="0" w:color="auto"/>
        <w:bottom w:val="none" w:sz="0" w:space="0" w:color="auto"/>
        <w:right w:val="none" w:sz="0" w:space="0" w:color="auto"/>
      </w:divBdr>
    </w:div>
    <w:div w:id="544486837">
      <w:bodyDiv w:val="1"/>
      <w:marLeft w:val="0"/>
      <w:marRight w:val="0"/>
      <w:marTop w:val="0"/>
      <w:marBottom w:val="0"/>
      <w:divBdr>
        <w:top w:val="none" w:sz="0" w:space="0" w:color="auto"/>
        <w:left w:val="none" w:sz="0" w:space="0" w:color="auto"/>
        <w:bottom w:val="none" w:sz="0" w:space="0" w:color="auto"/>
        <w:right w:val="none" w:sz="0" w:space="0" w:color="auto"/>
      </w:divBdr>
    </w:div>
    <w:div w:id="547953162">
      <w:bodyDiv w:val="1"/>
      <w:marLeft w:val="0"/>
      <w:marRight w:val="0"/>
      <w:marTop w:val="0"/>
      <w:marBottom w:val="0"/>
      <w:divBdr>
        <w:top w:val="none" w:sz="0" w:space="0" w:color="auto"/>
        <w:left w:val="none" w:sz="0" w:space="0" w:color="auto"/>
        <w:bottom w:val="none" w:sz="0" w:space="0" w:color="auto"/>
        <w:right w:val="none" w:sz="0" w:space="0" w:color="auto"/>
      </w:divBdr>
    </w:div>
    <w:div w:id="550459479">
      <w:bodyDiv w:val="1"/>
      <w:marLeft w:val="0"/>
      <w:marRight w:val="0"/>
      <w:marTop w:val="0"/>
      <w:marBottom w:val="0"/>
      <w:divBdr>
        <w:top w:val="none" w:sz="0" w:space="0" w:color="auto"/>
        <w:left w:val="none" w:sz="0" w:space="0" w:color="auto"/>
        <w:bottom w:val="none" w:sz="0" w:space="0" w:color="auto"/>
        <w:right w:val="none" w:sz="0" w:space="0" w:color="auto"/>
      </w:divBdr>
    </w:div>
    <w:div w:id="560289288">
      <w:bodyDiv w:val="1"/>
      <w:marLeft w:val="0"/>
      <w:marRight w:val="0"/>
      <w:marTop w:val="0"/>
      <w:marBottom w:val="0"/>
      <w:divBdr>
        <w:top w:val="none" w:sz="0" w:space="0" w:color="auto"/>
        <w:left w:val="none" w:sz="0" w:space="0" w:color="auto"/>
        <w:bottom w:val="none" w:sz="0" w:space="0" w:color="auto"/>
        <w:right w:val="none" w:sz="0" w:space="0" w:color="auto"/>
      </w:divBdr>
    </w:div>
    <w:div w:id="561451435">
      <w:bodyDiv w:val="1"/>
      <w:marLeft w:val="0"/>
      <w:marRight w:val="0"/>
      <w:marTop w:val="0"/>
      <w:marBottom w:val="0"/>
      <w:divBdr>
        <w:top w:val="none" w:sz="0" w:space="0" w:color="auto"/>
        <w:left w:val="none" w:sz="0" w:space="0" w:color="auto"/>
        <w:bottom w:val="none" w:sz="0" w:space="0" w:color="auto"/>
        <w:right w:val="none" w:sz="0" w:space="0" w:color="auto"/>
      </w:divBdr>
    </w:div>
    <w:div w:id="561647440">
      <w:bodyDiv w:val="1"/>
      <w:marLeft w:val="0"/>
      <w:marRight w:val="0"/>
      <w:marTop w:val="0"/>
      <w:marBottom w:val="0"/>
      <w:divBdr>
        <w:top w:val="none" w:sz="0" w:space="0" w:color="auto"/>
        <w:left w:val="none" w:sz="0" w:space="0" w:color="auto"/>
        <w:bottom w:val="none" w:sz="0" w:space="0" w:color="auto"/>
        <w:right w:val="none" w:sz="0" w:space="0" w:color="auto"/>
      </w:divBdr>
    </w:div>
    <w:div w:id="562255270">
      <w:bodyDiv w:val="1"/>
      <w:marLeft w:val="0"/>
      <w:marRight w:val="0"/>
      <w:marTop w:val="0"/>
      <w:marBottom w:val="0"/>
      <w:divBdr>
        <w:top w:val="none" w:sz="0" w:space="0" w:color="auto"/>
        <w:left w:val="none" w:sz="0" w:space="0" w:color="auto"/>
        <w:bottom w:val="none" w:sz="0" w:space="0" w:color="auto"/>
        <w:right w:val="none" w:sz="0" w:space="0" w:color="auto"/>
      </w:divBdr>
    </w:div>
    <w:div w:id="571430849">
      <w:bodyDiv w:val="1"/>
      <w:marLeft w:val="0"/>
      <w:marRight w:val="0"/>
      <w:marTop w:val="0"/>
      <w:marBottom w:val="0"/>
      <w:divBdr>
        <w:top w:val="none" w:sz="0" w:space="0" w:color="auto"/>
        <w:left w:val="none" w:sz="0" w:space="0" w:color="auto"/>
        <w:bottom w:val="none" w:sz="0" w:space="0" w:color="auto"/>
        <w:right w:val="none" w:sz="0" w:space="0" w:color="auto"/>
      </w:divBdr>
    </w:div>
    <w:div w:id="575744042">
      <w:bodyDiv w:val="1"/>
      <w:marLeft w:val="0"/>
      <w:marRight w:val="0"/>
      <w:marTop w:val="0"/>
      <w:marBottom w:val="0"/>
      <w:divBdr>
        <w:top w:val="none" w:sz="0" w:space="0" w:color="auto"/>
        <w:left w:val="none" w:sz="0" w:space="0" w:color="auto"/>
        <w:bottom w:val="none" w:sz="0" w:space="0" w:color="auto"/>
        <w:right w:val="none" w:sz="0" w:space="0" w:color="auto"/>
      </w:divBdr>
    </w:div>
    <w:div w:id="576673554">
      <w:bodyDiv w:val="1"/>
      <w:marLeft w:val="0"/>
      <w:marRight w:val="0"/>
      <w:marTop w:val="0"/>
      <w:marBottom w:val="0"/>
      <w:divBdr>
        <w:top w:val="none" w:sz="0" w:space="0" w:color="auto"/>
        <w:left w:val="none" w:sz="0" w:space="0" w:color="auto"/>
        <w:bottom w:val="none" w:sz="0" w:space="0" w:color="auto"/>
        <w:right w:val="none" w:sz="0" w:space="0" w:color="auto"/>
      </w:divBdr>
    </w:div>
    <w:div w:id="579411178">
      <w:bodyDiv w:val="1"/>
      <w:marLeft w:val="0"/>
      <w:marRight w:val="0"/>
      <w:marTop w:val="0"/>
      <w:marBottom w:val="0"/>
      <w:divBdr>
        <w:top w:val="none" w:sz="0" w:space="0" w:color="auto"/>
        <w:left w:val="none" w:sz="0" w:space="0" w:color="auto"/>
        <w:bottom w:val="none" w:sz="0" w:space="0" w:color="auto"/>
        <w:right w:val="none" w:sz="0" w:space="0" w:color="auto"/>
      </w:divBdr>
    </w:div>
    <w:div w:id="585960469">
      <w:bodyDiv w:val="1"/>
      <w:marLeft w:val="0"/>
      <w:marRight w:val="0"/>
      <w:marTop w:val="0"/>
      <w:marBottom w:val="0"/>
      <w:divBdr>
        <w:top w:val="none" w:sz="0" w:space="0" w:color="auto"/>
        <w:left w:val="none" w:sz="0" w:space="0" w:color="auto"/>
        <w:bottom w:val="none" w:sz="0" w:space="0" w:color="auto"/>
        <w:right w:val="none" w:sz="0" w:space="0" w:color="auto"/>
      </w:divBdr>
    </w:div>
    <w:div w:id="589579564">
      <w:bodyDiv w:val="1"/>
      <w:marLeft w:val="0"/>
      <w:marRight w:val="0"/>
      <w:marTop w:val="0"/>
      <w:marBottom w:val="0"/>
      <w:divBdr>
        <w:top w:val="none" w:sz="0" w:space="0" w:color="auto"/>
        <w:left w:val="none" w:sz="0" w:space="0" w:color="auto"/>
        <w:bottom w:val="none" w:sz="0" w:space="0" w:color="auto"/>
        <w:right w:val="none" w:sz="0" w:space="0" w:color="auto"/>
      </w:divBdr>
    </w:div>
    <w:div w:id="594215721">
      <w:bodyDiv w:val="1"/>
      <w:marLeft w:val="0"/>
      <w:marRight w:val="0"/>
      <w:marTop w:val="0"/>
      <w:marBottom w:val="0"/>
      <w:divBdr>
        <w:top w:val="none" w:sz="0" w:space="0" w:color="auto"/>
        <w:left w:val="none" w:sz="0" w:space="0" w:color="auto"/>
        <w:bottom w:val="none" w:sz="0" w:space="0" w:color="auto"/>
        <w:right w:val="none" w:sz="0" w:space="0" w:color="auto"/>
      </w:divBdr>
    </w:div>
    <w:div w:id="594362856">
      <w:bodyDiv w:val="1"/>
      <w:marLeft w:val="0"/>
      <w:marRight w:val="0"/>
      <w:marTop w:val="0"/>
      <w:marBottom w:val="0"/>
      <w:divBdr>
        <w:top w:val="none" w:sz="0" w:space="0" w:color="auto"/>
        <w:left w:val="none" w:sz="0" w:space="0" w:color="auto"/>
        <w:bottom w:val="none" w:sz="0" w:space="0" w:color="auto"/>
        <w:right w:val="none" w:sz="0" w:space="0" w:color="auto"/>
      </w:divBdr>
    </w:div>
    <w:div w:id="595792406">
      <w:bodyDiv w:val="1"/>
      <w:marLeft w:val="0"/>
      <w:marRight w:val="0"/>
      <w:marTop w:val="0"/>
      <w:marBottom w:val="0"/>
      <w:divBdr>
        <w:top w:val="none" w:sz="0" w:space="0" w:color="auto"/>
        <w:left w:val="none" w:sz="0" w:space="0" w:color="auto"/>
        <w:bottom w:val="none" w:sz="0" w:space="0" w:color="auto"/>
        <w:right w:val="none" w:sz="0" w:space="0" w:color="auto"/>
      </w:divBdr>
    </w:div>
    <w:div w:id="596789331">
      <w:bodyDiv w:val="1"/>
      <w:marLeft w:val="0"/>
      <w:marRight w:val="0"/>
      <w:marTop w:val="0"/>
      <w:marBottom w:val="0"/>
      <w:divBdr>
        <w:top w:val="none" w:sz="0" w:space="0" w:color="auto"/>
        <w:left w:val="none" w:sz="0" w:space="0" w:color="auto"/>
        <w:bottom w:val="none" w:sz="0" w:space="0" w:color="auto"/>
        <w:right w:val="none" w:sz="0" w:space="0" w:color="auto"/>
      </w:divBdr>
    </w:div>
    <w:div w:id="600065169">
      <w:bodyDiv w:val="1"/>
      <w:marLeft w:val="0"/>
      <w:marRight w:val="0"/>
      <w:marTop w:val="0"/>
      <w:marBottom w:val="0"/>
      <w:divBdr>
        <w:top w:val="none" w:sz="0" w:space="0" w:color="auto"/>
        <w:left w:val="none" w:sz="0" w:space="0" w:color="auto"/>
        <w:bottom w:val="none" w:sz="0" w:space="0" w:color="auto"/>
        <w:right w:val="none" w:sz="0" w:space="0" w:color="auto"/>
      </w:divBdr>
    </w:div>
    <w:div w:id="601038547">
      <w:bodyDiv w:val="1"/>
      <w:marLeft w:val="0"/>
      <w:marRight w:val="0"/>
      <w:marTop w:val="0"/>
      <w:marBottom w:val="0"/>
      <w:divBdr>
        <w:top w:val="none" w:sz="0" w:space="0" w:color="auto"/>
        <w:left w:val="none" w:sz="0" w:space="0" w:color="auto"/>
        <w:bottom w:val="none" w:sz="0" w:space="0" w:color="auto"/>
        <w:right w:val="none" w:sz="0" w:space="0" w:color="auto"/>
      </w:divBdr>
    </w:div>
    <w:div w:id="602687982">
      <w:bodyDiv w:val="1"/>
      <w:marLeft w:val="0"/>
      <w:marRight w:val="0"/>
      <w:marTop w:val="0"/>
      <w:marBottom w:val="0"/>
      <w:divBdr>
        <w:top w:val="none" w:sz="0" w:space="0" w:color="auto"/>
        <w:left w:val="none" w:sz="0" w:space="0" w:color="auto"/>
        <w:bottom w:val="none" w:sz="0" w:space="0" w:color="auto"/>
        <w:right w:val="none" w:sz="0" w:space="0" w:color="auto"/>
      </w:divBdr>
    </w:div>
    <w:div w:id="604073045">
      <w:bodyDiv w:val="1"/>
      <w:marLeft w:val="0"/>
      <w:marRight w:val="0"/>
      <w:marTop w:val="0"/>
      <w:marBottom w:val="0"/>
      <w:divBdr>
        <w:top w:val="none" w:sz="0" w:space="0" w:color="auto"/>
        <w:left w:val="none" w:sz="0" w:space="0" w:color="auto"/>
        <w:bottom w:val="none" w:sz="0" w:space="0" w:color="auto"/>
        <w:right w:val="none" w:sz="0" w:space="0" w:color="auto"/>
      </w:divBdr>
    </w:div>
    <w:div w:id="612521313">
      <w:bodyDiv w:val="1"/>
      <w:marLeft w:val="0"/>
      <w:marRight w:val="0"/>
      <w:marTop w:val="0"/>
      <w:marBottom w:val="0"/>
      <w:divBdr>
        <w:top w:val="none" w:sz="0" w:space="0" w:color="auto"/>
        <w:left w:val="none" w:sz="0" w:space="0" w:color="auto"/>
        <w:bottom w:val="none" w:sz="0" w:space="0" w:color="auto"/>
        <w:right w:val="none" w:sz="0" w:space="0" w:color="auto"/>
      </w:divBdr>
    </w:div>
    <w:div w:id="621620181">
      <w:bodyDiv w:val="1"/>
      <w:marLeft w:val="0"/>
      <w:marRight w:val="0"/>
      <w:marTop w:val="0"/>
      <w:marBottom w:val="0"/>
      <w:divBdr>
        <w:top w:val="none" w:sz="0" w:space="0" w:color="auto"/>
        <w:left w:val="none" w:sz="0" w:space="0" w:color="auto"/>
        <w:bottom w:val="none" w:sz="0" w:space="0" w:color="auto"/>
        <w:right w:val="none" w:sz="0" w:space="0" w:color="auto"/>
      </w:divBdr>
    </w:div>
    <w:div w:id="622729852">
      <w:bodyDiv w:val="1"/>
      <w:marLeft w:val="0"/>
      <w:marRight w:val="0"/>
      <w:marTop w:val="0"/>
      <w:marBottom w:val="0"/>
      <w:divBdr>
        <w:top w:val="none" w:sz="0" w:space="0" w:color="auto"/>
        <w:left w:val="none" w:sz="0" w:space="0" w:color="auto"/>
        <w:bottom w:val="none" w:sz="0" w:space="0" w:color="auto"/>
        <w:right w:val="none" w:sz="0" w:space="0" w:color="auto"/>
      </w:divBdr>
    </w:div>
    <w:div w:id="623393540">
      <w:bodyDiv w:val="1"/>
      <w:marLeft w:val="0"/>
      <w:marRight w:val="0"/>
      <w:marTop w:val="0"/>
      <w:marBottom w:val="0"/>
      <w:divBdr>
        <w:top w:val="none" w:sz="0" w:space="0" w:color="auto"/>
        <w:left w:val="none" w:sz="0" w:space="0" w:color="auto"/>
        <w:bottom w:val="none" w:sz="0" w:space="0" w:color="auto"/>
        <w:right w:val="none" w:sz="0" w:space="0" w:color="auto"/>
      </w:divBdr>
    </w:div>
    <w:div w:id="625114842">
      <w:bodyDiv w:val="1"/>
      <w:marLeft w:val="0"/>
      <w:marRight w:val="0"/>
      <w:marTop w:val="0"/>
      <w:marBottom w:val="0"/>
      <w:divBdr>
        <w:top w:val="none" w:sz="0" w:space="0" w:color="auto"/>
        <w:left w:val="none" w:sz="0" w:space="0" w:color="auto"/>
        <w:bottom w:val="none" w:sz="0" w:space="0" w:color="auto"/>
        <w:right w:val="none" w:sz="0" w:space="0" w:color="auto"/>
      </w:divBdr>
    </w:div>
    <w:div w:id="625939086">
      <w:bodyDiv w:val="1"/>
      <w:marLeft w:val="0"/>
      <w:marRight w:val="0"/>
      <w:marTop w:val="0"/>
      <w:marBottom w:val="0"/>
      <w:divBdr>
        <w:top w:val="none" w:sz="0" w:space="0" w:color="auto"/>
        <w:left w:val="none" w:sz="0" w:space="0" w:color="auto"/>
        <w:bottom w:val="none" w:sz="0" w:space="0" w:color="auto"/>
        <w:right w:val="none" w:sz="0" w:space="0" w:color="auto"/>
      </w:divBdr>
    </w:div>
    <w:div w:id="626204514">
      <w:bodyDiv w:val="1"/>
      <w:marLeft w:val="0"/>
      <w:marRight w:val="0"/>
      <w:marTop w:val="0"/>
      <w:marBottom w:val="0"/>
      <w:divBdr>
        <w:top w:val="none" w:sz="0" w:space="0" w:color="auto"/>
        <w:left w:val="none" w:sz="0" w:space="0" w:color="auto"/>
        <w:bottom w:val="none" w:sz="0" w:space="0" w:color="auto"/>
        <w:right w:val="none" w:sz="0" w:space="0" w:color="auto"/>
      </w:divBdr>
    </w:div>
    <w:div w:id="628241250">
      <w:bodyDiv w:val="1"/>
      <w:marLeft w:val="0"/>
      <w:marRight w:val="0"/>
      <w:marTop w:val="0"/>
      <w:marBottom w:val="0"/>
      <w:divBdr>
        <w:top w:val="none" w:sz="0" w:space="0" w:color="auto"/>
        <w:left w:val="none" w:sz="0" w:space="0" w:color="auto"/>
        <w:bottom w:val="none" w:sz="0" w:space="0" w:color="auto"/>
        <w:right w:val="none" w:sz="0" w:space="0" w:color="auto"/>
      </w:divBdr>
    </w:div>
    <w:div w:id="631399926">
      <w:bodyDiv w:val="1"/>
      <w:marLeft w:val="0"/>
      <w:marRight w:val="0"/>
      <w:marTop w:val="0"/>
      <w:marBottom w:val="0"/>
      <w:divBdr>
        <w:top w:val="none" w:sz="0" w:space="0" w:color="auto"/>
        <w:left w:val="none" w:sz="0" w:space="0" w:color="auto"/>
        <w:bottom w:val="none" w:sz="0" w:space="0" w:color="auto"/>
        <w:right w:val="none" w:sz="0" w:space="0" w:color="auto"/>
      </w:divBdr>
    </w:div>
    <w:div w:id="636885096">
      <w:bodyDiv w:val="1"/>
      <w:marLeft w:val="0"/>
      <w:marRight w:val="0"/>
      <w:marTop w:val="0"/>
      <w:marBottom w:val="0"/>
      <w:divBdr>
        <w:top w:val="none" w:sz="0" w:space="0" w:color="auto"/>
        <w:left w:val="none" w:sz="0" w:space="0" w:color="auto"/>
        <w:bottom w:val="none" w:sz="0" w:space="0" w:color="auto"/>
        <w:right w:val="none" w:sz="0" w:space="0" w:color="auto"/>
      </w:divBdr>
    </w:div>
    <w:div w:id="640380471">
      <w:bodyDiv w:val="1"/>
      <w:marLeft w:val="0"/>
      <w:marRight w:val="0"/>
      <w:marTop w:val="0"/>
      <w:marBottom w:val="0"/>
      <w:divBdr>
        <w:top w:val="none" w:sz="0" w:space="0" w:color="auto"/>
        <w:left w:val="none" w:sz="0" w:space="0" w:color="auto"/>
        <w:bottom w:val="none" w:sz="0" w:space="0" w:color="auto"/>
        <w:right w:val="none" w:sz="0" w:space="0" w:color="auto"/>
      </w:divBdr>
    </w:div>
    <w:div w:id="646477441">
      <w:bodyDiv w:val="1"/>
      <w:marLeft w:val="0"/>
      <w:marRight w:val="0"/>
      <w:marTop w:val="0"/>
      <w:marBottom w:val="0"/>
      <w:divBdr>
        <w:top w:val="none" w:sz="0" w:space="0" w:color="auto"/>
        <w:left w:val="none" w:sz="0" w:space="0" w:color="auto"/>
        <w:bottom w:val="none" w:sz="0" w:space="0" w:color="auto"/>
        <w:right w:val="none" w:sz="0" w:space="0" w:color="auto"/>
      </w:divBdr>
    </w:div>
    <w:div w:id="665398313">
      <w:bodyDiv w:val="1"/>
      <w:marLeft w:val="0"/>
      <w:marRight w:val="0"/>
      <w:marTop w:val="0"/>
      <w:marBottom w:val="0"/>
      <w:divBdr>
        <w:top w:val="none" w:sz="0" w:space="0" w:color="auto"/>
        <w:left w:val="none" w:sz="0" w:space="0" w:color="auto"/>
        <w:bottom w:val="none" w:sz="0" w:space="0" w:color="auto"/>
        <w:right w:val="none" w:sz="0" w:space="0" w:color="auto"/>
      </w:divBdr>
    </w:div>
    <w:div w:id="667514256">
      <w:bodyDiv w:val="1"/>
      <w:marLeft w:val="0"/>
      <w:marRight w:val="0"/>
      <w:marTop w:val="0"/>
      <w:marBottom w:val="0"/>
      <w:divBdr>
        <w:top w:val="none" w:sz="0" w:space="0" w:color="auto"/>
        <w:left w:val="none" w:sz="0" w:space="0" w:color="auto"/>
        <w:bottom w:val="none" w:sz="0" w:space="0" w:color="auto"/>
        <w:right w:val="none" w:sz="0" w:space="0" w:color="auto"/>
      </w:divBdr>
    </w:div>
    <w:div w:id="669987490">
      <w:bodyDiv w:val="1"/>
      <w:marLeft w:val="0"/>
      <w:marRight w:val="0"/>
      <w:marTop w:val="0"/>
      <w:marBottom w:val="0"/>
      <w:divBdr>
        <w:top w:val="none" w:sz="0" w:space="0" w:color="auto"/>
        <w:left w:val="none" w:sz="0" w:space="0" w:color="auto"/>
        <w:bottom w:val="none" w:sz="0" w:space="0" w:color="auto"/>
        <w:right w:val="none" w:sz="0" w:space="0" w:color="auto"/>
      </w:divBdr>
    </w:div>
    <w:div w:id="676659239">
      <w:bodyDiv w:val="1"/>
      <w:marLeft w:val="0"/>
      <w:marRight w:val="0"/>
      <w:marTop w:val="0"/>
      <w:marBottom w:val="0"/>
      <w:divBdr>
        <w:top w:val="none" w:sz="0" w:space="0" w:color="auto"/>
        <w:left w:val="none" w:sz="0" w:space="0" w:color="auto"/>
        <w:bottom w:val="none" w:sz="0" w:space="0" w:color="auto"/>
        <w:right w:val="none" w:sz="0" w:space="0" w:color="auto"/>
      </w:divBdr>
    </w:div>
    <w:div w:id="678778333">
      <w:bodyDiv w:val="1"/>
      <w:marLeft w:val="0"/>
      <w:marRight w:val="0"/>
      <w:marTop w:val="0"/>
      <w:marBottom w:val="0"/>
      <w:divBdr>
        <w:top w:val="none" w:sz="0" w:space="0" w:color="auto"/>
        <w:left w:val="none" w:sz="0" w:space="0" w:color="auto"/>
        <w:bottom w:val="none" w:sz="0" w:space="0" w:color="auto"/>
        <w:right w:val="none" w:sz="0" w:space="0" w:color="auto"/>
      </w:divBdr>
    </w:div>
    <w:div w:id="689338087">
      <w:bodyDiv w:val="1"/>
      <w:marLeft w:val="0"/>
      <w:marRight w:val="0"/>
      <w:marTop w:val="0"/>
      <w:marBottom w:val="0"/>
      <w:divBdr>
        <w:top w:val="none" w:sz="0" w:space="0" w:color="auto"/>
        <w:left w:val="none" w:sz="0" w:space="0" w:color="auto"/>
        <w:bottom w:val="none" w:sz="0" w:space="0" w:color="auto"/>
        <w:right w:val="none" w:sz="0" w:space="0" w:color="auto"/>
      </w:divBdr>
    </w:div>
    <w:div w:id="713844905">
      <w:bodyDiv w:val="1"/>
      <w:marLeft w:val="0"/>
      <w:marRight w:val="0"/>
      <w:marTop w:val="0"/>
      <w:marBottom w:val="0"/>
      <w:divBdr>
        <w:top w:val="none" w:sz="0" w:space="0" w:color="auto"/>
        <w:left w:val="none" w:sz="0" w:space="0" w:color="auto"/>
        <w:bottom w:val="none" w:sz="0" w:space="0" w:color="auto"/>
        <w:right w:val="none" w:sz="0" w:space="0" w:color="auto"/>
      </w:divBdr>
    </w:div>
    <w:div w:id="714813361">
      <w:bodyDiv w:val="1"/>
      <w:marLeft w:val="0"/>
      <w:marRight w:val="0"/>
      <w:marTop w:val="0"/>
      <w:marBottom w:val="0"/>
      <w:divBdr>
        <w:top w:val="none" w:sz="0" w:space="0" w:color="auto"/>
        <w:left w:val="none" w:sz="0" w:space="0" w:color="auto"/>
        <w:bottom w:val="none" w:sz="0" w:space="0" w:color="auto"/>
        <w:right w:val="none" w:sz="0" w:space="0" w:color="auto"/>
      </w:divBdr>
    </w:div>
    <w:div w:id="716203031">
      <w:bodyDiv w:val="1"/>
      <w:marLeft w:val="0"/>
      <w:marRight w:val="0"/>
      <w:marTop w:val="0"/>
      <w:marBottom w:val="0"/>
      <w:divBdr>
        <w:top w:val="none" w:sz="0" w:space="0" w:color="auto"/>
        <w:left w:val="none" w:sz="0" w:space="0" w:color="auto"/>
        <w:bottom w:val="none" w:sz="0" w:space="0" w:color="auto"/>
        <w:right w:val="none" w:sz="0" w:space="0" w:color="auto"/>
      </w:divBdr>
    </w:div>
    <w:div w:id="719208212">
      <w:bodyDiv w:val="1"/>
      <w:marLeft w:val="0"/>
      <w:marRight w:val="0"/>
      <w:marTop w:val="0"/>
      <w:marBottom w:val="0"/>
      <w:divBdr>
        <w:top w:val="none" w:sz="0" w:space="0" w:color="auto"/>
        <w:left w:val="none" w:sz="0" w:space="0" w:color="auto"/>
        <w:bottom w:val="none" w:sz="0" w:space="0" w:color="auto"/>
        <w:right w:val="none" w:sz="0" w:space="0" w:color="auto"/>
      </w:divBdr>
    </w:div>
    <w:div w:id="721056605">
      <w:bodyDiv w:val="1"/>
      <w:marLeft w:val="0"/>
      <w:marRight w:val="0"/>
      <w:marTop w:val="0"/>
      <w:marBottom w:val="0"/>
      <w:divBdr>
        <w:top w:val="none" w:sz="0" w:space="0" w:color="auto"/>
        <w:left w:val="none" w:sz="0" w:space="0" w:color="auto"/>
        <w:bottom w:val="none" w:sz="0" w:space="0" w:color="auto"/>
        <w:right w:val="none" w:sz="0" w:space="0" w:color="auto"/>
      </w:divBdr>
    </w:div>
    <w:div w:id="721635916">
      <w:bodyDiv w:val="1"/>
      <w:marLeft w:val="0"/>
      <w:marRight w:val="0"/>
      <w:marTop w:val="0"/>
      <w:marBottom w:val="0"/>
      <w:divBdr>
        <w:top w:val="none" w:sz="0" w:space="0" w:color="auto"/>
        <w:left w:val="none" w:sz="0" w:space="0" w:color="auto"/>
        <w:bottom w:val="none" w:sz="0" w:space="0" w:color="auto"/>
        <w:right w:val="none" w:sz="0" w:space="0" w:color="auto"/>
      </w:divBdr>
    </w:div>
    <w:div w:id="726341332">
      <w:bodyDiv w:val="1"/>
      <w:marLeft w:val="0"/>
      <w:marRight w:val="0"/>
      <w:marTop w:val="0"/>
      <w:marBottom w:val="0"/>
      <w:divBdr>
        <w:top w:val="none" w:sz="0" w:space="0" w:color="auto"/>
        <w:left w:val="none" w:sz="0" w:space="0" w:color="auto"/>
        <w:bottom w:val="none" w:sz="0" w:space="0" w:color="auto"/>
        <w:right w:val="none" w:sz="0" w:space="0" w:color="auto"/>
      </w:divBdr>
    </w:div>
    <w:div w:id="726756915">
      <w:bodyDiv w:val="1"/>
      <w:marLeft w:val="0"/>
      <w:marRight w:val="0"/>
      <w:marTop w:val="0"/>
      <w:marBottom w:val="0"/>
      <w:divBdr>
        <w:top w:val="none" w:sz="0" w:space="0" w:color="auto"/>
        <w:left w:val="none" w:sz="0" w:space="0" w:color="auto"/>
        <w:bottom w:val="none" w:sz="0" w:space="0" w:color="auto"/>
        <w:right w:val="none" w:sz="0" w:space="0" w:color="auto"/>
      </w:divBdr>
    </w:div>
    <w:div w:id="734355087">
      <w:bodyDiv w:val="1"/>
      <w:marLeft w:val="0"/>
      <w:marRight w:val="0"/>
      <w:marTop w:val="0"/>
      <w:marBottom w:val="0"/>
      <w:divBdr>
        <w:top w:val="none" w:sz="0" w:space="0" w:color="auto"/>
        <w:left w:val="none" w:sz="0" w:space="0" w:color="auto"/>
        <w:bottom w:val="none" w:sz="0" w:space="0" w:color="auto"/>
        <w:right w:val="none" w:sz="0" w:space="0" w:color="auto"/>
      </w:divBdr>
    </w:div>
    <w:div w:id="738097962">
      <w:bodyDiv w:val="1"/>
      <w:marLeft w:val="0"/>
      <w:marRight w:val="0"/>
      <w:marTop w:val="0"/>
      <w:marBottom w:val="0"/>
      <w:divBdr>
        <w:top w:val="none" w:sz="0" w:space="0" w:color="auto"/>
        <w:left w:val="none" w:sz="0" w:space="0" w:color="auto"/>
        <w:bottom w:val="none" w:sz="0" w:space="0" w:color="auto"/>
        <w:right w:val="none" w:sz="0" w:space="0" w:color="auto"/>
      </w:divBdr>
    </w:div>
    <w:div w:id="742142009">
      <w:bodyDiv w:val="1"/>
      <w:marLeft w:val="0"/>
      <w:marRight w:val="0"/>
      <w:marTop w:val="0"/>
      <w:marBottom w:val="0"/>
      <w:divBdr>
        <w:top w:val="none" w:sz="0" w:space="0" w:color="auto"/>
        <w:left w:val="none" w:sz="0" w:space="0" w:color="auto"/>
        <w:bottom w:val="none" w:sz="0" w:space="0" w:color="auto"/>
        <w:right w:val="none" w:sz="0" w:space="0" w:color="auto"/>
      </w:divBdr>
    </w:div>
    <w:div w:id="744569070">
      <w:bodyDiv w:val="1"/>
      <w:marLeft w:val="0"/>
      <w:marRight w:val="0"/>
      <w:marTop w:val="0"/>
      <w:marBottom w:val="0"/>
      <w:divBdr>
        <w:top w:val="none" w:sz="0" w:space="0" w:color="auto"/>
        <w:left w:val="none" w:sz="0" w:space="0" w:color="auto"/>
        <w:bottom w:val="none" w:sz="0" w:space="0" w:color="auto"/>
        <w:right w:val="none" w:sz="0" w:space="0" w:color="auto"/>
      </w:divBdr>
    </w:div>
    <w:div w:id="746269088">
      <w:bodyDiv w:val="1"/>
      <w:marLeft w:val="0"/>
      <w:marRight w:val="0"/>
      <w:marTop w:val="0"/>
      <w:marBottom w:val="0"/>
      <w:divBdr>
        <w:top w:val="none" w:sz="0" w:space="0" w:color="auto"/>
        <w:left w:val="none" w:sz="0" w:space="0" w:color="auto"/>
        <w:bottom w:val="none" w:sz="0" w:space="0" w:color="auto"/>
        <w:right w:val="none" w:sz="0" w:space="0" w:color="auto"/>
      </w:divBdr>
    </w:div>
    <w:div w:id="751583811">
      <w:bodyDiv w:val="1"/>
      <w:marLeft w:val="0"/>
      <w:marRight w:val="0"/>
      <w:marTop w:val="0"/>
      <w:marBottom w:val="0"/>
      <w:divBdr>
        <w:top w:val="none" w:sz="0" w:space="0" w:color="auto"/>
        <w:left w:val="none" w:sz="0" w:space="0" w:color="auto"/>
        <w:bottom w:val="none" w:sz="0" w:space="0" w:color="auto"/>
        <w:right w:val="none" w:sz="0" w:space="0" w:color="auto"/>
      </w:divBdr>
    </w:div>
    <w:div w:id="753942530">
      <w:bodyDiv w:val="1"/>
      <w:marLeft w:val="0"/>
      <w:marRight w:val="0"/>
      <w:marTop w:val="0"/>
      <w:marBottom w:val="0"/>
      <w:divBdr>
        <w:top w:val="none" w:sz="0" w:space="0" w:color="auto"/>
        <w:left w:val="none" w:sz="0" w:space="0" w:color="auto"/>
        <w:bottom w:val="none" w:sz="0" w:space="0" w:color="auto"/>
        <w:right w:val="none" w:sz="0" w:space="0" w:color="auto"/>
      </w:divBdr>
    </w:div>
    <w:div w:id="757482767">
      <w:bodyDiv w:val="1"/>
      <w:marLeft w:val="0"/>
      <w:marRight w:val="0"/>
      <w:marTop w:val="0"/>
      <w:marBottom w:val="0"/>
      <w:divBdr>
        <w:top w:val="none" w:sz="0" w:space="0" w:color="auto"/>
        <w:left w:val="none" w:sz="0" w:space="0" w:color="auto"/>
        <w:bottom w:val="none" w:sz="0" w:space="0" w:color="auto"/>
        <w:right w:val="none" w:sz="0" w:space="0" w:color="auto"/>
      </w:divBdr>
    </w:div>
    <w:div w:id="761217295">
      <w:bodyDiv w:val="1"/>
      <w:marLeft w:val="0"/>
      <w:marRight w:val="0"/>
      <w:marTop w:val="0"/>
      <w:marBottom w:val="0"/>
      <w:divBdr>
        <w:top w:val="none" w:sz="0" w:space="0" w:color="auto"/>
        <w:left w:val="none" w:sz="0" w:space="0" w:color="auto"/>
        <w:bottom w:val="none" w:sz="0" w:space="0" w:color="auto"/>
        <w:right w:val="none" w:sz="0" w:space="0" w:color="auto"/>
      </w:divBdr>
    </w:div>
    <w:div w:id="767042550">
      <w:bodyDiv w:val="1"/>
      <w:marLeft w:val="0"/>
      <w:marRight w:val="0"/>
      <w:marTop w:val="0"/>
      <w:marBottom w:val="0"/>
      <w:divBdr>
        <w:top w:val="none" w:sz="0" w:space="0" w:color="auto"/>
        <w:left w:val="none" w:sz="0" w:space="0" w:color="auto"/>
        <w:bottom w:val="none" w:sz="0" w:space="0" w:color="auto"/>
        <w:right w:val="none" w:sz="0" w:space="0" w:color="auto"/>
      </w:divBdr>
    </w:div>
    <w:div w:id="769160669">
      <w:bodyDiv w:val="1"/>
      <w:marLeft w:val="0"/>
      <w:marRight w:val="0"/>
      <w:marTop w:val="0"/>
      <w:marBottom w:val="0"/>
      <w:divBdr>
        <w:top w:val="none" w:sz="0" w:space="0" w:color="auto"/>
        <w:left w:val="none" w:sz="0" w:space="0" w:color="auto"/>
        <w:bottom w:val="none" w:sz="0" w:space="0" w:color="auto"/>
        <w:right w:val="none" w:sz="0" w:space="0" w:color="auto"/>
      </w:divBdr>
    </w:div>
    <w:div w:id="769929733">
      <w:bodyDiv w:val="1"/>
      <w:marLeft w:val="0"/>
      <w:marRight w:val="0"/>
      <w:marTop w:val="0"/>
      <w:marBottom w:val="0"/>
      <w:divBdr>
        <w:top w:val="none" w:sz="0" w:space="0" w:color="auto"/>
        <w:left w:val="none" w:sz="0" w:space="0" w:color="auto"/>
        <w:bottom w:val="none" w:sz="0" w:space="0" w:color="auto"/>
        <w:right w:val="none" w:sz="0" w:space="0" w:color="auto"/>
      </w:divBdr>
    </w:div>
    <w:div w:id="784888454">
      <w:bodyDiv w:val="1"/>
      <w:marLeft w:val="0"/>
      <w:marRight w:val="0"/>
      <w:marTop w:val="0"/>
      <w:marBottom w:val="0"/>
      <w:divBdr>
        <w:top w:val="none" w:sz="0" w:space="0" w:color="auto"/>
        <w:left w:val="none" w:sz="0" w:space="0" w:color="auto"/>
        <w:bottom w:val="none" w:sz="0" w:space="0" w:color="auto"/>
        <w:right w:val="none" w:sz="0" w:space="0" w:color="auto"/>
      </w:divBdr>
    </w:div>
    <w:div w:id="787704678">
      <w:bodyDiv w:val="1"/>
      <w:marLeft w:val="0"/>
      <w:marRight w:val="0"/>
      <w:marTop w:val="0"/>
      <w:marBottom w:val="0"/>
      <w:divBdr>
        <w:top w:val="none" w:sz="0" w:space="0" w:color="auto"/>
        <w:left w:val="none" w:sz="0" w:space="0" w:color="auto"/>
        <w:bottom w:val="none" w:sz="0" w:space="0" w:color="auto"/>
        <w:right w:val="none" w:sz="0" w:space="0" w:color="auto"/>
      </w:divBdr>
    </w:div>
    <w:div w:id="791561648">
      <w:bodyDiv w:val="1"/>
      <w:marLeft w:val="0"/>
      <w:marRight w:val="0"/>
      <w:marTop w:val="0"/>
      <w:marBottom w:val="0"/>
      <w:divBdr>
        <w:top w:val="none" w:sz="0" w:space="0" w:color="auto"/>
        <w:left w:val="none" w:sz="0" w:space="0" w:color="auto"/>
        <w:bottom w:val="none" w:sz="0" w:space="0" w:color="auto"/>
        <w:right w:val="none" w:sz="0" w:space="0" w:color="auto"/>
      </w:divBdr>
    </w:div>
    <w:div w:id="795679054">
      <w:bodyDiv w:val="1"/>
      <w:marLeft w:val="0"/>
      <w:marRight w:val="0"/>
      <w:marTop w:val="0"/>
      <w:marBottom w:val="0"/>
      <w:divBdr>
        <w:top w:val="none" w:sz="0" w:space="0" w:color="auto"/>
        <w:left w:val="none" w:sz="0" w:space="0" w:color="auto"/>
        <w:bottom w:val="none" w:sz="0" w:space="0" w:color="auto"/>
        <w:right w:val="none" w:sz="0" w:space="0" w:color="auto"/>
      </w:divBdr>
    </w:div>
    <w:div w:id="821429310">
      <w:bodyDiv w:val="1"/>
      <w:marLeft w:val="0"/>
      <w:marRight w:val="0"/>
      <w:marTop w:val="0"/>
      <w:marBottom w:val="0"/>
      <w:divBdr>
        <w:top w:val="none" w:sz="0" w:space="0" w:color="auto"/>
        <w:left w:val="none" w:sz="0" w:space="0" w:color="auto"/>
        <w:bottom w:val="none" w:sz="0" w:space="0" w:color="auto"/>
        <w:right w:val="none" w:sz="0" w:space="0" w:color="auto"/>
      </w:divBdr>
    </w:div>
    <w:div w:id="832379764">
      <w:bodyDiv w:val="1"/>
      <w:marLeft w:val="0"/>
      <w:marRight w:val="0"/>
      <w:marTop w:val="0"/>
      <w:marBottom w:val="0"/>
      <w:divBdr>
        <w:top w:val="none" w:sz="0" w:space="0" w:color="auto"/>
        <w:left w:val="none" w:sz="0" w:space="0" w:color="auto"/>
        <w:bottom w:val="none" w:sz="0" w:space="0" w:color="auto"/>
        <w:right w:val="none" w:sz="0" w:space="0" w:color="auto"/>
      </w:divBdr>
    </w:div>
    <w:div w:id="837186213">
      <w:bodyDiv w:val="1"/>
      <w:marLeft w:val="0"/>
      <w:marRight w:val="0"/>
      <w:marTop w:val="0"/>
      <w:marBottom w:val="0"/>
      <w:divBdr>
        <w:top w:val="none" w:sz="0" w:space="0" w:color="auto"/>
        <w:left w:val="none" w:sz="0" w:space="0" w:color="auto"/>
        <w:bottom w:val="none" w:sz="0" w:space="0" w:color="auto"/>
        <w:right w:val="none" w:sz="0" w:space="0" w:color="auto"/>
      </w:divBdr>
    </w:div>
    <w:div w:id="838929632">
      <w:bodyDiv w:val="1"/>
      <w:marLeft w:val="0"/>
      <w:marRight w:val="0"/>
      <w:marTop w:val="0"/>
      <w:marBottom w:val="0"/>
      <w:divBdr>
        <w:top w:val="none" w:sz="0" w:space="0" w:color="auto"/>
        <w:left w:val="none" w:sz="0" w:space="0" w:color="auto"/>
        <w:bottom w:val="none" w:sz="0" w:space="0" w:color="auto"/>
        <w:right w:val="none" w:sz="0" w:space="0" w:color="auto"/>
      </w:divBdr>
    </w:div>
    <w:div w:id="841822932">
      <w:bodyDiv w:val="1"/>
      <w:marLeft w:val="0"/>
      <w:marRight w:val="0"/>
      <w:marTop w:val="0"/>
      <w:marBottom w:val="0"/>
      <w:divBdr>
        <w:top w:val="none" w:sz="0" w:space="0" w:color="auto"/>
        <w:left w:val="none" w:sz="0" w:space="0" w:color="auto"/>
        <w:bottom w:val="none" w:sz="0" w:space="0" w:color="auto"/>
        <w:right w:val="none" w:sz="0" w:space="0" w:color="auto"/>
      </w:divBdr>
    </w:div>
    <w:div w:id="848133603">
      <w:bodyDiv w:val="1"/>
      <w:marLeft w:val="0"/>
      <w:marRight w:val="0"/>
      <w:marTop w:val="0"/>
      <w:marBottom w:val="0"/>
      <w:divBdr>
        <w:top w:val="none" w:sz="0" w:space="0" w:color="auto"/>
        <w:left w:val="none" w:sz="0" w:space="0" w:color="auto"/>
        <w:bottom w:val="none" w:sz="0" w:space="0" w:color="auto"/>
        <w:right w:val="none" w:sz="0" w:space="0" w:color="auto"/>
      </w:divBdr>
    </w:div>
    <w:div w:id="849880526">
      <w:bodyDiv w:val="1"/>
      <w:marLeft w:val="0"/>
      <w:marRight w:val="0"/>
      <w:marTop w:val="0"/>
      <w:marBottom w:val="0"/>
      <w:divBdr>
        <w:top w:val="none" w:sz="0" w:space="0" w:color="auto"/>
        <w:left w:val="none" w:sz="0" w:space="0" w:color="auto"/>
        <w:bottom w:val="none" w:sz="0" w:space="0" w:color="auto"/>
        <w:right w:val="none" w:sz="0" w:space="0" w:color="auto"/>
      </w:divBdr>
    </w:div>
    <w:div w:id="877006631">
      <w:bodyDiv w:val="1"/>
      <w:marLeft w:val="0"/>
      <w:marRight w:val="0"/>
      <w:marTop w:val="0"/>
      <w:marBottom w:val="0"/>
      <w:divBdr>
        <w:top w:val="none" w:sz="0" w:space="0" w:color="auto"/>
        <w:left w:val="none" w:sz="0" w:space="0" w:color="auto"/>
        <w:bottom w:val="none" w:sz="0" w:space="0" w:color="auto"/>
        <w:right w:val="none" w:sz="0" w:space="0" w:color="auto"/>
      </w:divBdr>
    </w:div>
    <w:div w:id="879394182">
      <w:bodyDiv w:val="1"/>
      <w:marLeft w:val="0"/>
      <w:marRight w:val="0"/>
      <w:marTop w:val="0"/>
      <w:marBottom w:val="0"/>
      <w:divBdr>
        <w:top w:val="none" w:sz="0" w:space="0" w:color="auto"/>
        <w:left w:val="none" w:sz="0" w:space="0" w:color="auto"/>
        <w:bottom w:val="none" w:sz="0" w:space="0" w:color="auto"/>
        <w:right w:val="none" w:sz="0" w:space="0" w:color="auto"/>
      </w:divBdr>
    </w:div>
    <w:div w:id="881792560">
      <w:bodyDiv w:val="1"/>
      <w:marLeft w:val="0"/>
      <w:marRight w:val="0"/>
      <w:marTop w:val="0"/>
      <w:marBottom w:val="0"/>
      <w:divBdr>
        <w:top w:val="none" w:sz="0" w:space="0" w:color="auto"/>
        <w:left w:val="none" w:sz="0" w:space="0" w:color="auto"/>
        <w:bottom w:val="none" w:sz="0" w:space="0" w:color="auto"/>
        <w:right w:val="none" w:sz="0" w:space="0" w:color="auto"/>
      </w:divBdr>
    </w:div>
    <w:div w:id="885682175">
      <w:bodyDiv w:val="1"/>
      <w:marLeft w:val="0"/>
      <w:marRight w:val="0"/>
      <w:marTop w:val="0"/>
      <w:marBottom w:val="0"/>
      <w:divBdr>
        <w:top w:val="none" w:sz="0" w:space="0" w:color="auto"/>
        <w:left w:val="none" w:sz="0" w:space="0" w:color="auto"/>
        <w:bottom w:val="none" w:sz="0" w:space="0" w:color="auto"/>
        <w:right w:val="none" w:sz="0" w:space="0" w:color="auto"/>
      </w:divBdr>
    </w:div>
    <w:div w:id="890581067">
      <w:bodyDiv w:val="1"/>
      <w:marLeft w:val="0"/>
      <w:marRight w:val="0"/>
      <w:marTop w:val="0"/>
      <w:marBottom w:val="0"/>
      <w:divBdr>
        <w:top w:val="none" w:sz="0" w:space="0" w:color="auto"/>
        <w:left w:val="none" w:sz="0" w:space="0" w:color="auto"/>
        <w:bottom w:val="none" w:sz="0" w:space="0" w:color="auto"/>
        <w:right w:val="none" w:sz="0" w:space="0" w:color="auto"/>
      </w:divBdr>
    </w:div>
    <w:div w:id="913512315">
      <w:bodyDiv w:val="1"/>
      <w:marLeft w:val="0"/>
      <w:marRight w:val="0"/>
      <w:marTop w:val="0"/>
      <w:marBottom w:val="0"/>
      <w:divBdr>
        <w:top w:val="none" w:sz="0" w:space="0" w:color="auto"/>
        <w:left w:val="none" w:sz="0" w:space="0" w:color="auto"/>
        <w:bottom w:val="none" w:sz="0" w:space="0" w:color="auto"/>
        <w:right w:val="none" w:sz="0" w:space="0" w:color="auto"/>
      </w:divBdr>
    </w:div>
    <w:div w:id="914557923">
      <w:bodyDiv w:val="1"/>
      <w:marLeft w:val="0"/>
      <w:marRight w:val="0"/>
      <w:marTop w:val="0"/>
      <w:marBottom w:val="0"/>
      <w:divBdr>
        <w:top w:val="none" w:sz="0" w:space="0" w:color="auto"/>
        <w:left w:val="none" w:sz="0" w:space="0" w:color="auto"/>
        <w:bottom w:val="none" w:sz="0" w:space="0" w:color="auto"/>
        <w:right w:val="none" w:sz="0" w:space="0" w:color="auto"/>
      </w:divBdr>
    </w:div>
    <w:div w:id="915171763">
      <w:bodyDiv w:val="1"/>
      <w:marLeft w:val="0"/>
      <w:marRight w:val="0"/>
      <w:marTop w:val="0"/>
      <w:marBottom w:val="0"/>
      <w:divBdr>
        <w:top w:val="none" w:sz="0" w:space="0" w:color="auto"/>
        <w:left w:val="none" w:sz="0" w:space="0" w:color="auto"/>
        <w:bottom w:val="none" w:sz="0" w:space="0" w:color="auto"/>
        <w:right w:val="none" w:sz="0" w:space="0" w:color="auto"/>
      </w:divBdr>
    </w:div>
    <w:div w:id="920722673">
      <w:bodyDiv w:val="1"/>
      <w:marLeft w:val="0"/>
      <w:marRight w:val="0"/>
      <w:marTop w:val="0"/>
      <w:marBottom w:val="0"/>
      <w:divBdr>
        <w:top w:val="none" w:sz="0" w:space="0" w:color="auto"/>
        <w:left w:val="none" w:sz="0" w:space="0" w:color="auto"/>
        <w:bottom w:val="none" w:sz="0" w:space="0" w:color="auto"/>
        <w:right w:val="none" w:sz="0" w:space="0" w:color="auto"/>
      </w:divBdr>
    </w:div>
    <w:div w:id="925921661">
      <w:bodyDiv w:val="1"/>
      <w:marLeft w:val="0"/>
      <w:marRight w:val="0"/>
      <w:marTop w:val="0"/>
      <w:marBottom w:val="0"/>
      <w:divBdr>
        <w:top w:val="none" w:sz="0" w:space="0" w:color="auto"/>
        <w:left w:val="none" w:sz="0" w:space="0" w:color="auto"/>
        <w:bottom w:val="none" w:sz="0" w:space="0" w:color="auto"/>
        <w:right w:val="none" w:sz="0" w:space="0" w:color="auto"/>
      </w:divBdr>
    </w:div>
    <w:div w:id="934051660">
      <w:bodyDiv w:val="1"/>
      <w:marLeft w:val="0"/>
      <w:marRight w:val="0"/>
      <w:marTop w:val="0"/>
      <w:marBottom w:val="0"/>
      <w:divBdr>
        <w:top w:val="none" w:sz="0" w:space="0" w:color="auto"/>
        <w:left w:val="none" w:sz="0" w:space="0" w:color="auto"/>
        <w:bottom w:val="none" w:sz="0" w:space="0" w:color="auto"/>
        <w:right w:val="none" w:sz="0" w:space="0" w:color="auto"/>
      </w:divBdr>
    </w:div>
    <w:div w:id="946818081">
      <w:bodyDiv w:val="1"/>
      <w:marLeft w:val="0"/>
      <w:marRight w:val="0"/>
      <w:marTop w:val="0"/>
      <w:marBottom w:val="0"/>
      <w:divBdr>
        <w:top w:val="none" w:sz="0" w:space="0" w:color="auto"/>
        <w:left w:val="none" w:sz="0" w:space="0" w:color="auto"/>
        <w:bottom w:val="none" w:sz="0" w:space="0" w:color="auto"/>
        <w:right w:val="none" w:sz="0" w:space="0" w:color="auto"/>
      </w:divBdr>
    </w:div>
    <w:div w:id="949121633">
      <w:bodyDiv w:val="1"/>
      <w:marLeft w:val="0"/>
      <w:marRight w:val="0"/>
      <w:marTop w:val="0"/>
      <w:marBottom w:val="0"/>
      <w:divBdr>
        <w:top w:val="none" w:sz="0" w:space="0" w:color="auto"/>
        <w:left w:val="none" w:sz="0" w:space="0" w:color="auto"/>
        <w:bottom w:val="none" w:sz="0" w:space="0" w:color="auto"/>
        <w:right w:val="none" w:sz="0" w:space="0" w:color="auto"/>
      </w:divBdr>
    </w:div>
    <w:div w:id="961304796">
      <w:bodyDiv w:val="1"/>
      <w:marLeft w:val="0"/>
      <w:marRight w:val="0"/>
      <w:marTop w:val="0"/>
      <w:marBottom w:val="0"/>
      <w:divBdr>
        <w:top w:val="none" w:sz="0" w:space="0" w:color="auto"/>
        <w:left w:val="none" w:sz="0" w:space="0" w:color="auto"/>
        <w:bottom w:val="none" w:sz="0" w:space="0" w:color="auto"/>
        <w:right w:val="none" w:sz="0" w:space="0" w:color="auto"/>
      </w:divBdr>
    </w:div>
    <w:div w:id="966279755">
      <w:bodyDiv w:val="1"/>
      <w:marLeft w:val="0"/>
      <w:marRight w:val="0"/>
      <w:marTop w:val="0"/>
      <w:marBottom w:val="0"/>
      <w:divBdr>
        <w:top w:val="none" w:sz="0" w:space="0" w:color="auto"/>
        <w:left w:val="none" w:sz="0" w:space="0" w:color="auto"/>
        <w:bottom w:val="none" w:sz="0" w:space="0" w:color="auto"/>
        <w:right w:val="none" w:sz="0" w:space="0" w:color="auto"/>
      </w:divBdr>
    </w:div>
    <w:div w:id="968779605">
      <w:bodyDiv w:val="1"/>
      <w:marLeft w:val="0"/>
      <w:marRight w:val="0"/>
      <w:marTop w:val="0"/>
      <w:marBottom w:val="0"/>
      <w:divBdr>
        <w:top w:val="none" w:sz="0" w:space="0" w:color="auto"/>
        <w:left w:val="none" w:sz="0" w:space="0" w:color="auto"/>
        <w:bottom w:val="none" w:sz="0" w:space="0" w:color="auto"/>
        <w:right w:val="none" w:sz="0" w:space="0" w:color="auto"/>
      </w:divBdr>
    </w:div>
    <w:div w:id="972834456">
      <w:bodyDiv w:val="1"/>
      <w:marLeft w:val="0"/>
      <w:marRight w:val="0"/>
      <w:marTop w:val="0"/>
      <w:marBottom w:val="0"/>
      <w:divBdr>
        <w:top w:val="none" w:sz="0" w:space="0" w:color="auto"/>
        <w:left w:val="none" w:sz="0" w:space="0" w:color="auto"/>
        <w:bottom w:val="none" w:sz="0" w:space="0" w:color="auto"/>
        <w:right w:val="none" w:sz="0" w:space="0" w:color="auto"/>
      </w:divBdr>
    </w:div>
    <w:div w:id="977612365">
      <w:bodyDiv w:val="1"/>
      <w:marLeft w:val="0"/>
      <w:marRight w:val="0"/>
      <w:marTop w:val="0"/>
      <w:marBottom w:val="0"/>
      <w:divBdr>
        <w:top w:val="none" w:sz="0" w:space="0" w:color="auto"/>
        <w:left w:val="none" w:sz="0" w:space="0" w:color="auto"/>
        <w:bottom w:val="none" w:sz="0" w:space="0" w:color="auto"/>
        <w:right w:val="none" w:sz="0" w:space="0" w:color="auto"/>
      </w:divBdr>
    </w:div>
    <w:div w:id="979264086">
      <w:bodyDiv w:val="1"/>
      <w:marLeft w:val="0"/>
      <w:marRight w:val="0"/>
      <w:marTop w:val="0"/>
      <w:marBottom w:val="0"/>
      <w:divBdr>
        <w:top w:val="none" w:sz="0" w:space="0" w:color="auto"/>
        <w:left w:val="none" w:sz="0" w:space="0" w:color="auto"/>
        <w:bottom w:val="none" w:sz="0" w:space="0" w:color="auto"/>
        <w:right w:val="none" w:sz="0" w:space="0" w:color="auto"/>
      </w:divBdr>
    </w:div>
    <w:div w:id="985862394">
      <w:bodyDiv w:val="1"/>
      <w:marLeft w:val="0"/>
      <w:marRight w:val="0"/>
      <w:marTop w:val="0"/>
      <w:marBottom w:val="0"/>
      <w:divBdr>
        <w:top w:val="none" w:sz="0" w:space="0" w:color="auto"/>
        <w:left w:val="none" w:sz="0" w:space="0" w:color="auto"/>
        <w:bottom w:val="none" w:sz="0" w:space="0" w:color="auto"/>
        <w:right w:val="none" w:sz="0" w:space="0" w:color="auto"/>
      </w:divBdr>
    </w:div>
    <w:div w:id="991517721">
      <w:bodyDiv w:val="1"/>
      <w:marLeft w:val="0"/>
      <w:marRight w:val="0"/>
      <w:marTop w:val="0"/>
      <w:marBottom w:val="0"/>
      <w:divBdr>
        <w:top w:val="none" w:sz="0" w:space="0" w:color="auto"/>
        <w:left w:val="none" w:sz="0" w:space="0" w:color="auto"/>
        <w:bottom w:val="none" w:sz="0" w:space="0" w:color="auto"/>
        <w:right w:val="none" w:sz="0" w:space="0" w:color="auto"/>
      </w:divBdr>
    </w:div>
    <w:div w:id="993486317">
      <w:bodyDiv w:val="1"/>
      <w:marLeft w:val="0"/>
      <w:marRight w:val="0"/>
      <w:marTop w:val="0"/>
      <w:marBottom w:val="0"/>
      <w:divBdr>
        <w:top w:val="none" w:sz="0" w:space="0" w:color="auto"/>
        <w:left w:val="none" w:sz="0" w:space="0" w:color="auto"/>
        <w:bottom w:val="none" w:sz="0" w:space="0" w:color="auto"/>
        <w:right w:val="none" w:sz="0" w:space="0" w:color="auto"/>
      </w:divBdr>
    </w:div>
    <w:div w:id="995885161">
      <w:bodyDiv w:val="1"/>
      <w:marLeft w:val="0"/>
      <w:marRight w:val="0"/>
      <w:marTop w:val="0"/>
      <w:marBottom w:val="0"/>
      <w:divBdr>
        <w:top w:val="none" w:sz="0" w:space="0" w:color="auto"/>
        <w:left w:val="none" w:sz="0" w:space="0" w:color="auto"/>
        <w:bottom w:val="none" w:sz="0" w:space="0" w:color="auto"/>
        <w:right w:val="none" w:sz="0" w:space="0" w:color="auto"/>
      </w:divBdr>
    </w:div>
    <w:div w:id="998342637">
      <w:bodyDiv w:val="1"/>
      <w:marLeft w:val="0"/>
      <w:marRight w:val="0"/>
      <w:marTop w:val="0"/>
      <w:marBottom w:val="0"/>
      <w:divBdr>
        <w:top w:val="none" w:sz="0" w:space="0" w:color="auto"/>
        <w:left w:val="none" w:sz="0" w:space="0" w:color="auto"/>
        <w:bottom w:val="none" w:sz="0" w:space="0" w:color="auto"/>
        <w:right w:val="none" w:sz="0" w:space="0" w:color="auto"/>
      </w:divBdr>
    </w:div>
    <w:div w:id="999651570">
      <w:bodyDiv w:val="1"/>
      <w:marLeft w:val="0"/>
      <w:marRight w:val="0"/>
      <w:marTop w:val="0"/>
      <w:marBottom w:val="0"/>
      <w:divBdr>
        <w:top w:val="none" w:sz="0" w:space="0" w:color="auto"/>
        <w:left w:val="none" w:sz="0" w:space="0" w:color="auto"/>
        <w:bottom w:val="none" w:sz="0" w:space="0" w:color="auto"/>
        <w:right w:val="none" w:sz="0" w:space="0" w:color="auto"/>
      </w:divBdr>
    </w:div>
    <w:div w:id="1004168905">
      <w:bodyDiv w:val="1"/>
      <w:marLeft w:val="0"/>
      <w:marRight w:val="0"/>
      <w:marTop w:val="0"/>
      <w:marBottom w:val="0"/>
      <w:divBdr>
        <w:top w:val="none" w:sz="0" w:space="0" w:color="auto"/>
        <w:left w:val="none" w:sz="0" w:space="0" w:color="auto"/>
        <w:bottom w:val="none" w:sz="0" w:space="0" w:color="auto"/>
        <w:right w:val="none" w:sz="0" w:space="0" w:color="auto"/>
      </w:divBdr>
    </w:div>
    <w:div w:id="1021975471">
      <w:bodyDiv w:val="1"/>
      <w:marLeft w:val="0"/>
      <w:marRight w:val="0"/>
      <w:marTop w:val="0"/>
      <w:marBottom w:val="0"/>
      <w:divBdr>
        <w:top w:val="none" w:sz="0" w:space="0" w:color="auto"/>
        <w:left w:val="none" w:sz="0" w:space="0" w:color="auto"/>
        <w:bottom w:val="none" w:sz="0" w:space="0" w:color="auto"/>
        <w:right w:val="none" w:sz="0" w:space="0" w:color="auto"/>
      </w:divBdr>
    </w:div>
    <w:div w:id="1022976730">
      <w:bodyDiv w:val="1"/>
      <w:marLeft w:val="0"/>
      <w:marRight w:val="0"/>
      <w:marTop w:val="0"/>
      <w:marBottom w:val="0"/>
      <w:divBdr>
        <w:top w:val="none" w:sz="0" w:space="0" w:color="auto"/>
        <w:left w:val="none" w:sz="0" w:space="0" w:color="auto"/>
        <w:bottom w:val="none" w:sz="0" w:space="0" w:color="auto"/>
        <w:right w:val="none" w:sz="0" w:space="0" w:color="auto"/>
      </w:divBdr>
    </w:div>
    <w:div w:id="1030179816">
      <w:bodyDiv w:val="1"/>
      <w:marLeft w:val="0"/>
      <w:marRight w:val="0"/>
      <w:marTop w:val="0"/>
      <w:marBottom w:val="0"/>
      <w:divBdr>
        <w:top w:val="none" w:sz="0" w:space="0" w:color="auto"/>
        <w:left w:val="none" w:sz="0" w:space="0" w:color="auto"/>
        <w:bottom w:val="none" w:sz="0" w:space="0" w:color="auto"/>
        <w:right w:val="none" w:sz="0" w:space="0" w:color="auto"/>
      </w:divBdr>
    </w:div>
    <w:div w:id="1038895463">
      <w:bodyDiv w:val="1"/>
      <w:marLeft w:val="0"/>
      <w:marRight w:val="0"/>
      <w:marTop w:val="0"/>
      <w:marBottom w:val="0"/>
      <w:divBdr>
        <w:top w:val="none" w:sz="0" w:space="0" w:color="auto"/>
        <w:left w:val="none" w:sz="0" w:space="0" w:color="auto"/>
        <w:bottom w:val="none" w:sz="0" w:space="0" w:color="auto"/>
        <w:right w:val="none" w:sz="0" w:space="0" w:color="auto"/>
      </w:divBdr>
    </w:div>
    <w:div w:id="1039209273">
      <w:bodyDiv w:val="1"/>
      <w:marLeft w:val="0"/>
      <w:marRight w:val="0"/>
      <w:marTop w:val="0"/>
      <w:marBottom w:val="0"/>
      <w:divBdr>
        <w:top w:val="none" w:sz="0" w:space="0" w:color="auto"/>
        <w:left w:val="none" w:sz="0" w:space="0" w:color="auto"/>
        <w:bottom w:val="none" w:sz="0" w:space="0" w:color="auto"/>
        <w:right w:val="none" w:sz="0" w:space="0" w:color="auto"/>
      </w:divBdr>
    </w:div>
    <w:div w:id="1039432724">
      <w:bodyDiv w:val="1"/>
      <w:marLeft w:val="0"/>
      <w:marRight w:val="0"/>
      <w:marTop w:val="0"/>
      <w:marBottom w:val="0"/>
      <w:divBdr>
        <w:top w:val="none" w:sz="0" w:space="0" w:color="auto"/>
        <w:left w:val="none" w:sz="0" w:space="0" w:color="auto"/>
        <w:bottom w:val="none" w:sz="0" w:space="0" w:color="auto"/>
        <w:right w:val="none" w:sz="0" w:space="0" w:color="auto"/>
      </w:divBdr>
    </w:div>
    <w:div w:id="1042829400">
      <w:bodyDiv w:val="1"/>
      <w:marLeft w:val="0"/>
      <w:marRight w:val="0"/>
      <w:marTop w:val="0"/>
      <w:marBottom w:val="0"/>
      <w:divBdr>
        <w:top w:val="none" w:sz="0" w:space="0" w:color="auto"/>
        <w:left w:val="none" w:sz="0" w:space="0" w:color="auto"/>
        <w:bottom w:val="none" w:sz="0" w:space="0" w:color="auto"/>
        <w:right w:val="none" w:sz="0" w:space="0" w:color="auto"/>
      </w:divBdr>
    </w:div>
    <w:div w:id="1051464720">
      <w:bodyDiv w:val="1"/>
      <w:marLeft w:val="0"/>
      <w:marRight w:val="0"/>
      <w:marTop w:val="0"/>
      <w:marBottom w:val="0"/>
      <w:divBdr>
        <w:top w:val="none" w:sz="0" w:space="0" w:color="auto"/>
        <w:left w:val="none" w:sz="0" w:space="0" w:color="auto"/>
        <w:bottom w:val="none" w:sz="0" w:space="0" w:color="auto"/>
        <w:right w:val="none" w:sz="0" w:space="0" w:color="auto"/>
      </w:divBdr>
    </w:div>
    <w:div w:id="1061711976">
      <w:bodyDiv w:val="1"/>
      <w:marLeft w:val="0"/>
      <w:marRight w:val="0"/>
      <w:marTop w:val="0"/>
      <w:marBottom w:val="0"/>
      <w:divBdr>
        <w:top w:val="none" w:sz="0" w:space="0" w:color="auto"/>
        <w:left w:val="none" w:sz="0" w:space="0" w:color="auto"/>
        <w:bottom w:val="none" w:sz="0" w:space="0" w:color="auto"/>
        <w:right w:val="none" w:sz="0" w:space="0" w:color="auto"/>
      </w:divBdr>
    </w:div>
    <w:div w:id="1068460340">
      <w:bodyDiv w:val="1"/>
      <w:marLeft w:val="0"/>
      <w:marRight w:val="0"/>
      <w:marTop w:val="0"/>
      <w:marBottom w:val="0"/>
      <w:divBdr>
        <w:top w:val="none" w:sz="0" w:space="0" w:color="auto"/>
        <w:left w:val="none" w:sz="0" w:space="0" w:color="auto"/>
        <w:bottom w:val="none" w:sz="0" w:space="0" w:color="auto"/>
        <w:right w:val="none" w:sz="0" w:space="0" w:color="auto"/>
      </w:divBdr>
    </w:div>
    <w:div w:id="1073353384">
      <w:bodyDiv w:val="1"/>
      <w:marLeft w:val="0"/>
      <w:marRight w:val="0"/>
      <w:marTop w:val="0"/>
      <w:marBottom w:val="0"/>
      <w:divBdr>
        <w:top w:val="none" w:sz="0" w:space="0" w:color="auto"/>
        <w:left w:val="none" w:sz="0" w:space="0" w:color="auto"/>
        <w:bottom w:val="none" w:sz="0" w:space="0" w:color="auto"/>
        <w:right w:val="none" w:sz="0" w:space="0" w:color="auto"/>
      </w:divBdr>
    </w:div>
    <w:div w:id="1084646165">
      <w:bodyDiv w:val="1"/>
      <w:marLeft w:val="0"/>
      <w:marRight w:val="0"/>
      <w:marTop w:val="0"/>
      <w:marBottom w:val="0"/>
      <w:divBdr>
        <w:top w:val="none" w:sz="0" w:space="0" w:color="auto"/>
        <w:left w:val="none" w:sz="0" w:space="0" w:color="auto"/>
        <w:bottom w:val="none" w:sz="0" w:space="0" w:color="auto"/>
        <w:right w:val="none" w:sz="0" w:space="0" w:color="auto"/>
      </w:divBdr>
    </w:div>
    <w:div w:id="1091698879">
      <w:bodyDiv w:val="1"/>
      <w:marLeft w:val="0"/>
      <w:marRight w:val="0"/>
      <w:marTop w:val="0"/>
      <w:marBottom w:val="0"/>
      <w:divBdr>
        <w:top w:val="none" w:sz="0" w:space="0" w:color="auto"/>
        <w:left w:val="none" w:sz="0" w:space="0" w:color="auto"/>
        <w:bottom w:val="none" w:sz="0" w:space="0" w:color="auto"/>
        <w:right w:val="none" w:sz="0" w:space="0" w:color="auto"/>
      </w:divBdr>
    </w:div>
    <w:div w:id="1100106038">
      <w:bodyDiv w:val="1"/>
      <w:marLeft w:val="0"/>
      <w:marRight w:val="0"/>
      <w:marTop w:val="0"/>
      <w:marBottom w:val="0"/>
      <w:divBdr>
        <w:top w:val="none" w:sz="0" w:space="0" w:color="auto"/>
        <w:left w:val="none" w:sz="0" w:space="0" w:color="auto"/>
        <w:bottom w:val="none" w:sz="0" w:space="0" w:color="auto"/>
        <w:right w:val="none" w:sz="0" w:space="0" w:color="auto"/>
      </w:divBdr>
    </w:div>
    <w:div w:id="1108164109">
      <w:bodyDiv w:val="1"/>
      <w:marLeft w:val="0"/>
      <w:marRight w:val="0"/>
      <w:marTop w:val="0"/>
      <w:marBottom w:val="0"/>
      <w:divBdr>
        <w:top w:val="none" w:sz="0" w:space="0" w:color="auto"/>
        <w:left w:val="none" w:sz="0" w:space="0" w:color="auto"/>
        <w:bottom w:val="none" w:sz="0" w:space="0" w:color="auto"/>
        <w:right w:val="none" w:sz="0" w:space="0" w:color="auto"/>
      </w:divBdr>
    </w:div>
    <w:div w:id="1111901813">
      <w:bodyDiv w:val="1"/>
      <w:marLeft w:val="0"/>
      <w:marRight w:val="0"/>
      <w:marTop w:val="0"/>
      <w:marBottom w:val="0"/>
      <w:divBdr>
        <w:top w:val="none" w:sz="0" w:space="0" w:color="auto"/>
        <w:left w:val="none" w:sz="0" w:space="0" w:color="auto"/>
        <w:bottom w:val="none" w:sz="0" w:space="0" w:color="auto"/>
        <w:right w:val="none" w:sz="0" w:space="0" w:color="auto"/>
      </w:divBdr>
    </w:div>
    <w:div w:id="1125393833">
      <w:bodyDiv w:val="1"/>
      <w:marLeft w:val="0"/>
      <w:marRight w:val="0"/>
      <w:marTop w:val="0"/>
      <w:marBottom w:val="0"/>
      <w:divBdr>
        <w:top w:val="none" w:sz="0" w:space="0" w:color="auto"/>
        <w:left w:val="none" w:sz="0" w:space="0" w:color="auto"/>
        <w:bottom w:val="none" w:sz="0" w:space="0" w:color="auto"/>
        <w:right w:val="none" w:sz="0" w:space="0" w:color="auto"/>
      </w:divBdr>
    </w:div>
    <w:div w:id="1127774647">
      <w:bodyDiv w:val="1"/>
      <w:marLeft w:val="0"/>
      <w:marRight w:val="0"/>
      <w:marTop w:val="0"/>
      <w:marBottom w:val="0"/>
      <w:divBdr>
        <w:top w:val="none" w:sz="0" w:space="0" w:color="auto"/>
        <w:left w:val="none" w:sz="0" w:space="0" w:color="auto"/>
        <w:bottom w:val="none" w:sz="0" w:space="0" w:color="auto"/>
        <w:right w:val="none" w:sz="0" w:space="0" w:color="auto"/>
      </w:divBdr>
    </w:div>
    <w:div w:id="1132751561">
      <w:bodyDiv w:val="1"/>
      <w:marLeft w:val="0"/>
      <w:marRight w:val="0"/>
      <w:marTop w:val="0"/>
      <w:marBottom w:val="0"/>
      <w:divBdr>
        <w:top w:val="none" w:sz="0" w:space="0" w:color="auto"/>
        <w:left w:val="none" w:sz="0" w:space="0" w:color="auto"/>
        <w:bottom w:val="none" w:sz="0" w:space="0" w:color="auto"/>
        <w:right w:val="none" w:sz="0" w:space="0" w:color="auto"/>
      </w:divBdr>
    </w:div>
    <w:div w:id="1133138532">
      <w:bodyDiv w:val="1"/>
      <w:marLeft w:val="0"/>
      <w:marRight w:val="0"/>
      <w:marTop w:val="0"/>
      <w:marBottom w:val="0"/>
      <w:divBdr>
        <w:top w:val="none" w:sz="0" w:space="0" w:color="auto"/>
        <w:left w:val="none" w:sz="0" w:space="0" w:color="auto"/>
        <w:bottom w:val="none" w:sz="0" w:space="0" w:color="auto"/>
        <w:right w:val="none" w:sz="0" w:space="0" w:color="auto"/>
      </w:divBdr>
    </w:div>
    <w:div w:id="1134641613">
      <w:bodyDiv w:val="1"/>
      <w:marLeft w:val="0"/>
      <w:marRight w:val="0"/>
      <w:marTop w:val="0"/>
      <w:marBottom w:val="0"/>
      <w:divBdr>
        <w:top w:val="none" w:sz="0" w:space="0" w:color="auto"/>
        <w:left w:val="none" w:sz="0" w:space="0" w:color="auto"/>
        <w:bottom w:val="none" w:sz="0" w:space="0" w:color="auto"/>
        <w:right w:val="none" w:sz="0" w:space="0" w:color="auto"/>
      </w:divBdr>
    </w:div>
    <w:div w:id="1145007118">
      <w:bodyDiv w:val="1"/>
      <w:marLeft w:val="0"/>
      <w:marRight w:val="0"/>
      <w:marTop w:val="0"/>
      <w:marBottom w:val="0"/>
      <w:divBdr>
        <w:top w:val="none" w:sz="0" w:space="0" w:color="auto"/>
        <w:left w:val="none" w:sz="0" w:space="0" w:color="auto"/>
        <w:bottom w:val="none" w:sz="0" w:space="0" w:color="auto"/>
        <w:right w:val="none" w:sz="0" w:space="0" w:color="auto"/>
      </w:divBdr>
    </w:div>
    <w:div w:id="1151410179">
      <w:bodyDiv w:val="1"/>
      <w:marLeft w:val="0"/>
      <w:marRight w:val="0"/>
      <w:marTop w:val="0"/>
      <w:marBottom w:val="0"/>
      <w:divBdr>
        <w:top w:val="none" w:sz="0" w:space="0" w:color="auto"/>
        <w:left w:val="none" w:sz="0" w:space="0" w:color="auto"/>
        <w:bottom w:val="none" w:sz="0" w:space="0" w:color="auto"/>
        <w:right w:val="none" w:sz="0" w:space="0" w:color="auto"/>
      </w:divBdr>
    </w:div>
    <w:div w:id="1157302473">
      <w:bodyDiv w:val="1"/>
      <w:marLeft w:val="0"/>
      <w:marRight w:val="0"/>
      <w:marTop w:val="0"/>
      <w:marBottom w:val="0"/>
      <w:divBdr>
        <w:top w:val="none" w:sz="0" w:space="0" w:color="auto"/>
        <w:left w:val="none" w:sz="0" w:space="0" w:color="auto"/>
        <w:bottom w:val="none" w:sz="0" w:space="0" w:color="auto"/>
        <w:right w:val="none" w:sz="0" w:space="0" w:color="auto"/>
      </w:divBdr>
    </w:div>
    <w:div w:id="1169566179">
      <w:bodyDiv w:val="1"/>
      <w:marLeft w:val="0"/>
      <w:marRight w:val="0"/>
      <w:marTop w:val="0"/>
      <w:marBottom w:val="0"/>
      <w:divBdr>
        <w:top w:val="none" w:sz="0" w:space="0" w:color="auto"/>
        <w:left w:val="none" w:sz="0" w:space="0" w:color="auto"/>
        <w:bottom w:val="none" w:sz="0" w:space="0" w:color="auto"/>
        <w:right w:val="none" w:sz="0" w:space="0" w:color="auto"/>
      </w:divBdr>
    </w:div>
    <w:div w:id="1180578900">
      <w:bodyDiv w:val="1"/>
      <w:marLeft w:val="0"/>
      <w:marRight w:val="0"/>
      <w:marTop w:val="0"/>
      <w:marBottom w:val="0"/>
      <w:divBdr>
        <w:top w:val="none" w:sz="0" w:space="0" w:color="auto"/>
        <w:left w:val="none" w:sz="0" w:space="0" w:color="auto"/>
        <w:bottom w:val="none" w:sz="0" w:space="0" w:color="auto"/>
        <w:right w:val="none" w:sz="0" w:space="0" w:color="auto"/>
      </w:divBdr>
    </w:div>
    <w:div w:id="1191407291">
      <w:bodyDiv w:val="1"/>
      <w:marLeft w:val="0"/>
      <w:marRight w:val="0"/>
      <w:marTop w:val="0"/>
      <w:marBottom w:val="0"/>
      <w:divBdr>
        <w:top w:val="none" w:sz="0" w:space="0" w:color="auto"/>
        <w:left w:val="none" w:sz="0" w:space="0" w:color="auto"/>
        <w:bottom w:val="none" w:sz="0" w:space="0" w:color="auto"/>
        <w:right w:val="none" w:sz="0" w:space="0" w:color="auto"/>
      </w:divBdr>
    </w:div>
    <w:div w:id="1191576799">
      <w:bodyDiv w:val="1"/>
      <w:marLeft w:val="0"/>
      <w:marRight w:val="0"/>
      <w:marTop w:val="0"/>
      <w:marBottom w:val="0"/>
      <w:divBdr>
        <w:top w:val="none" w:sz="0" w:space="0" w:color="auto"/>
        <w:left w:val="none" w:sz="0" w:space="0" w:color="auto"/>
        <w:bottom w:val="none" w:sz="0" w:space="0" w:color="auto"/>
        <w:right w:val="none" w:sz="0" w:space="0" w:color="auto"/>
      </w:divBdr>
    </w:div>
    <w:div w:id="1192453894">
      <w:bodyDiv w:val="1"/>
      <w:marLeft w:val="0"/>
      <w:marRight w:val="0"/>
      <w:marTop w:val="0"/>
      <w:marBottom w:val="0"/>
      <w:divBdr>
        <w:top w:val="none" w:sz="0" w:space="0" w:color="auto"/>
        <w:left w:val="none" w:sz="0" w:space="0" w:color="auto"/>
        <w:bottom w:val="none" w:sz="0" w:space="0" w:color="auto"/>
        <w:right w:val="none" w:sz="0" w:space="0" w:color="auto"/>
      </w:divBdr>
    </w:div>
    <w:div w:id="1194270133">
      <w:bodyDiv w:val="1"/>
      <w:marLeft w:val="0"/>
      <w:marRight w:val="0"/>
      <w:marTop w:val="0"/>
      <w:marBottom w:val="0"/>
      <w:divBdr>
        <w:top w:val="none" w:sz="0" w:space="0" w:color="auto"/>
        <w:left w:val="none" w:sz="0" w:space="0" w:color="auto"/>
        <w:bottom w:val="none" w:sz="0" w:space="0" w:color="auto"/>
        <w:right w:val="none" w:sz="0" w:space="0" w:color="auto"/>
      </w:divBdr>
    </w:div>
    <w:div w:id="1194537617">
      <w:bodyDiv w:val="1"/>
      <w:marLeft w:val="0"/>
      <w:marRight w:val="0"/>
      <w:marTop w:val="0"/>
      <w:marBottom w:val="0"/>
      <w:divBdr>
        <w:top w:val="none" w:sz="0" w:space="0" w:color="auto"/>
        <w:left w:val="none" w:sz="0" w:space="0" w:color="auto"/>
        <w:bottom w:val="none" w:sz="0" w:space="0" w:color="auto"/>
        <w:right w:val="none" w:sz="0" w:space="0" w:color="auto"/>
      </w:divBdr>
    </w:div>
    <w:div w:id="1206718355">
      <w:bodyDiv w:val="1"/>
      <w:marLeft w:val="0"/>
      <w:marRight w:val="0"/>
      <w:marTop w:val="0"/>
      <w:marBottom w:val="0"/>
      <w:divBdr>
        <w:top w:val="none" w:sz="0" w:space="0" w:color="auto"/>
        <w:left w:val="none" w:sz="0" w:space="0" w:color="auto"/>
        <w:bottom w:val="none" w:sz="0" w:space="0" w:color="auto"/>
        <w:right w:val="none" w:sz="0" w:space="0" w:color="auto"/>
      </w:divBdr>
    </w:div>
    <w:div w:id="1209344902">
      <w:bodyDiv w:val="1"/>
      <w:marLeft w:val="0"/>
      <w:marRight w:val="0"/>
      <w:marTop w:val="0"/>
      <w:marBottom w:val="0"/>
      <w:divBdr>
        <w:top w:val="none" w:sz="0" w:space="0" w:color="auto"/>
        <w:left w:val="none" w:sz="0" w:space="0" w:color="auto"/>
        <w:bottom w:val="none" w:sz="0" w:space="0" w:color="auto"/>
        <w:right w:val="none" w:sz="0" w:space="0" w:color="auto"/>
      </w:divBdr>
    </w:div>
    <w:div w:id="1209688877">
      <w:bodyDiv w:val="1"/>
      <w:marLeft w:val="0"/>
      <w:marRight w:val="0"/>
      <w:marTop w:val="0"/>
      <w:marBottom w:val="0"/>
      <w:divBdr>
        <w:top w:val="none" w:sz="0" w:space="0" w:color="auto"/>
        <w:left w:val="none" w:sz="0" w:space="0" w:color="auto"/>
        <w:bottom w:val="none" w:sz="0" w:space="0" w:color="auto"/>
        <w:right w:val="none" w:sz="0" w:space="0" w:color="auto"/>
      </w:divBdr>
    </w:div>
    <w:div w:id="1211769966">
      <w:bodyDiv w:val="1"/>
      <w:marLeft w:val="0"/>
      <w:marRight w:val="0"/>
      <w:marTop w:val="0"/>
      <w:marBottom w:val="0"/>
      <w:divBdr>
        <w:top w:val="none" w:sz="0" w:space="0" w:color="auto"/>
        <w:left w:val="none" w:sz="0" w:space="0" w:color="auto"/>
        <w:bottom w:val="none" w:sz="0" w:space="0" w:color="auto"/>
        <w:right w:val="none" w:sz="0" w:space="0" w:color="auto"/>
      </w:divBdr>
    </w:div>
    <w:div w:id="1212770778">
      <w:bodyDiv w:val="1"/>
      <w:marLeft w:val="0"/>
      <w:marRight w:val="0"/>
      <w:marTop w:val="0"/>
      <w:marBottom w:val="0"/>
      <w:divBdr>
        <w:top w:val="none" w:sz="0" w:space="0" w:color="auto"/>
        <w:left w:val="none" w:sz="0" w:space="0" w:color="auto"/>
        <w:bottom w:val="none" w:sz="0" w:space="0" w:color="auto"/>
        <w:right w:val="none" w:sz="0" w:space="0" w:color="auto"/>
      </w:divBdr>
    </w:div>
    <w:div w:id="1215848989">
      <w:bodyDiv w:val="1"/>
      <w:marLeft w:val="0"/>
      <w:marRight w:val="0"/>
      <w:marTop w:val="0"/>
      <w:marBottom w:val="0"/>
      <w:divBdr>
        <w:top w:val="none" w:sz="0" w:space="0" w:color="auto"/>
        <w:left w:val="none" w:sz="0" w:space="0" w:color="auto"/>
        <w:bottom w:val="none" w:sz="0" w:space="0" w:color="auto"/>
        <w:right w:val="none" w:sz="0" w:space="0" w:color="auto"/>
      </w:divBdr>
    </w:div>
    <w:div w:id="1247613286">
      <w:bodyDiv w:val="1"/>
      <w:marLeft w:val="0"/>
      <w:marRight w:val="0"/>
      <w:marTop w:val="0"/>
      <w:marBottom w:val="0"/>
      <w:divBdr>
        <w:top w:val="none" w:sz="0" w:space="0" w:color="auto"/>
        <w:left w:val="none" w:sz="0" w:space="0" w:color="auto"/>
        <w:bottom w:val="none" w:sz="0" w:space="0" w:color="auto"/>
        <w:right w:val="none" w:sz="0" w:space="0" w:color="auto"/>
      </w:divBdr>
    </w:div>
    <w:div w:id="1248685164">
      <w:bodyDiv w:val="1"/>
      <w:marLeft w:val="0"/>
      <w:marRight w:val="0"/>
      <w:marTop w:val="0"/>
      <w:marBottom w:val="0"/>
      <w:divBdr>
        <w:top w:val="none" w:sz="0" w:space="0" w:color="auto"/>
        <w:left w:val="none" w:sz="0" w:space="0" w:color="auto"/>
        <w:bottom w:val="none" w:sz="0" w:space="0" w:color="auto"/>
        <w:right w:val="none" w:sz="0" w:space="0" w:color="auto"/>
      </w:divBdr>
    </w:div>
    <w:div w:id="1251426063">
      <w:bodyDiv w:val="1"/>
      <w:marLeft w:val="0"/>
      <w:marRight w:val="0"/>
      <w:marTop w:val="0"/>
      <w:marBottom w:val="0"/>
      <w:divBdr>
        <w:top w:val="none" w:sz="0" w:space="0" w:color="auto"/>
        <w:left w:val="none" w:sz="0" w:space="0" w:color="auto"/>
        <w:bottom w:val="none" w:sz="0" w:space="0" w:color="auto"/>
        <w:right w:val="none" w:sz="0" w:space="0" w:color="auto"/>
      </w:divBdr>
    </w:div>
    <w:div w:id="1253660609">
      <w:bodyDiv w:val="1"/>
      <w:marLeft w:val="0"/>
      <w:marRight w:val="0"/>
      <w:marTop w:val="0"/>
      <w:marBottom w:val="0"/>
      <w:divBdr>
        <w:top w:val="none" w:sz="0" w:space="0" w:color="auto"/>
        <w:left w:val="none" w:sz="0" w:space="0" w:color="auto"/>
        <w:bottom w:val="none" w:sz="0" w:space="0" w:color="auto"/>
        <w:right w:val="none" w:sz="0" w:space="0" w:color="auto"/>
      </w:divBdr>
    </w:div>
    <w:div w:id="1259291744">
      <w:bodyDiv w:val="1"/>
      <w:marLeft w:val="0"/>
      <w:marRight w:val="0"/>
      <w:marTop w:val="0"/>
      <w:marBottom w:val="0"/>
      <w:divBdr>
        <w:top w:val="none" w:sz="0" w:space="0" w:color="auto"/>
        <w:left w:val="none" w:sz="0" w:space="0" w:color="auto"/>
        <w:bottom w:val="none" w:sz="0" w:space="0" w:color="auto"/>
        <w:right w:val="none" w:sz="0" w:space="0" w:color="auto"/>
      </w:divBdr>
    </w:div>
    <w:div w:id="1261524831">
      <w:bodyDiv w:val="1"/>
      <w:marLeft w:val="0"/>
      <w:marRight w:val="0"/>
      <w:marTop w:val="0"/>
      <w:marBottom w:val="0"/>
      <w:divBdr>
        <w:top w:val="none" w:sz="0" w:space="0" w:color="auto"/>
        <w:left w:val="none" w:sz="0" w:space="0" w:color="auto"/>
        <w:bottom w:val="none" w:sz="0" w:space="0" w:color="auto"/>
        <w:right w:val="none" w:sz="0" w:space="0" w:color="auto"/>
      </w:divBdr>
    </w:div>
    <w:div w:id="1273172599">
      <w:bodyDiv w:val="1"/>
      <w:marLeft w:val="0"/>
      <w:marRight w:val="0"/>
      <w:marTop w:val="0"/>
      <w:marBottom w:val="0"/>
      <w:divBdr>
        <w:top w:val="none" w:sz="0" w:space="0" w:color="auto"/>
        <w:left w:val="none" w:sz="0" w:space="0" w:color="auto"/>
        <w:bottom w:val="none" w:sz="0" w:space="0" w:color="auto"/>
        <w:right w:val="none" w:sz="0" w:space="0" w:color="auto"/>
      </w:divBdr>
    </w:div>
    <w:div w:id="1279409839">
      <w:bodyDiv w:val="1"/>
      <w:marLeft w:val="0"/>
      <w:marRight w:val="0"/>
      <w:marTop w:val="0"/>
      <w:marBottom w:val="0"/>
      <w:divBdr>
        <w:top w:val="none" w:sz="0" w:space="0" w:color="auto"/>
        <w:left w:val="none" w:sz="0" w:space="0" w:color="auto"/>
        <w:bottom w:val="none" w:sz="0" w:space="0" w:color="auto"/>
        <w:right w:val="none" w:sz="0" w:space="0" w:color="auto"/>
      </w:divBdr>
    </w:div>
    <w:div w:id="1288973050">
      <w:bodyDiv w:val="1"/>
      <w:marLeft w:val="0"/>
      <w:marRight w:val="0"/>
      <w:marTop w:val="0"/>
      <w:marBottom w:val="0"/>
      <w:divBdr>
        <w:top w:val="none" w:sz="0" w:space="0" w:color="auto"/>
        <w:left w:val="none" w:sz="0" w:space="0" w:color="auto"/>
        <w:bottom w:val="none" w:sz="0" w:space="0" w:color="auto"/>
        <w:right w:val="none" w:sz="0" w:space="0" w:color="auto"/>
      </w:divBdr>
    </w:div>
    <w:div w:id="1300068095">
      <w:bodyDiv w:val="1"/>
      <w:marLeft w:val="0"/>
      <w:marRight w:val="0"/>
      <w:marTop w:val="0"/>
      <w:marBottom w:val="0"/>
      <w:divBdr>
        <w:top w:val="none" w:sz="0" w:space="0" w:color="auto"/>
        <w:left w:val="none" w:sz="0" w:space="0" w:color="auto"/>
        <w:bottom w:val="none" w:sz="0" w:space="0" w:color="auto"/>
        <w:right w:val="none" w:sz="0" w:space="0" w:color="auto"/>
      </w:divBdr>
    </w:div>
    <w:div w:id="1307583776">
      <w:bodyDiv w:val="1"/>
      <w:marLeft w:val="0"/>
      <w:marRight w:val="0"/>
      <w:marTop w:val="0"/>
      <w:marBottom w:val="0"/>
      <w:divBdr>
        <w:top w:val="none" w:sz="0" w:space="0" w:color="auto"/>
        <w:left w:val="none" w:sz="0" w:space="0" w:color="auto"/>
        <w:bottom w:val="none" w:sz="0" w:space="0" w:color="auto"/>
        <w:right w:val="none" w:sz="0" w:space="0" w:color="auto"/>
      </w:divBdr>
    </w:div>
    <w:div w:id="1308247503">
      <w:bodyDiv w:val="1"/>
      <w:marLeft w:val="0"/>
      <w:marRight w:val="0"/>
      <w:marTop w:val="0"/>
      <w:marBottom w:val="0"/>
      <w:divBdr>
        <w:top w:val="none" w:sz="0" w:space="0" w:color="auto"/>
        <w:left w:val="none" w:sz="0" w:space="0" w:color="auto"/>
        <w:bottom w:val="none" w:sz="0" w:space="0" w:color="auto"/>
        <w:right w:val="none" w:sz="0" w:space="0" w:color="auto"/>
      </w:divBdr>
    </w:div>
    <w:div w:id="1310786038">
      <w:bodyDiv w:val="1"/>
      <w:marLeft w:val="0"/>
      <w:marRight w:val="0"/>
      <w:marTop w:val="0"/>
      <w:marBottom w:val="0"/>
      <w:divBdr>
        <w:top w:val="none" w:sz="0" w:space="0" w:color="auto"/>
        <w:left w:val="none" w:sz="0" w:space="0" w:color="auto"/>
        <w:bottom w:val="none" w:sz="0" w:space="0" w:color="auto"/>
        <w:right w:val="none" w:sz="0" w:space="0" w:color="auto"/>
      </w:divBdr>
    </w:div>
    <w:div w:id="1312060797">
      <w:bodyDiv w:val="1"/>
      <w:marLeft w:val="0"/>
      <w:marRight w:val="0"/>
      <w:marTop w:val="0"/>
      <w:marBottom w:val="0"/>
      <w:divBdr>
        <w:top w:val="none" w:sz="0" w:space="0" w:color="auto"/>
        <w:left w:val="none" w:sz="0" w:space="0" w:color="auto"/>
        <w:bottom w:val="none" w:sz="0" w:space="0" w:color="auto"/>
        <w:right w:val="none" w:sz="0" w:space="0" w:color="auto"/>
      </w:divBdr>
    </w:div>
    <w:div w:id="1314797813">
      <w:bodyDiv w:val="1"/>
      <w:marLeft w:val="0"/>
      <w:marRight w:val="0"/>
      <w:marTop w:val="0"/>
      <w:marBottom w:val="0"/>
      <w:divBdr>
        <w:top w:val="none" w:sz="0" w:space="0" w:color="auto"/>
        <w:left w:val="none" w:sz="0" w:space="0" w:color="auto"/>
        <w:bottom w:val="none" w:sz="0" w:space="0" w:color="auto"/>
        <w:right w:val="none" w:sz="0" w:space="0" w:color="auto"/>
      </w:divBdr>
    </w:div>
    <w:div w:id="1326737436">
      <w:bodyDiv w:val="1"/>
      <w:marLeft w:val="0"/>
      <w:marRight w:val="0"/>
      <w:marTop w:val="0"/>
      <w:marBottom w:val="0"/>
      <w:divBdr>
        <w:top w:val="none" w:sz="0" w:space="0" w:color="auto"/>
        <w:left w:val="none" w:sz="0" w:space="0" w:color="auto"/>
        <w:bottom w:val="none" w:sz="0" w:space="0" w:color="auto"/>
        <w:right w:val="none" w:sz="0" w:space="0" w:color="auto"/>
      </w:divBdr>
    </w:div>
    <w:div w:id="1333341541">
      <w:bodyDiv w:val="1"/>
      <w:marLeft w:val="0"/>
      <w:marRight w:val="0"/>
      <w:marTop w:val="0"/>
      <w:marBottom w:val="0"/>
      <w:divBdr>
        <w:top w:val="none" w:sz="0" w:space="0" w:color="auto"/>
        <w:left w:val="none" w:sz="0" w:space="0" w:color="auto"/>
        <w:bottom w:val="none" w:sz="0" w:space="0" w:color="auto"/>
        <w:right w:val="none" w:sz="0" w:space="0" w:color="auto"/>
      </w:divBdr>
    </w:div>
    <w:div w:id="1338195803">
      <w:bodyDiv w:val="1"/>
      <w:marLeft w:val="0"/>
      <w:marRight w:val="0"/>
      <w:marTop w:val="0"/>
      <w:marBottom w:val="0"/>
      <w:divBdr>
        <w:top w:val="none" w:sz="0" w:space="0" w:color="auto"/>
        <w:left w:val="none" w:sz="0" w:space="0" w:color="auto"/>
        <w:bottom w:val="none" w:sz="0" w:space="0" w:color="auto"/>
        <w:right w:val="none" w:sz="0" w:space="0" w:color="auto"/>
      </w:divBdr>
    </w:div>
    <w:div w:id="1347444257">
      <w:bodyDiv w:val="1"/>
      <w:marLeft w:val="0"/>
      <w:marRight w:val="0"/>
      <w:marTop w:val="0"/>
      <w:marBottom w:val="0"/>
      <w:divBdr>
        <w:top w:val="none" w:sz="0" w:space="0" w:color="auto"/>
        <w:left w:val="none" w:sz="0" w:space="0" w:color="auto"/>
        <w:bottom w:val="none" w:sz="0" w:space="0" w:color="auto"/>
        <w:right w:val="none" w:sz="0" w:space="0" w:color="auto"/>
      </w:divBdr>
    </w:div>
    <w:div w:id="1351954856">
      <w:bodyDiv w:val="1"/>
      <w:marLeft w:val="0"/>
      <w:marRight w:val="0"/>
      <w:marTop w:val="0"/>
      <w:marBottom w:val="0"/>
      <w:divBdr>
        <w:top w:val="none" w:sz="0" w:space="0" w:color="auto"/>
        <w:left w:val="none" w:sz="0" w:space="0" w:color="auto"/>
        <w:bottom w:val="none" w:sz="0" w:space="0" w:color="auto"/>
        <w:right w:val="none" w:sz="0" w:space="0" w:color="auto"/>
      </w:divBdr>
    </w:div>
    <w:div w:id="1352297809">
      <w:bodyDiv w:val="1"/>
      <w:marLeft w:val="0"/>
      <w:marRight w:val="0"/>
      <w:marTop w:val="0"/>
      <w:marBottom w:val="0"/>
      <w:divBdr>
        <w:top w:val="none" w:sz="0" w:space="0" w:color="auto"/>
        <w:left w:val="none" w:sz="0" w:space="0" w:color="auto"/>
        <w:bottom w:val="none" w:sz="0" w:space="0" w:color="auto"/>
        <w:right w:val="none" w:sz="0" w:space="0" w:color="auto"/>
      </w:divBdr>
    </w:div>
    <w:div w:id="1357467850">
      <w:bodyDiv w:val="1"/>
      <w:marLeft w:val="0"/>
      <w:marRight w:val="0"/>
      <w:marTop w:val="0"/>
      <w:marBottom w:val="0"/>
      <w:divBdr>
        <w:top w:val="none" w:sz="0" w:space="0" w:color="auto"/>
        <w:left w:val="none" w:sz="0" w:space="0" w:color="auto"/>
        <w:bottom w:val="none" w:sz="0" w:space="0" w:color="auto"/>
        <w:right w:val="none" w:sz="0" w:space="0" w:color="auto"/>
      </w:divBdr>
    </w:div>
    <w:div w:id="1368261308">
      <w:bodyDiv w:val="1"/>
      <w:marLeft w:val="0"/>
      <w:marRight w:val="0"/>
      <w:marTop w:val="0"/>
      <w:marBottom w:val="0"/>
      <w:divBdr>
        <w:top w:val="none" w:sz="0" w:space="0" w:color="auto"/>
        <w:left w:val="none" w:sz="0" w:space="0" w:color="auto"/>
        <w:bottom w:val="none" w:sz="0" w:space="0" w:color="auto"/>
        <w:right w:val="none" w:sz="0" w:space="0" w:color="auto"/>
      </w:divBdr>
    </w:div>
    <w:div w:id="1369916609">
      <w:bodyDiv w:val="1"/>
      <w:marLeft w:val="0"/>
      <w:marRight w:val="0"/>
      <w:marTop w:val="0"/>
      <w:marBottom w:val="0"/>
      <w:divBdr>
        <w:top w:val="none" w:sz="0" w:space="0" w:color="auto"/>
        <w:left w:val="none" w:sz="0" w:space="0" w:color="auto"/>
        <w:bottom w:val="none" w:sz="0" w:space="0" w:color="auto"/>
        <w:right w:val="none" w:sz="0" w:space="0" w:color="auto"/>
      </w:divBdr>
    </w:div>
    <w:div w:id="1377392496">
      <w:bodyDiv w:val="1"/>
      <w:marLeft w:val="0"/>
      <w:marRight w:val="0"/>
      <w:marTop w:val="0"/>
      <w:marBottom w:val="0"/>
      <w:divBdr>
        <w:top w:val="none" w:sz="0" w:space="0" w:color="auto"/>
        <w:left w:val="none" w:sz="0" w:space="0" w:color="auto"/>
        <w:bottom w:val="none" w:sz="0" w:space="0" w:color="auto"/>
        <w:right w:val="none" w:sz="0" w:space="0" w:color="auto"/>
      </w:divBdr>
    </w:div>
    <w:div w:id="1383559893">
      <w:bodyDiv w:val="1"/>
      <w:marLeft w:val="0"/>
      <w:marRight w:val="0"/>
      <w:marTop w:val="0"/>
      <w:marBottom w:val="0"/>
      <w:divBdr>
        <w:top w:val="none" w:sz="0" w:space="0" w:color="auto"/>
        <w:left w:val="none" w:sz="0" w:space="0" w:color="auto"/>
        <w:bottom w:val="none" w:sz="0" w:space="0" w:color="auto"/>
        <w:right w:val="none" w:sz="0" w:space="0" w:color="auto"/>
      </w:divBdr>
    </w:div>
    <w:div w:id="1385981396">
      <w:bodyDiv w:val="1"/>
      <w:marLeft w:val="0"/>
      <w:marRight w:val="0"/>
      <w:marTop w:val="0"/>
      <w:marBottom w:val="0"/>
      <w:divBdr>
        <w:top w:val="none" w:sz="0" w:space="0" w:color="auto"/>
        <w:left w:val="none" w:sz="0" w:space="0" w:color="auto"/>
        <w:bottom w:val="none" w:sz="0" w:space="0" w:color="auto"/>
        <w:right w:val="none" w:sz="0" w:space="0" w:color="auto"/>
      </w:divBdr>
    </w:div>
    <w:div w:id="1386299896">
      <w:bodyDiv w:val="1"/>
      <w:marLeft w:val="0"/>
      <w:marRight w:val="0"/>
      <w:marTop w:val="0"/>
      <w:marBottom w:val="0"/>
      <w:divBdr>
        <w:top w:val="none" w:sz="0" w:space="0" w:color="auto"/>
        <w:left w:val="none" w:sz="0" w:space="0" w:color="auto"/>
        <w:bottom w:val="none" w:sz="0" w:space="0" w:color="auto"/>
        <w:right w:val="none" w:sz="0" w:space="0" w:color="auto"/>
      </w:divBdr>
    </w:div>
    <w:div w:id="1387533821">
      <w:bodyDiv w:val="1"/>
      <w:marLeft w:val="0"/>
      <w:marRight w:val="0"/>
      <w:marTop w:val="0"/>
      <w:marBottom w:val="0"/>
      <w:divBdr>
        <w:top w:val="none" w:sz="0" w:space="0" w:color="auto"/>
        <w:left w:val="none" w:sz="0" w:space="0" w:color="auto"/>
        <w:bottom w:val="none" w:sz="0" w:space="0" w:color="auto"/>
        <w:right w:val="none" w:sz="0" w:space="0" w:color="auto"/>
      </w:divBdr>
    </w:div>
    <w:div w:id="1389836373">
      <w:bodyDiv w:val="1"/>
      <w:marLeft w:val="0"/>
      <w:marRight w:val="0"/>
      <w:marTop w:val="0"/>
      <w:marBottom w:val="0"/>
      <w:divBdr>
        <w:top w:val="none" w:sz="0" w:space="0" w:color="auto"/>
        <w:left w:val="none" w:sz="0" w:space="0" w:color="auto"/>
        <w:bottom w:val="none" w:sz="0" w:space="0" w:color="auto"/>
        <w:right w:val="none" w:sz="0" w:space="0" w:color="auto"/>
      </w:divBdr>
    </w:div>
    <w:div w:id="1391228384">
      <w:bodyDiv w:val="1"/>
      <w:marLeft w:val="0"/>
      <w:marRight w:val="0"/>
      <w:marTop w:val="0"/>
      <w:marBottom w:val="0"/>
      <w:divBdr>
        <w:top w:val="none" w:sz="0" w:space="0" w:color="auto"/>
        <w:left w:val="none" w:sz="0" w:space="0" w:color="auto"/>
        <w:bottom w:val="none" w:sz="0" w:space="0" w:color="auto"/>
        <w:right w:val="none" w:sz="0" w:space="0" w:color="auto"/>
      </w:divBdr>
    </w:div>
    <w:div w:id="1392533616">
      <w:bodyDiv w:val="1"/>
      <w:marLeft w:val="0"/>
      <w:marRight w:val="0"/>
      <w:marTop w:val="0"/>
      <w:marBottom w:val="0"/>
      <w:divBdr>
        <w:top w:val="none" w:sz="0" w:space="0" w:color="auto"/>
        <w:left w:val="none" w:sz="0" w:space="0" w:color="auto"/>
        <w:bottom w:val="none" w:sz="0" w:space="0" w:color="auto"/>
        <w:right w:val="none" w:sz="0" w:space="0" w:color="auto"/>
      </w:divBdr>
    </w:div>
    <w:div w:id="1404062891">
      <w:bodyDiv w:val="1"/>
      <w:marLeft w:val="0"/>
      <w:marRight w:val="0"/>
      <w:marTop w:val="0"/>
      <w:marBottom w:val="0"/>
      <w:divBdr>
        <w:top w:val="none" w:sz="0" w:space="0" w:color="auto"/>
        <w:left w:val="none" w:sz="0" w:space="0" w:color="auto"/>
        <w:bottom w:val="none" w:sz="0" w:space="0" w:color="auto"/>
        <w:right w:val="none" w:sz="0" w:space="0" w:color="auto"/>
      </w:divBdr>
    </w:div>
    <w:div w:id="1405956033">
      <w:bodyDiv w:val="1"/>
      <w:marLeft w:val="0"/>
      <w:marRight w:val="0"/>
      <w:marTop w:val="0"/>
      <w:marBottom w:val="0"/>
      <w:divBdr>
        <w:top w:val="none" w:sz="0" w:space="0" w:color="auto"/>
        <w:left w:val="none" w:sz="0" w:space="0" w:color="auto"/>
        <w:bottom w:val="none" w:sz="0" w:space="0" w:color="auto"/>
        <w:right w:val="none" w:sz="0" w:space="0" w:color="auto"/>
      </w:divBdr>
    </w:div>
    <w:div w:id="1422530721">
      <w:bodyDiv w:val="1"/>
      <w:marLeft w:val="0"/>
      <w:marRight w:val="0"/>
      <w:marTop w:val="0"/>
      <w:marBottom w:val="0"/>
      <w:divBdr>
        <w:top w:val="none" w:sz="0" w:space="0" w:color="auto"/>
        <w:left w:val="none" w:sz="0" w:space="0" w:color="auto"/>
        <w:bottom w:val="none" w:sz="0" w:space="0" w:color="auto"/>
        <w:right w:val="none" w:sz="0" w:space="0" w:color="auto"/>
      </w:divBdr>
    </w:div>
    <w:div w:id="1424759123">
      <w:bodyDiv w:val="1"/>
      <w:marLeft w:val="0"/>
      <w:marRight w:val="0"/>
      <w:marTop w:val="0"/>
      <w:marBottom w:val="0"/>
      <w:divBdr>
        <w:top w:val="none" w:sz="0" w:space="0" w:color="auto"/>
        <w:left w:val="none" w:sz="0" w:space="0" w:color="auto"/>
        <w:bottom w:val="none" w:sz="0" w:space="0" w:color="auto"/>
        <w:right w:val="none" w:sz="0" w:space="0" w:color="auto"/>
      </w:divBdr>
    </w:div>
    <w:div w:id="1429085406">
      <w:bodyDiv w:val="1"/>
      <w:marLeft w:val="0"/>
      <w:marRight w:val="0"/>
      <w:marTop w:val="0"/>
      <w:marBottom w:val="0"/>
      <w:divBdr>
        <w:top w:val="none" w:sz="0" w:space="0" w:color="auto"/>
        <w:left w:val="none" w:sz="0" w:space="0" w:color="auto"/>
        <w:bottom w:val="none" w:sz="0" w:space="0" w:color="auto"/>
        <w:right w:val="none" w:sz="0" w:space="0" w:color="auto"/>
      </w:divBdr>
    </w:div>
    <w:div w:id="1434015106">
      <w:bodyDiv w:val="1"/>
      <w:marLeft w:val="0"/>
      <w:marRight w:val="0"/>
      <w:marTop w:val="0"/>
      <w:marBottom w:val="0"/>
      <w:divBdr>
        <w:top w:val="none" w:sz="0" w:space="0" w:color="auto"/>
        <w:left w:val="none" w:sz="0" w:space="0" w:color="auto"/>
        <w:bottom w:val="none" w:sz="0" w:space="0" w:color="auto"/>
        <w:right w:val="none" w:sz="0" w:space="0" w:color="auto"/>
      </w:divBdr>
    </w:div>
    <w:div w:id="1437366384">
      <w:bodyDiv w:val="1"/>
      <w:marLeft w:val="0"/>
      <w:marRight w:val="0"/>
      <w:marTop w:val="0"/>
      <w:marBottom w:val="0"/>
      <w:divBdr>
        <w:top w:val="none" w:sz="0" w:space="0" w:color="auto"/>
        <w:left w:val="none" w:sz="0" w:space="0" w:color="auto"/>
        <w:bottom w:val="none" w:sz="0" w:space="0" w:color="auto"/>
        <w:right w:val="none" w:sz="0" w:space="0" w:color="auto"/>
      </w:divBdr>
    </w:div>
    <w:div w:id="1439174545">
      <w:bodyDiv w:val="1"/>
      <w:marLeft w:val="0"/>
      <w:marRight w:val="0"/>
      <w:marTop w:val="0"/>
      <w:marBottom w:val="0"/>
      <w:divBdr>
        <w:top w:val="none" w:sz="0" w:space="0" w:color="auto"/>
        <w:left w:val="none" w:sz="0" w:space="0" w:color="auto"/>
        <w:bottom w:val="none" w:sz="0" w:space="0" w:color="auto"/>
        <w:right w:val="none" w:sz="0" w:space="0" w:color="auto"/>
      </w:divBdr>
    </w:div>
    <w:div w:id="1441030252">
      <w:bodyDiv w:val="1"/>
      <w:marLeft w:val="0"/>
      <w:marRight w:val="0"/>
      <w:marTop w:val="0"/>
      <w:marBottom w:val="0"/>
      <w:divBdr>
        <w:top w:val="none" w:sz="0" w:space="0" w:color="auto"/>
        <w:left w:val="none" w:sz="0" w:space="0" w:color="auto"/>
        <w:bottom w:val="none" w:sz="0" w:space="0" w:color="auto"/>
        <w:right w:val="none" w:sz="0" w:space="0" w:color="auto"/>
      </w:divBdr>
    </w:div>
    <w:div w:id="1445077640">
      <w:bodyDiv w:val="1"/>
      <w:marLeft w:val="0"/>
      <w:marRight w:val="0"/>
      <w:marTop w:val="0"/>
      <w:marBottom w:val="0"/>
      <w:divBdr>
        <w:top w:val="none" w:sz="0" w:space="0" w:color="auto"/>
        <w:left w:val="none" w:sz="0" w:space="0" w:color="auto"/>
        <w:bottom w:val="none" w:sz="0" w:space="0" w:color="auto"/>
        <w:right w:val="none" w:sz="0" w:space="0" w:color="auto"/>
      </w:divBdr>
    </w:div>
    <w:div w:id="1446998670">
      <w:bodyDiv w:val="1"/>
      <w:marLeft w:val="0"/>
      <w:marRight w:val="0"/>
      <w:marTop w:val="0"/>
      <w:marBottom w:val="0"/>
      <w:divBdr>
        <w:top w:val="none" w:sz="0" w:space="0" w:color="auto"/>
        <w:left w:val="none" w:sz="0" w:space="0" w:color="auto"/>
        <w:bottom w:val="none" w:sz="0" w:space="0" w:color="auto"/>
        <w:right w:val="none" w:sz="0" w:space="0" w:color="auto"/>
      </w:divBdr>
    </w:div>
    <w:div w:id="1448622061">
      <w:bodyDiv w:val="1"/>
      <w:marLeft w:val="0"/>
      <w:marRight w:val="0"/>
      <w:marTop w:val="0"/>
      <w:marBottom w:val="0"/>
      <w:divBdr>
        <w:top w:val="none" w:sz="0" w:space="0" w:color="auto"/>
        <w:left w:val="none" w:sz="0" w:space="0" w:color="auto"/>
        <w:bottom w:val="none" w:sz="0" w:space="0" w:color="auto"/>
        <w:right w:val="none" w:sz="0" w:space="0" w:color="auto"/>
      </w:divBdr>
    </w:div>
    <w:div w:id="1456407749">
      <w:bodyDiv w:val="1"/>
      <w:marLeft w:val="0"/>
      <w:marRight w:val="0"/>
      <w:marTop w:val="0"/>
      <w:marBottom w:val="0"/>
      <w:divBdr>
        <w:top w:val="none" w:sz="0" w:space="0" w:color="auto"/>
        <w:left w:val="none" w:sz="0" w:space="0" w:color="auto"/>
        <w:bottom w:val="none" w:sz="0" w:space="0" w:color="auto"/>
        <w:right w:val="none" w:sz="0" w:space="0" w:color="auto"/>
      </w:divBdr>
    </w:div>
    <w:div w:id="1456487666">
      <w:bodyDiv w:val="1"/>
      <w:marLeft w:val="0"/>
      <w:marRight w:val="0"/>
      <w:marTop w:val="0"/>
      <w:marBottom w:val="0"/>
      <w:divBdr>
        <w:top w:val="none" w:sz="0" w:space="0" w:color="auto"/>
        <w:left w:val="none" w:sz="0" w:space="0" w:color="auto"/>
        <w:bottom w:val="none" w:sz="0" w:space="0" w:color="auto"/>
        <w:right w:val="none" w:sz="0" w:space="0" w:color="auto"/>
      </w:divBdr>
    </w:div>
    <w:div w:id="1462726999">
      <w:bodyDiv w:val="1"/>
      <w:marLeft w:val="0"/>
      <w:marRight w:val="0"/>
      <w:marTop w:val="0"/>
      <w:marBottom w:val="0"/>
      <w:divBdr>
        <w:top w:val="none" w:sz="0" w:space="0" w:color="auto"/>
        <w:left w:val="none" w:sz="0" w:space="0" w:color="auto"/>
        <w:bottom w:val="none" w:sz="0" w:space="0" w:color="auto"/>
        <w:right w:val="none" w:sz="0" w:space="0" w:color="auto"/>
      </w:divBdr>
    </w:div>
    <w:div w:id="1463116012">
      <w:bodyDiv w:val="1"/>
      <w:marLeft w:val="0"/>
      <w:marRight w:val="0"/>
      <w:marTop w:val="0"/>
      <w:marBottom w:val="0"/>
      <w:divBdr>
        <w:top w:val="none" w:sz="0" w:space="0" w:color="auto"/>
        <w:left w:val="none" w:sz="0" w:space="0" w:color="auto"/>
        <w:bottom w:val="none" w:sz="0" w:space="0" w:color="auto"/>
        <w:right w:val="none" w:sz="0" w:space="0" w:color="auto"/>
      </w:divBdr>
    </w:div>
    <w:div w:id="1469787952">
      <w:bodyDiv w:val="1"/>
      <w:marLeft w:val="0"/>
      <w:marRight w:val="0"/>
      <w:marTop w:val="0"/>
      <w:marBottom w:val="0"/>
      <w:divBdr>
        <w:top w:val="none" w:sz="0" w:space="0" w:color="auto"/>
        <w:left w:val="none" w:sz="0" w:space="0" w:color="auto"/>
        <w:bottom w:val="none" w:sz="0" w:space="0" w:color="auto"/>
        <w:right w:val="none" w:sz="0" w:space="0" w:color="auto"/>
      </w:divBdr>
    </w:div>
    <w:div w:id="1485200351">
      <w:bodyDiv w:val="1"/>
      <w:marLeft w:val="0"/>
      <w:marRight w:val="0"/>
      <w:marTop w:val="0"/>
      <w:marBottom w:val="0"/>
      <w:divBdr>
        <w:top w:val="none" w:sz="0" w:space="0" w:color="auto"/>
        <w:left w:val="none" w:sz="0" w:space="0" w:color="auto"/>
        <w:bottom w:val="none" w:sz="0" w:space="0" w:color="auto"/>
        <w:right w:val="none" w:sz="0" w:space="0" w:color="auto"/>
      </w:divBdr>
    </w:div>
    <w:div w:id="1514807080">
      <w:bodyDiv w:val="1"/>
      <w:marLeft w:val="0"/>
      <w:marRight w:val="0"/>
      <w:marTop w:val="0"/>
      <w:marBottom w:val="0"/>
      <w:divBdr>
        <w:top w:val="none" w:sz="0" w:space="0" w:color="auto"/>
        <w:left w:val="none" w:sz="0" w:space="0" w:color="auto"/>
        <w:bottom w:val="none" w:sz="0" w:space="0" w:color="auto"/>
        <w:right w:val="none" w:sz="0" w:space="0" w:color="auto"/>
      </w:divBdr>
    </w:div>
    <w:div w:id="1518346242">
      <w:bodyDiv w:val="1"/>
      <w:marLeft w:val="0"/>
      <w:marRight w:val="0"/>
      <w:marTop w:val="0"/>
      <w:marBottom w:val="0"/>
      <w:divBdr>
        <w:top w:val="none" w:sz="0" w:space="0" w:color="auto"/>
        <w:left w:val="none" w:sz="0" w:space="0" w:color="auto"/>
        <w:bottom w:val="none" w:sz="0" w:space="0" w:color="auto"/>
        <w:right w:val="none" w:sz="0" w:space="0" w:color="auto"/>
      </w:divBdr>
    </w:div>
    <w:div w:id="1523980259">
      <w:bodyDiv w:val="1"/>
      <w:marLeft w:val="0"/>
      <w:marRight w:val="0"/>
      <w:marTop w:val="0"/>
      <w:marBottom w:val="0"/>
      <w:divBdr>
        <w:top w:val="none" w:sz="0" w:space="0" w:color="auto"/>
        <w:left w:val="none" w:sz="0" w:space="0" w:color="auto"/>
        <w:bottom w:val="none" w:sz="0" w:space="0" w:color="auto"/>
        <w:right w:val="none" w:sz="0" w:space="0" w:color="auto"/>
      </w:divBdr>
    </w:div>
    <w:div w:id="1529876293">
      <w:bodyDiv w:val="1"/>
      <w:marLeft w:val="0"/>
      <w:marRight w:val="0"/>
      <w:marTop w:val="0"/>
      <w:marBottom w:val="0"/>
      <w:divBdr>
        <w:top w:val="none" w:sz="0" w:space="0" w:color="auto"/>
        <w:left w:val="none" w:sz="0" w:space="0" w:color="auto"/>
        <w:bottom w:val="none" w:sz="0" w:space="0" w:color="auto"/>
        <w:right w:val="none" w:sz="0" w:space="0" w:color="auto"/>
      </w:divBdr>
    </w:div>
    <w:div w:id="1530530547">
      <w:bodyDiv w:val="1"/>
      <w:marLeft w:val="0"/>
      <w:marRight w:val="0"/>
      <w:marTop w:val="0"/>
      <w:marBottom w:val="0"/>
      <w:divBdr>
        <w:top w:val="none" w:sz="0" w:space="0" w:color="auto"/>
        <w:left w:val="none" w:sz="0" w:space="0" w:color="auto"/>
        <w:bottom w:val="none" w:sz="0" w:space="0" w:color="auto"/>
        <w:right w:val="none" w:sz="0" w:space="0" w:color="auto"/>
      </w:divBdr>
    </w:div>
    <w:div w:id="1532763572">
      <w:bodyDiv w:val="1"/>
      <w:marLeft w:val="0"/>
      <w:marRight w:val="0"/>
      <w:marTop w:val="0"/>
      <w:marBottom w:val="0"/>
      <w:divBdr>
        <w:top w:val="none" w:sz="0" w:space="0" w:color="auto"/>
        <w:left w:val="none" w:sz="0" w:space="0" w:color="auto"/>
        <w:bottom w:val="none" w:sz="0" w:space="0" w:color="auto"/>
        <w:right w:val="none" w:sz="0" w:space="0" w:color="auto"/>
      </w:divBdr>
    </w:div>
    <w:div w:id="1534615943">
      <w:bodyDiv w:val="1"/>
      <w:marLeft w:val="0"/>
      <w:marRight w:val="0"/>
      <w:marTop w:val="0"/>
      <w:marBottom w:val="0"/>
      <w:divBdr>
        <w:top w:val="none" w:sz="0" w:space="0" w:color="auto"/>
        <w:left w:val="none" w:sz="0" w:space="0" w:color="auto"/>
        <w:bottom w:val="none" w:sz="0" w:space="0" w:color="auto"/>
        <w:right w:val="none" w:sz="0" w:space="0" w:color="auto"/>
      </w:divBdr>
    </w:div>
    <w:div w:id="1547060558">
      <w:bodyDiv w:val="1"/>
      <w:marLeft w:val="0"/>
      <w:marRight w:val="0"/>
      <w:marTop w:val="0"/>
      <w:marBottom w:val="0"/>
      <w:divBdr>
        <w:top w:val="none" w:sz="0" w:space="0" w:color="auto"/>
        <w:left w:val="none" w:sz="0" w:space="0" w:color="auto"/>
        <w:bottom w:val="none" w:sz="0" w:space="0" w:color="auto"/>
        <w:right w:val="none" w:sz="0" w:space="0" w:color="auto"/>
      </w:divBdr>
    </w:div>
    <w:div w:id="1548956200">
      <w:bodyDiv w:val="1"/>
      <w:marLeft w:val="0"/>
      <w:marRight w:val="0"/>
      <w:marTop w:val="0"/>
      <w:marBottom w:val="0"/>
      <w:divBdr>
        <w:top w:val="none" w:sz="0" w:space="0" w:color="auto"/>
        <w:left w:val="none" w:sz="0" w:space="0" w:color="auto"/>
        <w:bottom w:val="none" w:sz="0" w:space="0" w:color="auto"/>
        <w:right w:val="none" w:sz="0" w:space="0" w:color="auto"/>
      </w:divBdr>
    </w:div>
    <w:div w:id="1553155483">
      <w:bodyDiv w:val="1"/>
      <w:marLeft w:val="0"/>
      <w:marRight w:val="0"/>
      <w:marTop w:val="0"/>
      <w:marBottom w:val="0"/>
      <w:divBdr>
        <w:top w:val="none" w:sz="0" w:space="0" w:color="auto"/>
        <w:left w:val="none" w:sz="0" w:space="0" w:color="auto"/>
        <w:bottom w:val="none" w:sz="0" w:space="0" w:color="auto"/>
        <w:right w:val="none" w:sz="0" w:space="0" w:color="auto"/>
      </w:divBdr>
    </w:div>
    <w:div w:id="1561357200">
      <w:bodyDiv w:val="1"/>
      <w:marLeft w:val="0"/>
      <w:marRight w:val="0"/>
      <w:marTop w:val="0"/>
      <w:marBottom w:val="0"/>
      <w:divBdr>
        <w:top w:val="none" w:sz="0" w:space="0" w:color="auto"/>
        <w:left w:val="none" w:sz="0" w:space="0" w:color="auto"/>
        <w:bottom w:val="none" w:sz="0" w:space="0" w:color="auto"/>
        <w:right w:val="none" w:sz="0" w:space="0" w:color="auto"/>
      </w:divBdr>
    </w:div>
    <w:div w:id="1563784486">
      <w:bodyDiv w:val="1"/>
      <w:marLeft w:val="0"/>
      <w:marRight w:val="0"/>
      <w:marTop w:val="0"/>
      <w:marBottom w:val="0"/>
      <w:divBdr>
        <w:top w:val="none" w:sz="0" w:space="0" w:color="auto"/>
        <w:left w:val="none" w:sz="0" w:space="0" w:color="auto"/>
        <w:bottom w:val="none" w:sz="0" w:space="0" w:color="auto"/>
        <w:right w:val="none" w:sz="0" w:space="0" w:color="auto"/>
      </w:divBdr>
    </w:div>
    <w:div w:id="1564291478">
      <w:bodyDiv w:val="1"/>
      <w:marLeft w:val="0"/>
      <w:marRight w:val="0"/>
      <w:marTop w:val="0"/>
      <w:marBottom w:val="0"/>
      <w:divBdr>
        <w:top w:val="none" w:sz="0" w:space="0" w:color="auto"/>
        <w:left w:val="none" w:sz="0" w:space="0" w:color="auto"/>
        <w:bottom w:val="none" w:sz="0" w:space="0" w:color="auto"/>
        <w:right w:val="none" w:sz="0" w:space="0" w:color="auto"/>
      </w:divBdr>
    </w:div>
    <w:div w:id="1567109431">
      <w:bodyDiv w:val="1"/>
      <w:marLeft w:val="0"/>
      <w:marRight w:val="0"/>
      <w:marTop w:val="0"/>
      <w:marBottom w:val="0"/>
      <w:divBdr>
        <w:top w:val="none" w:sz="0" w:space="0" w:color="auto"/>
        <w:left w:val="none" w:sz="0" w:space="0" w:color="auto"/>
        <w:bottom w:val="none" w:sz="0" w:space="0" w:color="auto"/>
        <w:right w:val="none" w:sz="0" w:space="0" w:color="auto"/>
      </w:divBdr>
    </w:div>
    <w:div w:id="1582988602">
      <w:bodyDiv w:val="1"/>
      <w:marLeft w:val="0"/>
      <w:marRight w:val="0"/>
      <w:marTop w:val="0"/>
      <w:marBottom w:val="0"/>
      <w:divBdr>
        <w:top w:val="none" w:sz="0" w:space="0" w:color="auto"/>
        <w:left w:val="none" w:sz="0" w:space="0" w:color="auto"/>
        <w:bottom w:val="none" w:sz="0" w:space="0" w:color="auto"/>
        <w:right w:val="none" w:sz="0" w:space="0" w:color="auto"/>
      </w:divBdr>
    </w:div>
    <w:div w:id="1587880548">
      <w:bodyDiv w:val="1"/>
      <w:marLeft w:val="0"/>
      <w:marRight w:val="0"/>
      <w:marTop w:val="0"/>
      <w:marBottom w:val="0"/>
      <w:divBdr>
        <w:top w:val="none" w:sz="0" w:space="0" w:color="auto"/>
        <w:left w:val="none" w:sz="0" w:space="0" w:color="auto"/>
        <w:bottom w:val="none" w:sz="0" w:space="0" w:color="auto"/>
        <w:right w:val="none" w:sz="0" w:space="0" w:color="auto"/>
      </w:divBdr>
    </w:div>
    <w:div w:id="1595242489">
      <w:bodyDiv w:val="1"/>
      <w:marLeft w:val="0"/>
      <w:marRight w:val="0"/>
      <w:marTop w:val="0"/>
      <w:marBottom w:val="0"/>
      <w:divBdr>
        <w:top w:val="none" w:sz="0" w:space="0" w:color="auto"/>
        <w:left w:val="none" w:sz="0" w:space="0" w:color="auto"/>
        <w:bottom w:val="none" w:sz="0" w:space="0" w:color="auto"/>
        <w:right w:val="none" w:sz="0" w:space="0" w:color="auto"/>
      </w:divBdr>
    </w:div>
    <w:div w:id="1606578713">
      <w:bodyDiv w:val="1"/>
      <w:marLeft w:val="0"/>
      <w:marRight w:val="0"/>
      <w:marTop w:val="0"/>
      <w:marBottom w:val="0"/>
      <w:divBdr>
        <w:top w:val="none" w:sz="0" w:space="0" w:color="auto"/>
        <w:left w:val="none" w:sz="0" w:space="0" w:color="auto"/>
        <w:bottom w:val="none" w:sz="0" w:space="0" w:color="auto"/>
        <w:right w:val="none" w:sz="0" w:space="0" w:color="auto"/>
      </w:divBdr>
    </w:div>
    <w:div w:id="1617370655">
      <w:bodyDiv w:val="1"/>
      <w:marLeft w:val="0"/>
      <w:marRight w:val="0"/>
      <w:marTop w:val="0"/>
      <w:marBottom w:val="0"/>
      <w:divBdr>
        <w:top w:val="none" w:sz="0" w:space="0" w:color="auto"/>
        <w:left w:val="none" w:sz="0" w:space="0" w:color="auto"/>
        <w:bottom w:val="none" w:sz="0" w:space="0" w:color="auto"/>
        <w:right w:val="none" w:sz="0" w:space="0" w:color="auto"/>
      </w:divBdr>
    </w:div>
    <w:div w:id="1622296903">
      <w:bodyDiv w:val="1"/>
      <w:marLeft w:val="0"/>
      <w:marRight w:val="0"/>
      <w:marTop w:val="0"/>
      <w:marBottom w:val="0"/>
      <w:divBdr>
        <w:top w:val="none" w:sz="0" w:space="0" w:color="auto"/>
        <w:left w:val="none" w:sz="0" w:space="0" w:color="auto"/>
        <w:bottom w:val="none" w:sz="0" w:space="0" w:color="auto"/>
        <w:right w:val="none" w:sz="0" w:space="0" w:color="auto"/>
      </w:divBdr>
    </w:div>
    <w:div w:id="1623535029">
      <w:bodyDiv w:val="1"/>
      <w:marLeft w:val="0"/>
      <w:marRight w:val="0"/>
      <w:marTop w:val="0"/>
      <w:marBottom w:val="0"/>
      <w:divBdr>
        <w:top w:val="none" w:sz="0" w:space="0" w:color="auto"/>
        <w:left w:val="none" w:sz="0" w:space="0" w:color="auto"/>
        <w:bottom w:val="none" w:sz="0" w:space="0" w:color="auto"/>
        <w:right w:val="none" w:sz="0" w:space="0" w:color="auto"/>
      </w:divBdr>
    </w:div>
    <w:div w:id="1623535286">
      <w:bodyDiv w:val="1"/>
      <w:marLeft w:val="0"/>
      <w:marRight w:val="0"/>
      <w:marTop w:val="0"/>
      <w:marBottom w:val="0"/>
      <w:divBdr>
        <w:top w:val="none" w:sz="0" w:space="0" w:color="auto"/>
        <w:left w:val="none" w:sz="0" w:space="0" w:color="auto"/>
        <w:bottom w:val="none" w:sz="0" w:space="0" w:color="auto"/>
        <w:right w:val="none" w:sz="0" w:space="0" w:color="auto"/>
      </w:divBdr>
    </w:div>
    <w:div w:id="1623917691">
      <w:bodyDiv w:val="1"/>
      <w:marLeft w:val="0"/>
      <w:marRight w:val="0"/>
      <w:marTop w:val="0"/>
      <w:marBottom w:val="0"/>
      <w:divBdr>
        <w:top w:val="none" w:sz="0" w:space="0" w:color="auto"/>
        <w:left w:val="none" w:sz="0" w:space="0" w:color="auto"/>
        <w:bottom w:val="none" w:sz="0" w:space="0" w:color="auto"/>
        <w:right w:val="none" w:sz="0" w:space="0" w:color="auto"/>
      </w:divBdr>
    </w:div>
    <w:div w:id="1632243506">
      <w:bodyDiv w:val="1"/>
      <w:marLeft w:val="0"/>
      <w:marRight w:val="0"/>
      <w:marTop w:val="0"/>
      <w:marBottom w:val="0"/>
      <w:divBdr>
        <w:top w:val="none" w:sz="0" w:space="0" w:color="auto"/>
        <w:left w:val="none" w:sz="0" w:space="0" w:color="auto"/>
        <w:bottom w:val="none" w:sz="0" w:space="0" w:color="auto"/>
        <w:right w:val="none" w:sz="0" w:space="0" w:color="auto"/>
      </w:divBdr>
    </w:div>
    <w:div w:id="1635258320">
      <w:bodyDiv w:val="1"/>
      <w:marLeft w:val="0"/>
      <w:marRight w:val="0"/>
      <w:marTop w:val="0"/>
      <w:marBottom w:val="0"/>
      <w:divBdr>
        <w:top w:val="none" w:sz="0" w:space="0" w:color="auto"/>
        <w:left w:val="none" w:sz="0" w:space="0" w:color="auto"/>
        <w:bottom w:val="none" w:sz="0" w:space="0" w:color="auto"/>
        <w:right w:val="none" w:sz="0" w:space="0" w:color="auto"/>
      </w:divBdr>
    </w:div>
    <w:div w:id="1640721183">
      <w:bodyDiv w:val="1"/>
      <w:marLeft w:val="0"/>
      <w:marRight w:val="0"/>
      <w:marTop w:val="0"/>
      <w:marBottom w:val="0"/>
      <w:divBdr>
        <w:top w:val="none" w:sz="0" w:space="0" w:color="auto"/>
        <w:left w:val="none" w:sz="0" w:space="0" w:color="auto"/>
        <w:bottom w:val="none" w:sz="0" w:space="0" w:color="auto"/>
        <w:right w:val="none" w:sz="0" w:space="0" w:color="auto"/>
      </w:divBdr>
    </w:div>
    <w:div w:id="1646810055">
      <w:bodyDiv w:val="1"/>
      <w:marLeft w:val="0"/>
      <w:marRight w:val="0"/>
      <w:marTop w:val="0"/>
      <w:marBottom w:val="0"/>
      <w:divBdr>
        <w:top w:val="none" w:sz="0" w:space="0" w:color="auto"/>
        <w:left w:val="none" w:sz="0" w:space="0" w:color="auto"/>
        <w:bottom w:val="none" w:sz="0" w:space="0" w:color="auto"/>
        <w:right w:val="none" w:sz="0" w:space="0" w:color="auto"/>
      </w:divBdr>
    </w:div>
    <w:div w:id="1656299100">
      <w:bodyDiv w:val="1"/>
      <w:marLeft w:val="0"/>
      <w:marRight w:val="0"/>
      <w:marTop w:val="0"/>
      <w:marBottom w:val="0"/>
      <w:divBdr>
        <w:top w:val="none" w:sz="0" w:space="0" w:color="auto"/>
        <w:left w:val="none" w:sz="0" w:space="0" w:color="auto"/>
        <w:bottom w:val="none" w:sz="0" w:space="0" w:color="auto"/>
        <w:right w:val="none" w:sz="0" w:space="0" w:color="auto"/>
      </w:divBdr>
    </w:div>
    <w:div w:id="1665623142">
      <w:bodyDiv w:val="1"/>
      <w:marLeft w:val="0"/>
      <w:marRight w:val="0"/>
      <w:marTop w:val="0"/>
      <w:marBottom w:val="0"/>
      <w:divBdr>
        <w:top w:val="none" w:sz="0" w:space="0" w:color="auto"/>
        <w:left w:val="none" w:sz="0" w:space="0" w:color="auto"/>
        <w:bottom w:val="none" w:sz="0" w:space="0" w:color="auto"/>
        <w:right w:val="none" w:sz="0" w:space="0" w:color="auto"/>
      </w:divBdr>
    </w:div>
    <w:div w:id="1670913207">
      <w:bodyDiv w:val="1"/>
      <w:marLeft w:val="0"/>
      <w:marRight w:val="0"/>
      <w:marTop w:val="0"/>
      <w:marBottom w:val="0"/>
      <w:divBdr>
        <w:top w:val="none" w:sz="0" w:space="0" w:color="auto"/>
        <w:left w:val="none" w:sz="0" w:space="0" w:color="auto"/>
        <w:bottom w:val="none" w:sz="0" w:space="0" w:color="auto"/>
        <w:right w:val="none" w:sz="0" w:space="0" w:color="auto"/>
      </w:divBdr>
    </w:div>
    <w:div w:id="1674453057">
      <w:bodyDiv w:val="1"/>
      <w:marLeft w:val="0"/>
      <w:marRight w:val="0"/>
      <w:marTop w:val="0"/>
      <w:marBottom w:val="0"/>
      <w:divBdr>
        <w:top w:val="none" w:sz="0" w:space="0" w:color="auto"/>
        <w:left w:val="none" w:sz="0" w:space="0" w:color="auto"/>
        <w:bottom w:val="none" w:sz="0" w:space="0" w:color="auto"/>
        <w:right w:val="none" w:sz="0" w:space="0" w:color="auto"/>
      </w:divBdr>
    </w:div>
    <w:div w:id="1686665204">
      <w:bodyDiv w:val="1"/>
      <w:marLeft w:val="0"/>
      <w:marRight w:val="0"/>
      <w:marTop w:val="0"/>
      <w:marBottom w:val="0"/>
      <w:divBdr>
        <w:top w:val="none" w:sz="0" w:space="0" w:color="auto"/>
        <w:left w:val="none" w:sz="0" w:space="0" w:color="auto"/>
        <w:bottom w:val="none" w:sz="0" w:space="0" w:color="auto"/>
        <w:right w:val="none" w:sz="0" w:space="0" w:color="auto"/>
      </w:divBdr>
    </w:div>
    <w:div w:id="1687444176">
      <w:bodyDiv w:val="1"/>
      <w:marLeft w:val="0"/>
      <w:marRight w:val="0"/>
      <w:marTop w:val="0"/>
      <w:marBottom w:val="0"/>
      <w:divBdr>
        <w:top w:val="none" w:sz="0" w:space="0" w:color="auto"/>
        <w:left w:val="none" w:sz="0" w:space="0" w:color="auto"/>
        <w:bottom w:val="none" w:sz="0" w:space="0" w:color="auto"/>
        <w:right w:val="none" w:sz="0" w:space="0" w:color="auto"/>
      </w:divBdr>
    </w:div>
    <w:div w:id="1702391147">
      <w:bodyDiv w:val="1"/>
      <w:marLeft w:val="0"/>
      <w:marRight w:val="0"/>
      <w:marTop w:val="0"/>
      <w:marBottom w:val="0"/>
      <w:divBdr>
        <w:top w:val="none" w:sz="0" w:space="0" w:color="auto"/>
        <w:left w:val="none" w:sz="0" w:space="0" w:color="auto"/>
        <w:bottom w:val="none" w:sz="0" w:space="0" w:color="auto"/>
        <w:right w:val="none" w:sz="0" w:space="0" w:color="auto"/>
      </w:divBdr>
    </w:div>
    <w:div w:id="1708605439">
      <w:bodyDiv w:val="1"/>
      <w:marLeft w:val="0"/>
      <w:marRight w:val="0"/>
      <w:marTop w:val="0"/>
      <w:marBottom w:val="0"/>
      <w:divBdr>
        <w:top w:val="none" w:sz="0" w:space="0" w:color="auto"/>
        <w:left w:val="none" w:sz="0" w:space="0" w:color="auto"/>
        <w:bottom w:val="none" w:sz="0" w:space="0" w:color="auto"/>
        <w:right w:val="none" w:sz="0" w:space="0" w:color="auto"/>
      </w:divBdr>
    </w:div>
    <w:div w:id="1711539975">
      <w:bodyDiv w:val="1"/>
      <w:marLeft w:val="0"/>
      <w:marRight w:val="0"/>
      <w:marTop w:val="0"/>
      <w:marBottom w:val="0"/>
      <w:divBdr>
        <w:top w:val="none" w:sz="0" w:space="0" w:color="auto"/>
        <w:left w:val="none" w:sz="0" w:space="0" w:color="auto"/>
        <w:bottom w:val="none" w:sz="0" w:space="0" w:color="auto"/>
        <w:right w:val="none" w:sz="0" w:space="0" w:color="auto"/>
      </w:divBdr>
    </w:div>
    <w:div w:id="1714696544">
      <w:bodyDiv w:val="1"/>
      <w:marLeft w:val="0"/>
      <w:marRight w:val="0"/>
      <w:marTop w:val="0"/>
      <w:marBottom w:val="0"/>
      <w:divBdr>
        <w:top w:val="none" w:sz="0" w:space="0" w:color="auto"/>
        <w:left w:val="none" w:sz="0" w:space="0" w:color="auto"/>
        <w:bottom w:val="none" w:sz="0" w:space="0" w:color="auto"/>
        <w:right w:val="none" w:sz="0" w:space="0" w:color="auto"/>
      </w:divBdr>
    </w:div>
    <w:div w:id="1716156633">
      <w:bodyDiv w:val="1"/>
      <w:marLeft w:val="0"/>
      <w:marRight w:val="0"/>
      <w:marTop w:val="0"/>
      <w:marBottom w:val="0"/>
      <w:divBdr>
        <w:top w:val="none" w:sz="0" w:space="0" w:color="auto"/>
        <w:left w:val="none" w:sz="0" w:space="0" w:color="auto"/>
        <w:bottom w:val="none" w:sz="0" w:space="0" w:color="auto"/>
        <w:right w:val="none" w:sz="0" w:space="0" w:color="auto"/>
      </w:divBdr>
    </w:div>
    <w:div w:id="1717123351">
      <w:bodyDiv w:val="1"/>
      <w:marLeft w:val="0"/>
      <w:marRight w:val="0"/>
      <w:marTop w:val="0"/>
      <w:marBottom w:val="0"/>
      <w:divBdr>
        <w:top w:val="none" w:sz="0" w:space="0" w:color="auto"/>
        <w:left w:val="none" w:sz="0" w:space="0" w:color="auto"/>
        <w:bottom w:val="none" w:sz="0" w:space="0" w:color="auto"/>
        <w:right w:val="none" w:sz="0" w:space="0" w:color="auto"/>
      </w:divBdr>
    </w:div>
    <w:div w:id="1728072385">
      <w:bodyDiv w:val="1"/>
      <w:marLeft w:val="0"/>
      <w:marRight w:val="0"/>
      <w:marTop w:val="0"/>
      <w:marBottom w:val="0"/>
      <w:divBdr>
        <w:top w:val="none" w:sz="0" w:space="0" w:color="auto"/>
        <w:left w:val="none" w:sz="0" w:space="0" w:color="auto"/>
        <w:bottom w:val="none" w:sz="0" w:space="0" w:color="auto"/>
        <w:right w:val="none" w:sz="0" w:space="0" w:color="auto"/>
      </w:divBdr>
    </w:div>
    <w:div w:id="1737360321">
      <w:bodyDiv w:val="1"/>
      <w:marLeft w:val="0"/>
      <w:marRight w:val="0"/>
      <w:marTop w:val="0"/>
      <w:marBottom w:val="0"/>
      <w:divBdr>
        <w:top w:val="none" w:sz="0" w:space="0" w:color="auto"/>
        <w:left w:val="none" w:sz="0" w:space="0" w:color="auto"/>
        <w:bottom w:val="none" w:sz="0" w:space="0" w:color="auto"/>
        <w:right w:val="none" w:sz="0" w:space="0" w:color="auto"/>
      </w:divBdr>
    </w:div>
    <w:div w:id="1739327320">
      <w:bodyDiv w:val="1"/>
      <w:marLeft w:val="0"/>
      <w:marRight w:val="0"/>
      <w:marTop w:val="0"/>
      <w:marBottom w:val="0"/>
      <w:divBdr>
        <w:top w:val="none" w:sz="0" w:space="0" w:color="auto"/>
        <w:left w:val="none" w:sz="0" w:space="0" w:color="auto"/>
        <w:bottom w:val="none" w:sz="0" w:space="0" w:color="auto"/>
        <w:right w:val="none" w:sz="0" w:space="0" w:color="auto"/>
      </w:divBdr>
    </w:div>
    <w:div w:id="1740055033">
      <w:bodyDiv w:val="1"/>
      <w:marLeft w:val="0"/>
      <w:marRight w:val="0"/>
      <w:marTop w:val="0"/>
      <w:marBottom w:val="0"/>
      <w:divBdr>
        <w:top w:val="none" w:sz="0" w:space="0" w:color="auto"/>
        <w:left w:val="none" w:sz="0" w:space="0" w:color="auto"/>
        <w:bottom w:val="none" w:sz="0" w:space="0" w:color="auto"/>
        <w:right w:val="none" w:sz="0" w:space="0" w:color="auto"/>
      </w:divBdr>
    </w:div>
    <w:div w:id="1740247280">
      <w:bodyDiv w:val="1"/>
      <w:marLeft w:val="0"/>
      <w:marRight w:val="0"/>
      <w:marTop w:val="0"/>
      <w:marBottom w:val="0"/>
      <w:divBdr>
        <w:top w:val="none" w:sz="0" w:space="0" w:color="auto"/>
        <w:left w:val="none" w:sz="0" w:space="0" w:color="auto"/>
        <w:bottom w:val="none" w:sz="0" w:space="0" w:color="auto"/>
        <w:right w:val="none" w:sz="0" w:space="0" w:color="auto"/>
      </w:divBdr>
    </w:div>
    <w:div w:id="1743678331">
      <w:bodyDiv w:val="1"/>
      <w:marLeft w:val="0"/>
      <w:marRight w:val="0"/>
      <w:marTop w:val="0"/>
      <w:marBottom w:val="0"/>
      <w:divBdr>
        <w:top w:val="none" w:sz="0" w:space="0" w:color="auto"/>
        <w:left w:val="none" w:sz="0" w:space="0" w:color="auto"/>
        <w:bottom w:val="none" w:sz="0" w:space="0" w:color="auto"/>
        <w:right w:val="none" w:sz="0" w:space="0" w:color="auto"/>
      </w:divBdr>
    </w:div>
    <w:div w:id="1747337873">
      <w:bodyDiv w:val="1"/>
      <w:marLeft w:val="0"/>
      <w:marRight w:val="0"/>
      <w:marTop w:val="0"/>
      <w:marBottom w:val="0"/>
      <w:divBdr>
        <w:top w:val="none" w:sz="0" w:space="0" w:color="auto"/>
        <w:left w:val="none" w:sz="0" w:space="0" w:color="auto"/>
        <w:bottom w:val="none" w:sz="0" w:space="0" w:color="auto"/>
        <w:right w:val="none" w:sz="0" w:space="0" w:color="auto"/>
      </w:divBdr>
    </w:div>
    <w:div w:id="1748959982">
      <w:bodyDiv w:val="1"/>
      <w:marLeft w:val="0"/>
      <w:marRight w:val="0"/>
      <w:marTop w:val="0"/>
      <w:marBottom w:val="0"/>
      <w:divBdr>
        <w:top w:val="none" w:sz="0" w:space="0" w:color="auto"/>
        <w:left w:val="none" w:sz="0" w:space="0" w:color="auto"/>
        <w:bottom w:val="none" w:sz="0" w:space="0" w:color="auto"/>
        <w:right w:val="none" w:sz="0" w:space="0" w:color="auto"/>
      </w:divBdr>
    </w:div>
    <w:div w:id="1750810327">
      <w:bodyDiv w:val="1"/>
      <w:marLeft w:val="0"/>
      <w:marRight w:val="0"/>
      <w:marTop w:val="0"/>
      <w:marBottom w:val="0"/>
      <w:divBdr>
        <w:top w:val="none" w:sz="0" w:space="0" w:color="auto"/>
        <w:left w:val="none" w:sz="0" w:space="0" w:color="auto"/>
        <w:bottom w:val="none" w:sz="0" w:space="0" w:color="auto"/>
        <w:right w:val="none" w:sz="0" w:space="0" w:color="auto"/>
      </w:divBdr>
    </w:div>
    <w:div w:id="1755395345">
      <w:bodyDiv w:val="1"/>
      <w:marLeft w:val="0"/>
      <w:marRight w:val="0"/>
      <w:marTop w:val="0"/>
      <w:marBottom w:val="0"/>
      <w:divBdr>
        <w:top w:val="none" w:sz="0" w:space="0" w:color="auto"/>
        <w:left w:val="none" w:sz="0" w:space="0" w:color="auto"/>
        <w:bottom w:val="none" w:sz="0" w:space="0" w:color="auto"/>
        <w:right w:val="none" w:sz="0" w:space="0" w:color="auto"/>
      </w:divBdr>
    </w:div>
    <w:div w:id="1755855600">
      <w:bodyDiv w:val="1"/>
      <w:marLeft w:val="0"/>
      <w:marRight w:val="0"/>
      <w:marTop w:val="0"/>
      <w:marBottom w:val="0"/>
      <w:divBdr>
        <w:top w:val="none" w:sz="0" w:space="0" w:color="auto"/>
        <w:left w:val="none" w:sz="0" w:space="0" w:color="auto"/>
        <w:bottom w:val="none" w:sz="0" w:space="0" w:color="auto"/>
        <w:right w:val="none" w:sz="0" w:space="0" w:color="auto"/>
      </w:divBdr>
    </w:div>
    <w:div w:id="1755977330">
      <w:bodyDiv w:val="1"/>
      <w:marLeft w:val="0"/>
      <w:marRight w:val="0"/>
      <w:marTop w:val="0"/>
      <w:marBottom w:val="0"/>
      <w:divBdr>
        <w:top w:val="none" w:sz="0" w:space="0" w:color="auto"/>
        <w:left w:val="none" w:sz="0" w:space="0" w:color="auto"/>
        <w:bottom w:val="none" w:sz="0" w:space="0" w:color="auto"/>
        <w:right w:val="none" w:sz="0" w:space="0" w:color="auto"/>
      </w:divBdr>
    </w:div>
    <w:div w:id="1758481841">
      <w:bodyDiv w:val="1"/>
      <w:marLeft w:val="0"/>
      <w:marRight w:val="0"/>
      <w:marTop w:val="0"/>
      <w:marBottom w:val="0"/>
      <w:divBdr>
        <w:top w:val="none" w:sz="0" w:space="0" w:color="auto"/>
        <w:left w:val="none" w:sz="0" w:space="0" w:color="auto"/>
        <w:bottom w:val="none" w:sz="0" w:space="0" w:color="auto"/>
        <w:right w:val="none" w:sz="0" w:space="0" w:color="auto"/>
      </w:divBdr>
    </w:div>
    <w:div w:id="1758751637">
      <w:bodyDiv w:val="1"/>
      <w:marLeft w:val="0"/>
      <w:marRight w:val="0"/>
      <w:marTop w:val="0"/>
      <w:marBottom w:val="0"/>
      <w:divBdr>
        <w:top w:val="none" w:sz="0" w:space="0" w:color="auto"/>
        <w:left w:val="none" w:sz="0" w:space="0" w:color="auto"/>
        <w:bottom w:val="none" w:sz="0" w:space="0" w:color="auto"/>
        <w:right w:val="none" w:sz="0" w:space="0" w:color="auto"/>
      </w:divBdr>
    </w:div>
    <w:div w:id="1759599458">
      <w:bodyDiv w:val="1"/>
      <w:marLeft w:val="0"/>
      <w:marRight w:val="0"/>
      <w:marTop w:val="0"/>
      <w:marBottom w:val="0"/>
      <w:divBdr>
        <w:top w:val="none" w:sz="0" w:space="0" w:color="auto"/>
        <w:left w:val="none" w:sz="0" w:space="0" w:color="auto"/>
        <w:bottom w:val="none" w:sz="0" w:space="0" w:color="auto"/>
        <w:right w:val="none" w:sz="0" w:space="0" w:color="auto"/>
      </w:divBdr>
    </w:div>
    <w:div w:id="1767581414">
      <w:bodyDiv w:val="1"/>
      <w:marLeft w:val="0"/>
      <w:marRight w:val="0"/>
      <w:marTop w:val="0"/>
      <w:marBottom w:val="0"/>
      <w:divBdr>
        <w:top w:val="none" w:sz="0" w:space="0" w:color="auto"/>
        <w:left w:val="none" w:sz="0" w:space="0" w:color="auto"/>
        <w:bottom w:val="none" w:sz="0" w:space="0" w:color="auto"/>
        <w:right w:val="none" w:sz="0" w:space="0" w:color="auto"/>
      </w:divBdr>
    </w:div>
    <w:div w:id="1771581693">
      <w:bodyDiv w:val="1"/>
      <w:marLeft w:val="0"/>
      <w:marRight w:val="0"/>
      <w:marTop w:val="0"/>
      <w:marBottom w:val="0"/>
      <w:divBdr>
        <w:top w:val="none" w:sz="0" w:space="0" w:color="auto"/>
        <w:left w:val="none" w:sz="0" w:space="0" w:color="auto"/>
        <w:bottom w:val="none" w:sz="0" w:space="0" w:color="auto"/>
        <w:right w:val="none" w:sz="0" w:space="0" w:color="auto"/>
      </w:divBdr>
    </w:div>
    <w:div w:id="1771586367">
      <w:bodyDiv w:val="1"/>
      <w:marLeft w:val="0"/>
      <w:marRight w:val="0"/>
      <w:marTop w:val="0"/>
      <w:marBottom w:val="0"/>
      <w:divBdr>
        <w:top w:val="none" w:sz="0" w:space="0" w:color="auto"/>
        <w:left w:val="none" w:sz="0" w:space="0" w:color="auto"/>
        <w:bottom w:val="none" w:sz="0" w:space="0" w:color="auto"/>
        <w:right w:val="none" w:sz="0" w:space="0" w:color="auto"/>
      </w:divBdr>
    </w:div>
    <w:div w:id="1773087747">
      <w:bodyDiv w:val="1"/>
      <w:marLeft w:val="0"/>
      <w:marRight w:val="0"/>
      <w:marTop w:val="0"/>
      <w:marBottom w:val="0"/>
      <w:divBdr>
        <w:top w:val="none" w:sz="0" w:space="0" w:color="auto"/>
        <w:left w:val="none" w:sz="0" w:space="0" w:color="auto"/>
        <w:bottom w:val="none" w:sz="0" w:space="0" w:color="auto"/>
        <w:right w:val="none" w:sz="0" w:space="0" w:color="auto"/>
      </w:divBdr>
    </w:div>
    <w:div w:id="1773889483">
      <w:bodyDiv w:val="1"/>
      <w:marLeft w:val="0"/>
      <w:marRight w:val="0"/>
      <w:marTop w:val="0"/>
      <w:marBottom w:val="0"/>
      <w:divBdr>
        <w:top w:val="none" w:sz="0" w:space="0" w:color="auto"/>
        <w:left w:val="none" w:sz="0" w:space="0" w:color="auto"/>
        <w:bottom w:val="none" w:sz="0" w:space="0" w:color="auto"/>
        <w:right w:val="none" w:sz="0" w:space="0" w:color="auto"/>
      </w:divBdr>
    </w:div>
    <w:div w:id="1776056549">
      <w:bodyDiv w:val="1"/>
      <w:marLeft w:val="0"/>
      <w:marRight w:val="0"/>
      <w:marTop w:val="0"/>
      <w:marBottom w:val="0"/>
      <w:divBdr>
        <w:top w:val="none" w:sz="0" w:space="0" w:color="auto"/>
        <w:left w:val="none" w:sz="0" w:space="0" w:color="auto"/>
        <w:bottom w:val="none" w:sz="0" w:space="0" w:color="auto"/>
        <w:right w:val="none" w:sz="0" w:space="0" w:color="auto"/>
      </w:divBdr>
    </w:div>
    <w:div w:id="1784301732">
      <w:bodyDiv w:val="1"/>
      <w:marLeft w:val="0"/>
      <w:marRight w:val="0"/>
      <w:marTop w:val="0"/>
      <w:marBottom w:val="0"/>
      <w:divBdr>
        <w:top w:val="none" w:sz="0" w:space="0" w:color="auto"/>
        <w:left w:val="none" w:sz="0" w:space="0" w:color="auto"/>
        <w:bottom w:val="none" w:sz="0" w:space="0" w:color="auto"/>
        <w:right w:val="none" w:sz="0" w:space="0" w:color="auto"/>
      </w:divBdr>
    </w:div>
    <w:div w:id="1786802878">
      <w:bodyDiv w:val="1"/>
      <w:marLeft w:val="0"/>
      <w:marRight w:val="0"/>
      <w:marTop w:val="0"/>
      <w:marBottom w:val="0"/>
      <w:divBdr>
        <w:top w:val="none" w:sz="0" w:space="0" w:color="auto"/>
        <w:left w:val="none" w:sz="0" w:space="0" w:color="auto"/>
        <w:bottom w:val="none" w:sz="0" w:space="0" w:color="auto"/>
        <w:right w:val="none" w:sz="0" w:space="0" w:color="auto"/>
      </w:divBdr>
    </w:div>
    <w:div w:id="1786998795">
      <w:bodyDiv w:val="1"/>
      <w:marLeft w:val="0"/>
      <w:marRight w:val="0"/>
      <w:marTop w:val="0"/>
      <w:marBottom w:val="0"/>
      <w:divBdr>
        <w:top w:val="none" w:sz="0" w:space="0" w:color="auto"/>
        <w:left w:val="none" w:sz="0" w:space="0" w:color="auto"/>
        <w:bottom w:val="none" w:sz="0" w:space="0" w:color="auto"/>
        <w:right w:val="none" w:sz="0" w:space="0" w:color="auto"/>
      </w:divBdr>
    </w:div>
    <w:div w:id="1788312967">
      <w:bodyDiv w:val="1"/>
      <w:marLeft w:val="0"/>
      <w:marRight w:val="0"/>
      <w:marTop w:val="0"/>
      <w:marBottom w:val="0"/>
      <w:divBdr>
        <w:top w:val="none" w:sz="0" w:space="0" w:color="auto"/>
        <w:left w:val="none" w:sz="0" w:space="0" w:color="auto"/>
        <w:bottom w:val="none" w:sz="0" w:space="0" w:color="auto"/>
        <w:right w:val="none" w:sz="0" w:space="0" w:color="auto"/>
      </w:divBdr>
    </w:div>
    <w:div w:id="1791169520">
      <w:bodyDiv w:val="1"/>
      <w:marLeft w:val="0"/>
      <w:marRight w:val="0"/>
      <w:marTop w:val="0"/>
      <w:marBottom w:val="0"/>
      <w:divBdr>
        <w:top w:val="none" w:sz="0" w:space="0" w:color="auto"/>
        <w:left w:val="none" w:sz="0" w:space="0" w:color="auto"/>
        <w:bottom w:val="none" w:sz="0" w:space="0" w:color="auto"/>
        <w:right w:val="none" w:sz="0" w:space="0" w:color="auto"/>
      </w:divBdr>
    </w:div>
    <w:div w:id="1801265165">
      <w:bodyDiv w:val="1"/>
      <w:marLeft w:val="0"/>
      <w:marRight w:val="0"/>
      <w:marTop w:val="0"/>
      <w:marBottom w:val="0"/>
      <w:divBdr>
        <w:top w:val="none" w:sz="0" w:space="0" w:color="auto"/>
        <w:left w:val="none" w:sz="0" w:space="0" w:color="auto"/>
        <w:bottom w:val="none" w:sz="0" w:space="0" w:color="auto"/>
        <w:right w:val="none" w:sz="0" w:space="0" w:color="auto"/>
      </w:divBdr>
    </w:div>
    <w:div w:id="1813907449">
      <w:bodyDiv w:val="1"/>
      <w:marLeft w:val="0"/>
      <w:marRight w:val="0"/>
      <w:marTop w:val="0"/>
      <w:marBottom w:val="0"/>
      <w:divBdr>
        <w:top w:val="none" w:sz="0" w:space="0" w:color="auto"/>
        <w:left w:val="none" w:sz="0" w:space="0" w:color="auto"/>
        <w:bottom w:val="none" w:sz="0" w:space="0" w:color="auto"/>
        <w:right w:val="none" w:sz="0" w:space="0" w:color="auto"/>
      </w:divBdr>
    </w:div>
    <w:div w:id="1815022328">
      <w:bodyDiv w:val="1"/>
      <w:marLeft w:val="0"/>
      <w:marRight w:val="0"/>
      <w:marTop w:val="0"/>
      <w:marBottom w:val="0"/>
      <w:divBdr>
        <w:top w:val="none" w:sz="0" w:space="0" w:color="auto"/>
        <w:left w:val="none" w:sz="0" w:space="0" w:color="auto"/>
        <w:bottom w:val="none" w:sz="0" w:space="0" w:color="auto"/>
        <w:right w:val="none" w:sz="0" w:space="0" w:color="auto"/>
      </w:divBdr>
    </w:div>
    <w:div w:id="1815023188">
      <w:bodyDiv w:val="1"/>
      <w:marLeft w:val="0"/>
      <w:marRight w:val="0"/>
      <w:marTop w:val="0"/>
      <w:marBottom w:val="0"/>
      <w:divBdr>
        <w:top w:val="none" w:sz="0" w:space="0" w:color="auto"/>
        <w:left w:val="none" w:sz="0" w:space="0" w:color="auto"/>
        <w:bottom w:val="none" w:sz="0" w:space="0" w:color="auto"/>
        <w:right w:val="none" w:sz="0" w:space="0" w:color="auto"/>
      </w:divBdr>
    </w:div>
    <w:div w:id="1815298250">
      <w:bodyDiv w:val="1"/>
      <w:marLeft w:val="0"/>
      <w:marRight w:val="0"/>
      <w:marTop w:val="0"/>
      <w:marBottom w:val="0"/>
      <w:divBdr>
        <w:top w:val="none" w:sz="0" w:space="0" w:color="auto"/>
        <w:left w:val="none" w:sz="0" w:space="0" w:color="auto"/>
        <w:bottom w:val="none" w:sz="0" w:space="0" w:color="auto"/>
        <w:right w:val="none" w:sz="0" w:space="0" w:color="auto"/>
      </w:divBdr>
    </w:div>
    <w:div w:id="1821190733">
      <w:bodyDiv w:val="1"/>
      <w:marLeft w:val="0"/>
      <w:marRight w:val="0"/>
      <w:marTop w:val="0"/>
      <w:marBottom w:val="0"/>
      <w:divBdr>
        <w:top w:val="none" w:sz="0" w:space="0" w:color="auto"/>
        <w:left w:val="none" w:sz="0" w:space="0" w:color="auto"/>
        <w:bottom w:val="none" w:sz="0" w:space="0" w:color="auto"/>
        <w:right w:val="none" w:sz="0" w:space="0" w:color="auto"/>
      </w:divBdr>
    </w:div>
    <w:div w:id="1825707374">
      <w:bodyDiv w:val="1"/>
      <w:marLeft w:val="0"/>
      <w:marRight w:val="0"/>
      <w:marTop w:val="0"/>
      <w:marBottom w:val="0"/>
      <w:divBdr>
        <w:top w:val="none" w:sz="0" w:space="0" w:color="auto"/>
        <w:left w:val="none" w:sz="0" w:space="0" w:color="auto"/>
        <w:bottom w:val="none" w:sz="0" w:space="0" w:color="auto"/>
        <w:right w:val="none" w:sz="0" w:space="0" w:color="auto"/>
      </w:divBdr>
    </w:div>
    <w:div w:id="1833059451">
      <w:bodyDiv w:val="1"/>
      <w:marLeft w:val="0"/>
      <w:marRight w:val="0"/>
      <w:marTop w:val="0"/>
      <w:marBottom w:val="0"/>
      <w:divBdr>
        <w:top w:val="none" w:sz="0" w:space="0" w:color="auto"/>
        <w:left w:val="none" w:sz="0" w:space="0" w:color="auto"/>
        <w:bottom w:val="none" w:sz="0" w:space="0" w:color="auto"/>
        <w:right w:val="none" w:sz="0" w:space="0" w:color="auto"/>
      </w:divBdr>
    </w:div>
    <w:div w:id="1837839892">
      <w:bodyDiv w:val="1"/>
      <w:marLeft w:val="0"/>
      <w:marRight w:val="0"/>
      <w:marTop w:val="0"/>
      <w:marBottom w:val="0"/>
      <w:divBdr>
        <w:top w:val="none" w:sz="0" w:space="0" w:color="auto"/>
        <w:left w:val="none" w:sz="0" w:space="0" w:color="auto"/>
        <w:bottom w:val="none" w:sz="0" w:space="0" w:color="auto"/>
        <w:right w:val="none" w:sz="0" w:space="0" w:color="auto"/>
      </w:divBdr>
    </w:div>
    <w:div w:id="1837844832">
      <w:bodyDiv w:val="1"/>
      <w:marLeft w:val="0"/>
      <w:marRight w:val="0"/>
      <w:marTop w:val="0"/>
      <w:marBottom w:val="0"/>
      <w:divBdr>
        <w:top w:val="none" w:sz="0" w:space="0" w:color="auto"/>
        <w:left w:val="none" w:sz="0" w:space="0" w:color="auto"/>
        <w:bottom w:val="none" w:sz="0" w:space="0" w:color="auto"/>
        <w:right w:val="none" w:sz="0" w:space="0" w:color="auto"/>
      </w:divBdr>
    </w:div>
    <w:div w:id="1842282623">
      <w:bodyDiv w:val="1"/>
      <w:marLeft w:val="0"/>
      <w:marRight w:val="0"/>
      <w:marTop w:val="0"/>
      <w:marBottom w:val="0"/>
      <w:divBdr>
        <w:top w:val="none" w:sz="0" w:space="0" w:color="auto"/>
        <w:left w:val="none" w:sz="0" w:space="0" w:color="auto"/>
        <w:bottom w:val="none" w:sz="0" w:space="0" w:color="auto"/>
        <w:right w:val="none" w:sz="0" w:space="0" w:color="auto"/>
      </w:divBdr>
    </w:div>
    <w:div w:id="1843621884">
      <w:bodyDiv w:val="1"/>
      <w:marLeft w:val="0"/>
      <w:marRight w:val="0"/>
      <w:marTop w:val="0"/>
      <w:marBottom w:val="0"/>
      <w:divBdr>
        <w:top w:val="none" w:sz="0" w:space="0" w:color="auto"/>
        <w:left w:val="none" w:sz="0" w:space="0" w:color="auto"/>
        <w:bottom w:val="none" w:sz="0" w:space="0" w:color="auto"/>
        <w:right w:val="none" w:sz="0" w:space="0" w:color="auto"/>
      </w:divBdr>
    </w:div>
    <w:div w:id="1846020578">
      <w:bodyDiv w:val="1"/>
      <w:marLeft w:val="0"/>
      <w:marRight w:val="0"/>
      <w:marTop w:val="0"/>
      <w:marBottom w:val="0"/>
      <w:divBdr>
        <w:top w:val="none" w:sz="0" w:space="0" w:color="auto"/>
        <w:left w:val="none" w:sz="0" w:space="0" w:color="auto"/>
        <w:bottom w:val="none" w:sz="0" w:space="0" w:color="auto"/>
        <w:right w:val="none" w:sz="0" w:space="0" w:color="auto"/>
      </w:divBdr>
    </w:div>
    <w:div w:id="1850023150">
      <w:bodyDiv w:val="1"/>
      <w:marLeft w:val="0"/>
      <w:marRight w:val="0"/>
      <w:marTop w:val="0"/>
      <w:marBottom w:val="0"/>
      <w:divBdr>
        <w:top w:val="none" w:sz="0" w:space="0" w:color="auto"/>
        <w:left w:val="none" w:sz="0" w:space="0" w:color="auto"/>
        <w:bottom w:val="none" w:sz="0" w:space="0" w:color="auto"/>
        <w:right w:val="none" w:sz="0" w:space="0" w:color="auto"/>
      </w:divBdr>
    </w:div>
    <w:div w:id="1850564988">
      <w:bodyDiv w:val="1"/>
      <w:marLeft w:val="0"/>
      <w:marRight w:val="0"/>
      <w:marTop w:val="0"/>
      <w:marBottom w:val="0"/>
      <w:divBdr>
        <w:top w:val="none" w:sz="0" w:space="0" w:color="auto"/>
        <w:left w:val="none" w:sz="0" w:space="0" w:color="auto"/>
        <w:bottom w:val="none" w:sz="0" w:space="0" w:color="auto"/>
        <w:right w:val="none" w:sz="0" w:space="0" w:color="auto"/>
      </w:divBdr>
    </w:div>
    <w:div w:id="1867676161">
      <w:bodyDiv w:val="1"/>
      <w:marLeft w:val="0"/>
      <w:marRight w:val="0"/>
      <w:marTop w:val="0"/>
      <w:marBottom w:val="0"/>
      <w:divBdr>
        <w:top w:val="none" w:sz="0" w:space="0" w:color="auto"/>
        <w:left w:val="none" w:sz="0" w:space="0" w:color="auto"/>
        <w:bottom w:val="none" w:sz="0" w:space="0" w:color="auto"/>
        <w:right w:val="none" w:sz="0" w:space="0" w:color="auto"/>
      </w:divBdr>
    </w:div>
    <w:div w:id="1868328222">
      <w:bodyDiv w:val="1"/>
      <w:marLeft w:val="0"/>
      <w:marRight w:val="0"/>
      <w:marTop w:val="0"/>
      <w:marBottom w:val="0"/>
      <w:divBdr>
        <w:top w:val="none" w:sz="0" w:space="0" w:color="auto"/>
        <w:left w:val="none" w:sz="0" w:space="0" w:color="auto"/>
        <w:bottom w:val="none" w:sz="0" w:space="0" w:color="auto"/>
        <w:right w:val="none" w:sz="0" w:space="0" w:color="auto"/>
      </w:divBdr>
    </w:div>
    <w:div w:id="1874264649">
      <w:bodyDiv w:val="1"/>
      <w:marLeft w:val="0"/>
      <w:marRight w:val="0"/>
      <w:marTop w:val="0"/>
      <w:marBottom w:val="0"/>
      <w:divBdr>
        <w:top w:val="none" w:sz="0" w:space="0" w:color="auto"/>
        <w:left w:val="none" w:sz="0" w:space="0" w:color="auto"/>
        <w:bottom w:val="none" w:sz="0" w:space="0" w:color="auto"/>
        <w:right w:val="none" w:sz="0" w:space="0" w:color="auto"/>
      </w:divBdr>
    </w:div>
    <w:div w:id="1881504895">
      <w:bodyDiv w:val="1"/>
      <w:marLeft w:val="0"/>
      <w:marRight w:val="0"/>
      <w:marTop w:val="0"/>
      <w:marBottom w:val="0"/>
      <w:divBdr>
        <w:top w:val="none" w:sz="0" w:space="0" w:color="auto"/>
        <w:left w:val="none" w:sz="0" w:space="0" w:color="auto"/>
        <w:bottom w:val="none" w:sz="0" w:space="0" w:color="auto"/>
        <w:right w:val="none" w:sz="0" w:space="0" w:color="auto"/>
      </w:divBdr>
    </w:div>
    <w:div w:id="1886067062">
      <w:bodyDiv w:val="1"/>
      <w:marLeft w:val="0"/>
      <w:marRight w:val="0"/>
      <w:marTop w:val="0"/>
      <w:marBottom w:val="0"/>
      <w:divBdr>
        <w:top w:val="none" w:sz="0" w:space="0" w:color="auto"/>
        <w:left w:val="none" w:sz="0" w:space="0" w:color="auto"/>
        <w:bottom w:val="none" w:sz="0" w:space="0" w:color="auto"/>
        <w:right w:val="none" w:sz="0" w:space="0" w:color="auto"/>
      </w:divBdr>
    </w:div>
    <w:div w:id="1886257346">
      <w:bodyDiv w:val="1"/>
      <w:marLeft w:val="0"/>
      <w:marRight w:val="0"/>
      <w:marTop w:val="0"/>
      <w:marBottom w:val="0"/>
      <w:divBdr>
        <w:top w:val="none" w:sz="0" w:space="0" w:color="auto"/>
        <w:left w:val="none" w:sz="0" w:space="0" w:color="auto"/>
        <w:bottom w:val="none" w:sz="0" w:space="0" w:color="auto"/>
        <w:right w:val="none" w:sz="0" w:space="0" w:color="auto"/>
      </w:divBdr>
    </w:div>
    <w:div w:id="1887720512">
      <w:bodyDiv w:val="1"/>
      <w:marLeft w:val="0"/>
      <w:marRight w:val="0"/>
      <w:marTop w:val="0"/>
      <w:marBottom w:val="0"/>
      <w:divBdr>
        <w:top w:val="none" w:sz="0" w:space="0" w:color="auto"/>
        <w:left w:val="none" w:sz="0" w:space="0" w:color="auto"/>
        <w:bottom w:val="none" w:sz="0" w:space="0" w:color="auto"/>
        <w:right w:val="none" w:sz="0" w:space="0" w:color="auto"/>
      </w:divBdr>
    </w:div>
    <w:div w:id="1888881303">
      <w:bodyDiv w:val="1"/>
      <w:marLeft w:val="0"/>
      <w:marRight w:val="0"/>
      <w:marTop w:val="0"/>
      <w:marBottom w:val="0"/>
      <w:divBdr>
        <w:top w:val="none" w:sz="0" w:space="0" w:color="auto"/>
        <w:left w:val="none" w:sz="0" w:space="0" w:color="auto"/>
        <w:bottom w:val="none" w:sz="0" w:space="0" w:color="auto"/>
        <w:right w:val="none" w:sz="0" w:space="0" w:color="auto"/>
      </w:divBdr>
    </w:div>
    <w:div w:id="1899051243">
      <w:bodyDiv w:val="1"/>
      <w:marLeft w:val="0"/>
      <w:marRight w:val="0"/>
      <w:marTop w:val="0"/>
      <w:marBottom w:val="0"/>
      <w:divBdr>
        <w:top w:val="none" w:sz="0" w:space="0" w:color="auto"/>
        <w:left w:val="none" w:sz="0" w:space="0" w:color="auto"/>
        <w:bottom w:val="none" w:sz="0" w:space="0" w:color="auto"/>
        <w:right w:val="none" w:sz="0" w:space="0" w:color="auto"/>
      </w:divBdr>
    </w:div>
    <w:div w:id="1906255209">
      <w:bodyDiv w:val="1"/>
      <w:marLeft w:val="0"/>
      <w:marRight w:val="0"/>
      <w:marTop w:val="0"/>
      <w:marBottom w:val="0"/>
      <w:divBdr>
        <w:top w:val="none" w:sz="0" w:space="0" w:color="auto"/>
        <w:left w:val="none" w:sz="0" w:space="0" w:color="auto"/>
        <w:bottom w:val="none" w:sz="0" w:space="0" w:color="auto"/>
        <w:right w:val="none" w:sz="0" w:space="0" w:color="auto"/>
      </w:divBdr>
    </w:div>
    <w:div w:id="1908685586">
      <w:bodyDiv w:val="1"/>
      <w:marLeft w:val="0"/>
      <w:marRight w:val="0"/>
      <w:marTop w:val="0"/>
      <w:marBottom w:val="0"/>
      <w:divBdr>
        <w:top w:val="none" w:sz="0" w:space="0" w:color="auto"/>
        <w:left w:val="none" w:sz="0" w:space="0" w:color="auto"/>
        <w:bottom w:val="none" w:sz="0" w:space="0" w:color="auto"/>
        <w:right w:val="none" w:sz="0" w:space="0" w:color="auto"/>
      </w:divBdr>
    </w:div>
    <w:div w:id="1910575936">
      <w:bodyDiv w:val="1"/>
      <w:marLeft w:val="0"/>
      <w:marRight w:val="0"/>
      <w:marTop w:val="0"/>
      <w:marBottom w:val="0"/>
      <w:divBdr>
        <w:top w:val="none" w:sz="0" w:space="0" w:color="auto"/>
        <w:left w:val="none" w:sz="0" w:space="0" w:color="auto"/>
        <w:bottom w:val="none" w:sz="0" w:space="0" w:color="auto"/>
        <w:right w:val="none" w:sz="0" w:space="0" w:color="auto"/>
      </w:divBdr>
    </w:div>
    <w:div w:id="1917280812">
      <w:bodyDiv w:val="1"/>
      <w:marLeft w:val="0"/>
      <w:marRight w:val="0"/>
      <w:marTop w:val="0"/>
      <w:marBottom w:val="0"/>
      <w:divBdr>
        <w:top w:val="none" w:sz="0" w:space="0" w:color="auto"/>
        <w:left w:val="none" w:sz="0" w:space="0" w:color="auto"/>
        <w:bottom w:val="none" w:sz="0" w:space="0" w:color="auto"/>
        <w:right w:val="none" w:sz="0" w:space="0" w:color="auto"/>
      </w:divBdr>
    </w:div>
    <w:div w:id="1928348316">
      <w:bodyDiv w:val="1"/>
      <w:marLeft w:val="0"/>
      <w:marRight w:val="0"/>
      <w:marTop w:val="0"/>
      <w:marBottom w:val="0"/>
      <w:divBdr>
        <w:top w:val="none" w:sz="0" w:space="0" w:color="auto"/>
        <w:left w:val="none" w:sz="0" w:space="0" w:color="auto"/>
        <w:bottom w:val="none" w:sz="0" w:space="0" w:color="auto"/>
        <w:right w:val="none" w:sz="0" w:space="0" w:color="auto"/>
      </w:divBdr>
    </w:div>
    <w:div w:id="1936666899">
      <w:bodyDiv w:val="1"/>
      <w:marLeft w:val="0"/>
      <w:marRight w:val="0"/>
      <w:marTop w:val="0"/>
      <w:marBottom w:val="0"/>
      <w:divBdr>
        <w:top w:val="none" w:sz="0" w:space="0" w:color="auto"/>
        <w:left w:val="none" w:sz="0" w:space="0" w:color="auto"/>
        <w:bottom w:val="none" w:sz="0" w:space="0" w:color="auto"/>
        <w:right w:val="none" w:sz="0" w:space="0" w:color="auto"/>
      </w:divBdr>
    </w:div>
    <w:div w:id="1943413657">
      <w:bodyDiv w:val="1"/>
      <w:marLeft w:val="0"/>
      <w:marRight w:val="0"/>
      <w:marTop w:val="0"/>
      <w:marBottom w:val="0"/>
      <w:divBdr>
        <w:top w:val="none" w:sz="0" w:space="0" w:color="auto"/>
        <w:left w:val="none" w:sz="0" w:space="0" w:color="auto"/>
        <w:bottom w:val="none" w:sz="0" w:space="0" w:color="auto"/>
        <w:right w:val="none" w:sz="0" w:space="0" w:color="auto"/>
      </w:divBdr>
    </w:div>
    <w:div w:id="1950312111">
      <w:bodyDiv w:val="1"/>
      <w:marLeft w:val="0"/>
      <w:marRight w:val="0"/>
      <w:marTop w:val="0"/>
      <w:marBottom w:val="0"/>
      <w:divBdr>
        <w:top w:val="none" w:sz="0" w:space="0" w:color="auto"/>
        <w:left w:val="none" w:sz="0" w:space="0" w:color="auto"/>
        <w:bottom w:val="none" w:sz="0" w:space="0" w:color="auto"/>
        <w:right w:val="none" w:sz="0" w:space="0" w:color="auto"/>
      </w:divBdr>
    </w:div>
    <w:div w:id="1953589790">
      <w:bodyDiv w:val="1"/>
      <w:marLeft w:val="0"/>
      <w:marRight w:val="0"/>
      <w:marTop w:val="0"/>
      <w:marBottom w:val="0"/>
      <w:divBdr>
        <w:top w:val="none" w:sz="0" w:space="0" w:color="auto"/>
        <w:left w:val="none" w:sz="0" w:space="0" w:color="auto"/>
        <w:bottom w:val="none" w:sz="0" w:space="0" w:color="auto"/>
        <w:right w:val="none" w:sz="0" w:space="0" w:color="auto"/>
      </w:divBdr>
    </w:div>
    <w:div w:id="1955743821">
      <w:bodyDiv w:val="1"/>
      <w:marLeft w:val="0"/>
      <w:marRight w:val="0"/>
      <w:marTop w:val="0"/>
      <w:marBottom w:val="0"/>
      <w:divBdr>
        <w:top w:val="none" w:sz="0" w:space="0" w:color="auto"/>
        <w:left w:val="none" w:sz="0" w:space="0" w:color="auto"/>
        <w:bottom w:val="none" w:sz="0" w:space="0" w:color="auto"/>
        <w:right w:val="none" w:sz="0" w:space="0" w:color="auto"/>
      </w:divBdr>
    </w:div>
    <w:div w:id="1963415823">
      <w:bodyDiv w:val="1"/>
      <w:marLeft w:val="0"/>
      <w:marRight w:val="0"/>
      <w:marTop w:val="0"/>
      <w:marBottom w:val="0"/>
      <w:divBdr>
        <w:top w:val="none" w:sz="0" w:space="0" w:color="auto"/>
        <w:left w:val="none" w:sz="0" w:space="0" w:color="auto"/>
        <w:bottom w:val="none" w:sz="0" w:space="0" w:color="auto"/>
        <w:right w:val="none" w:sz="0" w:space="0" w:color="auto"/>
      </w:divBdr>
    </w:div>
    <w:div w:id="1973054227">
      <w:bodyDiv w:val="1"/>
      <w:marLeft w:val="0"/>
      <w:marRight w:val="0"/>
      <w:marTop w:val="0"/>
      <w:marBottom w:val="0"/>
      <w:divBdr>
        <w:top w:val="none" w:sz="0" w:space="0" w:color="auto"/>
        <w:left w:val="none" w:sz="0" w:space="0" w:color="auto"/>
        <w:bottom w:val="none" w:sz="0" w:space="0" w:color="auto"/>
        <w:right w:val="none" w:sz="0" w:space="0" w:color="auto"/>
      </w:divBdr>
    </w:div>
    <w:div w:id="1977685043">
      <w:bodyDiv w:val="1"/>
      <w:marLeft w:val="0"/>
      <w:marRight w:val="0"/>
      <w:marTop w:val="0"/>
      <w:marBottom w:val="0"/>
      <w:divBdr>
        <w:top w:val="none" w:sz="0" w:space="0" w:color="auto"/>
        <w:left w:val="none" w:sz="0" w:space="0" w:color="auto"/>
        <w:bottom w:val="none" w:sz="0" w:space="0" w:color="auto"/>
        <w:right w:val="none" w:sz="0" w:space="0" w:color="auto"/>
      </w:divBdr>
    </w:div>
    <w:div w:id="1985314429">
      <w:bodyDiv w:val="1"/>
      <w:marLeft w:val="0"/>
      <w:marRight w:val="0"/>
      <w:marTop w:val="0"/>
      <w:marBottom w:val="0"/>
      <w:divBdr>
        <w:top w:val="none" w:sz="0" w:space="0" w:color="auto"/>
        <w:left w:val="none" w:sz="0" w:space="0" w:color="auto"/>
        <w:bottom w:val="none" w:sz="0" w:space="0" w:color="auto"/>
        <w:right w:val="none" w:sz="0" w:space="0" w:color="auto"/>
      </w:divBdr>
    </w:div>
    <w:div w:id="1988625741">
      <w:bodyDiv w:val="1"/>
      <w:marLeft w:val="0"/>
      <w:marRight w:val="0"/>
      <w:marTop w:val="0"/>
      <w:marBottom w:val="0"/>
      <w:divBdr>
        <w:top w:val="none" w:sz="0" w:space="0" w:color="auto"/>
        <w:left w:val="none" w:sz="0" w:space="0" w:color="auto"/>
        <w:bottom w:val="none" w:sz="0" w:space="0" w:color="auto"/>
        <w:right w:val="none" w:sz="0" w:space="0" w:color="auto"/>
      </w:divBdr>
    </w:div>
    <w:div w:id="1990818258">
      <w:bodyDiv w:val="1"/>
      <w:marLeft w:val="0"/>
      <w:marRight w:val="0"/>
      <w:marTop w:val="0"/>
      <w:marBottom w:val="0"/>
      <w:divBdr>
        <w:top w:val="none" w:sz="0" w:space="0" w:color="auto"/>
        <w:left w:val="none" w:sz="0" w:space="0" w:color="auto"/>
        <w:bottom w:val="none" w:sz="0" w:space="0" w:color="auto"/>
        <w:right w:val="none" w:sz="0" w:space="0" w:color="auto"/>
      </w:divBdr>
    </w:div>
    <w:div w:id="1991715755">
      <w:bodyDiv w:val="1"/>
      <w:marLeft w:val="0"/>
      <w:marRight w:val="0"/>
      <w:marTop w:val="0"/>
      <w:marBottom w:val="0"/>
      <w:divBdr>
        <w:top w:val="none" w:sz="0" w:space="0" w:color="auto"/>
        <w:left w:val="none" w:sz="0" w:space="0" w:color="auto"/>
        <w:bottom w:val="none" w:sz="0" w:space="0" w:color="auto"/>
        <w:right w:val="none" w:sz="0" w:space="0" w:color="auto"/>
      </w:divBdr>
    </w:div>
    <w:div w:id="2005887251">
      <w:bodyDiv w:val="1"/>
      <w:marLeft w:val="0"/>
      <w:marRight w:val="0"/>
      <w:marTop w:val="0"/>
      <w:marBottom w:val="0"/>
      <w:divBdr>
        <w:top w:val="none" w:sz="0" w:space="0" w:color="auto"/>
        <w:left w:val="none" w:sz="0" w:space="0" w:color="auto"/>
        <w:bottom w:val="none" w:sz="0" w:space="0" w:color="auto"/>
        <w:right w:val="none" w:sz="0" w:space="0" w:color="auto"/>
      </w:divBdr>
    </w:div>
    <w:div w:id="2006394637">
      <w:bodyDiv w:val="1"/>
      <w:marLeft w:val="0"/>
      <w:marRight w:val="0"/>
      <w:marTop w:val="0"/>
      <w:marBottom w:val="0"/>
      <w:divBdr>
        <w:top w:val="none" w:sz="0" w:space="0" w:color="auto"/>
        <w:left w:val="none" w:sz="0" w:space="0" w:color="auto"/>
        <w:bottom w:val="none" w:sz="0" w:space="0" w:color="auto"/>
        <w:right w:val="none" w:sz="0" w:space="0" w:color="auto"/>
      </w:divBdr>
    </w:div>
    <w:div w:id="2012676429">
      <w:bodyDiv w:val="1"/>
      <w:marLeft w:val="0"/>
      <w:marRight w:val="0"/>
      <w:marTop w:val="0"/>
      <w:marBottom w:val="0"/>
      <w:divBdr>
        <w:top w:val="none" w:sz="0" w:space="0" w:color="auto"/>
        <w:left w:val="none" w:sz="0" w:space="0" w:color="auto"/>
        <w:bottom w:val="none" w:sz="0" w:space="0" w:color="auto"/>
        <w:right w:val="none" w:sz="0" w:space="0" w:color="auto"/>
      </w:divBdr>
    </w:div>
    <w:div w:id="2021465068">
      <w:bodyDiv w:val="1"/>
      <w:marLeft w:val="0"/>
      <w:marRight w:val="0"/>
      <w:marTop w:val="0"/>
      <w:marBottom w:val="0"/>
      <w:divBdr>
        <w:top w:val="none" w:sz="0" w:space="0" w:color="auto"/>
        <w:left w:val="none" w:sz="0" w:space="0" w:color="auto"/>
        <w:bottom w:val="none" w:sz="0" w:space="0" w:color="auto"/>
        <w:right w:val="none" w:sz="0" w:space="0" w:color="auto"/>
      </w:divBdr>
    </w:div>
    <w:div w:id="2024356237">
      <w:bodyDiv w:val="1"/>
      <w:marLeft w:val="0"/>
      <w:marRight w:val="0"/>
      <w:marTop w:val="0"/>
      <w:marBottom w:val="0"/>
      <w:divBdr>
        <w:top w:val="none" w:sz="0" w:space="0" w:color="auto"/>
        <w:left w:val="none" w:sz="0" w:space="0" w:color="auto"/>
        <w:bottom w:val="none" w:sz="0" w:space="0" w:color="auto"/>
        <w:right w:val="none" w:sz="0" w:space="0" w:color="auto"/>
      </w:divBdr>
    </w:div>
    <w:div w:id="2024629857">
      <w:bodyDiv w:val="1"/>
      <w:marLeft w:val="0"/>
      <w:marRight w:val="0"/>
      <w:marTop w:val="0"/>
      <w:marBottom w:val="0"/>
      <w:divBdr>
        <w:top w:val="none" w:sz="0" w:space="0" w:color="auto"/>
        <w:left w:val="none" w:sz="0" w:space="0" w:color="auto"/>
        <w:bottom w:val="none" w:sz="0" w:space="0" w:color="auto"/>
        <w:right w:val="none" w:sz="0" w:space="0" w:color="auto"/>
      </w:divBdr>
    </w:div>
    <w:div w:id="2031254197">
      <w:bodyDiv w:val="1"/>
      <w:marLeft w:val="0"/>
      <w:marRight w:val="0"/>
      <w:marTop w:val="0"/>
      <w:marBottom w:val="0"/>
      <w:divBdr>
        <w:top w:val="none" w:sz="0" w:space="0" w:color="auto"/>
        <w:left w:val="none" w:sz="0" w:space="0" w:color="auto"/>
        <w:bottom w:val="none" w:sz="0" w:space="0" w:color="auto"/>
        <w:right w:val="none" w:sz="0" w:space="0" w:color="auto"/>
      </w:divBdr>
    </w:div>
    <w:div w:id="2037996548">
      <w:bodyDiv w:val="1"/>
      <w:marLeft w:val="0"/>
      <w:marRight w:val="0"/>
      <w:marTop w:val="0"/>
      <w:marBottom w:val="0"/>
      <w:divBdr>
        <w:top w:val="none" w:sz="0" w:space="0" w:color="auto"/>
        <w:left w:val="none" w:sz="0" w:space="0" w:color="auto"/>
        <w:bottom w:val="none" w:sz="0" w:space="0" w:color="auto"/>
        <w:right w:val="none" w:sz="0" w:space="0" w:color="auto"/>
      </w:divBdr>
    </w:div>
    <w:div w:id="2039309053">
      <w:bodyDiv w:val="1"/>
      <w:marLeft w:val="0"/>
      <w:marRight w:val="0"/>
      <w:marTop w:val="0"/>
      <w:marBottom w:val="0"/>
      <w:divBdr>
        <w:top w:val="none" w:sz="0" w:space="0" w:color="auto"/>
        <w:left w:val="none" w:sz="0" w:space="0" w:color="auto"/>
        <w:bottom w:val="none" w:sz="0" w:space="0" w:color="auto"/>
        <w:right w:val="none" w:sz="0" w:space="0" w:color="auto"/>
      </w:divBdr>
    </w:div>
    <w:div w:id="2043629690">
      <w:bodyDiv w:val="1"/>
      <w:marLeft w:val="0"/>
      <w:marRight w:val="0"/>
      <w:marTop w:val="0"/>
      <w:marBottom w:val="0"/>
      <w:divBdr>
        <w:top w:val="none" w:sz="0" w:space="0" w:color="auto"/>
        <w:left w:val="none" w:sz="0" w:space="0" w:color="auto"/>
        <w:bottom w:val="none" w:sz="0" w:space="0" w:color="auto"/>
        <w:right w:val="none" w:sz="0" w:space="0" w:color="auto"/>
      </w:divBdr>
    </w:div>
    <w:div w:id="2044209902">
      <w:bodyDiv w:val="1"/>
      <w:marLeft w:val="0"/>
      <w:marRight w:val="0"/>
      <w:marTop w:val="0"/>
      <w:marBottom w:val="0"/>
      <w:divBdr>
        <w:top w:val="none" w:sz="0" w:space="0" w:color="auto"/>
        <w:left w:val="none" w:sz="0" w:space="0" w:color="auto"/>
        <w:bottom w:val="none" w:sz="0" w:space="0" w:color="auto"/>
        <w:right w:val="none" w:sz="0" w:space="0" w:color="auto"/>
      </w:divBdr>
    </w:div>
    <w:div w:id="2047021338">
      <w:bodyDiv w:val="1"/>
      <w:marLeft w:val="0"/>
      <w:marRight w:val="0"/>
      <w:marTop w:val="0"/>
      <w:marBottom w:val="0"/>
      <w:divBdr>
        <w:top w:val="none" w:sz="0" w:space="0" w:color="auto"/>
        <w:left w:val="none" w:sz="0" w:space="0" w:color="auto"/>
        <w:bottom w:val="none" w:sz="0" w:space="0" w:color="auto"/>
        <w:right w:val="none" w:sz="0" w:space="0" w:color="auto"/>
      </w:divBdr>
    </w:div>
    <w:div w:id="2051147100">
      <w:bodyDiv w:val="1"/>
      <w:marLeft w:val="0"/>
      <w:marRight w:val="0"/>
      <w:marTop w:val="0"/>
      <w:marBottom w:val="0"/>
      <w:divBdr>
        <w:top w:val="none" w:sz="0" w:space="0" w:color="auto"/>
        <w:left w:val="none" w:sz="0" w:space="0" w:color="auto"/>
        <w:bottom w:val="none" w:sz="0" w:space="0" w:color="auto"/>
        <w:right w:val="none" w:sz="0" w:space="0" w:color="auto"/>
      </w:divBdr>
    </w:div>
    <w:div w:id="2058236979">
      <w:bodyDiv w:val="1"/>
      <w:marLeft w:val="0"/>
      <w:marRight w:val="0"/>
      <w:marTop w:val="0"/>
      <w:marBottom w:val="0"/>
      <w:divBdr>
        <w:top w:val="none" w:sz="0" w:space="0" w:color="auto"/>
        <w:left w:val="none" w:sz="0" w:space="0" w:color="auto"/>
        <w:bottom w:val="none" w:sz="0" w:space="0" w:color="auto"/>
        <w:right w:val="none" w:sz="0" w:space="0" w:color="auto"/>
      </w:divBdr>
    </w:div>
    <w:div w:id="2063361725">
      <w:bodyDiv w:val="1"/>
      <w:marLeft w:val="0"/>
      <w:marRight w:val="0"/>
      <w:marTop w:val="0"/>
      <w:marBottom w:val="0"/>
      <w:divBdr>
        <w:top w:val="none" w:sz="0" w:space="0" w:color="auto"/>
        <w:left w:val="none" w:sz="0" w:space="0" w:color="auto"/>
        <w:bottom w:val="none" w:sz="0" w:space="0" w:color="auto"/>
        <w:right w:val="none" w:sz="0" w:space="0" w:color="auto"/>
      </w:divBdr>
    </w:div>
    <w:div w:id="2065374863">
      <w:bodyDiv w:val="1"/>
      <w:marLeft w:val="0"/>
      <w:marRight w:val="0"/>
      <w:marTop w:val="0"/>
      <w:marBottom w:val="0"/>
      <w:divBdr>
        <w:top w:val="none" w:sz="0" w:space="0" w:color="auto"/>
        <w:left w:val="none" w:sz="0" w:space="0" w:color="auto"/>
        <w:bottom w:val="none" w:sz="0" w:space="0" w:color="auto"/>
        <w:right w:val="none" w:sz="0" w:space="0" w:color="auto"/>
      </w:divBdr>
    </w:div>
    <w:div w:id="2068524213">
      <w:bodyDiv w:val="1"/>
      <w:marLeft w:val="0"/>
      <w:marRight w:val="0"/>
      <w:marTop w:val="0"/>
      <w:marBottom w:val="0"/>
      <w:divBdr>
        <w:top w:val="none" w:sz="0" w:space="0" w:color="auto"/>
        <w:left w:val="none" w:sz="0" w:space="0" w:color="auto"/>
        <w:bottom w:val="none" w:sz="0" w:space="0" w:color="auto"/>
        <w:right w:val="none" w:sz="0" w:space="0" w:color="auto"/>
      </w:divBdr>
    </w:div>
    <w:div w:id="2079935143">
      <w:bodyDiv w:val="1"/>
      <w:marLeft w:val="0"/>
      <w:marRight w:val="0"/>
      <w:marTop w:val="0"/>
      <w:marBottom w:val="0"/>
      <w:divBdr>
        <w:top w:val="none" w:sz="0" w:space="0" w:color="auto"/>
        <w:left w:val="none" w:sz="0" w:space="0" w:color="auto"/>
        <w:bottom w:val="none" w:sz="0" w:space="0" w:color="auto"/>
        <w:right w:val="none" w:sz="0" w:space="0" w:color="auto"/>
      </w:divBdr>
    </w:div>
    <w:div w:id="2084789769">
      <w:bodyDiv w:val="1"/>
      <w:marLeft w:val="0"/>
      <w:marRight w:val="0"/>
      <w:marTop w:val="0"/>
      <w:marBottom w:val="0"/>
      <w:divBdr>
        <w:top w:val="none" w:sz="0" w:space="0" w:color="auto"/>
        <w:left w:val="none" w:sz="0" w:space="0" w:color="auto"/>
        <w:bottom w:val="none" w:sz="0" w:space="0" w:color="auto"/>
        <w:right w:val="none" w:sz="0" w:space="0" w:color="auto"/>
      </w:divBdr>
    </w:div>
    <w:div w:id="2086292747">
      <w:bodyDiv w:val="1"/>
      <w:marLeft w:val="0"/>
      <w:marRight w:val="0"/>
      <w:marTop w:val="0"/>
      <w:marBottom w:val="0"/>
      <w:divBdr>
        <w:top w:val="none" w:sz="0" w:space="0" w:color="auto"/>
        <w:left w:val="none" w:sz="0" w:space="0" w:color="auto"/>
        <w:bottom w:val="none" w:sz="0" w:space="0" w:color="auto"/>
        <w:right w:val="none" w:sz="0" w:space="0" w:color="auto"/>
      </w:divBdr>
    </w:div>
    <w:div w:id="2089185204">
      <w:bodyDiv w:val="1"/>
      <w:marLeft w:val="0"/>
      <w:marRight w:val="0"/>
      <w:marTop w:val="0"/>
      <w:marBottom w:val="0"/>
      <w:divBdr>
        <w:top w:val="none" w:sz="0" w:space="0" w:color="auto"/>
        <w:left w:val="none" w:sz="0" w:space="0" w:color="auto"/>
        <w:bottom w:val="none" w:sz="0" w:space="0" w:color="auto"/>
        <w:right w:val="none" w:sz="0" w:space="0" w:color="auto"/>
      </w:divBdr>
    </w:div>
    <w:div w:id="2097893559">
      <w:bodyDiv w:val="1"/>
      <w:marLeft w:val="0"/>
      <w:marRight w:val="0"/>
      <w:marTop w:val="0"/>
      <w:marBottom w:val="0"/>
      <w:divBdr>
        <w:top w:val="none" w:sz="0" w:space="0" w:color="auto"/>
        <w:left w:val="none" w:sz="0" w:space="0" w:color="auto"/>
        <w:bottom w:val="none" w:sz="0" w:space="0" w:color="auto"/>
        <w:right w:val="none" w:sz="0" w:space="0" w:color="auto"/>
      </w:divBdr>
    </w:div>
    <w:div w:id="2100442443">
      <w:bodyDiv w:val="1"/>
      <w:marLeft w:val="0"/>
      <w:marRight w:val="0"/>
      <w:marTop w:val="0"/>
      <w:marBottom w:val="0"/>
      <w:divBdr>
        <w:top w:val="none" w:sz="0" w:space="0" w:color="auto"/>
        <w:left w:val="none" w:sz="0" w:space="0" w:color="auto"/>
        <w:bottom w:val="none" w:sz="0" w:space="0" w:color="auto"/>
        <w:right w:val="none" w:sz="0" w:space="0" w:color="auto"/>
      </w:divBdr>
    </w:div>
    <w:div w:id="2110588222">
      <w:bodyDiv w:val="1"/>
      <w:marLeft w:val="0"/>
      <w:marRight w:val="0"/>
      <w:marTop w:val="0"/>
      <w:marBottom w:val="0"/>
      <w:divBdr>
        <w:top w:val="none" w:sz="0" w:space="0" w:color="auto"/>
        <w:left w:val="none" w:sz="0" w:space="0" w:color="auto"/>
        <w:bottom w:val="none" w:sz="0" w:space="0" w:color="auto"/>
        <w:right w:val="none" w:sz="0" w:space="0" w:color="auto"/>
      </w:divBdr>
    </w:div>
    <w:div w:id="2113352682">
      <w:bodyDiv w:val="1"/>
      <w:marLeft w:val="0"/>
      <w:marRight w:val="0"/>
      <w:marTop w:val="0"/>
      <w:marBottom w:val="0"/>
      <w:divBdr>
        <w:top w:val="none" w:sz="0" w:space="0" w:color="auto"/>
        <w:left w:val="none" w:sz="0" w:space="0" w:color="auto"/>
        <w:bottom w:val="none" w:sz="0" w:space="0" w:color="auto"/>
        <w:right w:val="none" w:sz="0" w:space="0" w:color="auto"/>
      </w:divBdr>
    </w:div>
    <w:div w:id="2116636103">
      <w:bodyDiv w:val="1"/>
      <w:marLeft w:val="0"/>
      <w:marRight w:val="0"/>
      <w:marTop w:val="0"/>
      <w:marBottom w:val="0"/>
      <w:divBdr>
        <w:top w:val="none" w:sz="0" w:space="0" w:color="auto"/>
        <w:left w:val="none" w:sz="0" w:space="0" w:color="auto"/>
        <w:bottom w:val="none" w:sz="0" w:space="0" w:color="auto"/>
        <w:right w:val="none" w:sz="0" w:space="0" w:color="auto"/>
      </w:divBdr>
    </w:div>
    <w:div w:id="2124373457">
      <w:bodyDiv w:val="1"/>
      <w:marLeft w:val="0"/>
      <w:marRight w:val="0"/>
      <w:marTop w:val="0"/>
      <w:marBottom w:val="0"/>
      <w:divBdr>
        <w:top w:val="none" w:sz="0" w:space="0" w:color="auto"/>
        <w:left w:val="none" w:sz="0" w:space="0" w:color="auto"/>
        <w:bottom w:val="none" w:sz="0" w:space="0" w:color="auto"/>
        <w:right w:val="none" w:sz="0" w:space="0" w:color="auto"/>
      </w:divBdr>
    </w:div>
    <w:div w:id="2126194235">
      <w:bodyDiv w:val="1"/>
      <w:marLeft w:val="0"/>
      <w:marRight w:val="0"/>
      <w:marTop w:val="0"/>
      <w:marBottom w:val="0"/>
      <w:divBdr>
        <w:top w:val="none" w:sz="0" w:space="0" w:color="auto"/>
        <w:left w:val="none" w:sz="0" w:space="0" w:color="auto"/>
        <w:bottom w:val="none" w:sz="0" w:space="0" w:color="auto"/>
        <w:right w:val="none" w:sz="0" w:space="0" w:color="auto"/>
      </w:divBdr>
    </w:div>
    <w:div w:id="2126734010">
      <w:bodyDiv w:val="1"/>
      <w:marLeft w:val="0"/>
      <w:marRight w:val="0"/>
      <w:marTop w:val="0"/>
      <w:marBottom w:val="0"/>
      <w:divBdr>
        <w:top w:val="none" w:sz="0" w:space="0" w:color="auto"/>
        <w:left w:val="none" w:sz="0" w:space="0" w:color="auto"/>
        <w:bottom w:val="none" w:sz="0" w:space="0" w:color="auto"/>
        <w:right w:val="none" w:sz="0" w:space="0" w:color="auto"/>
      </w:divBdr>
    </w:div>
    <w:div w:id="2136480691">
      <w:bodyDiv w:val="1"/>
      <w:marLeft w:val="0"/>
      <w:marRight w:val="0"/>
      <w:marTop w:val="0"/>
      <w:marBottom w:val="0"/>
      <w:divBdr>
        <w:top w:val="none" w:sz="0" w:space="0" w:color="auto"/>
        <w:left w:val="none" w:sz="0" w:space="0" w:color="auto"/>
        <w:bottom w:val="none" w:sz="0" w:space="0" w:color="auto"/>
        <w:right w:val="none" w:sz="0" w:space="0" w:color="auto"/>
      </w:divBdr>
    </w:div>
    <w:div w:id="2137915753">
      <w:bodyDiv w:val="1"/>
      <w:marLeft w:val="0"/>
      <w:marRight w:val="0"/>
      <w:marTop w:val="0"/>
      <w:marBottom w:val="0"/>
      <w:divBdr>
        <w:top w:val="none" w:sz="0" w:space="0" w:color="auto"/>
        <w:left w:val="none" w:sz="0" w:space="0" w:color="auto"/>
        <w:bottom w:val="none" w:sz="0" w:space="0" w:color="auto"/>
        <w:right w:val="none" w:sz="0" w:space="0" w:color="auto"/>
      </w:divBdr>
    </w:div>
    <w:div w:id="214593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pott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Wil02</b:Tag>
    <b:SourceType>JournalArticle</b:SourceType>
    <b:Guid>{B8332649-6AC1-429E-B121-6E3F105383DC}</b:Guid>
    <b:Author>
      <b:Author>
        <b:NameList>
          <b:Person>
            <b:Last>Williams</b:Last>
            <b:First>Paul</b:First>
          </b:Person>
        </b:NameList>
      </b:Author>
    </b:Author>
    <b:Title>The Competent Boundary Spanner</b:Title>
    <b:JournalName>Public Administration</b:JournalName>
    <b:Year>2002</b:Year>
    <b:Pages>103-124</b:Pages>
    <b:Volume>80</b:Volume>
    <b:Issue>1</b:Issue>
    <b:RefOrder>78</b:RefOrder>
  </b:Source>
  <b:Source>
    <b:Tag>Cro13</b:Tag>
    <b:SourceType>JournalArticle</b:SourceType>
    <b:Guid>{BDDA2997-7037-4CDF-93B6-D178CFC8716F}</b:Guid>
    <b:Title>A Bridge too Far?  How Boundary Spanning Networks Drive Organizational Change and Effectiveness</b:Title>
    <b:JournalName>Organizational Dynamics</b:JournalName>
    <b:Year>2013</b:Year>
    <b:Pages>81-91</b:Pages>
    <b:Volume>42</b:Volume>
    <b:Author>
      <b:Author>
        <b:NameList>
          <b:Person>
            <b:Last>Cross</b:Last>
            <b:First>Rob</b:First>
          </b:Person>
          <b:Person>
            <b:Last>Ernst</b:Last>
            <b:First>Chris</b:First>
          </b:Person>
          <b:Person>
            <b:Last>Passmore</b:Last>
            <b:First>Bill</b:First>
          </b:Person>
        </b:NameList>
      </b:Author>
    </b:Author>
    <b:Issue>2</b:Issue>
    <b:RefOrder>63</b:RefOrder>
  </b:Source>
  <b:Source>
    <b:Tag>Iba07</b:Tag>
    <b:SourceType>ArticleInAPeriodical</b:SourceType>
    <b:Guid>{2DB551B7-E9CB-42DE-A1A9-9EF001C0FC35}</b:Guid>
    <b:Title>How Leaders Create and Use Networks</b:Title>
    <b:Year>2007</b:Year>
    <b:PeriodicalTitle>Harvard Business Review</b:PeriodicalTitle>
    <b:Month>January</b:Month>
    <b:Author>
      <b:Author>
        <b:NameList>
          <b:Person>
            <b:Last>Ibarra</b:Last>
            <b:First>Herminia</b:First>
          </b:Person>
          <b:Person>
            <b:Last>Hunter</b:Last>
            <b:Middle>Lee</b:Middle>
            <b:First>Mark</b:First>
          </b:Person>
        </b:NameList>
      </b:Author>
    </b:Author>
    <b:RefOrder>61</b:RefOrder>
  </b:Source>
  <b:Source>
    <b:Tag>Sno07</b:Tag>
    <b:SourceType>ArticleInAPeriodical</b:SourceType>
    <b:Guid>{48CD5A30-1E16-403D-8605-5B055A7FF266}</b:Guid>
    <b:Title>A Leader's Framework for Decision Making</b:Title>
    <b:PeriodicalTitle>Harvard Business Review</b:PeriodicalTitle>
    <b:Year>2007</b:Year>
    <b:Month>November</b:Month>
    <b:Author>
      <b:Author>
        <b:NameList>
          <b:Person>
            <b:Last>Snowdon</b:Last>
            <b:First>David</b:First>
            <b:Middle>J</b:Middle>
          </b:Person>
          <b:Person>
            <b:Last>Boone</b:Last>
            <b:Middle>J</b:Middle>
            <b:First>Mary</b:First>
          </b:Person>
        </b:NameList>
      </b:Author>
    </b:Author>
    <b:RefOrder>3</b:RefOrder>
  </b:Source>
  <b:Source>
    <b:Tag>Deb12</b:Tag>
    <b:SourceType>BookSection</b:SourceType>
    <b:Guid>{46F9E6B6-ED57-4004-9668-7A8B4A0A8ACF}</b:Guid>
    <b:Title>Sensemaking: Framing and Acting in the Unknown</b:Title>
    <b:Year>2012</b:Year>
    <b:BookTitle>The Handbook for Teaching Leadership</b:BookTitle>
    <b:Pages>3-18</b:Pages>
    <b:City>Thousand Oaks</b:City>
    <b:Publisher>Sage</b:Publisher>
    <b:Author>
      <b:Author>
        <b:NameList>
          <b:Person>
            <b:Last>Ancona</b:Last>
            <b:First>Deborah</b:First>
          </b:Person>
        </b:NameList>
      </b:Author>
    </b:Author>
    <b:RefOrder>22</b:RefOrder>
  </b:Source>
  <b:Source>
    <b:Tag>Dav12</b:Tag>
    <b:SourceType>Book</b:SourceType>
    <b:Guid>{3A4496DD-EC9D-4168-8E97-664F6D3387C5}</b:Guid>
    <b:Title>The Talent Wave: Why Succession Planning Fails and What To Do About it</b:Title>
    <b:Year>2012</b:Year>
    <b:City>London</b:City>
    <b:Publisher>Kogan Page</b:Publisher>
    <b:Author>
      <b:Author>
        <b:NameList>
          <b:Person>
            <b:Last>Clutterbuck</b:Last>
            <b:First>David</b:First>
          </b:Person>
        </b:NameList>
      </b:Author>
    </b:Author>
    <b:RefOrder>33</b:RefOrder>
  </b:Source>
  <b:Source>
    <b:Tag>Ben11</b:Tag>
    <b:SourceType>Book</b:SourceType>
    <b:Guid>{1746E0A0-7499-4496-A106-B6F23A86B0C3}</b:Guid>
    <b:Title>Key Concepts in Corporate Social Responsibility</b:Title>
    <b:Year>2011</b:Year>
    <b:City>London</b:City>
    <b:Publisher>Sage</b:Publisher>
    <b:Author>
      <b:Author>
        <b:NameList>
          <b:Person>
            <b:Last>Benn</b:Last>
            <b:First>Suzanne</b:First>
          </b:Person>
          <b:Person>
            <b:Last>Bolton</b:Last>
            <b:First>Dianne</b:First>
          </b:Person>
        </b:NameList>
      </b:Author>
    </b:Author>
    <b:RefOrder>79</b:RefOrder>
  </b:Source>
  <b:Source>
    <b:Tag>Gol02</b:Tag>
    <b:SourceType>Book</b:SourceType>
    <b:Guid>{1147B06F-FF63-4EB5-B494-848E877D9CED}</b:Guid>
    <b:Title>The New Leaders; Transforming the art of leadership into the science of results</b:Title>
    <b:Year>2002</b:Year>
    <b:City>London</b:City>
    <b:Publisher>Sphere</b:Publisher>
    <b:Author>
      <b:Author>
        <b:NameList>
          <b:Person>
            <b:Last>Goleman</b:Last>
            <b:First>Daniel</b:First>
          </b:Person>
          <b:Person>
            <b:Last>Boyatzis</b:Last>
            <b:First>Richard</b:First>
          </b:Person>
          <b:Person>
            <b:Last>McKee</b:Last>
            <b:First>Annie</b:First>
          </b:Person>
        </b:NameList>
      </b:Author>
    </b:Author>
    <b:RefOrder>24</b:RefOrder>
  </b:Source>
  <b:Source>
    <b:Tag>Bac17</b:Tag>
    <b:SourceType>DocumentFromInternetSite</b:SourceType>
    <b:Guid>{FBB5CCB3-1BE1-472E-8EB8-DEAFDB3FD265}</b:Guid>
    <b:Title>Mastering Complexity Through Simplicity: Four Steps to Creating Competitive Advantage</b:Title>
    <b:Year>2017</b:Year>
    <b:City>London</b:City>
    <b:Publisher>The Boston Consulting Group</b:Publisher>
    <b:Author>
      <b:Author>
        <b:NameList>
          <b:Person>
            <b:Last>Backx</b:Last>
            <b:First>Jaap</b:First>
          </b:Person>
          <b:Person>
            <b:Last>Hilberath</b:Last>
            <b:First>Christoph</b:First>
          </b:Person>
          <b:Person>
            <b:Last>Messenbock</b:Last>
            <b:First>Reinhard</b:First>
          </b:Person>
          <b:Person>
            <b:Last>Morieux</b:Last>
            <b:First>Yves</b:First>
          </b:Person>
          <b:Person>
            <b:Last>Streubel</b:Last>
            <b:First>Henning</b:First>
          </b:Person>
        </b:NameList>
      </b:Author>
    </b:Author>
    <b:YearAccessed>2018</b:YearAccessed>
    <b:MonthAccessed>June</b:MonthAccessed>
    <b:DayAccessed>20</b:DayAccessed>
    <b:URL>http://img-stg.bcg.com/BCG-Mastering-Complexity-Through-Simplification-Feb-2017_tcm9-145559.pdf</b:URL>
    <b:InternetSiteTitle>The Boston Consulting Group</b:InternetSiteTitle>
    <b:Month>February</b:Month>
    <b:RefOrder>50</b:RefOrder>
  </b:Source>
  <b:Source>
    <b:Tag>DFa15</b:Tag>
    <b:SourceType>Book</b:SourceType>
    <b:Guid>{0C5DB2B8-0F24-4459-91A0-51F327D6EA6A}</b:Guid>
    <b:Title>Human Resource Management in Context</b:Title>
    <b:Year>2015</b:Year>
    <b:City>London</b:City>
    <b:Publisher>Kogan Page</b:Publisher>
    <b:Edition>4</b:Edition>
    <b:Author>
      <b:Author>
        <b:NameList>
          <b:Person>
            <b:Last>Farnham</b:Last>
            <b:First>D</b:First>
          </b:Person>
        </b:NameList>
      </b:Author>
    </b:Author>
    <b:RefOrder>45</b:RefOrder>
  </b:Source>
  <b:Source>
    <b:Tag>Kur03</b:Tag>
    <b:SourceType>JournalArticle</b:SourceType>
    <b:Guid>{3291D33A-EC0A-42AB-9F43-55EBB98F252F}</b:Guid>
    <b:Title>The new dynamics of strategy: Sense-making in a complex and complicated world</b:Title>
    <b:Year>2003</b:Year>
    <b:Pages>462-483</b:Pages>
    <b:Author>
      <b:Author>
        <b:NameList>
          <b:Person>
            <b:Last>Kurtz</b:Last>
            <b:First>C</b:First>
            <b:Middle>F</b:Middle>
          </b:Person>
          <b:Person>
            <b:Last>Snowdon</b:Last>
            <b:Middle>J</b:Middle>
            <b:First>D</b:First>
          </b:Person>
        </b:NameList>
      </b:Author>
    </b:Author>
    <b:InternetSiteTitle>Cognitive Edge</b:InternetSiteTitle>
    <b:JournalName>IBM Systems Journal</b:JournalName>
    <b:Volume>42</b:Volume>
    <b:Issue>3</b:Issue>
    <b:RefOrder>64</b:RefOrder>
  </b:Source>
  <b:Source>
    <b:Tag>Raj11</b:Tag>
    <b:SourceType>JournalArticle</b:SourceType>
    <b:Guid>{8C7E00F5-2564-40AD-8E9D-FD60CB84E5C1}</b:Guid>
    <b:Title>Emotionality and leadership: Taking stock of the past decade of research</b:Title>
    <b:JournalName>The Leadership Quarterly</b:JournalName>
    <b:Year>2011</b:Year>
    <b:Pages>1107-1119</b:Pages>
    <b:Volume>22</b:Volume>
    <b:Author>
      <b:Author>
        <b:NameList>
          <b:Person>
            <b:Last>Rajah</b:Last>
            <b:First>Rashimah</b:First>
          </b:Person>
          <b:Person>
            <b:Last>Song</b:Last>
            <b:First>Zhaoli</b:First>
          </b:Person>
          <b:Person>
            <b:Last>Arvey</b:Last>
            <b:First>Richard</b:First>
          </b:Person>
        </b:NameList>
      </b:Author>
    </b:Author>
    <b:RefOrder>80</b:RefOrder>
  </b:Source>
  <b:Source>
    <b:Tag>Ste14</b:Tag>
    <b:SourceType>Book</b:SourceType>
    <b:Guid>{C3BBB2FE-DFF4-4236-B0D6-5E460831B605}</b:Guid>
    <b:Title>Resourcing and Talent Management</b:Title>
    <b:Year>2014</b:Year>
    <b:City>London</b:City>
    <b:Publisher>CIPD</b:Publisher>
    <b:Edition>6</b:Edition>
    <b:Author>
      <b:Author>
        <b:NameList>
          <b:Person>
            <b:Last>Taylor</b:Last>
            <b:First>Stephen</b:First>
          </b:Person>
        </b:NameList>
      </b:Author>
    </b:Author>
    <b:RefOrder>37</b:RefOrder>
  </b:Source>
  <b:Source>
    <b:Tag>Wei95</b:Tag>
    <b:SourceType>Book</b:SourceType>
    <b:Guid>{F0EC4AAA-A59E-49CB-88F7-81A3650EFC83}</b:Guid>
    <b:Author>
      <b:Author>
        <b:NameList>
          <b:Person>
            <b:Last>Weick</b:Last>
            <b:First>Karl</b:First>
            <b:Middle>E</b:Middle>
          </b:Person>
        </b:NameList>
      </b:Author>
    </b:Author>
    <b:Title>Sensemaking in Organizations</b:Title>
    <b:Year>1995</b:Year>
    <b:City>Thousand Oaks</b:City>
    <b:Publisher>Sage</b:Publisher>
    <b:RefOrder>43</b:RefOrder>
  </b:Source>
  <b:Source>
    <b:Tag>WEF18</b:Tag>
    <b:SourceType>Report</b:SourceType>
    <b:Guid>{9290CB35-908A-43EA-B26B-70F03BFFAD8E}</b:Guid>
    <b:Title>Towards a Reskilling Revolution: A Future of Jobs for All</b:Title>
    <b:Year>2018</b:Year>
    <b:City>Geneva</b:City>
    <b:Publisher>World Economic Forum</b:Publisher>
    <b:Author>
      <b:Author>
        <b:Corporate>WEF</b:Corporate>
      </b:Author>
    </b:Author>
    <b:RefOrder>39</b:RefOrder>
  </b:Source>
  <b:Source>
    <b:Tag>Mar11</b:Tag>
    <b:SourceType>BookSection</b:SourceType>
    <b:Guid>{75F793A7-25ED-4874-8C60-DDDA12BF3313}</b:Guid>
    <b:Title>Implications of Complexity for the Study of Leadership</b:Title>
    <b:Year>2011</b:Year>
    <b:Publisher>Sage</b:Publisher>
    <b:City>London</b:City>
    <b:Pages>385-399</b:Pages>
    <b:Author>
      <b:Author>
        <b:NameList>
          <b:Person>
            <b:Last>Marion</b:Last>
            <b:First>Russ</b:First>
          </b:Person>
          <b:Person>
            <b:Last>Uhl-Bien</b:Last>
            <b:First>Mary</b:First>
          </b:Person>
        </b:NameList>
      </b:Author>
      <b:Editor>
        <b:NameList>
          <b:Person>
            <b:Last>Allen</b:Last>
            <b:First>Peter</b:First>
          </b:Person>
          <b:Person>
            <b:Last>Maguire</b:Last>
            <b:First>Steve</b:First>
          </b:Person>
          <b:Person>
            <b:Last>McKelvey</b:Last>
            <b:First>Bill</b:First>
          </b:Person>
        </b:NameList>
      </b:Editor>
    </b:Author>
    <b:BookTitle>The Sage Handbook of Complexity and Management</b:BookTitle>
    <b:RefOrder>81</b:RefOrder>
  </b:Source>
  <b:Source>
    <b:Tag>Arm17</b:Tag>
    <b:SourceType>Book</b:SourceType>
    <b:Guid>{1497F140-371C-45B1-9DCB-3B176A5261E4}</b:Guid>
    <b:Title>Armstrong's Handbook of Human Resource Management Practice</b:Title>
    <b:Year>2017</b:Year>
    <b:City>London</b:City>
    <b:Publisher>Kogan Page</b:Publisher>
    <b:Edition>14</b:Edition>
    <b:Author>
      <b:Author>
        <b:NameList>
          <b:Person>
            <b:Last>Armstrong</b:Last>
            <b:First>Michael</b:First>
          </b:Person>
          <b:Person>
            <b:Last>Taylor</b:Last>
            <b:First>Stephen</b:First>
          </b:Person>
        </b:NameList>
      </b:Author>
    </b:Author>
    <b:RefOrder>29</b:RefOrder>
  </b:Source>
  <b:Source>
    <b:Tag>Jam13</b:Tag>
    <b:SourceType>Book</b:SourceType>
    <b:Guid>{04B5C920-C09A-4891-A87B-2AB158EBCDEB}</b:Guid>
    <b:Title>Legacy</b:Title>
    <b:Year>2013</b:Year>
    <b:City>London</b:City>
    <b:Publisher>Constable</b:Publisher>
    <b:Author>
      <b:Author>
        <b:NameList>
          <b:Person>
            <b:Last>Kerr</b:Last>
            <b:First>James</b:First>
          </b:Person>
        </b:NameList>
      </b:Author>
    </b:Author>
    <b:RefOrder>14</b:RefOrder>
  </b:Source>
  <b:Source>
    <b:Tag>Nea09</b:Tag>
    <b:SourceType>Book</b:SourceType>
    <b:Guid>{F922D246-E38B-4C26-ACC0-8853FBD90368}</b:Guid>
    <b:Title>Emotional Intelligence Coaching</b:Title>
    <b:Year>2009</b:Year>
    <b:City>London</b:City>
    <b:Publisher>Kogan Page</b:Publisher>
    <b:Author>
      <b:Author>
        <b:NameList>
          <b:Person>
            <b:Last>Neale</b:Last>
            <b:First>Stephen</b:First>
          </b:Person>
          <b:Person>
            <b:Last>Spencer-Arnell</b:Last>
            <b:First>Lisa</b:First>
          </b:Person>
          <b:Person>
            <b:Last>Wilson</b:Last>
            <b:First>Liz</b:First>
          </b:Person>
        </b:NameList>
      </b:Author>
    </b:Author>
    <b:RefOrder>82</b:RefOrder>
  </b:Source>
  <b:Source>
    <b:Tag>Smi06</b:Tag>
    <b:SourceType>Book</b:SourceType>
    <b:Guid>{DA53D9C0-2CE4-4896-ABB4-0E12E404F927}</b:Guid>
    <b:Title>Learning in Organizations: Complexities and Diversities</b:Title>
    <b:Year>2006</b:Year>
    <b:City>Abingdon</b:City>
    <b:Publisher>Routledge</b:Publisher>
    <b:Author>
      <b:Author>
        <b:NameList>
          <b:Person>
            <b:Last>Smith</b:Last>
            <b:First>Peter</b:First>
            <b:Middle>J</b:Middle>
          </b:Person>
          <b:Person>
            <b:Last>Sadler-Smith</b:Last>
            <b:First>Eugene</b:First>
          </b:Person>
        </b:NameList>
      </b:Author>
    </b:Author>
    <b:RefOrder>58</b:RefOrder>
  </b:Source>
  <b:Source>
    <b:Tag>Tho12</b:Tag>
    <b:SourceType>JournalArticle</b:SourceType>
    <b:Guid>{30C1D4D7-56F6-44DB-B45C-82EDDF942C18}</b:Guid>
    <b:Title>Executive Development: Evolutionary Revolution</b:Title>
    <b:Year>2012</b:Year>
    <b:Pages>34-38</b:Pages>
    <b:Author>
      <b:Author>
        <b:NameList>
          <b:Person>
            <b:Last>Thorsell</b:Last>
            <b:First>Jorgen</b:First>
          </b:Person>
          <b:Person>
            <b:Last>Bridge</b:Last>
            <b:First>Justin</b:First>
          </b:Person>
          <b:Person>
            <b:Last>Gardner</b:Last>
            <b:First>Fiona</b:First>
          </b:Person>
        </b:NameList>
      </b:Author>
    </b:Author>
    <b:PeriodicalTitle>Global Focus: The EFMD Business Magazine</b:PeriodicalTitle>
    <b:Volume>63</b:Volume>
    <b:Issue>3</b:Issue>
    <b:JournalName>Global Focus</b:JournalName>
    <b:RefOrder>57</b:RefOrder>
  </b:Source>
  <b:Source>
    <b:Tag>Wil11</b:Tag>
    <b:SourceType>Report</b:SourceType>
    <b:Guid>{94E83256-54FF-4394-970C-FA68FF8A3FA6}</b:Guid>
    <b:Title>Grooming Top Leaders: Cultural Perspectives from China, India, Singapore, and the United States</b:Title>
    <b:Year>2011</b:Year>
    <b:Publisher>Center for Creative Leadership</b:Publisher>
    <b:City>Greensboro</b:City>
    <b:Author>
      <b:Author>
        <b:NameList>
          <b:Person>
            <b:Last>Wilson</b:Last>
            <b:First>Meena</b:First>
            <b:Middle>Surie</b:Middle>
          </b:Person>
          <b:Person>
            <b:Last>Van Velsor</b:Last>
            <b:First>Ellen</b:First>
          </b:Person>
          <b:Person>
            <b:Last>Chandrasekar</b:Last>
            <b:First>Anand</b:First>
          </b:Person>
          <b:Person>
            <b:Last>Criswell</b:Last>
            <b:First>Corey</b:First>
          </b:Person>
        </b:NameList>
      </b:Author>
    </b:Author>
    <b:RefOrder>15</b:RefOrder>
  </b:Source>
  <b:Source>
    <b:Tag>Gen16</b:Tag>
    <b:SourceType>Report</b:SourceType>
    <b:Guid>{25E80DC0-841E-40AF-BF96-EFC424D516AA}</b:Guid>
    <b:Title>The Challenges Leaders Face Around the World: More Similar than Different</b:Title>
    <b:Year>2016</b:Year>
    <b:Publisher>Center for Creative Leadership</b:Publisher>
    <b:City>Greensboro</b:City>
    <b:Author>
      <b:Author>
        <b:NameList>
          <b:Person>
            <b:Last>Gentry</b:Last>
            <b:First>William</b:First>
            <b:Middle>A</b:Middle>
          </b:Person>
          <b:Person>
            <b:Last>Eckert</b:Last>
            <b:Middle>H</b:Middle>
            <b:First>Regina</b:First>
          </b:Person>
          <b:Person>
            <b:Last>Stawiski</b:Last>
            <b:Middle>A</b:Middle>
            <b:First>Sarah</b:First>
          </b:Person>
          <b:Person>
            <b:Last>Zhao</b:Last>
            <b:First>Sophia</b:First>
          </b:Person>
        </b:NameList>
      </b:Author>
    </b:Author>
    <b:RefOrder>56</b:RefOrder>
  </b:Source>
  <b:Source>
    <b:Tag>Din14</b:Tag>
    <b:SourceType>Report</b:SourceType>
    <b:Guid>{1FD193D0-F6CD-49AD-BBB8-196C06F9D5A1}</b:Guid>
    <b:Title>Bridging the Strategy/Performance Gap: How Leadership Strategy Drives Business Results</b:Title>
    <b:Year>2014</b:Year>
    <b:Publisher>Center for Creative Leadership</b:Publisher>
    <b:City>Greensboro</b:City>
    <b:Author>
      <b:Author>
        <b:NameList>
          <b:Person>
            <b:Last>Dinwoodie</b:Last>
            <b:First>David</b:First>
            <b:Middle>L</b:Middle>
          </b:Person>
          <b:Person>
            <b:Last>Quinn</b:Last>
            <b:First>Laura</b:First>
          </b:Person>
          <b:Person>
            <b:Last>McGuire</b:Last>
            <b:Middle>B</b:Middle>
            <b:First>John</b:First>
          </b:Person>
        </b:NameList>
      </b:Author>
    </b:Author>
    <b:RefOrder>25</b:RefOrder>
  </b:Source>
  <b:Source>
    <b:Tag>Cen18</b:Tag>
    <b:SourceType>InternetSite</b:SourceType>
    <b:Guid>{0C1B695D-7374-4AD4-BB31-11CCC935AFD0}</b:Guid>
    <b:Title>How to Lead Effectively in a Disruptive World</b:Title>
    <b:Year>2018</b:Year>
    <b:YearAccessed>2018</b:YearAccessed>
    <b:MonthAccessed>July</b:MonthAccessed>
    <b:DayAccessed>31</b:DayAccessed>
    <b:URL>https://www.ccl.org/articles/leading-effectively-articles/lead-effectively-disruptive-world/</b:URL>
    <b:Author>
      <b:Author>
        <b:Corporate>Center for Creative Leadership</b:Corporate>
      </b:Author>
    </b:Author>
    <b:RefOrder>76</b:RefOrder>
  </b:Source>
  <b:Source>
    <b:Tag>Pre18</b:Tag>
    <b:SourceType>Report</b:SourceType>
    <b:Guid>{679E8DF2-A1C2-4A40-8D61-182A7159E78F}</b:Guid>
    <b:Title>Leadership, Disrupted: How to Prepare Yourself to Lead in a Disruptive World</b:Title>
    <b:Year>2018</b:Year>
    <b:Publisher>Center for Creative Leadership</b:Publisher>
    <b:City>Greensboro</b:City>
    <b:Author>
      <b:Author>
        <b:NameList>
          <b:Person>
            <b:Last>Press</b:Last>
            <b:First>Joseph</b:First>
          </b:Person>
          <b:Person>
            <b:Last>Goh</b:Last>
            <b:First>Thomas</b:First>
          </b:Person>
        </b:NameList>
      </b:Author>
    </b:Author>
    <b:RefOrder>83</b:RefOrder>
  </b:Source>
  <b:Source>
    <b:Tag>Wil141</b:Tag>
    <b:SourceType>Report</b:SourceType>
    <b:Guid>{93ABAC3F-C98C-46BE-9ACE-80A943996BC9}</b:Guid>
    <b:Title>Developing a Leadership Strategy: A Critical Ingredient for Organizational Success</b:Title>
    <b:Year>2014</b:Year>
    <b:Publisher>Center for Creative Leadership</b:Publisher>
    <b:City>Greensboro</b:City>
    <b:Author>
      <b:Author>
        <b:NameList>
          <b:Person>
            <b:Last>Passmore</b:Last>
            <b:First>William</b:First>
          </b:Person>
        </b:NameList>
      </b:Author>
    </b:Author>
    <b:RefOrder>16</b:RefOrder>
  </b:Source>
  <b:Source>
    <b:Tag>Est</b:Tag>
    <b:SourceType>Book</b:SourceType>
    <b:Guid>{FF5298F0-88F7-421D-A694-DBAEC07277D6}</b:Guid>
    <b:Title>Essential Leadership</b:Title>
    <b:Author>
      <b:Author>
        <b:NameList>
          <b:Person>
            <b:Last>Cameron</b:Last>
            <b:First>Esther</b:First>
          </b:Person>
          <b:Person>
            <b:Last>Green</b:Last>
            <b:First>Mike</b:First>
          </b:Person>
        </b:NameList>
      </b:Author>
    </b:Author>
    <b:Year>2017</b:Year>
    <b:City>London</b:City>
    <b:Publisher>Kogan Page</b:Publisher>
    <b:RefOrder>10</b:RefOrder>
  </b:Source>
  <b:Source>
    <b:Tag>Loc17</b:Tag>
    <b:SourceType>ConferenceProceedings</b:SourceType>
    <b:Guid>{C79133FC-0E82-4915-89A2-E4D067AA6B04}</b:Guid>
    <b:Title>Leadership Development Within Executive Education: The Elephant in the Room</b:Title>
    <b:Year>2017</b:Year>
    <b:Author>
      <b:Author>
        <b:NameList>
          <b:Person>
            <b:Last>Lockhart</b:Last>
            <b:First>James</b:First>
          </b:Person>
          <b:Person>
            <b:Last>McKee</b:Last>
            <b:First>Dorothy</b:First>
          </b:Person>
          <b:Person>
            <b:Last>Donnelly</b:Last>
            <b:First>Deborah</b:First>
          </b:Person>
        </b:NameList>
      </b:Author>
    </b:Author>
    <b:City>Utrecht</b:City>
    <b:Publisher>Academic Conferences and Publishing International Ltd</b:Publisher>
    <b:RefOrder>84</b:RefOrder>
  </b:Source>
  <b:Source>
    <b:Tag>Wue16</b:Tag>
    <b:SourceType>JournalArticle</b:SourceType>
    <b:Guid>{62F7C4C5-FE15-4589-85B2-AE4B4157500B}</b:Guid>
    <b:Title>Adult Learning in Executive Development Programs</b:Title>
    <b:Year>2016</b:Year>
    <b:Author>
      <b:Author>
        <b:NameList>
          <b:Person>
            <b:Last>Wuestewald</b:Last>
            <b:First>Todd</b:First>
          </b:Person>
        </b:NameList>
      </b:Author>
    </b:Author>
    <b:Pages>68-75</b:Pages>
    <b:Volume>27</b:Volume>
    <b:JournalName>Adult Learning</b:JournalName>
    <b:Issue>2</b:Issue>
    <b:RefOrder>85</b:RefOrder>
  </b:Source>
  <b:Source>
    <b:Tag>Ral14</b:Tag>
    <b:SourceType>InternetSite</b:SourceType>
    <b:Guid>{9BD2E85B-5D68-49D8-A106-46C6636C9997}</b:Guid>
    <b:Title>A More Powerful Leadership Structure for Effecting Change</b:Title>
    <b:Year>2014</b:Year>
    <b:YearAccessed>2018</b:YearAccessed>
    <b:MonthAccessed>20</b:MonthAccessed>
    <b:DayAccessed>07</b:DayAccessed>
    <b:URL>https://chiefexecutive.net/a-more-powerful-leadership-structure-for-effecting-change/</b:URL>
    <b:Author>
      <b:Author>
        <b:NameList>
          <b:Person>
            <b:Last>Jacobson</b:Last>
            <b:First>Ralph</b:First>
          </b:Person>
        </b:NameList>
      </b:Author>
    </b:Author>
    <b:RefOrder>44</b:RefOrder>
  </b:Source>
  <b:Source>
    <b:Tag>Tho18</b:Tag>
    <b:SourceType>Interview</b:SourceType>
    <b:Guid>{541C0C78-1491-4D73-AEF8-8A4741BCEC36}</b:Guid>
    <b:Title>What Future Ready Leaders Do Differently</b:Title>
    <b:Year>2018</b:Year>
    <b:Author>
      <b:Interviewee>
        <b:NameList>
          <b:Person>
            <b:Last>Goh</b:Last>
            <b:First>Thomas</b:First>
          </b:Person>
        </b:NameList>
      </b:Interviewee>
    </b:Author>
    <b:Month>May</b:Month>
    <b:Day>01</b:Day>
    <b:RefOrder>20</b:RefOrder>
  </b:Source>
  <b:Source>
    <b:Tag>Ang</b:Tag>
    <b:SourceType>JournalArticle</b:SourceType>
    <b:Guid>{23D6BFAE-397B-4AC6-BF59-479456C40F37}</b:Guid>
    <b:Author>
      <b:Author>
        <b:NameList>
          <b:Person>
            <b:Last>Dwiartama</b:Last>
            <b:First>Angga</b:First>
          </b:Person>
          <b:Person>
            <b:Last>Rosin</b:Last>
            <b:First>Christopher</b:First>
          </b:Person>
        </b:NameList>
      </b:Author>
    </b:Author>
    <b:Title>Exploring agency beyond humans: the compatibility of Actor-Network Theory (ANT) and resilience thinking</b:Title>
    <b:JournalName>Ecology and Society</b:JournalName>
    <b:Year>2014</b:Year>
    <b:Volume>19</b:Volume>
    <b:Issue>3</b:Issue>
    <b:RefOrder>86</b:RefOrder>
  </b:Source>
  <b:Source>
    <b:Tag>Kan18</b:Tag>
    <b:SourceType>Report</b:SourceType>
    <b:Guid>{CD33CBD0-CDAE-4DA5-9B42-33FD92410DED}</b:Guid>
    <b:Title>Coming of Age Digitally</b:Title>
    <b:Year>2018</b:Year>
    <b:Publisher>MIT Sloan Management Review and Deloitte Insights</b:Publisher>
    <b:Author>
      <b:Author>
        <b:NameList>
          <b:Person>
            <b:Last>Kane</b:Last>
            <b:First>Gerald</b:First>
            <b:Middle>C</b:Middle>
          </b:Person>
          <b:Person>
            <b:Last>Palmer</b:Last>
            <b:First>Doug</b:First>
          </b:Person>
          <b:Person>
            <b:Last>Nguyen Phillips</b:Last>
            <b:First>Anh</b:First>
          </b:Person>
          <b:Person>
            <b:Last>Kiron</b:Last>
            <b:First>David</b:First>
          </b:Person>
          <b:Person>
            <b:Last>Buckley</b:Last>
            <b:First>Natasha</b:First>
          </b:Person>
        </b:NameList>
      </b:Author>
    </b:Author>
    <b:RefOrder>62</b:RefOrder>
  </b:Source>
  <b:Source>
    <b:Tag>WEF16</b:Tag>
    <b:SourceType>Report</b:SourceType>
    <b:Guid>{F63A7373-3EF2-41E1-9CB3-67D90F9DEF08}</b:Guid>
    <b:Author>
      <b:Author>
        <b:Corporate>WEF</b:Corporate>
      </b:Author>
    </b:Author>
    <b:Title>The Future of Jobs</b:Title>
    <b:Year>2016</b:Year>
    <b:Publisher>World Economic Forum</b:Publisher>
    <b:City>Geneva</b:City>
    <b:RefOrder>87</b:RefOrder>
  </b:Source>
  <b:Source>
    <b:Tag>Nau</b:Tag>
    <b:SourceType>ArticleInAPeriodical</b:SourceType>
    <b:Guid>{0D507C60-FE27-47EB-B4EC-5E80DD82F317}</b:Guid>
    <b:Title>The Aligned Organization</b:Title>
    <b:Author>
      <b:Author>
        <b:NameList>
          <b:Person>
            <b:Last>Nautin</b:Last>
            <b:First>Thierry</b:First>
          </b:Person>
        </b:NameList>
      </b:Author>
    </b:Author>
    <b:PeriodicalTitle>The  Lean  Management  Enterprise</b:PeriodicalTitle>
    <b:Year>2014</b:Year>
    <b:Pages>137-142</b:Pages>
    <b:RefOrder>88</b:RefOrder>
  </b:Source>
  <b:Source>
    <b:Tag>The16</b:Tag>
    <b:SourceType>Report</b:SourceType>
    <b:Guid>{3F65BFD1-C76B-432E-B0A7-A6D730E2F57D}</b:Guid>
    <b:Title>The State of Leadership Development</b:Title>
    <b:Year>2016</b:Year>
    <b:Publisher>Harvard Business Publishing Corporate Learning</b:Publisher>
    <b:City>Boston</b:City>
    <b:Author>
      <b:Author>
        <b:Corporate>Harvard Business Publishing</b:Corporate>
      </b:Author>
    </b:Author>
    <b:RefOrder>89</b:RefOrder>
  </b:Source>
  <b:Source>
    <b:Tag>Vic18</b:Tag>
    <b:SourceType>JournalArticle</b:SourceType>
    <b:Guid>{D65C4721-AC29-4114-AB05-330EBB59E38C}</b:Guid>
    <b:Title>Can emotional intelligence be trained? A meta-analytical investigation</b:Title>
    <b:Year>2018</b:Year>
    <b:JournalName>Human Resource Management Review</b:JournalName>
    <b:Author>
      <b:Author>
        <b:NameList>
          <b:Person>
            <b:Last>Mattingly</b:Last>
            <b:First>Victoria</b:First>
          </b:Person>
          <b:Person>
            <b:Last>Kraiger</b:Last>
            <b:First>Kurt</b:First>
          </b:Person>
        </b:NameList>
      </b:Author>
    </b:Author>
    <b:RefOrder>90</b:RefOrder>
  </b:Source>
  <b:Source>
    <b:Tag>Mic17</b:Tag>
    <b:SourceType>Report</b:SourceType>
    <b:Guid>{0936ACC0-D7FB-484C-B82C-9C1CB6FB8D54}</b:Guid>
    <b:Title>3  Crucial  Behaviors  for  Successfully  Leading  Innovation</b:Title>
    <b:Year>2017</b:Year>
    <b:Publisher>Center for Creative Leadership</b:Publisher>
    <b:City>Greensboro</b:City>
    <b:Author>
      <b:Author>
        <b:NameList>
          <b:Person>
            <b:Last>Mitchell</b:Last>
            <b:First>Michael</b:First>
            <b:Middle>T</b:Middle>
          </b:Person>
        </b:NameList>
      </b:Author>
    </b:Author>
    <b:RefOrder>91</b:RefOrder>
  </b:Source>
  <b:Source>
    <b:Tag>Kal15</b:Tag>
    <b:SourceType>JournalArticle</b:SourceType>
    <b:Guid>{F8A7A48B-6CA6-4800-A777-2D6E3F72DB92}</b:Guid>
    <b:Title>Role and nature of systemic innovations in construction and real estate sector</b:Title>
    <b:Year>2015</b:Year>
    <b:JournalName>Construction Innovation</b:JournalName>
    <b:Pages>130-133</b:Pages>
    <b:Volume>15</b:Volume>
    <b:Issue>2</b:Issue>
    <b:Author>
      <b:Author>
        <b:NameList>
          <b:Person>
            <b:Last>Kahkonen</b:Last>
            <b:First>Kalle</b:First>
          </b:Person>
        </b:NameList>
      </b:Author>
    </b:Author>
    <b:RefOrder>17</b:RefOrder>
  </b:Source>
  <b:Source>
    <b:Tag>Lie15</b:Tag>
    <b:SourceType>JournalArticle</b:SourceType>
    <b:Guid>{8759AA6C-7E0E-48B4-8F60-8EAB1B173886}</b:Guid>
    <b:Title>Perspective:  Linking Design Thinking with Innovation Outcomes through Cognitive Bias Reduction</b:Title>
    <b:Year>2015</b:Year>
    <b:Pages>925-938</b:Pages>
    <b:Author>
      <b:Author>
        <b:NameList>
          <b:Person>
            <b:Last>Liedtka</b:Last>
            <b:First>J</b:First>
          </b:Person>
        </b:NameList>
      </b:Author>
    </b:Author>
    <b:Volume>32</b:Volume>
    <b:JournalName>Journal of Product Innovation Management</b:JournalName>
    <b:Issue>6</b:Issue>
    <b:RefOrder>72</b:RefOrder>
  </b:Source>
  <b:Source>
    <b:Tag>Bet15</b:Tag>
    <b:SourceType>JournalArticle</b:SourceType>
    <b:Guid>{F4E8BEF5-3415-499D-AAE3-C1DD81A87107}</b:Guid>
    <b:Title>Corporate Implementation of Design Thinking for Innovation and Economic Growth</b:Title>
    <b:JournalName>Journal of Strategic Innovation and Sustainability</b:JournalName>
    <b:Year>2015</b:Year>
    <b:Pages>76-79</b:Pages>
    <b:Volume>10</b:Volume>
    <b:Issue>2</b:Issue>
    <b:Author>
      <b:Author>
        <b:NameList>
          <b:Person>
            <b:Last>Mickahail</b:Last>
            <b:First>Bethany</b:First>
          </b:Person>
        </b:NameList>
      </b:Author>
    </b:Author>
    <b:RefOrder>73</b:RefOrder>
  </b:Source>
  <b:Source>
    <b:Tag>Kes15</b:Tag>
    <b:SourceType>JournalArticle</b:SourceType>
    <b:Guid>{BBCAD0F0-9EC9-460A-9FFF-906ED748D18A}</b:Guid>
    <b:Title>The impact of leadership styles on innovation management - a review and a synthesis</b:Title>
    <b:JournalName>Journal of Innovation Management</b:JournalName>
    <b:Year>2015</b:Year>
    <b:Pages>22-41</b:Pages>
    <b:Volume>3</b:Volume>
    <b:Issue>4</b:Issue>
    <b:Author>
      <b:Author>
        <b:NameList>
          <b:Person>
            <b:Last>Kesting</b:Last>
            <b:First>Peter</b:First>
          </b:Person>
          <b:Person>
            <b:Last>Ulhøi</b:Last>
            <b:Middle>P</b:Middle>
            <b:First>John</b:First>
          </b:Person>
          <b:Person>
            <b:Last>Song</b:Last>
            <b:Middle>Jiwen</b:Middle>
            <b:First>Lynda</b:First>
          </b:Person>
          <b:Person>
            <b:Last>Niu</b:Last>
            <b:First>Hongyi</b:First>
          </b:Person>
        </b:NameList>
      </b:Author>
    </b:Author>
    <b:RefOrder>69</b:RefOrder>
  </b:Source>
  <b:Source>
    <b:Tag>Dod17</b:Tag>
    <b:SourceType>ArticleInAPeriodical</b:SourceType>
    <b:Guid>{23546E47-9704-4425-AB5F-9964F81A801D}</b:Guid>
    <b:Title>The Role of Leadership in Innovation</b:Title>
    <b:Year>2017</b:Year>
    <b:Pages>22-28</b:Pages>
    <b:Month>May-June</b:Month>
    <b:Author>
      <b:Author>
        <b:NameList>
          <b:Person>
            <b:Last>Dodge</b:Last>
            <b:First>Richard</b:First>
          </b:Person>
          <b:Person>
            <b:Last>Dwyer</b:Last>
            <b:First>Johanna</b:First>
          </b:Person>
          <b:Person>
            <b:Last>Witzeman</b:Last>
            <b:First>Stewart</b:First>
          </b:Person>
          <b:Person>
            <b:Last>Neylon</b:Last>
            <b:First>Susan</b:First>
          </b:Person>
          <b:Person>
            <b:Last>Taylor</b:Last>
            <b:First>Sylvester</b:First>
          </b:Person>
        </b:NameList>
      </b:Author>
    </b:Author>
    <b:PeriodicalTitle>Research-Technology Management</b:PeriodicalTitle>
    <b:RefOrder>23</b:RefOrder>
  </b:Source>
  <b:Source>
    <b:Tag>Bra08</b:Tag>
    <b:SourceType>ArticleInAPeriodical</b:SourceType>
    <b:Guid>{0631D8CA-0CC1-466C-8232-6ED3BC24D60F}</b:Guid>
    <b:Title>Leadership and Innovation</b:Title>
    <b:PeriodicalTitle>McKinsey Quarterly</b:PeriodicalTitle>
    <b:Year>2008</b:Year>
    <b:Pages>37-47</b:Pages>
    <b:Author>
      <b:Author>
        <b:NameList>
          <b:Person>
            <b:Last>Brash</b:Last>
            <b:First>Joanna</b:First>
          </b:Person>
          <b:Person>
            <b:Last>Capozzi</b:Last>
            <b:Middle>M</b:Middle>
            <b:First>Maria</b:First>
          </b:Person>
          <b:Person>
            <b:Last>Davidson</b:Last>
            <b:First>Jonathan</b:First>
          </b:Person>
        </b:NameList>
      </b:Author>
    </b:Author>
    <b:RefOrder>53</b:RefOrder>
  </b:Source>
  <b:Source>
    <b:Tag>Hor14</b:Tag>
    <b:SourceType>Report</b:SourceType>
    <b:Guid>{07EEF1B5-59BD-44EE-9970-D1BB61835F65}</b:Guid>
    <b:Title>Innovation Leadership</b:Title>
    <b:Year>2014</b:Year>
    <b:City>Greensboro</b:City>
    <b:Publisher>Center for Creative Leadership</b:Publisher>
    <b:Author>
      <b:Author>
        <b:NameList>
          <b:Person>
            <b:Last>Horth</b:Last>
            <b:First>David</b:First>
          </b:Person>
          <b:Person>
            <b:Last>Buchner</b:Last>
            <b:First>Dan</b:First>
          </b:Person>
        </b:NameList>
      </b:Author>
    </b:Author>
    <b:RefOrder>70</b:RefOrder>
  </b:Source>
  <b:Source>
    <b:Tag>deC16</b:Tag>
    <b:SourceType>JournalArticle</b:SourceType>
    <b:Guid>{BDECD23F-3DDA-45C0-B2FC-D51372DC3E0C}</b:Guid>
    <b:Title>Innovation Leadership</b:Title>
    <b:Year>2016</b:Year>
    <b:Pages>12-15</b:Pages>
    <b:Author>
      <b:Author>
        <b:NameList>
          <b:Person>
            <b:Last>de Coutere</b:Last>
            <b:First>Bert</b:First>
          </b:Person>
          <b:Person>
            <b:Last>Horth</b:Last>
            <b:First>D</b:First>
            <b:Middle>M</b:Middle>
          </b:Person>
        </b:NameList>
      </b:Author>
    </b:Author>
    <b:JournalName>Training Journal</b:JournalName>
    <b:RefOrder>71</b:RefOrder>
  </b:Source>
  <b:Source>
    <b:Tag>Pet17</b:Tag>
    <b:SourceType>JournalArticle</b:SourceType>
    <b:Guid>{26D79FB8-3992-482E-B479-A65033417BCE}</b:Guid>
    <b:Title>The culture of design thinking for innovation</b:Title>
    <b:JournalName>Journal  of  Innovation  Management</b:JournalName>
    <b:Year>2017</b:Year>
    <b:Pages>56-80</b:Pages>
    <b:Volume>5</b:Volume>
    <b:Issue>2</b:Issue>
    <b:Author>
      <b:Author>
        <b:NameList>
          <b:Person>
            <b:Last>van Reine</b:Last>
            <b:First>Peter</b:First>
            <b:Middle>Prud’homme</b:Middle>
          </b:Person>
        </b:NameList>
      </b:Author>
    </b:Author>
    <b:RefOrder>92</b:RefOrder>
  </b:Source>
  <b:Source>
    <b:Tag>Wij12</b:Tag>
    <b:SourceType>JournalArticle</b:SourceType>
    <b:Guid>{5C1FBCC2-3B8F-4334-AFF7-B9F1D742EE95}</b:Guid>
    <b:Title>Customised Executive Learning</b:Title>
    <b:Year>2012</b:Year>
    <b:JournalName>Global Focus</b:JournalName>
    <b:Pages>12-16</b:Pages>
    <b:Volume>6</b:Volume>
    <b:Issue>1</b:Issue>
    <b:Author>
      <b:Author>
        <b:NameList>
          <b:Person>
            <b:Last>van Wijk</b:Last>
            <b:First>Gert-Jan</b:First>
          </b:Person>
          <b:Person>
            <b:Last>Anderson</b:Last>
            <b:First>Jamie</b:First>
          </b:Person>
        </b:NameList>
      </b:Author>
    </b:Author>
    <b:RefOrder>55</b:RefOrder>
  </b:Source>
  <b:Source>
    <b:Tag>Nic13</b:Tag>
    <b:SourceType>JournalArticle</b:SourceType>
    <b:Guid>{E4925C6B-7681-468E-B2AE-703EFCDBFF22}</b:Guid>
    <b:Title>Model of complexity leadership development</b:Title>
    <b:JournalName>Human Resource Development International</b:JournalName>
    <b:Year>2013</b:Year>
    <b:Pages>135-150</b:Pages>
    <b:Volume>16</b:Volume>
    <b:Issue>2</b:Issue>
    <b:Author>
      <b:Author>
        <b:NameList>
          <b:Person>
            <b:Last>Clarke</b:Last>
            <b:First>Nicholas</b:First>
          </b:Person>
        </b:NameList>
      </b:Author>
    </b:Author>
    <b:RefOrder>1</b:RefOrder>
  </b:Source>
  <b:Source>
    <b:Tag>Exa12</b:Tag>
    <b:SourceType>JournalArticle</b:SourceType>
    <b:Guid>{A7F11FED-7689-482B-BA1B-8D587B74C4B8}</b:Guid>
    <b:Title>Examining the strategy development process through the lens of complex adaptive systems theory</b:Title>
    <b:JournalName>Journal of the Operational Research Society</b:JournalName>
    <b:Year>2012</b:Year>
    <b:Pages>909-919</b:Pages>
    <b:Volume>63</b:Volume>
    <b:Author>
      <b:Author>
        <b:NameList>
          <b:Person>
            <b:Last>Hammer</b:Last>
            <b:First>R</b:First>
            <b:Middle>J</b:Middle>
          </b:Person>
          <b:Person>
            <b:Last>Edwards</b:Last>
            <b:Middle>S</b:Middle>
            <b:First>J</b:First>
          </b:Person>
          <b:Person>
            <b:Last>Tapinos</b:Last>
            <b:First>E</b:First>
          </b:Person>
        </b:NameList>
      </b:Author>
    </b:Author>
    <b:RefOrder>93</b:RefOrder>
  </b:Source>
  <b:Source>
    <b:Tag>Gri17</b:Tag>
    <b:SourceType>JournalArticle</b:SourceType>
    <b:Guid>{900EE9C7-431C-4851-A079-714733027AEA}</b:Guid>
    <b:Title>Is it time to take learning design to task</b:Title>
    <b:JournalName>Journal of Adult and Continuing</b:JournalName>
    <b:Year>2017</b:Year>
    <b:Pages>226-249</b:Pages>
    <b:Volume>23</b:Volume>
    <b:Issue>2</b:Issue>
    <b:Author>
      <b:Author>
        <b:NameList>
          <b:Person>
            <b:Last>Griffiths</b:Last>
            <b:First>D</b:First>
          </b:Person>
          <b:Person>
            <b:Last>Inman</b:Last>
            <b:First>M</b:First>
          </b:Person>
        </b:NameList>
      </b:Author>
    </b:Author>
    <b:RefOrder>94</b:RefOrder>
  </b:Source>
  <b:Source>
    <b:Tag>APQ14</b:Tag>
    <b:SourceType>Report</b:SourceType>
    <b:Guid>{52309BF5-AD1E-4F4D-B876-2C44B0D56821}</b:Guid>
    <b:Title>The Leadership Deficit: Survey Results Brief Synopsis</b:Title>
    <b:Year>2014</b:Year>
    <b:Publisher>APQC</b:Publisher>
    <b:City>Houston</b:City>
    <b:Author>
      <b:Author>
        <b:Corporate>APQC</b:Corporate>
      </b:Author>
    </b:Author>
    <b:RefOrder>95</b:RefOrder>
  </b:Source>
  <b:Source>
    <b:Tag>CIP171</b:Tag>
    <b:SourceType>DocumentFromInternetSite</b:SourceType>
    <b:Guid>{CE938C5D-8A54-4660-978D-386B6614CB7D}</b:Guid>
    <b:Author>
      <b:Author>
        <b:Corporate>CIPD</b:Corporate>
      </b:Author>
    </b:Author>
    <b:Title>From ‘inadequate to outstanding’: making the UK’s skills system world class</b:Title>
    <b:Year>2017</b:Year>
    <b:YearAccessed>2017</b:YearAccessed>
    <b:MonthAccessed>December</b:MonthAccessed>
    <b:DayAccessed>11</b:DayAccessed>
    <b:URL>https://www.cipd.co.uk/knowledge/work/skills/uk-skills-system-report</b:URL>
    <b:RefOrder>96</b:RefOrder>
  </b:Source>
  <b:Source>
    <b:Tag>CIP15</b:Tag>
    <b:SourceType>DocumentFromInternetSite</b:SourceType>
    <b:Guid>{6BC1A2C1-551E-4EAA-9D08-3D3E4B6CD1FE}</b:Guid>
    <b:Title>Annual Survey: Learning and Development</b:Title>
    <b:Year>2015</b:Year>
    <b:Publisher>CIPD</b:Publisher>
    <b:Author>
      <b:Author>
        <b:Corporate>CIPD</b:Corporate>
      </b:Author>
    </b:Author>
    <b:YearAccessed>2018</b:YearAccessed>
    <b:MonthAccessed>July</b:MonthAccessed>
    <b:DayAccessed>31</b:DayAccessed>
    <b:URL>https://www.cipd.co.uk/Images/learning-development_2015_tcm18-11298.pdf</b:URL>
    <b:RefOrder>97</b:RefOrder>
  </b:Source>
  <b:Source>
    <b:Tag>Hag16</b:Tag>
    <b:SourceType>Report</b:SourceType>
    <b:Guid>{3DFC89F4-3037-4538-9939-D750DD0004F4}</b:Guid>
    <b:Title>Trends in Executive Development: A Benchmark Report</b:Title>
    <b:Year>2016</b:Year>
    <b:Publisher>Executive Development Associates</b:Publisher>
    <b:Author>
      <b:Author>
        <b:NameList>
          <b:Person>
            <b:Last>Hagemann</b:Last>
            <b:First>B.</b:First>
            <b:Middle>et al.,</b:Middle>
          </b:Person>
        </b:NameList>
      </b:Author>
    </b:Author>
    <b:RefOrder>98</b:RefOrder>
  </b:Source>
  <b:Source>
    <b:Tag>Hag61</b:Tag>
    <b:SourceType>JournalArticle</b:SourceType>
    <b:Guid>{D15A381A-7374-461A-BB42-29285EED2B7C}</b:Guid>
    <b:Title>Enhancing Leadership and Executive Development</b:Title>
    <b:JournalName>Leadership Excellence Essentials</b:JournalName>
    <b:Year>2016</b:Year>
    <b:Pages>09-11</b:Pages>
    <b:Volume>33</b:Volume>
    <b:Issue>3</b:Issue>
    <b:Author>
      <b:Author>
        <b:NameList>
          <b:Person>
            <b:Last>Hagemann</b:Last>
            <b:First>Bonnie</b:First>
          </b:Person>
          <b:Person>
            <b:Last>Bawany</b:Last>
            <b:First>Sattar</b:First>
          </b:Person>
        </b:NameList>
      </b:Author>
    </b:Author>
    <b:RefOrder>99</b:RefOrder>
  </b:Source>
  <b:Source>
    <b:Tag>Del17</b:Tag>
    <b:SourceType>Report</b:SourceType>
    <b:Guid>{0296D2E7-98F0-417C-A83E-147CA7846DE5}</b:Guid>
    <b:Title>Global Human Capital Trends</b:Title>
    <b:Year>2017</b:Year>
    <b:Publisher>Deloitte University Press</b:Publisher>
    <b:Author>
      <b:Author>
        <b:Corporate>Deloitte</b:Corporate>
      </b:Author>
    </b:Author>
    <b:RefOrder>12</b:RefOrder>
  </b:Source>
  <b:Source>
    <b:Tag>MCJ03</b:Tag>
    <b:SourceType>Book</b:SourceType>
    <b:Guid>{EEDF51E5-D16B-4FC7-9A41-19BAA035D0E9}</b:Guid>
    <b:Title>Systems-thinking: Creative holism for managers</b:Title>
    <b:Year>2003</b:Year>
    <b:Publisher>Wiley</b:Publisher>
    <b:City>Chichester</b:City>
    <b:Author>
      <b:Author>
        <b:NameList>
          <b:Person>
            <b:Last>Jackson</b:Last>
            <b:First>M</b:First>
            <b:Middle>C</b:Middle>
          </b:Person>
        </b:NameList>
      </b:Author>
    </b:Author>
    <b:RefOrder>5</b:RefOrder>
  </b:Source>
  <b:Source>
    <b:Tag>Woo08</b:Tag>
    <b:SourceType>BookSection</b:SourceType>
    <b:Guid>{197FACE7-D324-4B9B-AF08-6E4AFC83C3AD}</b:Guid>
    <b:Title>An overview of complexity theory and its application to the construction industry</b:Title>
    <b:Year>2008</b:Year>
    <b:Pages>677-686</b:Pages>
    <b:Publisher>Association of Researchers in Construction Managemen</b:Publisher>
    <b:Author>
      <b:Author>
        <b:NameList>
          <b:Person>
            <b:Last>Wood</b:Last>
            <b:First>H</b:First>
            <b:Middle>L</b:Middle>
          </b:Person>
          <b:Person>
            <b:Last>Gidado</b:Last>
            <b:First>K</b:First>
          </b:Person>
        </b:NameList>
      </b:Author>
      <b:Editor>
        <b:NameList>
          <b:Person>
            <b:Last>Dainty</b:Last>
            <b:First>A</b:First>
          </b:Person>
        </b:NameList>
      </b:Editor>
    </b:Author>
    <b:BookTitle>Procs 24th Annual ARCOM Conference, 1-3 September, 2008</b:BookTitle>
    <b:RefOrder>18</b:RefOrder>
  </b:Source>
  <b:Source>
    <b:Tag>Ant15</b:Tag>
    <b:SourceType>JournalArticle</b:SourceType>
    <b:Guid>{6C5A4C2B-9EAE-425A-B267-B358B6B7A7B9}</b:Guid>
    <b:Title>A Production Model for Construction: A Theoretical Framework</b:Title>
    <b:Year>2015</b:Year>
    <b:Pages>209-228</b:Pages>
    <b:Volume>5</b:Volume>
    <b:Author>
      <b:Author>
        <b:NameList>
          <b:Person>
            <b:Last>Antunes</b:Last>
            <b:First>R</b:First>
          </b:Person>
          <b:Person>
            <b:Last>Gonzalez</b:Last>
            <b:First>V</b:First>
          </b:Person>
        </b:NameList>
      </b:Author>
    </b:Author>
    <b:JournalName>Buildings</b:JournalName>
    <b:Issue>1</b:Issue>
    <b:RefOrder>19</b:RefOrder>
  </b:Source>
  <b:Source>
    <b:Tag>Ant07</b:Tag>
    <b:SourceType>Book</b:SourceType>
    <b:Guid>{4D45C921-3D03-4AA4-B822-690508F7A682}</b:Guid>
    <b:Title>Project Management in Construction</b:Title>
    <b:Year>2015</b:Year>
    <b:City>Oxford</b:City>
    <b:Publisher>Wiley Blackwall</b:Publisher>
    <b:Edition>6</b:Edition>
    <b:Author>
      <b:Author>
        <b:NameList>
          <b:Person>
            <b:Last>Walker</b:Last>
            <b:First>Anthony</b:First>
          </b:Person>
        </b:NameList>
      </b:Author>
    </b:Author>
    <b:RefOrder>21</b:RefOrder>
  </b:Source>
  <b:Source>
    <b:Tag>Gri16</b:Tag>
    <b:SourceType>JournalArticle</b:SourceType>
    <b:Guid>{A8884E4A-35EA-4EF4-B6D5-9B3B51750234}</b:Guid>
    <b:Title>Hgh Performance Workplaces: A practical approach to managing complexity and coping with change</b:Title>
    <b:JournalName>South Wales Business Review</b:JournalName>
    <b:Year>2016</b:Year>
    <b:Pages>18-20</b:Pages>
    <b:Volume>6</b:Volume>
    <b:Issue>4</b:Issue>
    <b:Author>
      <b:Author>
        <b:NameList>
          <b:Person>
            <b:Last>Griffiths</b:Last>
            <b:First>David</b:First>
          </b:Person>
          <b:Person>
            <b:Last>Inman</b:Last>
            <b:First>M</b:First>
          </b:Person>
        </b:NameList>
      </b:Author>
    </b:Author>
    <b:RefOrder>9</b:RefOrder>
  </b:Source>
  <b:Source>
    <b:Tag>Cam18</b:Tag>
    <b:SourceType>InternetSite</b:SourceType>
    <b:Guid>{9D0CA3B4-D2C7-4CF1-BB5F-EC9AAE09CB9B}</b:Guid>
    <b:Author>
      <b:Author>
        <b:Corporate>Cambridge Dictionary</b:Corporate>
      </b:Author>
    </b:Author>
    <b:Title>Meaning of “absolute” in the English Dictionary</b:Title>
    <b:YearAccessed>2018</b:YearAccessed>
    <b:MonthAccessed>August</b:MonthAccessed>
    <b:DayAccessed>09</b:DayAccessed>
    <b:URL>https://dictionary.cambridge.org/dictionary/english/absolute</b:URL>
    <b:RefOrder>27</b:RefOrder>
  </b:Source>
  <b:Source>
    <b:Tag>Oxf18</b:Tag>
    <b:SourceType>InternetSite</b:SourceType>
    <b:Guid>{76DEF2E2-4F55-4869-8142-78EB39F3BB02}</b:Guid>
    <b:Title>Definition of 'absolute' in english</b:Title>
    <b:YearAccessed>2018</b:YearAccessed>
    <b:MonthAccessed>August</b:MonthAccessed>
    <b:DayAccessed>09</b:DayAccessed>
    <b:URL>https://en.oxforddictionaries.com/definition/absolute</b:URL>
    <b:Author>
      <b:Author>
        <b:Corporate>Oxford Dictionary</b:Corporate>
      </b:Author>
    </b:Author>
    <b:RefOrder>28</b:RefOrder>
  </b:Source>
  <b:Source>
    <b:Tag>Str13</b:Tag>
    <b:SourceType>Book</b:SourceType>
    <b:Guid>{AD594457-8D0F-49AD-A73E-3BCF265F695E}</b:Guid>
    <b:Title>The Work of Leaders</b:Title>
    <b:Year>2013</b:Year>
    <b:City>San Francisco</b:City>
    <b:Publisher>John Wiley and Sons Inc</b:Publisher>
    <b:Author>
      <b:Author>
        <b:NameList>
          <b:Person>
            <b:Last>Straw</b:Last>
            <b:First>Julie</b:First>
          </b:Person>
          <b:Person>
            <b:Last>Scullard</b:Last>
            <b:First>Mark</b:First>
          </b:Person>
          <b:Person>
            <b:Last>Kukkonnen</b:Last>
            <b:First>S</b:First>
          </b:Person>
          <b:Person>
            <b:Last>Davis</b:Last>
            <b:First>B</b:First>
          </b:Person>
        </b:NameList>
      </b:Author>
    </b:Author>
    <b:RefOrder>31</b:RefOrder>
  </b:Source>
  <b:Source>
    <b:Tag>CMc</b:Tag>
    <b:SourceType>Report</b:SourceType>
    <b:Guid>{5EA71C2A-34D1-4ABE-9E52-C78A56E66D2E}</b:Guid>
    <b:Title>Making Leadership Happen</b:Title>
    <b:City>Greensboro</b:City>
    <b:Publisher>Center for Creative Leadership</b:Publisher>
    <b:Author>
      <b:Author>
        <b:NameList>
          <b:Person>
            <b:Last>McCauley</b:Last>
            <b:First>C</b:First>
          </b:Person>
        </b:NameList>
      </b:Author>
    </b:Author>
    <b:Year>2014</b:Year>
    <b:RefOrder>30</b:RefOrder>
  </b:Source>
  <b:Source>
    <b:Tag>Tre17</b:Tag>
    <b:SourceType>ArticleInAPeriodical</b:SourceType>
    <b:Guid>{6B466CA1-E00B-4716-83E7-B8123D9EE06D}</b:Guid>
    <b:Title>How Aligned Is Your Organization?</b:Title>
    <b:PeriodicalTitle>Harvard Business Review</b:PeriodicalTitle>
    <b:Year>2017</b:Year>
    <b:Month>February</b:Month>
    <b:Day>07</b:Day>
    <b:Author>
      <b:Author>
        <b:NameList>
          <b:Person>
            <b:Last>Trevor</b:Last>
            <b:First>Jonathan</b:First>
          </b:Person>
          <b:Person>
            <b:Last>Varcoe</b:Last>
            <b:First>Barry </b:First>
          </b:Person>
        </b:NameList>
      </b:Author>
    </b:Author>
    <b:RefOrder>32</b:RefOrder>
  </b:Source>
  <b:Source>
    <b:Tag>KME89</b:Tag>
    <b:SourceType>JournalArticle</b:SourceType>
    <b:Guid>{3DC650E2-A00E-401A-8905-CBEAB3124E4E}</b:Guid>
    <b:Title>Agency Theory: An Assessment and Review</b:Title>
    <b:Year>1989</b:Year>
    <b:Volume>14</b:Volume>
    <b:Pages>57-74</b:Pages>
    <b:Author>
      <b:Author>
        <b:NameList>
          <b:Person>
            <b:Last>Eisenhardt</b:Last>
            <b:First>K</b:First>
            <b:Middle>M</b:Middle>
          </b:Person>
        </b:NameList>
      </b:Author>
    </b:Author>
    <b:JournalName>Academy of Management Review</b:JournalName>
    <b:Issue>1</b:Issue>
    <b:RefOrder>34</b:RefOrder>
  </b:Source>
  <b:Source>
    <b:Tag>Jef18</b:Tag>
    <b:SourceType>ArticleInAPeriodical</b:SourceType>
    <b:Guid>{4BDC546C-85F4-4D18-94F6-B6D7B8018784}</b:Guid>
    <b:Title>A Simple Flow For Thinking About Organizational Alignment</b:Title>
    <b:Year>2018</b:Year>
    <b:PeriodicalTitle>Forbes</b:PeriodicalTitle>
    <b:Month>January</b:Month>
    <b:Day>21</b:Day>
    <b:Author>
      <b:Author>
        <b:NameList>
          <b:Person>
            <b:Last>Boss</b:Last>
            <b:First>Jeff</b:First>
          </b:Person>
        </b:NameList>
      </b:Author>
    </b:Author>
    <b:URL>https://www.forbes.com/sites/jeffboss/2018/01/21/a-simple-flow-to-think-about-organizational-alignment/#214854aa3df4</b:URL>
    <b:RefOrder>40</b:RefOrder>
  </b:Source>
  <b:Source>
    <b:Tag>Ton16</b:Tag>
    <b:SourceType>Book</b:SourceType>
    <b:Guid>{DAACF347-B082-470E-8C2F-2BD015FAC5E7}</b:Guid>
    <b:Title>The Way We're Working Isn't Working</b:Title>
    <b:Year>2016</b:Year>
    <b:Publisher>Free Press</b:Publisher>
    <b:City>New York</b:City>
    <b:Author>
      <b:Author>
        <b:NameList>
          <b:Person>
            <b:Last>Schwartz</b:Last>
            <b:First>Tony</b:First>
          </b:Person>
        </b:NameList>
      </b:Author>
    </b:Author>
    <b:RefOrder>36</b:RefOrder>
  </b:Source>
  <b:Source>
    <b:Tag>Gle14</b:Tag>
    <b:SourceType>ArticleInAPeriodical</b:SourceType>
    <b:Guid>{CC4E122C-00BC-4E21-B5E7-5EE403F7D361}</b:Guid>
    <b:Title>Change Management Requires Leadership Clarity and Alignment</b:Title>
    <b:Year>2014</b:Year>
    <b:PeriodicalTitle>Forbes</b:PeriodicalTitle>
    <b:Month>June</b:Month>
    <b:Day>30</b:Day>
    <b:Author>
      <b:Author>
        <b:NameList>
          <b:Person>
            <b:Last>Llopis</b:Last>
            <b:First>Glenn</b:First>
          </b:Person>
        </b:NameList>
      </b:Author>
    </b:Author>
    <b:RefOrder>100</b:RefOrder>
  </b:Source>
  <b:Source>
    <b:Tag>Pin09</b:Tag>
    <b:SourceType>Book</b:SourceType>
    <b:Guid>{59894034-E066-4053-81CA-2A75C07A3341}</b:Guid>
    <b:Title>Drive</b:Title>
    <b:Year>2009</b:Year>
    <b:Author>
      <b:Author>
        <b:NameList>
          <b:Person>
            <b:Last>Pink</b:Last>
            <b:First>Dan</b:First>
          </b:Person>
        </b:NameList>
      </b:Author>
    </b:Author>
    <b:City>New York</b:City>
    <b:Publisher>Riverhead Books</b:Publisher>
    <b:RefOrder>35</b:RefOrder>
  </b:Source>
  <b:Source>
    <b:Tag>Vik04</b:Tag>
    <b:SourceType>Book</b:SourceType>
    <b:Guid>{B5C43731-7124-438D-9FAC-4C601E5A4450}</b:Guid>
    <b:Title>Mans Search for Meaning</b:Title>
    <b:Year>2004</b:Year>
    <b:City>Reading</b:City>
    <b:Publisher>CPI Cox &amp; Wyman</b:Publisher>
    <b:Author>
      <b:Author>
        <b:NameList>
          <b:Person>
            <b:Last>Frankl</b:Last>
            <b:First>Viktor</b:First>
            <b:Middle>E</b:Middle>
          </b:Person>
        </b:NameList>
      </b:Author>
    </b:Author>
    <b:RefOrder>38</b:RefOrder>
  </b:Source>
  <b:Source>
    <b:Tag>Ker14</b:Tag>
    <b:SourceType>Book</b:SourceType>
    <b:Guid>{102F4A75-F413-4973-91A5-6191C0E99FC9}</b:Guid>
    <b:Title>The Executive Checklist</b:Title>
    <b:Year>2014</b:Year>
    <b:Author>
      <b:Author>
        <b:NameList>
          <b:Person>
            <b:Last>Kerr</b:Last>
            <b:First>James</b:First>
          </b:Person>
        </b:NameList>
      </b:Author>
    </b:Author>
    <b:City>New York</b:City>
    <b:Publisher>Palgrave Macmillan</b:Publisher>
    <b:RefOrder>42</b:RefOrder>
  </b:Source>
  <b:Source>
    <b:Tag>RAs07</b:Tag>
    <b:SourceType>ArticleInAPeriodical</b:SourceType>
    <b:Guid>{251E2686-6FE3-4201-B96C-F3FE2557B71A}</b:Guid>
    <b:Title>Simplicity-based management</b:Title>
    <b:Year>2007</b:Year>
    <b:Pages>101-109</b:Pages>
    <b:Author>
      <b:Author>
        <b:NameList>
          <b:Person>
            <b:Last>Ashkenas</b:Last>
            <b:First>R</b:First>
          </b:Person>
        </b:NameList>
      </b:Author>
    </b:Author>
    <b:PeriodicalTitle>Harvard Business Review</b:PeriodicalTitle>
    <b:RefOrder>49</b:RefOrder>
  </b:Source>
  <b:Source>
    <b:Tag>Jos14</b:Tag>
    <b:SourceType>ArticleInAPeriodical</b:SourceType>
    <b:Guid>{DF5A2E76-F594-419E-9F39-1541BD5DC128}</b:Guid>
    <b:Title>Why Simplicity Is The Next Big Thing In HR And Business</b:Title>
    <b:Year>2017</b:Year>
    <b:PeriodicalTitle>Forbes</b:PeriodicalTitle>
    <b:Month>June</b:Month>
    <b:Day>13</b:Day>
    <b:Author>
      <b:Author>
        <b:NameList>
          <b:Person>
            <b:Last>Bersin</b:Last>
            <b:First>Josh</b:First>
          </b:Person>
        </b:NameList>
      </b:Author>
    </b:Author>
    <b:RefOrder>101</b:RefOrder>
  </b:Source>
  <b:Source>
    <b:Tag>Jim09</b:Tag>
    <b:SourceType>Book</b:SourceType>
    <b:Guid>{FB881DA6-F7F2-4D9D-943E-80FA391401E1}</b:Guid>
    <b:Title>Agile Project Management: Creating Innovative Products</b:Title>
    <b:Year>2009</b:Year>
    <b:City>Boston</b:City>
    <b:Publisher>Pearson Education</b:Publisher>
    <b:Author>
      <b:Author>
        <b:NameList>
          <b:Person>
            <b:Last>Highsmith</b:Last>
            <b:First>Jim</b:First>
          </b:Person>
        </b:NameList>
      </b:Author>
    </b:Author>
    <b:RefOrder>48</b:RefOrder>
  </b:Source>
  <b:Source>
    <b:Tag>Pet82</b:Tag>
    <b:SourceType>Book</b:SourceType>
    <b:Guid>{15E6FCB4-D8FA-4BD9-AA16-9A1CA7EC14BF}</b:Guid>
    <b:Title>In Search of Excellence</b:Title>
    <b:Year>1982</b:Year>
    <b:City>New York</b:City>
    <b:Publisher>Collins</b:Publisher>
    <b:Author>
      <b:Author>
        <b:NameList>
          <b:Person>
            <b:Last>Peters</b:Last>
            <b:First>T</b:First>
            <b:Middle>J</b:Middle>
          </b:Person>
          <b:Person>
            <b:Last>Waterman</b:Last>
            <b:Middle>H</b:Middle>
            <b:First>R</b:First>
          </b:Person>
        </b:NameList>
      </b:Author>
    </b:Author>
    <b:RefOrder>102</b:RefOrder>
  </b:Source>
  <b:Source>
    <b:Tag>BBe18</b:Tag>
    <b:SourceType>InternetSite</b:SourceType>
    <b:Guid>{CB88CFB4-E905-45ED-AC29-6F2FC01BF65E}</b:Guid>
    <b:Title>The key to sustainable high performance is “SIMPLICITY”</b:Title>
    <b:Year>2018</b:Year>
    <b:YearAccessed>2018</b:YearAccessed>
    <b:MonthAccessed>August</b:MonthAccessed>
    <b:DayAccessed>09</b:DayAccessed>
    <b:URL>https://www.linkedin.com/pulse/key-sustainable-high-performance-simplicity-brandon-bekker/</b:URL>
    <b:Author>
      <b:Author>
        <b:NameList>
          <b:Person>
            <b:Last>Bekker</b:Last>
            <b:First>B</b:First>
          </b:Person>
        </b:NameList>
      </b:Author>
    </b:Author>
    <b:RefOrder>103</b:RefOrder>
  </b:Source>
  <b:Source>
    <b:Tag>Kew15</b:Tag>
    <b:SourceType>Book</b:SourceType>
    <b:Guid>{05138009-7C94-4745-B51F-ECB7E2FA878A}</b:Guid>
    <b:Title>Human Resource Management in Context</b:Title>
    <b:Year>2015</b:Year>
    <b:City>London</b:City>
    <b:Publisher>Chartered Institute of Personnel and Development</b:Publisher>
    <b:Edition>3</b:Edition>
    <b:Author>
      <b:Author>
        <b:NameList>
          <b:Person>
            <b:Last>Kew</b:Last>
            <b:First>John</b:First>
          </b:Person>
          <b:Person>
            <b:Last>Stredwick</b:Last>
            <b:First>J</b:First>
          </b:Person>
        </b:NameList>
      </b:Author>
    </b:Author>
    <b:RefOrder>46</b:RefOrder>
  </b:Source>
  <b:Source>
    <b:Tag>Joh15</b:Tag>
    <b:SourceType>Book</b:SourceType>
    <b:Guid>{FA407A9F-09C6-4A8C-8AD4-0CA1EF968ABA}</b:Guid>
    <b:Title>Organization: Contemporary Principles and Practices</b:Title>
    <b:Year>2015</b:Year>
    <b:City>Chichester</b:City>
    <b:Publisher>John Wiley and Sons Ltd</b:Publisher>
    <b:Edition>2</b:Edition>
    <b:Author>
      <b:Author>
        <b:NameList>
          <b:Person>
            <b:Last>Child</b:Last>
            <b:First>John</b:First>
          </b:Person>
        </b:NameList>
      </b:Author>
    </b:Author>
    <b:RefOrder>47</b:RefOrder>
  </b:Source>
  <b:Source>
    <b:Tag>Dan15</b:Tag>
    <b:SourceType>Book</b:SourceType>
    <b:Guid>{15AA13CF-833C-44F1-A41A-86733E01A95D}</b:Guid>
    <b:Title>Building the Fit Organization: Six Core Principles for Making Your Company Stronger, Faster, and More Competitive </b:Title>
    <b:Year>2015</b:Year>
    <b:City>New York</b:City>
    <b:Publisher>McGraw-Hill Education</b:Publisher>
    <b:Author>
      <b:Author>
        <b:NameList>
          <b:Person>
            <b:Last>Markovitz</b:Last>
            <b:First>Daniel</b:First>
          </b:Person>
        </b:NameList>
      </b:Author>
    </b:Author>
    <b:RefOrder>51</b:RefOrder>
  </b:Source>
  <b:Source>
    <b:Tag>PCi01</b:Tag>
    <b:SourceType>JournalArticle</b:SourceType>
    <b:Guid>{687D922B-F52B-47AD-BBDA-C29C8193283C}</b:Guid>
    <b:Title>Boundaries, hierarchies and networks in complex systems</b:Title>
    <b:Year>2001</b:Year>
    <b:JournalName>International Journal of Innovation Management</b:JournalName>
    <b:Pages>135-147</b:Pages>
    <b:Volume>5</b:Volume>
    <b:Issue>2</b:Issue>
    <b:Author>
      <b:Author>
        <b:NameList>
          <b:Person>
            <b:Last>Cilliers</b:Last>
            <b:First>P</b:First>
          </b:Person>
        </b:NameList>
      </b:Author>
    </b:Author>
    <b:RefOrder>104</b:RefOrder>
  </b:Source>
  <b:Source>
    <b:Tag>WRA60</b:Tag>
    <b:SourceType>Book</b:SourceType>
    <b:Guid>{74801B69-4BE8-4055-A4CB-94975761F371}</b:Guid>
    <b:Title>Design for a Brain</b:Title>
    <b:Year>1960</b:Year>
    <b:City>New York</b:City>
    <b:Publisher>Wiley</b:Publisher>
    <b:Edition>2</b:Edition>
    <b:Author>
      <b:Author>
        <b:NameList>
          <b:Person>
            <b:Last>Ashby</b:Last>
            <b:First>W</b:First>
            <b:Middle>R</b:Middle>
          </b:Person>
        </b:NameList>
      </b:Author>
    </b:Author>
    <b:RefOrder>6</b:RefOrder>
  </b:Source>
  <b:Source>
    <b:Tag>Bee16</b:Tag>
    <b:SourceType>Book</b:SourceType>
    <b:Guid>{0BF38118-D036-4DFB-BDE4-484A091A1176}</b:Guid>
    <b:Title>Learning and Development Practice in the Workplace</b:Title>
    <b:Year>2016</b:Year>
    <b:City>London</b:City>
    <b:Publisher>Chartered Institute of Personnel and Development</b:Publisher>
    <b:Author>
      <b:Author>
        <b:NameList>
          <b:Person>
            <b:Last>Beevers</b:Last>
            <b:First>K</b:First>
          </b:Person>
          <b:Person>
            <b:Last>Rea</b:Last>
            <b:First>A</b:First>
          </b:Person>
        </b:NameList>
      </b:Author>
    </b:Author>
    <b:RefOrder>60</b:RefOrder>
  </b:Source>
  <b:Source>
    <b:Tag>Ste16</b:Tag>
    <b:SourceType>Book</b:SourceType>
    <b:Guid>{1B39743D-904E-426C-956C-55CEA5C48F05}</b:Guid>
    <b:Title>Designing Delivering and Evaluating Learning and Development</b:Title>
    <b:Year>2016</b:Year>
    <b:City>London</b:City>
    <b:Publisher>Chartered Institute of Personnel and Development</b:Publisher>
    <b:Author>
      <b:Author>
        <b:NameList>
          <b:Person>
            <b:Last>Stewart</b:Last>
            <b:First>J</b:First>
          </b:Person>
          <b:Person>
            <b:Last>Cureton</b:Last>
            <b:First>P</b:First>
          </b:Person>
        </b:NameList>
      </b:Author>
    </b:Author>
    <b:RefOrder>77</b:RefOrder>
  </b:Source>
  <b:Source>
    <b:Tag>BMo18</b:Tag>
    <b:SourceType>ArticleInAPeriodical</b:SourceType>
    <b:Guid>{8B09A4F7-2C68-46CF-8FA3-5AB48F85EFED}</b:Guid>
    <b:Title>How Leadership Development Impacts Customer Experience</b:Title>
    <b:Year>2018</b:Year>
    <b:PeriodicalTitle>Forbes</b:PeriodicalTitle>
    <b:Month>April</b:Month>
    <b:Day>3</b:Day>
    <b:Author>
      <b:Author>
        <b:NameList>
          <b:Person>
            <b:Last>Morgan</b:Last>
            <b:First>B</b:First>
          </b:Person>
        </b:NameList>
      </b:Author>
    </b:Author>
    <b:RefOrder>59</b:RefOrder>
  </b:Source>
  <b:Source>
    <b:Tag>Yip16</b:Tag>
    <b:SourceType>Report</b:SourceType>
    <b:Guid>{2A73FD6E-446A-4EFF-82B4-A2E8658DBDB2}</b:Guid>
    <b:Title>Boundary Spanning Leadership</b:Title>
    <b:Year>2016</b:Year>
    <b:City>Greensboro</b:City>
    <b:Publisher>Centre for Creative Leadership</b:Publisher>
    <b:Author>
      <b:Author>
        <b:NameList>
          <b:Person>
            <b:Last>Yip</b:Last>
            <b:First>Jeffery</b:First>
          </b:Person>
          <b:Person>
            <b:Last>Ernst</b:Last>
            <b:First>Chris</b:First>
          </b:Person>
          <b:Person>
            <b:Last>Campbell</b:Last>
            <b:First>Michael</b:First>
          </b:Person>
        </b:NameList>
      </b:Author>
    </b:Author>
    <b:RefOrder>105</b:RefOrder>
  </b:Source>
  <b:Source>
    <b:Tag>Placeholder1</b:Tag>
    <b:SourceType>JournalArticle</b:SourceType>
    <b:Guid>{BA6FE3D9-56D3-4861-952A-F5222ADCD145}</b:Guid>
    <b:Title>Senior Mangers' Sensemaking and Responses to Strategic Change</b:Title>
    <b:JournalName>Organization Science</b:JournalName>
    <b:Year>2015</b:Year>
    <b:Pages>960-979</b:Pages>
    <b:Volume>26</b:Volume>
    <b:Issue>4</b:Issue>
    <b:Author>
      <b:Author>
        <b:NameList>
          <b:Person>
            <b:Last>Balogun</b:Last>
            <b:First>J</b:First>
          </b:Person>
          <b:Person>
            <b:Last>Bartunek</b:Last>
            <b:Middle>M</b:Middle>
            <b:First>J</b:First>
          </b:Person>
          <b:Person>
            <b:Last>Do</b:Last>
            <b:First>B</b:First>
          </b:Person>
        </b:NameList>
      </b:Author>
    </b:Author>
    <b:RefOrder>106</b:RefOrder>
  </b:Source>
  <b:Source>
    <b:Tag>Hop17</b:Tag>
    <b:SourceType>Report</b:SourceType>
    <b:Guid>{597D848E-58F8-46B8-AF37-86BB55D7C212}</b:Guid>
    <b:Title>Leadership and Sensemaking - a conceptual analysis. Unpublished</b:Title>
    <b:Year>2017</b:Year>
    <b:Publisher>Stellenbosch University</b:Publisher>
    <b:City>Stellenbosch</b:City>
    <b:Author>
      <b:Author>
        <b:NameList>
          <b:Person>
            <b:Last>Maphinda</b:Last>
            <b:First>Hopewell</b:First>
            <b:Middle>Khaya</b:Middle>
          </b:Person>
        </b:NameList>
      </b:Author>
    </b:Author>
    <b:RefOrder>65</b:RefOrder>
  </b:Source>
  <b:Source>
    <b:Tag>BNa13</b:Tag>
    <b:SourceType>Misc</b:SourceType>
    <b:Guid>{8A504EF9-7819-47BB-9111-11CEC95F6AFF}</b:Guid>
    <b:Title>An examination of the relationship between emotional intelligence, leadership styles and leadership effectiveness.</b:Title>
    <b:Year>2013</b:Year>
    <b:Author>
      <b:Author>
        <b:NameList>
          <b:Person>
            <b:Last>Nath</b:Last>
            <b:First>B</b:First>
          </b:Person>
        </b:NameList>
      </b:Author>
    </b:Author>
    <b:RefOrder>107</b:RefOrder>
  </b:Source>
  <b:Source>
    <b:Tag>Njo14</b:Tag>
    <b:SourceType>JournalArticle</b:SourceType>
    <b:Guid>{E554F858-48CB-4A93-BC5B-D93E4D0AFF85}</b:Guid>
    <b:Title>The impact of social and emotional intelligence on employee motivation in a multigenerational workplace</b:Title>
    <b:Year>2014</b:Year>
    <b:JournalName>Global Journal of Management And Business Research.</b:JournalName>
    <b:Pages>30-36</b:Pages>
    <b:Volume>14</b:Volume>
    <b:Issue>3</b:Issue>
    <b:Author>
      <b:Author>
        <b:NameList>
          <b:Person>
            <b:Last>Njoroge</b:Last>
            <b:First>C</b:First>
            <b:Middle>N</b:Middle>
          </b:Person>
          <b:Person>
            <b:Last>Yazdanifard</b:Last>
            <b:First>R</b:First>
          </b:Person>
        </b:NameList>
      </b:Author>
    </b:Author>
    <b:RefOrder>66</b:RefOrder>
  </b:Source>
  <b:Source>
    <b:Tag>Hug</b:Tag>
    <b:SourceType>Book</b:SourceType>
    <b:Guid>{6EE780EE-F5C6-46AD-AD66-530320BDA476}</b:Guid>
    <b:Author>
      <b:Author>
        <b:NameList>
          <b:Person>
            <b:Last>Hughes</b:Last>
            <b:First>M</b:First>
          </b:Person>
          <b:Person>
            <b:Last>Thompson</b:Last>
            <b:Middle>L</b:Middle>
            <b:First>H</b:First>
          </b:Person>
          <b:Person>
            <b:Last>Terrell</b:Last>
            <b:Middle>B</b:Middle>
            <b:First>J</b:First>
          </b:Person>
        </b:NameList>
      </b:Author>
    </b:Author>
    <b:Title>Handbook for developing emotional and social intelligence: Best practices, case studies, and strategies</b:Title>
    <b:Year>2009</b:Year>
    <b:City>New York</b:City>
    <b:Publisher>John Wiley and Sons</b:Publisher>
    <b:RefOrder>108</b:RefOrder>
  </b:Source>
  <b:Source>
    <b:Tag>The17</b:Tag>
    <b:SourceType>InternetSite</b:SourceType>
    <b:Guid>{8646E017-39B1-4C43-A382-4E8F5AF2024E}</b:Guid>
    <b:Author>
      <b:Author>
        <b:Corporate>The British Psychological Society</b:Corporate>
      </b:Author>
    </b:Author>
    <b:Title>Psychological Testing Centre</b:Title>
    <b:YearAccessed>2017</b:YearAccessed>
    <b:MonthAccessed>November</b:MonthAccessed>
    <b:DayAccessed>14</b:DayAccessed>
    <b:URL>https://ptc.bps.org.uk/roles/public</b:URL>
    <b:RefOrder>67</b:RefOrder>
  </b:Source>
  <b:Source>
    <b:Tag>Has17</b:Tag>
    <b:SourceType>InternetSite</b:SourceType>
    <b:Guid>{B5B1D286-3B96-4611-B386-15A3915E0E0D}</b:Guid>
    <b:Author>
      <b:Author>
        <b:Corporate>Hasso Plattner Institute of Design Stanford</b:Corporate>
      </b:Author>
    </b:Author>
    <b:Title>d School Crash Course in Design Thinking </b:Title>
    <b:Year>2017</b:Year>
    <b:YearAccessed>2018</b:YearAccessed>
    <b:MonthAccessed>August </b:MonthAccessed>
    <b:DayAccessed>13</b:DayAccessed>
    <b:URL>http://www.openculture.com/2017/08/take-a-90-minute-crash-course-in-design-thinking-from-stanfords-design-school.html</b:URL>
    <b:RefOrder>74</b:RefOrder>
  </b:Source>
  <b:Source>
    <b:Tag>Int18</b:Tag>
    <b:SourceType>InternetSite</b:SourceType>
    <b:Guid>{D92A5168-E9B0-4980-9F1C-517A06AE9B1F}</b:Guid>
    <b:Author>
      <b:Author>
        <b:Corporate>Interaction Design Foundation</b:Corporate>
      </b:Author>
    </b:Author>
    <b:Title>Design Thinking Programs</b:Title>
    <b:Year>2018</b:Year>
    <b:YearAccessed>2018</b:YearAccessed>
    <b:MonthAccessed>August</b:MonthAccessed>
    <b:DayAccessed>13</b:DayAccessed>
    <b:URL>https://www.interaction-design.org/courses/design-thinking-the-beginner-s-guide?ad-set=design-thinking-programs&amp;gclid=Cj0KCQjwquTbBRCSARIsADzW88xGUlLYNsNfZrMhdubMAHfiP_ihFm9U6Oad_tnFsoiGkFMO3slDcO4aAtFeEALw_wcB</b:URL>
    <b:RefOrder>75</b:RefOrder>
  </b:Source>
  <b:Source>
    <b:Tag>Boi11</b:Tag>
    <b:SourceType>BookSection</b:SourceType>
    <b:Guid>{3F93B48E-DDBC-4C89-AE66-DF8B43DFFC8C}</b:Guid>
    <b:Title>Complexity and Organisation-Environment Relations - Revisiting Ashby's Law of Requisite Variety</b:Title>
    <b:Year>2011</b:Year>
    <b:Publisher>Sage</b:Publisher>
    <b:BookTitle>The Sage Handbook of Complexity and Management</b:BookTitle>
    <b:Pages>279-295</b:Pages>
    <b:Author>
      <b:Author>
        <b:NameList>
          <b:Person>
            <b:Last>Boisot</b:Last>
            <b:First>M</b:First>
          </b:Person>
          <b:Person>
            <b:Last>McKelvey</b:Last>
            <b:First>B</b:First>
          </b:Person>
        </b:NameList>
      </b:Author>
      <b:Editor>
        <b:NameList>
          <b:Person>
            <b:Last>Maguire</b:Last>
            <b:First>S</b:First>
          </b:Person>
          <b:Person>
            <b:Last>Allen</b:Last>
            <b:First>P</b:First>
          </b:Person>
          <b:Person>
            <b:Last>McKelvey</b:Last>
            <b:First>B</b:First>
          </b:Person>
        </b:NameList>
      </b:Editor>
    </b:Author>
    <b:City>London</b:City>
    <b:RefOrder>109</b:RefOrder>
  </b:Source>
  <b:Source>
    <b:Tag>And17</b:Tag>
    <b:SourceType>InternetSite</b:SourceType>
    <b:Guid>{D5F62596-BC77-4D30-ABB3-2AAEE71AE97B}</b:Guid>
    <b:Title>Is the era of management over?</b:Title>
    <b:Year>2017</b:Year>
    <b:YearAccessed>2018</b:YearAccessed>
    <b:MonthAccessed>August</b:MonthAccessed>
    <b:DayAccessed>08</b:DayAccessed>
    <b:URL>https://www.weforum.org/agenda/2017/12/is-management-era-over/</b:URL>
    <b:Author>
      <b:Author>
        <b:NameList>
          <b:Person>
            <b:Last>Chakhoyan</b:Last>
            <b:First>Andrew</b:First>
          </b:Person>
        </b:NameList>
      </b:Author>
    </b:Author>
    <b:RefOrder>110</b:RefOrder>
  </b:Source>
  <b:Source>
    <b:Tag>Che10</b:Tag>
    <b:SourceType>BookSection</b:SourceType>
    <b:Guid>{3B61E61D-FF78-4B6B-BED5-7C03A7A6D688}</b:Guid>
    <b:Title>Soft Systems Methodology</b:Title>
    <b:Year>2010</b:Year>
    <b:City>London</b:City>
    <b:Publisher>The Open University</b:Publisher>
    <b:BookTitle>Systems Approaches to Managing Change: A Practical Guide</b:BookTitle>
    <b:Pages>191-242</b:Pages>
    <b:Author>
      <b:Author>
        <b:NameList>
          <b:Person>
            <b:Last>Checkland</b:Last>
            <b:First>Peter</b:First>
          </b:Person>
          <b:Person>
            <b:Last>Poulter</b:Last>
            <b:First>John</b:First>
          </b:Person>
        </b:NameList>
      </b:Author>
      <b:Editor>
        <b:NameList>
          <b:Person>
            <b:Last>Reynolds</b:Last>
            <b:First>M</b:First>
          </b:Person>
          <b:Person>
            <b:Last>Holwell</b:Last>
            <b:First>S</b:First>
          </b:Person>
        </b:NameList>
      </b:Editor>
    </b:Author>
    <b:RefOrder>26</b:RefOrder>
  </b:Source>
  <b:Source>
    <b:Tag>Mar14</b:Tag>
    <b:SourceType>JournalArticle</b:SourceType>
    <b:Guid>{20F7F496-EA13-425B-A7A5-C7D4402C21D8}</b:Guid>
    <b:Title>THE EMERGING SIGNIFICANCE OF VALUES BASED LEADERSHIP: A LITERATURE REVIEW</b:Title>
    <b:Year>2014</b:Year>
    <b:Author>
      <b:Author>
        <b:NameList>
          <b:Person>
            <b:Last>Copeland</b:Last>
            <b:First>Mary</b:First>
            <b:Middle>Kay</b:Middle>
          </b:Person>
        </b:NameList>
      </b:Author>
    </b:Author>
    <b:JournalName>International Journal of Leadership Studies</b:JournalName>
    <b:Pages>105-135</b:Pages>
    <b:Volume>8</b:Volume>
    <b:Issue>2</b:Issue>
    <b:RefOrder>11</b:RefOrder>
  </b:Source>
  <b:Source>
    <b:Tag>Cul14</b:Tag>
    <b:SourceType>Report</b:SourceType>
    <b:Guid>{B93F469B-6DB8-4E30-B38A-38DDF485C1DF}</b:Guid>
    <b:Title>Developing Network Perspective: Understanding the Basics of Social Networks and Their Role in Leadership</b:Title>
    <b:Year>2014</b:Year>
    <b:City>Greensboro</b:City>
    <b:Publisher>Centre for Creative Leadership</b:Publisher>
    <b:Author>
      <b:Author>
        <b:NameList>
          <b:Person>
            <b:Last>Cullen</b:Last>
            <b:First>Kristin</b:First>
            <b:Middle>L</b:Middle>
          </b:Person>
          <b:Person>
            <b:Last>Palus</b:Last>
            <b:Middle>J</b:Middle>
            <b:First>Charles</b:First>
          </b:Person>
          <b:Person>
            <b:Last>Appaneal</b:Last>
            <b:First>Craig</b:First>
          </b:Person>
        </b:NameList>
      </b:Author>
    </b:Author>
    <b:RefOrder>68</b:RefOrder>
  </b:Source>
  <b:Source>
    <b:Tag>Lis13</b:Tag>
    <b:SourceType>JournalArticle</b:SourceType>
    <b:Guid>{AFE9D869-C529-4790-88D7-1B059DCA336C}</b:Guid>
    <b:Title>Sensegiving and strategic management in HEI's: The sensemaking and sensegiving processes of top-level managers</b:Title>
    <b:Year>2013</b:Year>
    <b:JournalName>Higher Education</b:JournalName>
    <b:Pages>901-913</b:Pages>
    <b:Volume>69</b:Volume>
    <b:Issue>6</b:Issue>
    <b:Author>
      <b:Author>
        <b:NameList>
          <b:Person>
            <b:Last>Degn</b:Last>
            <b:First>Lise</b:First>
          </b:Person>
        </b:NameList>
      </b:Author>
    </b:Author>
    <b:RefOrder>111</b:RefOrder>
  </b:Source>
  <b:Source>
    <b:Tag>Dys07</b:Tag>
    <b:SourceType>BookSection</b:SourceType>
    <b:Guid>{B4747ABC-664C-4268-8349-A3C576EC9AF6}</b:Guid>
    <b:Title>The strategic development process</b:Title>
    <b:Year>2007</b:Year>
    <b:Pages>3-24</b:Pages>
    <b:Author>
      <b:Author>
        <b:NameList>
          <b:Person>
            <b:Last>Dyson</b:Last>
            <b:First>R</b:First>
            <b:Middle>G</b:Middle>
          </b:Person>
          <b:Person>
            <b:Last>Bryant</b:Last>
            <b:First>J</b:First>
          </b:Person>
          <b:Person>
            <b:Last>O'Brien</b:Last>
            <b:First>F</b:First>
          </b:Person>
        </b:NameList>
      </b:Author>
      <b:Editor>
        <b:NameList>
          <b:Person>
            <b:Last>O'Brien</b:Last>
            <b:First>F</b:First>
          </b:Person>
          <b:Person>
            <b:Last>Dyson</b:Last>
            <b:First>R</b:First>
            <b:Middle>G</b:Middle>
          </b:Person>
        </b:NameList>
      </b:Editor>
    </b:Author>
    <b:City>Chichester</b:City>
    <b:Publisher>John Wiley &amp; Sons Ltd</b:Publisher>
    <b:BookTitle>Support Strategy: Frameworks, Methods and Models</b:BookTitle>
    <b:RefOrder>112</b:RefOrder>
  </b:Source>
  <b:Source>
    <b:Tag>eCu10</b:Tag>
    <b:SourceType>JournalArticle</b:SourceType>
    <b:Guid>{1BA0B535-E5D2-4C23-8C90-B2BDD589C8B9}</b:Guid>
    <b:Title>Complexity, simplicity, simplexity</b:Title>
    <b:Year>2010</b:Year>
    <b:JournalName>European Management Journal</b:JournalName>
    <b:Pages>85-94</b:Pages>
    <b:Volume>28</b:Volume>
    <b:Issue>2</b:Issue>
    <b:Author>
      <b:Author>
        <b:NameList>
          <b:Person>
            <b:Last>e Cunha</b:Last>
            <b:First>M.</b:First>
            <b:Middle>P.</b:Middle>
          </b:Person>
          <b:Person>
            <b:Last>Rego</b:Last>
            <b:First>A</b:First>
          </b:Person>
        </b:NameList>
      </b:Author>
    </b:Author>
    <b:RefOrder>52</b:RefOrder>
  </b:Source>
  <b:Source>
    <b:Tag>Dan95</b:Tag>
    <b:SourceType>Book</b:SourceType>
    <b:Guid>{BE8AFD82-CDFF-47D1-AD3E-7207EF56616C}</b:Guid>
    <b:Title>Emotional Intelligence: Why it can matter more than IQ</b:Title>
    <b:Year>1995</b:Year>
    <b:City>London</b:City>
    <b:Publisher>Bloomsbury</b:Publisher>
    <b:Author>
      <b:Author>
        <b:NameList>
          <b:Person>
            <b:Last>Goleman</b:Last>
            <b:First>Daniel</b:First>
          </b:Person>
        </b:NameList>
      </b:Author>
    </b:Author>
    <b:RefOrder>113</b:RefOrder>
  </b:Source>
  <b:Source>
    <b:Tag>Hat14</b:Tag>
    <b:SourceType>Book</b:SourceType>
    <b:Guid>{A228439C-A21F-4EDB-9366-88047AC1EF12}</b:Guid>
    <b:Title>Visible learning and the science of how we learn</b:Title>
    <b:Year>2014</b:Year>
    <b:City>New York</b:City>
    <b:Publisher>Routledge</b:Publisher>
    <b:Author>
      <b:Author>
        <b:NameList>
          <b:Person>
            <b:Last>Hattie</b:Last>
            <b:First>J</b:First>
          </b:Person>
          <b:Person>
            <b:Last>Yates</b:Last>
            <b:First>G</b:First>
          </b:Person>
        </b:NameList>
      </b:Author>
    </b:Author>
    <b:RefOrder>114</b:RefOrder>
  </b:Source>
  <b:Source>
    <b:Tag>Kov171</b:Tag>
    <b:SourceType>JournalArticle</b:SourceType>
    <b:Guid>{97E31EA6-E36C-4C51-9280-C5A037DA22D9}</b:Guid>
    <b:Title>Executive coaching in an era of complexity. Study 1. Does executive coaching work and if so how? A realistic evaluation</b:Title>
    <b:Year>2017</b:Year>
    <b:Pages>74-89</b:Pages>
    <b:Volume>12</b:Volume>
    <b:Issue>2</b:Issue>
    <b:Author>
      <b:Author>
        <b:NameList>
          <b:Person>
            <b:Last>Kovacs</b:Last>
            <b:First>Louise</b:First>
            <b:Middle>C</b:Middle>
          </b:Person>
          <b:Person>
            <b:Last>Corrie</b:Last>
            <b:First>Sarah</b:First>
          </b:Person>
        </b:NameList>
      </b:Author>
    </b:Author>
    <b:RefOrder>8</b:RefOrder>
  </b:Source>
  <b:Source>
    <b:Tag>Reu07</b:Tag>
    <b:SourceType>JournalArticle</b:SourceType>
    <b:Guid>{4BBC757C-8038-4233-BEB2-F7A90F7EEDD1}</b:Guid>
    <b:Title>Management Strategies for Complex Adaptive Systems</b:Title>
    <b:JournalName>Performance Improvement Quarterly</b:JournalName>
    <b:Year>2007</b:Year>
    <b:Pages>21-42</b:Pages>
    <b:Volume>20</b:Volume>
    <b:Issue>2</b:Issue>
    <b:Author>
      <b:Author>
        <b:NameList>
          <b:Person>
            <b:Last>McDaniel</b:Last>
            <b:First>Reuben</b:First>
            <b:Middle>R</b:Middle>
          </b:Person>
        </b:NameList>
      </b:Author>
    </b:Author>
    <b:RefOrder>7</b:RefOrder>
  </b:Source>
  <b:Source>
    <b:Tag>Ral04</b:Tag>
    <b:SourceType>Book</b:SourceType>
    <b:Guid>{ABD83C29-4253-4A93-8ECA-9D116EC8301E}</b:Guid>
    <b:Title>Strategic Management and Organisational Dynamics: The Challenge of Complexity</b:Title>
    <b:Year>2004</b:Year>
    <b:City>Harlow</b:City>
    <b:Publisher>Pearson Education Limited</b:Publisher>
    <b:Edition>4</b:Edition>
    <b:Author>
      <b:Author>
        <b:NameList>
          <b:Person>
            <b:Last>Stacey</b:Last>
            <b:First>Ralph</b:First>
            <b:Middle>D</b:Middle>
          </b:Person>
        </b:NameList>
      </b:Author>
    </b:Author>
    <b:RefOrder>4</b:RefOrder>
  </b:Source>
  <b:Source>
    <b:Tag>Uhl07</b:Tag>
    <b:SourceType>JournalArticle</b:SourceType>
    <b:Guid>{23CF3F77-971E-4099-BB40-1EE213B8E9F0}</b:Guid>
    <b:Title>Complexity Leadership Theory: Shifting leadership from the industrial age to the knowledge era</b:Title>
    <b:Year>2007</b:Year>
    <b:JournalName>The Leadership Quarterly</b:JournalName>
    <b:Pages>298-318</b:Pages>
    <b:Volume>18</b:Volume>
    <b:Issue>4</b:Issue>
    <b:Author>
      <b:Author>
        <b:NameList>
          <b:Person>
            <b:Last>Uhl-Bien</b:Last>
            <b:First>M</b:First>
          </b:Person>
          <b:Person>
            <b:Last>Marion</b:Last>
            <b:First>R</b:First>
          </b:Person>
          <b:Person>
            <b:Last>McKelvey</b:Last>
            <b:First>B</b:First>
          </b:Person>
        </b:NameList>
      </b:Author>
    </b:Author>
    <b:RefOrder>2</b:RefOrder>
  </b:Source>
  <b:Source>
    <b:Tag>Ren10</b:Tag>
    <b:SourceType>JournalArticle</b:SourceType>
    <b:Guid>{516CE997-62AF-4B26-9524-594C364E0F60}</b:Guid>
    <b:Title>Reinventing Organization Development: How a sensemaking perspective can enrich OD theories and interventions</b:Title>
    <b:JournalName>Journal of Change Management</b:JournalName>
    <b:Year>2010</b:Year>
    <b:Pages>421-438</b:Pages>
    <b:Volume>10</b:Volume>
    <b:Issue>4</b:Issue>
    <b:Author>
      <b:Author>
        <b:NameList>
          <b:Person>
            <b:Last>Werkman</b:Last>
            <b:First>Renate</b:First>
          </b:Person>
        </b:NameList>
      </b:Author>
    </b:Author>
    <b:RefOrder>115</b:RefOrder>
  </b:Source>
  <b:Source>
    <b:Tag>Wil14</b:Tag>
    <b:SourceType>Report</b:SourceType>
    <b:Guid>{E1BCC675-1096-477F-8FD2-035FDA78094F}</b:Guid>
    <b:Title>A Leader's Network:  How to help your talent Invest in the right relationships at the right time</b:Title>
    <b:Year>2014</b:Year>
    <b:Publisher>Centre for Creative Leadership</b:Publisher>
    <b:City>Greensboro</b:City>
    <b:Author>
      <b:Author>
        <b:NameList>
          <b:Person>
            <b:Last>Willburn</b:Last>
            <b:First>Phil</b:First>
          </b:Person>
          <b:Person>
            <b:Last>Cullen</b:Last>
            <b:First>Kristin</b:First>
          </b:Person>
        </b:NameList>
      </b:Author>
    </b:Author>
    <b:RefOrder>116</b:RefOrder>
  </b:Source>
  <b:Source>
    <b:Tag>Pab17</b:Tag>
    <b:SourceType>BookSection</b:SourceType>
    <b:Guid>{D3A64B08-8C45-4DE0-8A69-CC9D52D42678}</b:Guid>
    <b:Title>Adapting Novel Research Techniques to Analyse Collaboration in Offsite Manufacturing Housing Construction Innovations</b:Title>
    <b:Year>2017</b:Year>
    <b:Pages>124-133</b:Pages>
    <b:Author>
      <b:Author>
        <b:NameList>
          <b:Person>
            <b:Last>Pablo</b:Last>
            <b:First>Zelinna</b:First>
          </b:Person>
          <b:Person>
            <b:Last>London</b:Last>
            <b:First>Kerry</b:First>
          </b:Person>
          <b:Person>
            <b:Last>Wong</b:Last>
            <b:First>Peter</b:First>
          </b:Person>
        </b:NameList>
      </b:Author>
      <b:Editor>
        <b:NameList>
          <b:Person>
            <b:Last>Chan</b:Last>
            <b:First>P</b:First>
            <b:Middle>W</b:Middle>
          </b:Person>
          <b:Person>
            <b:Last>Neilson</b:Last>
            <b:Middle>J</b:Middle>
            <b:First>C</b:First>
          </b:Person>
        </b:NameList>
      </b:Editor>
    </b:Author>
    <b:City>Cambridge</b:City>
    <b:Publisher>Association  of  Researchers  in  Construction  Management</b:Publisher>
    <b:BookTitle>Proceeding  of  the  33rdAnnual  ARCOM  Conference,  4-6  September  2017</b:BookTitle>
    <b:RefOrder>54</b:RefOrder>
  </b:Source>
  <b:Source>
    <b:Tag>Sch06</b:Tag>
    <b:SourceType>Book</b:SourceType>
    <b:Guid>{D2968259-EC70-42B3-9525-F2166548E57F}</b:Guid>
    <b:Title>Human and organisational risk modelling: Critical personnel and leadership in network organisations. Unpublished Dissertations</b:Title>
    <b:Year>2006</b:Year>
    <b:City>Pittsburgh</b:City>
    <b:Publisher>Carnegie Mellon</b:Publisher>
    <b:Author>
      <b:Author>
        <b:NameList>
          <b:Person>
            <b:Last>Schreiber</b:Last>
            <b:First>C</b:First>
          </b:Person>
        </b:NameList>
      </b:Author>
    </b:Author>
    <b:RefOrder>41</b:RefOrder>
  </b:Source>
  <b:Source>
    <b:Tag>Sch13</b:Tag>
    <b:SourceType>JournalArticle</b:SourceType>
    <b:Guid>{EFE49A22-37E0-45FB-B21A-392CD42C2989}</b:Guid>
    <b:Title>How bad are the effects of bad leaders? A meta-analysis of destructive leadership and its outcomes</b:Title>
    <b:Year>2013</b:Year>
    <b:Pages>138-158</b:Pages>
    <b:Author>
      <b:Author>
        <b:NameList>
          <b:Person>
            <b:Last>Schyns</b:Last>
            <b:First>B</b:First>
          </b:Person>
          <b:Person>
            <b:Last>J Schilling</b:Last>
          </b:Person>
        </b:NameList>
      </b:Author>
    </b:Author>
    <b:JournalName>The Leadership Quarterly</b:JournalName>
    <b:Volume>24</b:Volume>
    <b:Issue>1</b:Issue>
    <b:RefOrder>13</b:RefOrder>
  </b:Source>
</b:Sources>
</file>

<file path=customXml/itemProps1.xml><?xml version="1.0" encoding="utf-8"?>
<ds:datastoreItem xmlns:ds="http://schemas.openxmlformats.org/officeDocument/2006/customXml" ds:itemID="{C141A4E7-FB05-4C9D-8D46-A3D8198DB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114</TotalTime>
  <Pages>64</Pages>
  <Words>11338</Words>
  <Characters>64630</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Potter</dc:creator>
  <cp:keywords/>
  <dc:description/>
  <cp:lastModifiedBy>Julie Potter</cp:lastModifiedBy>
  <cp:revision>8</cp:revision>
  <cp:lastPrinted>2018-08-14T10:52:00Z</cp:lastPrinted>
  <dcterms:created xsi:type="dcterms:W3CDTF">2018-08-20T08:48:00Z</dcterms:created>
  <dcterms:modified xsi:type="dcterms:W3CDTF">2018-08-20T11:04:00Z</dcterms:modified>
</cp:coreProperties>
</file>