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23684B" w14:textId="77777777" w:rsidR="00DF77A4" w:rsidRPr="00B7085B" w:rsidRDefault="00DF77A4" w:rsidP="008C5709">
      <w:pPr>
        <w:rPr>
          <w:rFonts w:ascii="Arial" w:hAnsi="Arial" w:cs="Arial"/>
          <w:b/>
          <w:bCs/>
          <w:color w:val="215E99" w:themeColor="text2" w:themeTint="BF"/>
          <w:sz w:val="44"/>
          <w:szCs w:val="44"/>
        </w:rPr>
      </w:pPr>
      <w:r>
        <w:rPr>
          <w:rFonts w:ascii="Arial" w:hAnsi="Arial" w:cs="Arial"/>
          <w:b/>
          <w:bCs/>
          <w:color w:val="215E99" w:themeColor="text2" w:themeTint="BF"/>
          <w:sz w:val="44"/>
          <w:szCs w:val="44"/>
        </w:rPr>
        <w:t xml:space="preserve">          {Leadership</w:t>
      </w:r>
      <w:r w:rsidRPr="00B7085B">
        <w:rPr>
          <w:rFonts w:ascii="Arial" w:hAnsi="Arial" w:cs="Arial"/>
          <w:b/>
          <w:bCs/>
          <w:color w:val="215E99" w:themeColor="text2" w:themeTint="BF"/>
          <w:sz w:val="44"/>
          <w:szCs w:val="44"/>
        </w:rPr>
        <w:t xml:space="preserve"> and change</w:t>
      </w:r>
      <w:r>
        <w:rPr>
          <w:rFonts w:ascii="Arial" w:hAnsi="Arial" w:cs="Arial"/>
          <w:b/>
          <w:bCs/>
          <w:color w:val="215E99" w:themeColor="text2" w:themeTint="BF"/>
          <w:sz w:val="44"/>
          <w:szCs w:val="44"/>
        </w:rPr>
        <w:t>}</w:t>
      </w:r>
    </w:p>
    <w:p w14:paraId="2A64CAB5" w14:textId="77777777" w:rsidR="00DF77A4" w:rsidRPr="0077551B" w:rsidRDefault="00DF77A4" w:rsidP="008C5709">
      <w:pPr>
        <w:rPr>
          <w:rFonts w:ascii="Arial" w:hAnsi="Arial" w:cs="Arial"/>
          <w:b/>
          <w:bCs/>
          <w:color w:val="215E99" w:themeColor="text2" w:themeTint="BF"/>
          <w:sz w:val="52"/>
          <w:szCs w:val="52"/>
        </w:rPr>
      </w:pPr>
    </w:p>
    <w:p w14:paraId="77C143D6" w14:textId="77777777" w:rsidR="00DF77A4" w:rsidRPr="00B5695F" w:rsidRDefault="00DF77A4" w:rsidP="008C5709">
      <w:pPr>
        <w:rPr>
          <w:rFonts w:ascii="Arial" w:hAnsi="Arial" w:cs="Arial"/>
          <w:b/>
          <w:bCs/>
          <w:color w:val="215E99" w:themeColor="text2" w:themeTint="BF"/>
          <w:sz w:val="28"/>
          <w:szCs w:val="28"/>
        </w:rPr>
      </w:pPr>
      <w:r w:rsidRPr="003D28EE">
        <w:rPr>
          <w:rFonts w:ascii="Arial" w:hAnsi="Arial" w:cs="Arial"/>
          <w:b/>
          <w:bCs/>
          <w:color w:val="215E99" w:themeColor="text2" w:themeTint="BF"/>
          <w:sz w:val="32"/>
          <w:szCs w:val="32"/>
        </w:rPr>
        <w:t xml:space="preserve"> </w:t>
      </w:r>
      <w:r w:rsidRPr="00B5695F">
        <w:rPr>
          <w:rFonts w:ascii="Arial" w:hAnsi="Arial" w:cs="Arial"/>
          <w:b/>
          <w:bCs/>
          <w:color w:val="215E99" w:themeColor="text2" w:themeTint="BF"/>
          <w:sz w:val="28"/>
          <w:szCs w:val="28"/>
        </w:rPr>
        <w:t>A Critical Analysis of Leadership Style and Approaches to Change</w:t>
      </w:r>
    </w:p>
    <w:p w14:paraId="4C5470E3" w14:textId="77777777" w:rsidR="00DF77A4" w:rsidRPr="00B5695F" w:rsidRDefault="00DF77A4" w:rsidP="008C5709">
      <w:pPr>
        <w:rPr>
          <w:rFonts w:ascii="Arial" w:hAnsi="Arial" w:cs="Arial"/>
          <w:b/>
          <w:bCs/>
          <w:color w:val="215E99" w:themeColor="text2" w:themeTint="BF"/>
          <w:sz w:val="28"/>
          <w:szCs w:val="28"/>
        </w:rPr>
      </w:pPr>
    </w:p>
    <w:p w14:paraId="5E7B8FF3" w14:textId="77777777" w:rsidR="00DF77A4" w:rsidRPr="003D28EE" w:rsidRDefault="00DF77A4" w:rsidP="008C5709">
      <w:pPr>
        <w:rPr>
          <w:rFonts w:ascii="Arial" w:hAnsi="Arial" w:cs="Arial"/>
          <w:b/>
          <w:bCs/>
          <w:color w:val="215E99" w:themeColor="text2" w:themeTint="BF"/>
          <w:sz w:val="28"/>
          <w:szCs w:val="28"/>
        </w:rPr>
      </w:pPr>
      <w:r w:rsidRPr="003D28EE">
        <w:rPr>
          <w:rFonts w:ascii="Arial" w:hAnsi="Arial" w:cs="Arial"/>
          <w:b/>
          <w:bCs/>
          <w:color w:val="215E99" w:themeColor="text2" w:themeTint="BF"/>
          <w:sz w:val="28"/>
          <w:szCs w:val="28"/>
        </w:rPr>
        <w:t>Module code: BMSW60100</w:t>
      </w:r>
    </w:p>
    <w:p w14:paraId="454E552A" w14:textId="76059769" w:rsidR="00DF77A4" w:rsidRDefault="00DF77A4" w:rsidP="008C5709">
      <w:pPr>
        <w:rPr>
          <w:rFonts w:ascii="Arial" w:hAnsi="Arial" w:cs="Arial"/>
          <w:b/>
          <w:bCs/>
          <w:color w:val="215E99" w:themeColor="text2" w:themeTint="BF"/>
          <w:sz w:val="28"/>
          <w:szCs w:val="28"/>
        </w:rPr>
      </w:pPr>
      <w:r w:rsidRPr="003D28EE">
        <w:rPr>
          <w:rFonts w:ascii="Arial" w:hAnsi="Arial" w:cs="Arial"/>
          <w:b/>
          <w:bCs/>
          <w:color w:val="215E99" w:themeColor="text2" w:themeTint="BF"/>
          <w:sz w:val="28"/>
          <w:szCs w:val="28"/>
        </w:rPr>
        <w:t>Lecturer</w:t>
      </w:r>
      <w:r>
        <w:rPr>
          <w:rFonts w:ascii="Arial" w:hAnsi="Arial" w:cs="Arial"/>
          <w:b/>
          <w:bCs/>
          <w:color w:val="215E99" w:themeColor="text2" w:themeTint="BF"/>
          <w:sz w:val="28"/>
          <w:szCs w:val="28"/>
        </w:rPr>
        <w:t>: Julie</w:t>
      </w:r>
      <w:r w:rsidRPr="003D28EE">
        <w:rPr>
          <w:rFonts w:ascii="Arial" w:hAnsi="Arial" w:cs="Arial"/>
          <w:b/>
          <w:bCs/>
          <w:color w:val="215E99" w:themeColor="text2" w:themeTint="BF"/>
          <w:sz w:val="28"/>
          <w:szCs w:val="28"/>
        </w:rPr>
        <w:t xml:space="preserve"> Thomas</w:t>
      </w:r>
    </w:p>
    <w:p w14:paraId="6925F7B5" w14:textId="77777777" w:rsidR="00DF77A4" w:rsidRDefault="00DF77A4" w:rsidP="008C5709">
      <w:pPr>
        <w:rPr>
          <w:rFonts w:ascii="Arial" w:hAnsi="Arial" w:cs="Arial"/>
          <w:b/>
          <w:bCs/>
          <w:color w:val="215E99" w:themeColor="text2" w:themeTint="BF"/>
          <w:sz w:val="28"/>
          <w:szCs w:val="28"/>
        </w:rPr>
      </w:pPr>
      <w:r>
        <w:rPr>
          <w:rFonts w:ascii="Arial" w:hAnsi="Arial" w:cs="Arial"/>
          <w:b/>
          <w:bCs/>
          <w:color w:val="215E99" w:themeColor="text2" w:themeTint="BF"/>
          <w:sz w:val="28"/>
          <w:szCs w:val="28"/>
        </w:rPr>
        <w:t xml:space="preserve">Student name: Aliaa Nabhan Danouni </w:t>
      </w:r>
    </w:p>
    <w:p w14:paraId="709CD795" w14:textId="77777777" w:rsidR="00DF77A4" w:rsidRDefault="00DF77A4" w:rsidP="008C5709">
      <w:pPr>
        <w:rPr>
          <w:rFonts w:ascii="Arial" w:hAnsi="Arial" w:cs="Arial"/>
          <w:b/>
          <w:bCs/>
          <w:color w:val="215E99" w:themeColor="text2" w:themeTint="BF"/>
          <w:sz w:val="28"/>
          <w:szCs w:val="28"/>
        </w:rPr>
      </w:pPr>
      <w:r>
        <w:rPr>
          <w:rFonts w:ascii="Arial" w:hAnsi="Arial" w:cs="Arial"/>
          <w:b/>
          <w:bCs/>
          <w:color w:val="215E99" w:themeColor="text2" w:themeTint="BF"/>
          <w:sz w:val="28"/>
          <w:szCs w:val="28"/>
        </w:rPr>
        <w:t>Student ID      :2309830</w:t>
      </w:r>
    </w:p>
    <w:p w14:paraId="4C07607F" w14:textId="77777777" w:rsidR="00DF77A4" w:rsidRDefault="00DF77A4" w:rsidP="008C5709">
      <w:pPr>
        <w:rPr>
          <w:rFonts w:ascii="Arial" w:hAnsi="Arial" w:cs="Arial"/>
          <w:b/>
          <w:bCs/>
          <w:color w:val="215E99" w:themeColor="text2" w:themeTint="BF"/>
          <w:sz w:val="28"/>
          <w:szCs w:val="28"/>
        </w:rPr>
      </w:pPr>
    </w:p>
    <w:p w14:paraId="520DBB3B" w14:textId="77777777" w:rsidR="00DF77A4" w:rsidRDefault="00DF77A4" w:rsidP="008C5709">
      <w:pPr>
        <w:rPr>
          <w:rFonts w:ascii="Arial" w:hAnsi="Arial" w:cs="Arial"/>
          <w:b/>
          <w:bCs/>
          <w:color w:val="215E99" w:themeColor="text2" w:themeTint="BF"/>
          <w:sz w:val="28"/>
          <w:szCs w:val="28"/>
        </w:rPr>
      </w:pPr>
    </w:p>
    <w:p w14:paraId="419C3201" w14:textId="28D2E8BA" w:rsidR="00DF77A4" w:rsidRPr="000C4844" w:rsidRDefault="00DF77A4" w:rsidP="000C4844">
      <w:pPr>
        <w:rPr>
          <w:rFonts w:ascii="Arial" w:hAnsi="Arial" w:cs="Arial"/>
          <w:b/>
          <w:bCs/>
          <w:color w:val="215E99" w:themeColor="text2" w:themeTint="BF"/>
          <w:sz w:val="32"/>
          <w:szCs w:val="32"/>
        </w:rPr>
      </w:pPr>
      <w:r w:rsidRPr="002B79BC">
        <w:rPr>
          <w:rFonts w:ascii="Arial" w:hAnsi="Arial" w:cs="Arial"/>
          <w:b/>
          <w:bCs/>
          <w:color w:val="215E99" w:themeColor="text2" w:themeTint="BF"/>
          <w:sz w:val="32"/>
          <w:szCs w:val="32"/>
        </w:rPr>
        <w:t>Introduction:</w:t>
      </w:r>
    </w:p>
    <w:p w14:paraId="20372350" w14:textId="77777777" w:rsidR="00DF77A4" w:rsidRPr="00EA331E" w:rsidRDefault="00DF77A4" w:rsidP="008C5709">
      <w:pPr>
        <w:pStyle w:val="p1"/>
        <w:rPr>
          <w:rFonts w:ascii="Arial" w:hAnsi="Arial" w:cs="Arial"/>
          <w:sz w:val="24"/>
          <w:szCs w:val="24"/>
        </w:rPr>
      </w:pPr>
      <w:r w:rsidRPr="00EA331E">
        <w:rPr>
          <w:rStyle w:val="s1"/>
          <w:rFonts w:ascii="Arial" w:hAnsi="Arial" w:cs="Arial"/>
          <w:sz w:val="24"/>
          <w:szCs w:val="24"/>
        </w:rPr>
        <w:t xml:space="preserve">The abilities is one of the most crucial needed in contemporary businesses, particularly in the educational sector, which is marked by a variety of duties and changing student demands, is the capacity to lead change.The change is a necessary ,in-addition it is really important part of working life rather than an outstanding occurrence.It can be either an opportunity for growth or a source of stress, depending on how it is managed and led. Having worked for several years at Cardiff Arabic School, I encountered two professional experiences that fundamentally transformed my understanding of how leadership impacts change and how individuals respond to it.This article critically </w:t>
      </w:r>
      <w:r>
        <w:rPr>
          <w:rStyle w:val="s1"/>
          <w:rFonts w:ascii="Arial" w:hAnsi="Arial" w:cs="Arial"/>
          <w:sz w:val="24"/>
          <w:szCs w:val="24"/>
        </w:rPr>
        <w:t xml:space="preserve">analysis </w:t>
      </w:r>
      <w:r w:rsidRPr="00EA331E">
        <w:rPr>
          <w:rStyle w:val="s1"/>
          <w:rFonts w:ascii="Arial" w:hAnsi="Arial" w:cs="Arial"/>
          <w:sz w:val="24"/>
          <w:szCs w:val="24"/>
        </w:rPr>
        <w:t>two personal experiences of career change: the first was a sudden transition from a teaching assistant role to a  main teacher, while the second was my shift to teaching an older,  which may more challenging class. Each experience will be analysis by applying established models and theories in leadership and change management, such as Lewin’s Change Model (1947), the SCARF Model (Rock, 2008), (Kübler-Ross Change Curve,1969) and the ADKAR Model (Hiatt, 2006). The analysis aims to compare the actual outcomes with best practices outlined in these theories, assess the success or limitations of each experience.Moreover ,identify the factors that facilitated or hindered the change.This discussion will highlight the crucial role and impact of leadership styles ,such as authoritarian, democratic, transformational, and laissez-faire in determining how employees feel about change. Additionally, the effect of psychological ability, training, emotional support, and continuous evaluation on the success or failure of change. The final aim of this essay is to offer practical advice on how to handle change in educational institutions and what future leaders may do to ensure a productive and sustainable workplace.</w:t>
      </w:r>
    </w:p>
    <w:p w14:paraId="7E526A75" w14:textId="77777777" w:rsidR="00DF77A4" w:rsidRDefault="00DF77A4" w:rsidP="008C5709">
      <w:pPr>
        <w:rPr>
          <w:rFonts w:ascii="Arial" w:hAnsi="Arial" w:cs="Arial"/>
          <w:b/>
          <w:bCs/>
          <w:color w:val="215E99" w:themeColor="text2" w:themeTint="BF"/>
        </w:rPr>
      </w:pPr>
    </w:p>
    <w:p w14:paraId="3ACB05C3" w14:textId="77777777" w:rsidR="00DF77A4" w:rsidRPr="000C4844" w:rsidRDefault="00DF77A4" w:rsidP="008C5709">
      <w:pPr>
        <w:pStyle w:val="p1"/>
        <w:rPr>
          <w:rFonts w:ascii="Arial" w:hAnsi="Arial" w:cs="Arial"/>
          <w:b/>
          <w:bCs/>
          <w:color w:val="215E99" w:themeColor="text2" w:themeTint="BF"/>
          <w:sz w:val="28"/>
          <w:szCs w:val="28"/>
        </w:rPr>
      </w:pPr>
      <w:r w:rsidRPr="000C4844">
        <w:rPr>
          <w:rStyle w:val="s1"/>
          <w:rFonts w:ascii="Arial" w:hAnsi="Arial" w:cs="Arial"/>
          <w:b/>
          <w:bCs/>
          <w:color w:val="215E99" w:themeColor="text2" w:themeTint="BF"/>
          <w:sz w:val="28"/>
          <w:szCs w:val="28"/>
        </w:rPr>
        <w:t>First Change Experience</w:t>
      </w:r>
    </w:p>
    <w:p w14:paraId="19A8DC0A" w14:textId="77777777" w:rsidR="00DF77A4" w:rsidRDefault="00DF77A4" w:rsidP="008C5709">
      <w:pPr>
        <w:pStyle w:val="p2"/>
      </w:pPr>
    </w:p>
    <w:p w14:paraId="7E0E2912" w14:textId="77777777" w:rsidR="00DF77A4" w:rsidRDefault="00DF77A4" w:rsidP="008C5709">
      <w:pPr>
        <w:pStyle w:val="p1"/>
        <w:rPr>
          <w:rStyle w:val="s1"/>
          <w:rFonts w:ascii="Arial" w:hAnsi="Arial" w:cs="Arial"/>
          <w:sz w:val="24"/>
          <w:szCs w:val="24"/>
        </w:rPr>
      </w:pPr>
      <w:r w:rsidRPr="006B1422">
        <w:rPr>
          <w:rStyle w:val="s1"/>
          <w:rFonts w:ascii="Arial" w:hAnsi="Arial" w:cs="Arial"/>
          <w:sz w:val="24"/>
          <w:szCs w:val="24"/>
        </w:rPr>
        <w:t xml:space="preserve">The sudden change from </w:t>
      </w:r>
      <w:r>
        <w:rPr>
          <w:rStyle w:val="s1"/>
          <w:rFonts w:ascii="Arial" w:hAnsi="Arial" w:cs="Arial"/>
          <w:sz w:val="24"/>
          <w:szCs w:val="24"/>
        </w:rPr>
        <w:t xml:space="preserve">teacher </w:t>
      </w:r>
      <w:r w:rsidRPr="006B1422">
        <w:rPr>
          <w:rStyle w:val="s1"/>
          <w:rFonts w:ascii="Arial" w:hAnsi="Arial" w:cs="Arial"/>
          <w:sz w:val="24"/>
          <w:szCs w:val="24"/>
        </w:rPr>
        <w:t>assistant to main teacher</w:t>
      </w:r>
      <w:r>
        <w:rPr>
          <w:rStyle w:val="s1"/>
          <w:rFonts w:ascii="Arial" w:hAnsi="Arial" w:cs="Arial"/>
          <w:sz w:val="24"/>
          <w:szCs w:val="24"/>
        </w:rPr>
        <w:t xml:space="preserve"> was </w:t>
      </w:r>
      <w:r w:rsidRPr="006B1422">
        <w:rPr>
          <w:rStyle w:val="s1"/>
          <w:rFonts w:ascii="Arial" w:hAnsi="Arial" w:cs="Arial"/>
          <w:sz w:val="24"/>
          <w:szCs w:val="24"/>
        </w:rPr>
        <w:t>one of the most influencing professional experiences of my life. After working as a teaching assistant for three years at Cardiff Arabic School</w:t>
      </w:r>
      <w:r>
        <w:rPr>
          <w:rStyle w:val="s1"/>
          <w:rFonts w:ascii="Arial" w:hAnsi="Arial" w:cs="Arial"/>
          <w:sz w:val="24"/>
          <w:szCs w:val="24"/>
        </w:rPr>
        <w:t>.</w:t>
      </w:r>
      <w:r w:rsidRPr="006B1422">
        <w:rPr>
          <w:rStyle w:val="s1"/>
          <w:rFonts w:ascii="Arial" w:hAnsi="Arial" w:cs="Arial"/>
          <w:sz w:val="24"/>
          <w:szCs w:val="24"/>
        </w:rPr>
        <w:t xml:space="preserve"> I used to have a specific work and set of duties, including help the main teacher, marking homework, coaching students with their writing, and going with them during </w:t>
      </w:r>
      <w:r>
        <w:rPr>
          <w:rStyle w:val="s1"/>
          <w:rFonts w:ascii="Arial" w:hAnsi="Arial" w:cs="Arial"/>
          <w:sz w:val="24"/>
          <w:szCs w:val="24"/>
        </w:rPr>
        <w:t xml:space="preserve">outside </w:t>
      </w:r>
      <w:r w:rsidRPr="006B1422">
        <w:rPr>
          <w:rStyle w:val="s1"/>
          <w:rFonts w:ascii="Arial" w:hAnsi="Arial" w:cs="Arial"/>
          <w:sz w:val="24"/>
          <w:szCs w:val="24"/>
        </w:rPr>
        <w:t xml:space="preserve">breaks. </w:t>
      </w:r>
      <w:r>
        <w:rPr>
          <w:rStyle w:val="s1"/>
          <w:rFonts w:ascii="Arial" w:hAnsi="Arial" w:cs="Arial"/>
          <w:sz w:val="24"/>
          <w:szCs w:val="24"/>
        </w:rPr>
        <w:t>The</w:t>
      </w:r>
      <w:r w:rsidRPr="006B1422">
        <w:rPr>
          <w:rStyle w:val="s1"/>
          <w:rFonts w:ascii="Arial" w:hAnsi="Arial" w:cs="Arial"/>
          <w:sz w:val="24"/>
          <w:szCs w:val="24"/>
        </w:rPr>
        <w:t xml:space="preserve"> main teacher had an authoritarian leadership style.</w:t>
      </w:r>
      <w:r>
        <w:rPr>
          <w:rStyle w:val="s1"/>
          <w:rFonts w:ascii="Arial" w:hAnsi="Arial" w:cs="Arial"/>
          <w:sz w:val="24"/>
          <w:szCs w:val="24"/>
        </w:rPr>
        <w:t xml:space="preserve"> </w:t>
      </w:r>
    </w:p>
    <w:p w14:paraId="004A95A6" w14:textId="77777777" w:rsidR="00DF77A4" w:rsidRPr="000162C1" w:rsidRDefault="00DF77A4" w:rsidP="008C5709">
      <w:pPr>
        <w:pStyle w:val="p1"/>
        <w:rPr>
          <w:rFonts w:ascii="Arial" w:hAnsi="Arial" w:cs="Arial"/>
          <w:sz w:val="24"/>
          <w:szCs w:val="24"/>
        </w:rPr>
      </w:pPr>
      <w:r w:rsidRPr="000162C1">
        <w:rPr>
          <w:rStyle w:val="s1"/>
          <w:rFonts w:ascii="Arial" w:hAnsi="Arial" w:cs="Arial"/>
          <w:sz w:val="24"/>
          <w:szCs w:val="24"/>
        </w:rPr>
        <w:t>Autocratic leadership is</w:t>
      </w:r>
      <w:r w:rsidRPr="000162C1">
        <w:rPr>
          <w:rStyle w:val="apple-converted-space"/>
          <w:rFonts w:ascii="Arial" w:hAnsi="Arial" w:cs="Arial"/>
          <w:sz w:val="24"/>
          <w:szCs w:val="24"/>
        </w:rPr>
        <w:t xml:space="preserve"> a</w:t>
      </w:r>
      <w:r w:rsidRPr="000162C1">
        <w:rPr>
          <w:rStyle w:val="s1"/>
          <w:rFonts w:ascii="Arial" w:hAnsi="Arial" w:cs="Arial"/>
          <w:sz w:val="24"/>
          <w:szCs w:val="24"/>
        </w:rPr>
        <w:t xml:space="preserve"> management style in which the leader keeps complete control over decisions without involving employees in discussions or dialogue. This style often limits innovation and reduces opportunities for development.</w:t>
      </w:r>
    </w:p>
    <w:p w14:paraId="485BA964" w14:textId="77777777" w:rsidR="00DF77A4" w:rsidRPr="006B1422" w:rsidRDefault="00DF77A4" w:rsidP="008C5709">
      <w:pPr>
        <w:pStyle w:val="p1"/>
        <w:rPr>
          <w:rFonts w:ascii="Arial" w:hAnsi="Arial" w:cs="Arial"/>
          <w:sz w:val="24"/>
          <w:szCs w:val="24"/>
        </w:rPr>
      </w:pPr>
      <w:r w:rsidRPr="000162C1">
        <w:rPr>
          <w:rStyle w:val="s1"/>
          <w:rFonts w:ascii="Arial" w:hAnsi="Arial" w:cs="Arial"/>
          <w:sz w:val="24"/>
          <w:szCs w:val="24"/>
        </w:rPr>
        <w:t xml:space="preserve">However, this style can be effective in environments that demand quick decisions, high discipline, and </w:t>
      </w:r>
      <w:r>
        <w:rPr>
          <w:rStyle w:val="s1"/>
          <w:rFonts w:ascii="Arial" w:hAnsi="Arial" w:cs="Arial"/>
          <w:sz w:val="24"/>
          <w:szCs w:val="24"/>
        </w:rPr>
        <w:t>strictl</w:t>
      </w:r>
      <w:r w:rsidRPr="0088586E">
        <w:rPr>
          <w:rStyle w:val="s1"/>
          <w:rFonts w:ascii="Arial" w:hAnsi="Arial" w:cs="Arial"/>
          <w:sz w:val="24"/>
          <w:szCs w:val="24"/>
        </w:rPr>
        <w:t>y (Nickerson, 2024)</w:t>
      </w:r>
      <w:r>
        <w:rPr>
          <w:rStyle w:val="s1"/>
          <w:rFonts w:ascii="Arial" w:hAnsi="Arial" w:cs="Arial"/>
          <w:sz w:val="24"/>
          <w:szCs w:val="24"/>
        </w:rPr>
        <w:t>.</w:t>
      </w:r>
    </w:p>
    <w:p w14:paraId="7F7E41FC" w14:textId="77777777" w:rsidR="00DF77A4" w:rsidRPr="006B1422" w:rsidRDefault="00DF77A4" w:rsidP="008C5709">
      <w:pPr>
        <w:pStyle w:val="p1"/>
        <w:rPr>
          <w:rFonts w:ascii="Arial" w:hAnsi="Arial" w:cs="Arial"/>
          <w:sz w:val="24"/>
          <w:szCs w:val="24"/>
        </w:rPr>
      </w:pPr>
      <w:r w:rsidRPr="006B1422">
        <w:rPr>
          <w:rStyle w:val="s1"/>
          <w:rFonts w:ascii="Arial" w:hAnsi="Arial" w:cs="Arial"/>
          <w:sz w:val="24"/>
          <w:szCs w:val="24"/>
        </w:rPr>
        <w:t xml:space="preserve"> </w:t>
      </w:r>
      <w:r>
        <w:rPr>
          <w:rStyle w:val="s1"/>
          <w:rFonts w:ascii="Arial" w:hAnsi="Arial" w:cs="Arial"/>
          <w:sz w:val="24"/>
          <w:szCs w:val="24"/>
        </w:rPr>
        <w:t>At</w:t>
      </w:r>
      <w:r w:rsidRPr="006B1422">
        <w:rPr>
          <w:rStyle w:val="s1"/>
          <w:rFonts w:ascii="Arial" w:hAnsi="Arial" w:cs="Arial"/>
          <w:sz w:val="24"/>
          <w:szCs w:val="24"/>
        </w:rPr>
        <w:t xml:space="preserve"> the end of 2024, a sudden change completely transformed my professional situation.The school 's headteacher informed me that the main teacher was leaving the country urgently and I was candidate to become the main teacher of class, responsible for 26 students.The requirements included lesson planning, integrating technology, preparing creative activities, and publishing excerpts of my work on the school's website.  The change was unexpected and </w:t>
      </w:r>
      <w:bookmarkStart w:id="0" w:name="_Int_ZdGnvxcE"/>
      <w:r w:rsidRPr="006B1422">
        <w:rPr>
          <w:rStyle w:val="s1"/>
          <w:rFonts w:ascii="Arial" w:hAnsi="Arial" w:cs="Arial"/>
          <w:sz w:val="24"/>
          <w:szCs w:val="24"/>
        </w:rPr>
        <w:t>was accompanied</w:t>
      </w:r>
      <w:bookmarkEnd w:id="0"/>
      <w:r w:rsidRPr="006B1422">
        <w:rPr>
          <w:rStyle w:val="s1"/>
          <w:rFonts w:ascii="Arial" w:hAnsi="Arial" w:cs="Arial"/>
          <w:sz w:val="24"/>
          <w:szCs w:val="24"/>
        </w:rPr>
        <w:t xml:space="preserve"> by great anxiety about my ability to succeed.</w:t>
      </w:r>
    </w:p>
    <w:p w14:paraId="29B654EA" w14:textId="77777777" w:rsidR="00DF77A4" w:rsidRPr="002C0EBC" w:rsidRDefault="00DF77A4" w:rsidP="008C5709">
      <w:pPr>
        <w:pStyle w:val="p2"/>
        <w:rPr>
          <w:rFonts w:ascii="Arial" w:hAnsi="Arial" w:cs="Arial"/>
          <w:b/>
          <w:bCs/>
          <w:color w:val="215E99" w:themeColor="text2" w:themeTint="BF"/>
          <w:sz w:val="24"/>
          <w:szCs w:val="24"/>
        </w:rPr>
      </w:pPr>
    </w:p>
    <w:p w14:paraId="52E44BEE" w14:textId="77777777" w:rsidR="00DF77A4" w:rsidRPr="000C4844" w:rsidRDefault="00DF77A4" w:rsidP="008C5709">
      <w:pPr>
        <w:pStyle w:val="p2"/>
        <w:rPr>
          <w:rFonts w:ascii="Arial" w:hAnsi="Arial" w:cs="Arial"/>
          <w:b/>
          <w:bCs/>
          <w:color w:val="215E99" w:themeColor="text2" w:themeTint="BF"/>
          <w:sz w:val="28"/>
          <w:szCs w:val="28"/>
        </w:rPr>
      </w:pPr>
      <w:r w:rsidRPr="000C4844">
        <w:rPr>
          <w:rStyle w:val="s1"/>
          <w:rFonts w:ascii="Arial" w:hAnsi="Arial" w:cs="Arial"/>
          <w:b/>
          <w:bCs/>
          <w:color w:val="215E99" w:themeColor="text2" w:themeTint="BF"/>
          <w:sz w:val="28"/>
          <w:szCs w:val="28"/>
        </w:rPr>
        <w:t>Kurt Lewin's Change Model Management Model:</w:t>
      </w:r>
    </w:p>
    <w:p w14:paraId="1B41C8C6" w14:textId="77777777" w:rsidR="00DF77A4" w:rsidRPr="002C0EBC" w:rsidRDefault="00DF77A4" w:rsidP="008C5709">
      <w:pPr>
        <w:pStyle w:val="p2"/>
        <w:rPr>
          <w:rFonts w:ascii="Arial" w:hAnsi="Arial" w:cs="Arial"/>
          <w:b/>
          <w:bCs/>
          <w:color w:val="215E99" w:themeColor="text2" w:themeTint="BF"/>
          <w:sz w:val="24"/>
          <w:szCs w:val="24"/>
        </w:rPr>
      </w:pPr>
    </w:p>
    <w:p w14:paraId="45C00934" w14:textId="77777777" w:rsidR="00DF77A4" w:rsidRPr="006B1422" w:rsidRDefault="00DF77A4" w:rsidP="008C5709">
      <w:pPr>
        <w:pStyle w:val="p1"/>
        <w:rPr>
          <w:rFonts w:ascii="Arial" w:hAnsi="Arial" w:cs="Arial"/>
          <w:sz w:val="24"/>
          <w:szCs w:val="24"/>
        </w:rPr>
      </w:pPr>
      <w:r w:rsidRPr="0054797E">
        <w:rPr>
          <w:rStyle w:val="s1"/>
          <w:rFonts w:ascii="Arial" w:hAnsi="Arial" w:cs="Arial"/>
          <w:sz w:val="24"/>
          <w:szCs w:val="24"/>
        </w:rPr>
        <w:t>Lewin's Change Management Model is a fundamental idea in organisational change, highlighting the importance of managing change in an organised and purposeful manner. Developed by psychologist Kurt Lewin in the 1940s, the model breaks down the process into three critical stages: Unfreeze, Change, and Refreez</w:t>
      </w:r>
      <w:r>
        <w:rPr>
          <w:rStyle w:val="s1"/>
          <w:rFonts w:ascii="Arial" w:hAnsi="Arial" w:cs="Arial"/>
          <w:sz w:val="24"/>
          <w:szCs w:val="24"/>
        </w:rPr>
        <w:t>e</w:t>
      </w:r>
      <w:r w:rsidRPr="00187255">
        <w:rPr>
          <w:rStyle w:val="s1"/>
          <w:rFonts w:ascii="Arial" w:hAnsi="Arial" w:cs="Arial"/>
          <w:sz w:val="24"/>
          <w:szCs w:val="24"/>
        </w:rPr>
        <w:t xml:space="preserve"> (Majka</w:t>
      </w:r>
      <w:r>
        <w:rPr>
          <w:rStyle w:val="s1"/>
          <w:rFonts w:ascii="Arial" w:hAnsi="Arial" w:cs="Arial"/>
          <w:sz w:val="24"/>
          <w:szCs w:val="24"/>
        </w:rPr>
        <w:t>,2024</w:t>
      </w:r>
      <w:r w:rsidRPr="00187255">
        <w:rPr>
          <w:rStyle w:val="s1"/>
          <w:rFonts w:ascii="Arial" w:hAnsi="Arial" w:cs="Arial"/>
          <w:sz w:val="24"/>
          <w:szCs w:val="24"/>
        </w:rPr>
        <w:t>)</w:t>
      </w:r>
      <w:r>
        <w:rPr>
          <w:rFonts w:ascii="Arial" w:hAnsi="Arial" w:cs="Arial"/>
          <w:sz w:val="24"/>
          <w:szCs w:val="24"/>
        </w:rPr>
        <w:t>.</w:t>
      </w:r>
    </w:p>
    <w:p w14:paraId="732DEF59" w14:textId="77777777" w:rsidR="00DF77A4" w:rsidRDefault="00DF77A4" w:rsidP="008C5709">
      <w:pPr>
        <w:pStyle w:val="p1"/>
        <w:rPr>
          <w:rStyle w:val="s1"/>
          <w:rFonts w:ascii="Arial" w:hAnsi="Arial" w:cs="Arial"/>
          <w:sz w:val="24"/>
          <w:szCs w:val="24"/>
        </w:rPr>
      </w:pPr>
    </w:p>
    <w:p w14:paraId="444412E8" w14:textId="77777777" w:rsidR="00DF77A4" w:rsidRPr="006B1422" w:rsidRDefault="00DF77A4" w:rsidP="008C5709">
      <w:pPr>
        <w:pStyle w:val="p1"/>
        <w:rPr>
          <w:rFonts w:ascii="Arial" w:hAnsi="Arial" w:cs="Arial"/>
          <w:sz w:val="24"/>
          <w:szCs w:val="24"/>
        </w:rPr>
      </w:pPr>
      <w:r>
        <w:rPr>
          <w:rStyle w:val="s1"/>
          <w:rFonts w:ascii="Arial" w:hAnsi="Arial" w:cs="Arial"/>
          <w:sz w:val="24"/>
          <w:szCs w:val="24"/>
        </w:rPr>
        <w:t xml:space="preserve">By applying the </w:t>
      </w:r>
      <w:r w:rsidRPr="006B1422">
        <w:rPr>
          <w:rStyle w:val="s1"/>
          <w:rFonts w:ascii="Arial" w:hAnsi="Arial" w:cs="Arial"/>
          <w:sz w:val="24"/>
          <w:szCs w:val="24"/>
        </w:rPr>
        <w:t>Lewin’s Change Model (1947) in my unexpected change.</w:t>
      </w:r>
    </w:p>
    <w:p w14:paraId="02962594" w14:textId="77777777" w:rsidR="00DF77A4" w:rsidRPr="006B1422" w:rsidRDefault="00DF77A4" w:rsidP="008C5709">
      <w:pPr>
        <w:pStyle w:val="p1"/>
        <w:rPr>
          <w:rFonts w:ascii="Arial" w:hAnsi="Arial" w:cs="Arial"/>
          <w:sz w:val="24"/>
          <w:szCs w:val="24"/>
        </w:rPr>
      </w:pPr>
      <w:r w:rsidRPr="006B1422">
        <w:rPr>
          <w:rStyle w:val="s1"/>
          <w:rFonts w:ascii="Arial" w:hAnsi="Arial" w:cs="Arial"/>
          <w:sz w:val="24"/>
          <w:szCs w:val="24"/>
        </w:rPr>
        <w:t xml:space="preserve">Unfreezing stage when my professional job was suddenly change due to the unexpected transition, but the headteacher managed this uncertainty by listening to my </w:t>
      </w:r>
      <w:r>
        <w:rPr>
          <w:rStyle w:val="s1"/>
          <w:rFonts w:ascii="Arial" w:hAnsi="Arial" w:cs="Arial"/>
          <w:sz w:val="24"/>
          <w:szCs w:val="24"/>
        </w:rPr>
        <w:t>concerns</w:t>
      </w:r>
      <w:r w:rsidRPr="006B1422">
        <w:rPr>
          <w:rStyle w:val="s1"/>
          <w:rFonts w:ascii="Arial" w:hAnsi="Arial" w:cs="Arial"/>
          <w:sz w:val="24"/>
          <w:szCs w:val="24"/>
        </w:rPr>
        <w:t>. She confirmed her trust in my abilities after three years of excellent work and explained the change and the needs of the school. Lewin's model shows that this emotional support reduces resistance to change and gets people psychologically ready for the next stage.</w:t>
      </w:r>
    </w:p>
    <w:p w14:paraId="552C4354" w14:textId="77777777" w:rsidR="00DF77A4" w:rsidRPr="00E77695" w:rsidRDefault="00DF77A4" w:rsidP="008C5709">
      <w:pPr>
        <w:pStyle w:val="p1"/>
        <w:rPr>
          <w:rFonts w:ascii="Arial" w:hAnsi="Arial" w:cs="Arial"/>
          <w:sz w:val="24"/>
          <w:szCs w:val="24"/>
        </w:rPr>
      </w:pPr>
      <w:r w:rsidRPr="006B1422">
        <w:rPr>
          <w:rStyle w:val="s1"/>
          <w:rFonts w:ascii="Arial" w:hAnsi="Arial" w:cs="Arial"/>
          <w:sz w:val="24"/>
          <w:szCs w:val="24"/>
        </w:rPr>
        <w:t xml:space="preserve">The Change stage: as suddenly, I must manage a whole class, develop curricula. Moreover, </w:t>
      </w:r>
      <w:r>
        <w:rPr>
          <w:rStyle w:val="s1"/>
          <w:rFonts w:ascii="Arial" w:hAnsi="Arial" w:cs="Arial"/>
          <w:sz w:val="24"/>
          <w:szCs w:val="24"/>
        </w:rPr>
        <w:t xml:space="preserve">offering </w:t>
      </w:r>
      <w:r w:rsidRPr="006B1422">
        <w:rPr>
          <w:rStyle w:val="s1"/>
          <w:rFonts w:ascii="Arial" w:hAnsi="Arial" w:cs="Arial"/>
          <w:sz w:val="24"/>
          <w:szCs w:val="24"/>
        </w:rPr>
        <w:t>practical lessons that integrate technology, and design a variety of activities. The headteacher's transformational and democratic leadership style ,that allowed me to develop my skills and make my own decisions despite the evident pressure.And actually she provided a flexible coaching and ongoing support, which made the gradual transition much easier.The stage of refreezing ,which was after a few weeks of change, I started to feel more confident, observed an increase in student interactions, and parents began to compliment their kids' development. I could now declare that that change had become a part of my new professional identity and had really taken impact in my daily life</w:t>
      </w:r>
      <w:r w:rsidRPr="00E77695">
        <w:rPr>
          <w:rStyle w:val="s1"/>
        </w:rPr>
        <w:t xml:space="preserve"> </w:t>
      </w:r>
      <w:r w:rsidRPr="00E77695">
        <w:rPr>
          <w:rStyle w:val="s1"/>
          <w:rFonts w:ascii="Arial" w:hAnsi="Arial" w:cs="Arial"/>
          <w:sz w:val="24"/>
          <w:szCs w:val="24"/>
        </w:rPr>
        <w:t>(Mullally, Nielsen and Chung, 2023)</w:t>
      </w:r>
      <w:r>
        <w:rPr>
          <w:rStyle w:val="s1"/>
          <w:rFonts w:ascii="Arial" w:hAnsi="Arial" w:cs="Arial"/>
          <w:sz w:val="24"/>
          <w:szCs w:val="24"/>
        </w:rPr>
        <w:t>.</w:t>
      </w:r>
    </w:p>
    <w:p w14:paraId="1E1FDFF0" w14:textId="77777777" w:rsidR="00DF77A4" w:rsidRDefault="00DF77A4" w:rsidP="008C5709">
      <w:pPr>
        <w:pStyle w:val="p1"/>
        <w:rPr>
          <w:rFonts w:ascii="Arial" w:hAnsi="Arial" w:cs="Arial"/>
          <w:sz w:val="24"/>
          <w:szCs w:val="24"/>
        </w:rPr>
      </w:pPr>
    </w:p>
    <w:p w14:paraId="47DEAC50" w14:textId="77777777" w:rsidR="00DF77A4" w:rsidRDefault="00DF77A4" w:rsidP="008C5709">
      <w:pPr>
        <w:pStyle w:val="p1"/>
        <w:rPr>
          <w:rFonts w:ascii="Arial" w:hAnsi="Arial" w:cs="Arial"/>
          <w:sz w:val="24"/>
          <w:szCs w:val="24"/>
        </w:rPr>
      </w:pPr>
    </w:p>
    <w:p w14:paraId="448566C2" w14:textId="77777777" w:rsidR="00DF77A4" w:rsidRDefault="00DF77A4" w:rsidP="008C5709">
      <w:pPr>
        <w:pStyle w:val="p1"/>
        <w:rPr>
          <w:rFonts w:ascii="Arial" w:hAnsi="Arial" w:cs="Arial"/>
          <w:sz w:val="24"/>
          <w:szCs w:val="24"/>
        </w:rPr>
      </w:pPr>
    </w:p>
    <w:p w14:paraId="65BED1AA" w14:textId="77777777" w:rsidR="003A7C44" w:rsidRDefault="003A7C44" w:rsidP="008C5709">
      <w:pPr>
        <w:pStyle w:val="p1"/>
        <w:rPr>
          <w:rFonts w:ascii="Arial" w:hAnsi="Arial" w:cs="Arial"/>
          <w:sz w:val="24"/>
          <w:szCs w:val="24"/>
        </w:rPr>
      </w:pPr>
    </w:p>
    <w:p w14:paraId="4CC3F751" w14:textId="77777777" w:rsidR="00DF77A4" w:rsidRPr="006B1422" w:rsidRDefault="00DF77A4" w:rsidP="008C5709">
      <w:pPr>
        <w:pStyle w:val="p1"/>
        <w:rPr>
          <w:rFonts w:ascii="Arial" w:hAnsi="Arial" w:cs="Arial"/>
          <w:sz w:val="24"/>
          <w:szCs w:val="24"/>
        </w:rPr>
      </w:pPr>
    </w:p>
    <w:p w14:paraId="14F3CC46" w14:textId="77777777" w:rsidR="00DF77A4" w:rsidRDefault="00DF77A4" w:rsidP="008C5709">
      <w:pPr>
        <w:rPr>
          <w:rFonts w:ascii="Arial" w:hAnsi="Arial" w:cs="Arial"/>
          <w:b/>
          <w:bCs/>
          <w:color w:val="215E99" w:themeColor="text2" w:themeTint="BF"/>
          <w:sz w:val="28"/>
          <w:szCs w:val="28"/>
        </w:rPr>
      </w:pPr>
      <w:r>
        <w:rPr>
          <w:rFonts w:ascii="Arial" w:hAnsi="Arial" w:cs="Arial"/>
          <w:b/>
          <w:bCs/>
          <w:color w:val="215E99" w:themeColor="text2" w:themeTint="BF"/>
          <w:sz w:val="28"/>
          <w:szCs w:val="28"/>
        </w:rPr>
        <w:lastRenderedPageBreak/>
        <w:t>The Scarf Change Model by David Rock:</w:t>
      </w:r>
    </w:p>
    <w:p w14:paraId="67F057D8" w14:textId="77777777" w:rsidR="00DF77A4" w:rsidRPr="004D28E7" w:rsidRDefault="00DF77A4" w:rsidP="008C5709">
      <w:pPr>
        <w:rPr>
          <w:rFonts w:ascii="Arial" w:hAnsi="Arial" w:cs="Arial"/>
          <w:color w:val="171717" w:themeColor="background2" w:themeShade="1A"/>
        </w:rPr>
      </w:pPr>
      <w:r w:rsidRPr="004D28E7">
        <w:rPr>
          <w:rFonts w:ascii="Arial" w:hAnsi="Arial" w:cs="Arial"/>
          <w:color w:val="171717" w:themeColor="background2" w:themeShade="1A"/>
        </w:rPr>
        <w:t>The SCARF model by David Rock (2008) explains how individuals respond to change based on five social stages: Status, Certainty, Autonomy, Relatedness, and Fairness. These elements strongly influence whether a person perceives change as a threat or as an opportunity. The model helps leaders understand emotional reactions during transitions and design supportive strategies that reduce resistance and increase engagement (Javadizadeh, Aplin-Houtz and Casile, 2022).</w:t>
      </w:r>
    </w:p>
    <w:p w14:paraId="6D3CAF18" w14:textId="4D72C7CF" w:rsidR="00FA5B82" w:rsidRPr="00621F9A" w:rsidRDefault="00DF77A4">
      <w:pPr>
        <w:pStyle w:val="p1"/>
        <w:rPr>
          <w:rFonts w:ascii="Arial" w:hAnsi="Arial" w:cs="Arial"/>
          <w:sz w:val="24"/>
          <w:szCs w:val="24"/>
        </w:rPr>
      </w:pPr>
      <w:r w:rsidRPr="00621F9A">
        <w:rPr>
          <w:rFonts w:ascii="Arial" w:hAnsi="Arial" w:cs="Arial"/>
          <w:color w:val="171717" w:themeColor="background2" w:themeShade="1A"/>
          <w:sz w:val="24"/>
          <w:szCs w:val="24"/>
        </w:rPr>
        <w:t xml:space="preserve">In my first experience, the sudden transition from teaching assistant to lead classroom teacher generated an immediate sense of uncertainty, consistent with the SCARF model (Rock, 2008). This abrupt change threatened my self confidence, as I had not had enough time to prepare for the new responsibilities, and it challenged my position by placing me in a leadership and responsibility role. Despite this first pressure, the principal's leadership style significantly influenced my emotional response to the transition. She showed a transformational leadership style. Transformational leaders build trust and enthusiasm, help individuals overcome challenges, and, most importantly, work together to achieve tangible, positive </w:t>
      </w:r>
      <w:r w:rsidR="00D4110E" w:rsidRPr="00621F9A">
        <w:rPr>
          <w:rFonts w:ascii="Arial" w:hAnsi="Arial" w:cs="Arial"/>
          <w:color w:val="171717" w:themeColor="background2" w:themeShade="1A"/>
          <w:sz w:val="24"/>
          <w:szCs w:val="24"/>
        </w:rPr>
        <w:t>change</w:t>
      </w:r>
      <w:r w:rsidR="00D4110E" w:rsidRPr="00621F9A">
        <w:rPr>
          <w:rStyle w:val="s1"/>
          <w:rFonts w:ascii="Arial" w:hAnsi="Arial" w:cs="Arial"/>
          <w:sz w:val="24"/>
          <w:szCs w:val="24"/>
        </w:rPr>
        <w:t xml:space="preserve"> (</w:t>
      </w:r>
      <w:r w:rsidR="00FA5B82" w:rsidRPr="00621F9A">
        <w:rPr>
          <w:rStyle w:val="s1"/>
          <w:rFonts w:ascii="Arial" w:hAnsi="Arial" w:cs="Arial"/>
          <w:sz w:val="24"/>
          <w:szCs w:val="24"/>
        </w:rPr>
        <w:t>Ugochukwu, 2025)</w:t>
      </w:r>
    </w:p>
    <w:p w14:paraId="0A66DF13" w14:textId="4C162B3F" w:rsidR="00DF77A4" w:rsidRDefault="00DF77A4" w:rsidP="008C5709">
      <w:pPr>
        <w:rPr>
          <w:rFonts w:ascii="Arial" w:hAnsi="Arial" w:cs="Arial"/>
          <w:color w:val="171717" w:themeColor="background2" w:themeShade="1A"/>
        </w:rPr>
      </w:pPr>
      <w:r w:rsidRPr="004D28E7">
        <w:rPr>
          <w:rFonts w:ascii="Arial" w:hAnsi="Arial" w:cs="Arial"/>
          <w:color w:val="171717" w:themeColor="background2" w:themeShade="1A"/>
        </w:rPr>
        <w:t xml:space="preserve"> </w:t>
      </w:r>
    </w:p>
    <w:p w14:paraId="27889B12" w14:textId="6043591E" w:rsidR="00DF77A4" w:rsidRDefault="00DF77A4" w:rsidP="008C5709">
      <w:pPr>
        <w:rPr>
          <w:rFonts w:ascii="Arial" w:hAnsi="Arial" w:cs="Arial"/>
          <w:color w:val="171717" w:themeColor="background2" w:themeShade="1A"/>
        </w:rPr>
      </w:pPr>
      <w:r w:rsidRPr="004D28E7">
        <w:rPr>
          <w:rFonts w:ascii="Arial" w:hAnsi="Arial" w:cs="Arial"/>
          <w:color w:val="171717" w:themeColor="background2" w:themeShade="1A"/>
        </w:rPr>
        <w:t>By encouraging me with a straightforward vision and self-confidence, also supporting me with a sharp vision and self-confidence, this truly enabled me to express my potential, supported my professional growth, and pushed me to accept my new role. In addition, I was able to take part in preparation for lessons and decision-making thanks to the manager's democratic leadership style, which improved my independence, strengthened my relationships with others, and most importantly that increased my confidence and decreased my fear. In fact, this encourage me to accept my new position, supported my professional development, and inspired me to reach my  developing my potential.At the same time, the headteacher's democratic leadership style allowed me to be involved in lesson planning and decision-making, which in effect increased my independence, developed my connections with others, and, most importantly, reduced my anxiety and raised my confidence.</w:t>
      </w:r>
    </w:p>
    <w:p w14:paraId="3EB1B9BC" w14:textId="77777777" w:rsidR="00DF77A4" w:rsidRDefault="00DF77A4" w:rsidP="008C5709">
      <w:pPr>
        <w:rPr>
          <w:rFonts w:ascii="Arial" w:hAnsi="Arial" w:cs="Arial"/>
          <w:color w:val="171717" w:themeColor="background2" w:themeShade="1A"/>
        </w:rPr>
      </w:pPr>
    </w:p>
    <w:p w14:paraId="432F43FA" w14:textId="77777777" w:rsidR="00DF77A4" w:rsidRDefault="00DF77A4" w:rsidP="008C5709">
      <w:pPr>
        <w:rPr>
          <w:rFonts w:ascii="Arial" w:hAnsi="Arial" w:cs="Arial"/>
          <w:color w:val="171717" w:themeColor="background2" w:themeShade="1A"/>
        </w:rPr>
      </w:pPr>
    </w:p>
    <w:p w14:paraId="074FB021" w14:textId="77777777" w:rsidR="00DF77A4" w:rsidRDefault="00DF77A4" w:rsidP="008C5709">
      <w:pPr>
        <w:rPr>
          <w:rFonts w:ascii="Arial" w:hAnsi="Arial" w:cs="Arial"/>
          <w:color w:val="171717" w:themeColor="background2" w:themeShade="1A"/>
        </w:rPr>
      </w:pPr>
    </w:p>
    <w:p w14:paraId="1724A175" w14:textId="77777777" w:rsidR="00DF77A4" w:rsidRDefault="00DF77A4" w:rsidP="008C5709">
      <w:pPr>
        <w:rPr>
          <w:rFonts w:ascii="Arial" w:hAnsi="Arial" w:cs="Arial"/>
          <w:color w:val="171717" w:themeColor="background2" w:themeShade="1A"/>
        </w:rPr>
      </w:pPr>
    </w:p>
    <w:p w14:paraId="7352B335" w14:textId="77777777" w:rsidR="00DF77A4" w:rsidRDefault="00DF77A4" w:rsidP="008C5709">
      <w:pPr>
        <w:rPr>
          <w:rFonts w:ascii="Arial" w:hAnsi="Arial" w:cs="Arial"/>
          <w:color w:val="171717" w:themeColor="background2" w:themeShade="1A"/>
        </w:rPr>
      </w:pPr>
    </w:p>
    <w:p w14:paraId="46B1F0D0" w14:textId="77777777" w:rsidR="00DF77A4" w:rsidRDefault="00DF77A4" w:rsidP="008C5709">
      <w:pPr>
        <w:rPr>
          <w:rFonts w:ascii="Arial" w:hAnsi="Arial" w:cs="Arial"/>
          <w:color w:val="171717" w:themeColor="background2" w:themeShade="1A"/>
        </w:rPr>
      </w:pPr>
    </w:p>
    <w:p w14:paraId="4F7257CF" w14:textId="77777777" w:rsidR="00AB6A43" w:rsidRDefault="00AB6A43" w:rsidP="008C5709">
      <w:pPr>
        <w:rPr>
          <w:rFonts w:ascii="Arial" w:hAnsi="Arial" w:cs="Arial"/>
          <w:color w:val="171717" w:themeColor="background2" w:themeShade="1A"/>
        </w:rPr>
      </w:pPr>
    </w:p>
    <w:p w14:paraId="33703F71" w14:textId="77777777" w:rsidR="00DF77A4" w:rsidRPr="00E05EB5" w:rsidRDefault="00DF77A4" w:rsidP="008C5709">
      <w:pPr>
        <w:rPr>
          <w:rFonts w:ascii="Arial" w:hAnsi="Arial" w:cs="Arial"/>
          <w:color w:val="171717" w:themeColor="background2" w:themeShade="1A"/>
        </w:rPr>
      </w:pPr>
    </w:p>
    <w:p w14:paraId="743EB0C2" w14:textId="77777777" w:rsidR="00DF77A4" w:rsidRPr="00CB2230" w:rsidRDefault="00DF77A4" w:rsidP="008C5709">
      <w:pPr>
        <w:pStyle w:val="p1"/>
        <w:rPr>
          <w:rStyle w:val="s1"/>
          <w:rFonts w:ascii="Arial" w:hAnsi="Arial" w:cs="Arial"/>
          <w:b/>
          <w:bCs/>
          <w:color w:val="215E99" w:themeColor="text2" w:themeTint="BF"/>
          <w:sz w:val="28"/>
          <w:szCs w:val="28"/>
        </w:rPr>
      </w:pPr>
      <w:r w:rsidRPr="00CB2230">
        <w:rPr>
          <w:rStyle w:val="s1"/>
          <w:rFonts w:ascii="Arial" w:hAnsi="Arial" w:cs="Arial"/>
          <w:b/>
          <w:bCs/>
          <w:color w:val="215E99" w:themeColor="text2" w:themeTint="BF"/>
          <w:sz w:val="28"/>
          <w:szCs w:val="28"/>
        </w:rPr>
        <w:lastRenderedPageBreak/>
        <w:t>The second experience:</w:t>
      </w:r>
    </w:p>
    <w:p w14:paraId="240FF319" w14:textId="77777777" w:rsidR="00DF77A4" w:rsidRPr="00125E3C" w:rsidRDefault="00DF77A4" w:rsidP="008C5709">
      <w:pPr>
        <w:pStyle w:val="p1"/>
        <w:rPr>
          <w:rFonts w:ascii="Arial" w:hAnsi="Arial" w:cs="Arial"/>
          <w:b/>
          <w:bCs/>
          <w:color w:val="215E99" w:themeColor="text2" w:themeTint="BF"/>
          <w:sz w:val="28"/>
          <w:szCs w:val="28"/>
        </w:rPr>
      </w:pPr>
    </w:p>
    <w:p w14:paraId="12EDB9DC" w14:textId="77777777" w:rsidR="00DF77A4" w:rsidRPr="00164FF9" w:rsidRDefault="00DF77A4" w:rsidP="008C5709">
      <w:pPr>
        <w:pStyle w:val="p1"/>
        <w:rPr>
          <w:rFonts w:ascii="Arial" w:hAnsi="Arial" w:cs="Arial"/>
          <w:sz w:val="24"/>
          <w:szCs w:val="24"/>
        </w:rPr>
      </w:pPr>
      <w:r w:rsidRPr="00164FF9">
        <w:rPr>
          <w:rStyle w:val="s1"/>
          <w:rFonts w:ascii="Arial" w:hAnsi="Arial" w:cs="Arial"/>
          <w:sz w:val="24"/>
          <w:szCs w:val="24"/>
        </w:rPr>
        <w:t>In April 2025, shortly after I had successfully established myself as a trustworthy class teacher for younger learners, the school administration nominated me to transition to teaching an older group of pupils aged 12–15 in the upper stage of the Cardiff Arabic School.This nomination not only rewarded my hard work, creativity, and capable multilingual abilities but also signified a significant professional transition.The new work involved managing teenage learners, handling more complex behavioural issues, and delivering a curriculum that needed higher levels of planning and in depth subjects , which I had limited prior experience.</w:t>
      </w:r>
    </w:p>
    <w:p w14:paraId="44FFF41B" w14:textId="77777777" w:rsidR="00DF77A4" w:rsidRPr="00164FF9" w:rsidRDefault="00DF77A4" w:rsidP="008C5709">
      <w:pPr>
        <w:pStyle w:val="p2"/>
        <w:rPr>
          <w:rFonts w:ascii="Arial" w:hAnsi="Arial" w:cs="Arial"/>
          <w:sz w:val="24"/>
          <w:szCs w:val="24"/>
        </w:rPr>
      </w:pPr>
    </w:p>
    <w:p w14:paraId="2A4478B7" w14:textId="77777777" w:rsidR="00DF77A4" w:rsidRPr="00164FF9" w:rsidRDefault="00DF77A4" w:rsidP="008C5709">
      <w:pPr>
        <w:pStyle w:val="p1"/>
        <w:rPr>
          <w:rFonts w:ascii="Arial" w:hAnsi="Arial" w:cs="Arial"/>
          <w:sz w:val="24"/>
          <w:szCs w:val="24"/>
        </w:rPr>
      </w:pPr>
      <w:r w:rsidRPr="00164FF9">
        <w:rPr>
          <w:rStyle w:val="s1"/>
          <w:rFonts w:ascii="Arial" w:hAnsi="Arial" w:cs="Arial"/>
          <w:sz w:val="24"/>
          <w:szCs w:val="24"/>
        </w:rPr>
        <w:t xml:space="preserve">The new headteacher had managed the higher stage utilised the </w:t>
      </w:r>
      <w:r>
        <w:rPr>
          <w:rStyle w:val="s1"/>
          <w:rFonts w:ascii="Arial" w:hAnsi="Arial" w:cs="Arial"/>
          <w:sz w:val="24"/>
          <w:szCs w:val="24"/>
        </w:rPr>
        <w:t>s</w:t>
      </w:r>
      <w:r w:rsidRPr="00164FF9">
        <w:rPr>
          <w:rStyle w:val="s1"/>
          <w:rFonts w:ascii="Arial" w:hAnsi="Arial" w:cs="Arial"/>
          <w:sz w:val="24"/>
          <w:szCs w:val="24"/>
        </w:rPr>
        <w:t xml:space="preserve">ituational </w:t>
      </w:r>
      <w:r>
        <w:rPr>
          <w:rStyle w:val="s1"/>
          <w:rFonts w:ascii="Arial" w:hAnsi="Arial" w:cs="Arial"/>
          <w:sz w:val="24"/>
          <w:szCs w:val="24"/>
        </w:rPr>
        <w:t>l</w:t>
      </w:r>
      <w:r w:rsidRPr="00164FF9">
        <w:rPr>
          <w:rStyle w:val="s1"/>
          <w:rFonts w:ascii="Arial" w:hAnsi="Arial" w:cs="Arial"/>
          <w:sz w:val="24"/>
          <w:szCs w:val="24"/>
        </w:rPr>
        <w:t xml:space="preserve">eadership </w:t>
      </w:r>
      <w:r>
        <w:rPr>
          <w:rStyle w:val="s1"/>
          <w:rFonts w:ascii="Arial" w:hAnsi="Arial" w:cs="Arial"/>
          <w:sz w:val="24"/>
          <w:szCs w:val="24"/>
        </w:rPr>
        <w:t>m</w:t>
      </w:r>
      <w:r w:rsidRPr="00164FF9">
        <w:rPr>
          <w:rStyle w:val="s1"/>
          <w:rFonts w:ascii="Arial" w:hAnsi="Arial" w:cs="Arial"/>
          <w:sz w:val="24"/>
          <w:szCs w:val="24"/>
        </w:rPr>
        <w:t>odel</w:t>
      </w:r>
      <w:r>
        <w:rPr>
          <w:rStyle w:val="s1"/>
          <w:rFonts w:ascii="Arial" w:hAnsi="Arial" w:cs="Arial"/>
          <w:sz w:val="24"/>
          <w:szCs w:val="24"/>
        </w:rPr>
        <w:t xml:space="preserve"> that </w:t>
      </w:r>
      <w:r w:rsidRPr="00164FF9">
        <w:rPr>
          <w:rStyle w:val="s1"/>
          <w:rFonts w:ascii="Arial" w:hAnsi="Arial" w:cs="Arial"/>
          <w:sz w:val="24"/>
          <w:szCs w:val="24"/>
        </w:rPr>
        <w:t>developed by Hersey and Blanchard (1988), which asserts that no singular leadership strategy is broadly effective.Instead</w:t>
      </w:r>
      <w:r>
        <w:rPr>
          <w:rStyle w:val="s1"/>
          <w:rFonts w:ascii="Arial" w:hAnsi="Arial" w:cs="Arial"/>
          <w:sz w:val="24"/>
          <w:szCs w:val="24"/>
        </w:rPr>
        <w:t xml:space="preserve"> it </w:t>
      </w:r>
      <w:r w:rsidRPr="00164FF9">
        <w:rPr>
          <w:rStyle w:val="s1"/>
          <w:rFonts w:ascii="Arial" w:hAnsi="Arial" w:cs="Arial"/>
          <w:sz w:val="24"/>
          <w:szCs w:val="24"/>
        </w:rPr>
        <w:t>leadership should change how they direct, coach, encourage, or delegate based on how good and confident an employee is at a certain activity.This flexible approach enables leaders to align direction with readiness, making the atmosphere more adaptable(Marchito, García and de, 2025).</w:t>
      </w:r>
    </w:p>
    <w:p w14:paraId="1FD7D435" w14:textId="77777777" w:rsidR="00DF77A4" w:rsidRPr="00164FF9" w:rsidRDefault="00DF77A4" w:rsidP="008C5709">
      <w:pPr>
        <w:pStyle w:val="p1"/>
        <w:rPr>
          <w:rFonts w:ascii="Arial" w:hAnsi="Arial" w:cs="Arial"/>
          <w:sz w:val="24"/>
          <w:szCs w:val="24"/>
        </w:rPr>
      </w:pPr>
      <w:r w:rsidRPr="00164FF9">
        <w:rPr>
          <w:rStyle w:val="s1"/>
          <w:rFonts w:ascii="Arial" w:hAnsi="Arial" w:cs="Arial"/>
          <w:sz w:val="24"/>
          <w:szCs w:val="24"/>
        </w:rPr>
        <w:t xml:space="preserve">However, in my situation, the practical application of the theory showed </w:t>
      </w:r>
      <w:r>
        <w:rPr>
          <w:rStyle w:val="s1"/>
          <w:rFonts w:ascii="Arial" w:hAnsi="Arial" w:cs="Arial"/>
          <w:sz w:val="24"/>
          <w:szCs w:val="24"/>
        </w:rPr>
        <w:t xml:space="preserve">its </w:t>
      </w:r>
      <w:r w:rsidRPr="00164FF9">
        <w:rPr>
          <w:rStyle w:val="s1"/>
          <w:rFonts w:ascii="Arial" w:hAnsi="Arial" w:cs="Arial"/>
          <w:sz w:val="24"/>
          <w:szCs w:val="24"/>
        </w:rPr>
        <w:t>weaknesses.</w:t>
      </w:r>
      <w:r w:rsidRPr="00164FF9">
        <w:rPr>
          <w:rStyle w:val="apple-converted-space"/>
          <w:rFonts w:ascii="Arial" w:hAnsi="Arial" w:cs="Arial"/>
          <w:sz w:val="24"/>
          <w:szCs w:val="24"/>
        </w:rPr>
        <w:t xml:space="preserve"> </w:t>
      </w:r>
      <w:r w:rsidRPr="00164FF9">
        <w:rPr>
          <w:rStyle w:val="s1"/>
          <w:rFonts w:ascii="Arial" w:hAnsi="Arial" w:cs="Arial"/>
          <w:sz w:val="24"/>
          <w:szCs w:val="24"/>
        </w:rPr>
        <w:t>My achievement in the younger stage perceived as evidence of high readiness, which in turn led the school administration to adopt supportive and empowering attitude, belief I could work independently with minimal direction.</w:t>
      </w:r>
      <w:r w:rsidRPr="00164FF9">
        <w:rPr>
          <w:rStyle w:val="apple-converted-space"/>
          <w:rFonts w:ascii="Arial" w:hAnsi="Arial" w:cs="Arial"/>
          <w:sz w:val="24"/>
          <w:szCs w:val="24"/>
        </w:rPr>
        <w:t xml:space="preserve"> </w:t>
      </w:r>
      <w:r w:rsidRPr="00164FF9">
        <w:rPr>
          <w:rStyle w:val="s1"/>
          <w:rFonts w:ascii="Arial" w:hAnsi="Arial" w:cs="Arial"/>
          <w:sz w:val="24"/>
          <w:szCs w:val="24"/>
        </w:rPr>
        <w:t>Despite this, I lacked the communication, training, and experience in educating teenagers, dealing with their behavioural tendencies, and planning proper activities</w:t>
      </w:r>
      <w:r>
        <w:rPr>
          <w:rStyle w:val="s1"/>
          <w:rFonts w:ascii="Arial" w:hAnsi="Arial" w:cs="Arial"/>
          <w:sz w:val="24"/>
          <w:szCs w:val="24"/>
        </w:rPr>
        <w:t>.</w:t>
      </w:r>
      <w:r w:rsidRPr="00164FF9">
        <w:rPr>
          <w:rStyle w:val="s1"/>
          <w:rFonts w:ascii="Arial" w:hAnsi="Arial" w:cs="Arial"/>
          <w:sz w:val="24"/>
          <w:szCs w:val="24"/>
        </w:rPr>
        <w:t xml:space="preserve"> The difference resulted in limitations that made the transfer extremely challenging. Critical analysis of the situational leadership model accurately highlights this weakness: its effectiveness depends on an exact assessment of readiness, and misjudgements can lead to unrealistic expectations and reduced performance.</w:t>
      </w:r>
    </w:p>
    <w:p w14:paraId="35F4B2EC" w14:textId="77777777" w:rsidR="00DF77A4" w:rsidRDefault="00DF77A4" w:rsidP="008C5709">
      <w:pPr>
        <w:pStyle w:val="p1"/>
        <w:rPr>
          <w:rStyle w:val="s1"/>
          <w:rFonts w:ascii="Arial" w:hAnsi="Arial" w:cs="Arial"/>
          <w:sz w:val="24"/>
          <w:szCs w:val="24"/>
        </w:rPr>
      </w:pPr>
      <w:r w:rsidRPr="00164FF9">
        <w:rPr>
          <w:rStyle w:val="s1"/>
          <w:rFonts w:ascii="Arial" w:hAnsi="Arial" w:cs="Arial"/>
          <w:sz w:val="24"/>
          <w:szCs w:val="24"/>
        </w:rPr>
        <w:t>After the challenges I faced during my April 2025 transition from teaching young learners to teaching adolescents aged 12-15, it became clear to me that various organisational and psychological factors led to the failure of this change. By applying two common change management frameworks, the ADKAR model and the Kübler-Ross change curve to my experience will lead to a deeper understanding of these aspects. These frameworks offer valuable insights into the fundamental mechanisms that guide individuals' responses to change.</w:t>
      </w:r>
    </w:p>
    <w:p w14:paraId="0780CE05" w14:textId="77777777" w:rsidR="00DF77A4" w:rsidRPr="00164FF9" w:rsidRDefault="00DF77A4" w:rsidP="008C5709">
      <w:pPr>
        <w:pStyle w:val="p1"/>
        <w:rPr>
          <w:rFonts w:ascii="Arial" w:hAnsi="Arial" w:cs="Arial"/>
          <w:sz w:val="24"/>
          <w:szCs w:val="24"/>
        </w:rPr>
      </w:pPr>
    </w:p>
    <w:p w14:paraId="736C57D3" w14:textId="77777777" w:rsidR="00DF77A4" w:rsidRPr="00094250" w:rsidRDefault="00DF77A4" w:rsidP="008C5709">
      <w:pPr>
        <w:pStyle w:val="p1"/>
        <w:rPr>
          <w:rFonts w:ascii="Arial" w:hAnsi="Arial" w:cs="Arial"/>
          <w:b/>
          <w:bCs/>
          <w:color w:val="215E99" w:themeColor="text2" w:themeTint="BF"/>
          <w:sz w:val="28"/>
          <w:szCs w:val="28"/>
        </w:rPr>
      </w:pPr>
      <w:r w:rsidRPr="00094250">
        <w:rPr>
          <w:rStyle w:val="s1"/>
          <w:rFonts w:ascii="Arial" w:hAnsi="Arial" w:cs="Arial"/>
          <w:b/>
          <w:bCs/>
          <w:color w:val="215E99" w:themeColor="text2" w:themeTint="BF"/>
          <w:sz w:val="28"/>
          <w:szCs w:val="28"/>
        </w:rPr>
        <w:t>The ADKAR model of change:</w:t>
      </w:r>
    </w:p>
    <w:p w14:paraId="1E723AD5" w14:textId="77777777" w:rsidR="00DF77A4" w:rsidRPr="00164FF9" w:rsidRDefault="00DF77A4" w:rsidP="008C5709">
      <w:pPr>
        <w:pStyle w:val="p1"/>
        <w:rPr>
          <w:rFonts w:ascii="Arial" w:hAnsi="Arial" w:cs="Arial"/>
          <w:sz w:val="24"/>
          <w:szCs w:val="24"/>
        </w:rPr>
      </w:pPr>
      <w:r w:rsidRPr="00164FF9">
        <w:rPr>
          <w:rStyle w:val="s1"/>
          <w:rFonts w:ascii="Arial" w:hAnsi="Arial" w:cs="Arial"/>
          <w:sz w:val="24"/>
          <w:szCs w:val="24"/>
        </w:rPr>
        <w:t>this model developed by</w:t>
      </w:r>
      <w:r>
        <w:rPr>
          <w:rStyle w:val="s1"/>
          <w:rFonts w:ascii="Arial" w:hAnsi="Arial" w:cs="Arial"/>
          <w:sz w:val="24"/>
          <w:szCs w:val="24"/>
        </w:rPr>
        <w:t xml:space="preserve"> Jiff </w:t>
      </w:r>
      <w:r w:rsidRPr="00164FF9">
        <w:rPr>
          <w:rStyle w:val="s1"/>
          <w:rFonts w:ascii="Arial" w:hAnsi="Arial" w:cs="Arial"/>
          <w:sz w:val="24"/>
          <w:szCs w:val="24"/>
        </w:rPr>
        <w:t>Hiatt (2006), it is</w:t>
      </w:r>
      <w:r w:rsidRPr="00164FF9">
        <w:rPr>
          <w:rStyle w:val="apple-converted-space"/>
          <w:rFonts w:ascii="Arial" w:hAnsi="Arial" w:cs="Arial"/>
          <w:sz w:val="24"/>
          <w:szCs w:val="24"/>
        </w:rPr>
        <w:t xml:space="preserve"> one</w:t>
      </w:r>
      <w:r w:rsidRPr="00164FF9">
        <w:rPr>
          <w:rStyle w:val="s1"/>
          <w:rFonts w:ascii="Arial" w:hAnsi="Arial" w:cs="Arial"/>
          <w:sz w:val="24"/>
          <w:szCs w:val="24"/>
        </w:rPr>
        <w:t xml:space="preserve"> of the most widely used models for analysing individuals' readiness for change. ADKAR</w:t>
      </w:r>
      <w:r w:rsidRPr="00164FF9">
        <w:rPr>
          <w:rStyle w:val="apple-converted-space"/>
          <w:rFonts w:ascii="Arial" w:hAnsi="Arial" w:cs="Arial"/>
          <w:sz w:val="24"/>
          <w:szCs w:val="24"/>
        </w:rPr>
        <w:t xml:space="preserve"> model</w:t>
      </w:r>
      <w:r w:rsidRPr="00164FF9">
        <w:rPr>
          <w:rStyle w:val="s1"/>
          <w:rFonts w:ascii="Arial" w:hAnsi="Arial" w:cs="Arial"/>
          <w:sz w:val="24"/>
          <w:szCs w:val="24"/>
        </w:rPr>
        <w:t xml:space="preserve"> focuses on five sequential elements, without theses elements, no transition can be successful: Awareness, Desire, Knowledge, Ability, and Reinforcement.</w:t>
      </w:r>
    </w:p>
    <w:p w14:paraId="1F47B68D" w14:textId="77777777" w:rsidR="00DF77A4" w:rsidRPr="000334FD" w:rsidRDefault="00DF77A4" w:rsidP="008C5709">
      <w:pPr>
        <w:pStyle w:val="p1"/>
        <w:rPr>
          <w:rFonts w:ascii="Arial" w:hAnsi="Arial" w:cs="Arial"/>
          <w:color w:val="171717" w:themeColor="background2" w:themeShade="1A"/>
          <w:sz w:val="24"/>
          <w:szCs w:val="24"/>
        </w:rPr>
      </w:pPr>
      <w:r w:rsidRPr="00164FF9">
        <w:rPr>
          <w:rStyle w:val="s1"/>
          <w:rFonts w:ascii="Arial" w:hAnsi="Arial" w:cs="Arial"/>
          <w:sz w:val="24"/>
          <w:szCs w:val="24"/>
        </w:rPr>
        <w:t>Hiatt shows that failure in any one of these elements will hinder change, even if the others are strong</w:t>
      </w:r>
      <w:r w:rsidRPr="000334FD">
        <w:rPr>
          <w:rStyle w:val="s1"/>
          <w:rFonts w:ascii="Arial" w:hAnsi="Arial" w:cs="Arial"/>
          <w:color w:val="171717" w:themeColor="background2" w:themeShade="1A"/>
          <w:sz w:val="24"/>
          <w:szCs w:val="24"/>
        </w:rPr>
        <w:t xml:space="preserve"> (Arbaein et al., 2024)</w:t>
      </w:r>
      <w:r>
        <w:rPr>
          <w:rStyle w:val="s1"/>
          <w:rFonts w:ascii="Arial" w:hAnsi="Arial" w:cs="Arial"/>
          <w:color w:val="171717" w:themeColor="background2" w:themeShade="1A"/>
          <w:sz w:val="24"/>
          <w:szCs w:val="24"/>
        </w:rPr>
        <w:t>.</w:t>
      </w:r>
    </w:p>
    <w:p w14:paraId="1D330967" w14:textId="77777777" w:rsidR="00DF77A4" w:rsidRPr="00164FF9" w:rsidRDefault="00DF77A4" w:rsidP="008C5709">
      <w:pPr>
        <w:pStyle w:val="p1"/>
        <w:rPr>
          <w:rFonts w:ascii="Arial" w:hAnsi="Arial" w:cs="Arial"/>
          <w:sz w:val="24"/>
          <w:szCs w:val="24"/>
        </w:rPr>
      </w:pPr>
      <w:r w:rsidRPr="00164FF9">
        <w:rPr>
          <w:rStyle w:val="s1"/>
          <w:rFonts w:ascii="Arial" w:hAnsi="Arial" w:cs="Arial"/>
          <w:sz w:val="24"/>
          <w:szCs w:val="24"/>
        </w:rPr>
        <w:t>Applying ADKAR to my experience, the school initially succeeded in raising awareness by highlighting the need for a teacher capable of supporting the upper grades. It also motivated me by proving confidence in my abilities, creativity, and bilingual teaching skills. However, the problem arose at the two most crucial levels: knowledge and ability.</w:t>
      </w:r>
    </w:p>
    <w:p w14:paraId="49FC8783" w14:textId="77777777" w:rsidR="00DF77A4" w:rsidRPr="00164FF9" w:rsidRDefault="00DF77A4" w:rsidP="008C5709">
      <w:pPr>
        <w:pStyle w:val="p2"/>
        <w:rPr>
          <w:rFonts w:ascii="Arial" w:hAnsi="Arial" w:cs="Arial"/>
          <w:sz w:val="24"/>
          <w:szCs w:val="24"/>
        </w:rPr>
      </w:pPr>
    </w:p>
    <w:p w14:paraId="77E79749" w14:textId="77777777" w:rsidR="00DF77A4" w:rsidRPr="00164FF9" w:rsidRDefault="00DF77A4" w:rsidP="008C5709">
      <w:pPr>
        <w:pStyle w:val="p1"/>
        <w:rPr>
          <w:rFonts w:ascii="Arial" w:hAnsi="Arial" w:cs="Arial"/>
          <w:sz w:val="24"/>
          <w:szCs w:val="24"/>
        </w:rPr>
      </w:pPr>
      <w:r w:rsidRPr="00164FF9">
        <w:rPr>
          <w:rStyle w:val="s1"/>
          <w:rFonts w:ascii="Arial" w:hAnsi="Arial" w:cs="Arial"/>
          <w:sz w:val="24"/>
          <w:szCs w:val="24"/>
        </w:rPr>
        <w:lastRenderedPageBreak/>
        <w:t>I</w:t>
      </w:r>
      <w:r w:rsidRPr="00164FF9">
        <w:rPr>
          <w:rStyle w:val="apple-converted-space"/>
          <w:rFonts w:ascii="Arial" w:hAnsi="Arial" w:cs="Arial"/>
          <w:sz w:val="24"/>
          <w:szCs w:val="24"/>
        </w:rPr>
        <w:t xml:space="preserve"> had</w:t>
      </w:r>
      <w:r w:rsidRPr="00164FF9">
        <w:rPr>
          <w:rStyle w:val="s1"/>
          <w:rFonts w:ascii="Arial" w:hAnsi="Arial" w:cs="Arial"/>
          <w:sz w:val="24"/>
          <w:szCs w:val="24"/>
        </w:rPr>
        <w:t xml:space="preserve"> not received</w:t>
      </w:r>
      <w:r w:rsidRPr="00164FF9">
        <w:rPr>
          <w:rStyle w:val="apple-converted-space"/>
          <w:rFonts w:ascii="Arial" w:hAnsi="Arial" w:cs="Arial"/>
          <w:sz w:val="24"/>
          <w:szCs w:val="24"/>
        </w:rPr>
        <w:t xml:space="preserve"> any</w:t>
      </w:r>
      <w:r w:rsidRPr="00164FF9">
        <w:rPr>
          <w:rStyle w:val="s1"/>
          <w:rFonts w:ascii="Arial" w:hAnsi="Arial" w:cs="Arial"/>
          <w:sz w:val="24"/>
          <w:szCs w:val="24"/>
        </w:rPr>
        <w:t xml:space="preserve"> training to prepare me for working with teenagers, no guidance on managing their behavior or capturing their attention, also no training program for the more depth and complex curriculum.</w:t>
      </w:r>
    </w:p>
    <w:p w14:paraId="0AA3BE8A" w14:textId="77777777" w:rsidR="00DF77A4" w:rsidRPr="00164FF9" w:rsidRDefault="00DF77A4" w:rsidP="008C5709">
      <w:pPr>
        <w:pStyle w:val="p1"/>
        <w:rPr>
          <w:rFonts w:ascii="Arial" w:hAnsi="Arial" w:cs="Arial"/>
          <w:sz w:val="24"/>
          <w:szCs w:val="24"/>
        </w:rPr>
      </w:pPr>
      <w:r w:rsidRPr="00164FF9">
        <w:rPr>
          <w:rStyle w:val="s1"/>
          <w:rFonts w:ascii="Arial" w:hAnsi="Arial" w:cs="Arial"/>
          <w:sz w:val="24"/>
          <w:szCs w:val="24"/>
        </w:rPr>
        <w:t>Without knowledge, developing competence in the daily classroom environment became impossible. I found myself facing behavioural and educational challenges for which I lacked the necessary tools.</w:t>
      </w:r>
    </w:p>
    <w:p w14:paraId="46D160B7" w14:textId="77777777" w:rsidR="00DF77A4" w:rsidRPr="00164FF9" w:rsidRDefault="00DF77A4" w:rsidP="008C5709">
      <w:pPr>
        <w:pStyle w:val="p1"/>
        <w:rPr>
          <w:rStyle w:val="s1"/>
          <w:rFonts w:ascii="Arial" w:hAnsi="Arial" w:cs="Arial"/>
          <w:sz w:val="24"/>
          <w:szCs w:val="24"/>
        </w:rPr>
      </w:pPr>
      <w:r w:rsidRPr="00164FF9">
        <w:rPr>
          <w:rStyle w:val="s1"/>
          <w:rFonts w:ascii="Arial" w:hAnsi="Arial" w:cs="Arial"/>
          <w:sz w:val="24"/>
          <w:szCs w:val="24"/>
        </w:rPr>
        <w:t>The reinforcing element then showed the last weakness.</w:t>
      </w:r>
      <w:r w:rsidRPr="00164FF9">
        <w:rPr>
          <w:rStyle w:val="apple-converted-space"/>
          <w:rFonts w:ascii="Arial" w:hAnsi="Arial" w:cs="Arial"/>
          <w:sz w:val="24"/>
          <w:szCs w:val="24"/>
        </w:rPr>
        <w:t xml:space="preserve"> </w:t>
      </w:r>
      <w:r w:rsidRPr="00164FF9">
        <w:rPr>
          <w:rStyle w:val="s1"/>
          <w:rFonts w:ascii="Arial" w:hAnsi="Arial" w:cs="Arial"/>
          <w:sz w:val="24"/>
          <w:szCs w:val="24"/>
        </w:rPr>
        <w:t>There was no ongoing supervision, no other communication meeting, and no feedback to help me progress.</w:t>
      </w:r>
    </w:p>
    <w:p w14:paraId="760AB9E6" w14:textId="77777777" w:rsidR="00320733" w:rsidRPr="00C22C95" w:rsidRDefault="00DF77A4">
      <w:pPr>
        <w:pStyle w:val="p1"/>
        <w:rPr>
          <w:rFonts w:ascii="Arial" w:hAnsi="Arial" w:cs="Arial"/>
          <w:sz w:val="24"/>
          <w:szCs w:val="24"/>
        </w:rPr>
      </w:pPr>
      <w:r w:rsidRPr="00164FF9">
        <w:rPr>
          <w:rStyle w:val="s1"/>
          <w:rFonts w:ascii="Arial" w:hAnsi="Arial" w:cs="Arial"/>
          <w:sz w:val="24"/>
          <w:szCs w:val="24"/>
        </w:rPr>
        <w:t>This illustrates an essential point of ADKAR, which is that organisations occasionally make assumptions about an employee's readiness based on prior performance, even as readiness changes depending on the function.</w:t>
      </w:r>
      <w:r>
        <w:rPr>
          <w:rStyle w:val="s1"/>
          <w:rFonts w:ascii="Arial" w:hAnsi="Arial" w:cs="Arial"/>
          <w:sz w:val="24"/>
          <w:szCs w:val="24"/>
        </w:rPr>
        <w:t>The</w:t>
      </w:r>
      <w:r w:rsidRPr="00164FF9">
        <w:rPr>
          <w:rStyle w:val="s1"/>
          <w:rFonts w:ascii="Arial" w:hAnsi="Arial" w:cs="Arial"/>
          <w:sz w:val="24"/>
          <w:szCs w:val="24"/>
        </w:rPr>
        <w:t xml:space="preserve"> school went straight to the "delegation phase" without first developing the requisite knowledge and skills, which goes against the fundamental principles of the ADKAR model, the change was certainly going to fai</w:t>
      </w:r>
      <w:r w:rsidRPr="00C22C95">
        <w:rPr>
          <w:rStyle w:val="s1"/>
          <w:rFonts w:ascii="Arial" w:hAnsi="Arial" w:cs="Arial"/>
          <w:sz w:val="24"/>
          <w:szCs w:val="24"/>
        </w:rPr>
        <w:t xml:space="preserve">l </w:t>
      </w:r>
      <w:r w:rsidR="00320733" w:rsidRPr="00C22C95">
        <w:rPr>
          <w:rStyle w:val="s1"/>
          <w:rFonts w:ascii="Arial" w:hAnsi="Arial" w:cs="Arial"/>
          <w:sz w:val="24"/>
          <w:szCs w:val="24"/>
        </w:rPr>
        <w:t>(Hiatt and Creasey, 2020, p. 44)</w:t>
      </w:r>
    </w:p>
    <w:p w14:paraId="6978293D" w14:textId="148AAC9C" w:rsidR="00DF77A4" w:rsidRPr="00FE4D01" w:rsidRDefault="00DF77A4" w:rsidP="008C5709">
      <w:pPr>
        <w:pStyle w:val="p1"/>
        <w:rPr>
          <w:rFonts w:ascii="Arial" w:hAnsi="Arial" w:cs="Arial"/>
          <w:sz w:val="24"/>
          <w:szCs w:val="24"/>
        </w:rPr>
      </w:pPr>
    </w:p>
    <w:p w14:paraId="41D3046B" w14:textId="77777777" w:rsidR="00DF77A4" w:rsidRPr="00FE4D01" w:rsidRDefault="00DF77A4" w:rsidP="008C5709">
      <w:pPr>
        <w:pStyle w:val="p1"/>
        <w:rPr>
          <w:rFonts w:ascii="Arial" w:hAnsi="Arial" w:cs="Arial"/>
          <w:sz w:val="24"/>
          <w:szCs w:val="24"/>
        </w:rPr>
      </w:pPr>
    </w:p>
    <w:p w14:paraId="575D4EFE" w14:textId="77777777" w:rsidR="00DF77A4" w:rsidRPr="00FE4D01" w:rsidRDefault="00DF77A4" w:rsidP="008C5709">
      <w:pPr>
        <w:rPr>
          <w:rFonts w:ascii="Arial" w:hAnsi="Arial" w:cs="Arial"/>
          <w:b/>
          <w:bCs/>
          <w:color w:val="171717" w:themeColor="background2" w:themeShade="1A"/>
        </w:rPr>
      </w:pPr>
    </w:p>
    <w:p w14:paraId="31AC431C" w14:textId="77777777" w:rsidR="00DF77A4" w:rsidRDefault="00DF77A4" w:rsidP="008C5709">
      <w:pPr>
        <w:pStyle w:val="p1"/>
        <w:rPr>
          <w:rStyle w:val="s1"/>
          <w:rFonts w:ascii="Arial" w:hAnsi="Arial" w:cs="Arial"/>
          <w:b/>
          <w:bCs/>
          <w:color w:val="215E99" w:themeColor="text2" w:themeTint="BF"/>
          <w:sz w:val="28"/>
          <w:szCs w:val="28"/>
        </w:rPr>
      </w:pPr>
      <w:r w:rsidRPr="00E51E6C">
        <w:rPr>
          <w:rStyle w:val="s1"/>
          <w:rFonts w:ascii="Arial" w:hAnsi="Arial" w:cs="Arial"/>
          <w:b/>
          <w:bCs/>
          <w:color w:val="215E99" w:themeColor="text2" w:themeTint="BF"/>
          <w:sz w:val="28"/>
          <w:szCs w:val="28"/>
        </w:rPr>
        <w:t>What is the Change Curve of Kübler-Ross?</w:t>
      </w:r>
    </w:p>
    <w:p w14:paraId="38976509" w14:textId="77777777" w:rsidR="00DF77A4" w:rsidRDefault="00DF77A4" w:rsidP="008C5709">
      <w:pPr>
        <w:pStyle w:val="p1"/>
        <w:rPr>
          <w:rStyle w:val="s1"/>
          <w:rFonts w:ascii="Arial" w:hAnsi="Arial" w:cs="Arial"/>
          <w:b/>
          <w:bCs/>
          <w:color w:val="215E99" w:themeColor="text2" w:themeTint="BF"/>
          <w:sz w:val="28"/>
          <w:szCs w:val="28"/>
        </w:rPr>
      </w:pPr>
    </w:p>
    <w:p w14:paraId="230BD846" w14:textId="68FF1750" w:rsidR="00DF77A4" w:rsidRPr="002D19A3" w:rsidRDefault="00DF77A4" w:rsidP="008C5709">
      <w:pPr>
        <w:pStyle w:val="p1"/>
        <w:rPr>
          <w:rFonts w:ascii="Arial" w:hAnsi="Arial" w:cs="Arial"/>
          <w:sz w:val="24"/>
          <w:szCs w:val="24"/>
        </w:rPr>
      </w:pPr>
      <w:r w:rsidRPr="002D19A3">
        <w:rPr>
          <w:rStyle w:val="s1"/>
          <w:rFonts w:ascii="Arial" w:hAnsi="Arial" w:cs="Arial"/>
          <w:sz w:val="24"/>
          <w:szCs w:val="24"/>
        </w:rPr>
        <w:t xml:space="preserve">The Kübler-Ross Change Curve, which introduced by Elisabeth Kübler-Ross in 1969.It explains the emotional stages individuals experience during major change: denial, anger, bargaining, depression, and acceptance. </w:t>
      </w:r>
      <w:r w:rsidR="00B2731D" w:rsidRPr="002D19A3">
        <w:rPr>
          <w:rStyle w:val="s1"/>
          <w:rFonts w:ascii="Arial" w:hAnsi="Arial" w:cs="Arial"/>
          <w:sz w:val="24"/>
          <w:szCs w:val="24"/>
        </w:rPr>
        <w:t>Although</w:t>
      </w:r>
      <w:r w:rsidR="00B2731D">
        <w:rPr>
          <w:rStyle w:val="s1"/>
          <w:rFonts w:ascii="Arial" w:hAnsi="Arial" w:cs="Arial"/>
          <w:sz w:val="24"/>
          <w:szCs w:val="24"/>
        </w:rPr>
        <w:t>,</w:t>
      </w:r>
      <w:r w:rsidR="00B2731D" w:rsidRPr="002D19A3">
        <w:rPr>
          <w:rStyle w:val="s1"/>
          <w:rFonts w:ascii="Arial" w:hAnsi="Arial" w:cs="Arial"/>
          <w:sz w:val="24"/>
          <w:szCs w:val="24"/>
        </w:rPr>
        <w:t xml:space="preserve"> it</w:t>
      </w:r>
      <w:r w:rsidRPr="002D19A3">
        <w:rPr>
          <w:rStyle w:val="s1"/>
          <w:rFonts w:ascii="Arial" w:hAnsi="Arial" w:cs="Arial"/>
          <w:sz w:val="24"/>
          <w:szCs w:val="24"/>
        </w:rPr>
        <w:t xml:space="preserve"> originally linked to grief, but the model was later adapted to organisational settings to help leaders understand how employees react to new roles or systems. The current literature highlights that recognising these stages will helps managers to handle with resistance, provide support, and guide staff toward acceptance more effectively. This makes the model a practical framework to clarify the human and emotional dimensions of organisational change.</w:t>
      </w:r>
    </w:p>
    <w:p w14:paraId="1874AC48" w14:textId="77777777" w:rsidR="00DF77A4" w:rsidRPr="002D19A3" w:rsidRDefault="00DF77A4" w:rsidP="008C5709">
      <w:pPr>
        <w:pStyle w:val="p1"/>
        <w:rPr>
          <w:rFonts w:ascii="Arial" w:hAnsi="Arial" w:cs="Arial"/>
          <w:sz w:val="24"/>
          <w:szCs w:val="24"/>
        </w:rPr>
      </w:pPr>
      <w:r w:rsidRPr="002D19A3">
        <w:rPr>
          <w:rStyle w:val="s1"/>
          <w:rFonts w:ascii="Arial" w:hAnsi="Arial" w:cs="Arial"/>
          <w:sz w:val="24"/>
          <w:szCs w:val="24"/>
        </w:rPr>
        <w:t xml:space="preserve"> (Corr, 2020) (Malik, 2022).</w:t>
      </w:r>
    </w:p>
    <w:p w14:paraId="4F01F822" w14:textId="77777777" w:rsidR="00DF77A4" w:rsidRPr="003A6202" w:rsidRDefault="00DF77A4" w:rsidP="008C5709">
      <w:pPr>
        <w:pStyle w:val="p2"/>
        <w:rPr>
          <w:rFonts w:ascii="Arial" w:hAnsi="Arial" w:cs="Arial"/>
          <w:sz w:val="24"/>
          <w:szCs w:val="24"/>
        </w:rPr>
      </w:pPr>
    </w:p>
    <w:p w14:paraId="1999101D" w14:textId="77777777" w:rsidR="00DF77A4" w:rsidRPr="003A6202" w:rsidRDefault="00DF77A4" w:rsidP="008C5709">
      <w:pPr>
        <w:pStyle w:val="p1"/>
        <w:rPr>
          <w:rFonts w:ascii="Arial" w:hAnsi="Arial" w:cs="Arial"/>
          <w:sz w:val="24"/>
          <w:szCs w:val="24"/>
        </w:rPr>
      </w:pPr>
      <w:r w:rsidRPr="003A6202">
        <w:rPr>
          <w:rStyle w:val="s1"/>
          <w:rFonts w:ascii="Arial" w:hAnsi="Arial" w:cs="Arial"/>
          <w:sz w:val="24"/>
          <w:szCs w:val="24"/>
        </w:rPr>
        <w:t>Comparing this model to my own experience transitioning to teaching 12–15-year-olds, my emotions clearly followed a certain direction. I began with denial when I told the administration I was not ready, then felt anxiety and</w:t>
      </w:r>
      <w:r w:rsidRPr="003A6202">
        <w:rPr>
          <w:rStyle w:val="apple-converted-space"/>
          <w:rFonts w:ascii="Arial" w:hAnsi="Arial" w:cs="Arial"/>
          <w:sz w:val="24"/>
          <w:szCs w:val="24"/>
        </w:rPr>
        <w:t xml:space="preserve"> anger</w:t>
      </w:r>
      <w:r w:rsidRPr="003A6202">
        <w:rPr>
          <w:rStyle w:val="s1"/>
          <w:rFonts w:ascii="Arial" w:hAnsi="Arial" w:cs="Arial"/>
          <w:sz w:val="24"/>
          <w:szCs w:val="24"/>
        </w:rPr>
        <w:t xml:space="preserve"> when I placed in the classroom without</w:t>
      </w:r>
      <w:r w:rsidRPr="003A6202">
        <w:rPr>
          <w:rStyle w:val="apple-converted-space"/>
          <w:rFonts w:ascii="Arial" w:hAnsi="Arial" w:cs="Arial"/>
          <w:sz w:val="24"/>
          <w:szCs w:val="24"/>
        </w:rPr>
        <w:t xml:space="preserve"> Sufficient</w:t>
      </w:r>
      <w:r w:rsidRPr="003A6202">
        <w:rPr>
          <w:rStyle w:val="s1"/>
          <w:rFonts w:ascii="Arial" w:hAnsi="Arial" w:cs="Arial"/>
          <w:sz w:val="24"/>
          <w:szCs w:val="24"/>
        </w:rPr>
        <w:t xml:space="preserve"> training. As the weeks passed, I entered a bargaining phase, trying to adapt and convince myself that the experience was temporary and its difficulties overcome. But as the pressures continued, I entered a phase of exhaustion and depression, especially with the difficulty of dealing with teenagers and the lack of training support. Ultimates, I reached a realistic acceptance that returning to the younger age group was the best choice for both me and the students, which led me to request a transfer again.</w:t>
      </w:r>
    </w:p>
    <w:p w14:paraId="200BE142" w14:textId="77777777" w:rsidR="00DF77A4" w:rsidRPr="003A6202" w:rsidRDefault="00DF77A4" w:rsidP="008C5709">
      <w:pPr>
        <w:pStyle w:val="p1"/>
        <w:rPr>
          <w:rFonts w:ascii="Arial" w:hAnsi="Arial" w:cs="Arial"/>
          <w:sz w:val="24"/>
          <w:szCs w:val="24"/>
        </w:rPr>
      </w:pPr>
      <w:r w:rsidRPr="003A6202">
        <w:rPr>
          <w:rStyle w:val="s1"/>
          <w:rFonts w:ascii="Arial" w:hAnsi="Arial" w:cs="Arial"/>
          <w:sz w:val="24"/>
          <w:szCs w:val="24"/>
        </w:rPr>
        <w:t>In critically aspect</w:t>
      </w:r>
      <w:r w:rsidRPr="003A6202">
        <w:rPr>
          <w:rStyle w:val="apple-converted-space"/>
          <w:rFonts w:ascii="Arial" w:hAnsi="Arial" w:cs="Arial"/>
          <w:sz w:val="24"/>
          <w:szCs w:val="24"/>
        </w:rPr>
        <w:t xml:space="preserve"> I</w:t>
      </w:r>
      <w:r w:rsidRPr="003A6202">
        <w:rPr>
          <w:rStyle w:val="s1"/>
          <w:rFonts w:ascii="Arial" w:hAnsi="Arial" w:cs="Arial"/>
          <w:sz w:val="24"/>
          <w:szCs w:val="24"/>
        </w:rPr>
        <w:t xml:space="preserve"> found that management did not take the curve of change into account; instead of supporting a gradual transition, it jumped directly to expecting readiness which made the experiment unsuccessful despite the existence of flexible leadership models such as Situational Leadership.</w:t>
      </w:r>
    </w:p>
    <w:p w14:paraId="02CD67B7" w14:textId="77777777" w:rsidR="00DF77A4" w:rsidRDefault="00DF77A4" w:rsidP="008C5709">
      <w:pPr>
        <w:rPr>
          <w:rFonts w:ascii="Arial" w:hAnsi="Arial" w:cs="Arial"/>
          <w:b/>
          <w:bCs/>
          <w:color w:val="171717" w:themeColor="background2" w:themeShade="1A"/>
        </w:rPr>
      </w:pPr>
    </w:p>
    <w:p w14:paraId="2F6D5693" w14:textId="77777777" w:rsidR="00AB6A43" w:rsidRDefault="00AB6A43" w:rsidP="008C5709">
      <w:pPr>
        <w:rPr>
          <w:rFonts w:ascii="Arial" w:hAnsi="Arial" w:cs="Arial"/>
          <w:b/>
          <w:bCs/>
          <w:color w:val="171717" w:themeColor="background2" w:themeShade="1A"/>
        </w:rPr>
      </w:pPr>
    </w:p>
    <w:p w14:paraId="43789F74" w14:textId="77777777" w:rsidR="00AB6A43" w:rsidRPr="003A6202" w:rsidRDefault="00AB6A43" w:rsidP="008C5709">
      <w:pPr>
        <w:rPr>
          <w:rFonts w:ascii="Arial" w:hAnsi="Arial" w:cs="Arial"/>
          <w:b/>
          <w:bCs/>
          <w:color w:val="171717" w:themeColor="background2" w:themeShade="1A"/>
        </w:rPr>
      </w:pPr>
    </w:p>
    <w:p w14:paraId="1D107694" w14:textId="77777777" w:rsidR="00DF77A4" w:rsidRPr="009E0C56" w:rsidRDefault="00DF77A4" w:rsidP="008C5709">
      <w:pPr>
        <w:pStyle w:val="p1"/>
        <w:rPr>
          <w:rFonts w:ascii="Arial" w:hAnsi="Arial" w:cs="Arial"/>
          <w:b/>
          <w:bCs/>
          <w:sz w:val="28"/>
          <w:szCs w:val="28"/>
        </w:rPr>
      </w:pPr>
      <w:r w:rsidRPr="009E0C56">
        <w:rPr>
          <w:rStyle w:val="s1"/>
          <w:rFonts w:ascii="Arial" w:hAnsi="Arial" w:cs="Arial"/>
          <w:b/>
          <w:bCs/>
          <w:color w:val="215E99" w:themeColor="text2" w:themeTint="BF"/>
          <w:sz w:val="28"/>
          <w:szCs w:val="28"/>
        </w:rPr>
        <w:lastRenderedPageBreak/>
        <w:t>Conclusion</w:t>
      </w:r>
      <w:r w:rsidRPr="009E0C56">
        <w:rPr>
          <w:rStyle w:val="apple-converted-space"/>
          <w:rFonts w:ascii="Arial" w:hAnsi="Arial" w:cs="Arial"/>
          <w:b/>
          <w:bCs/>
          <w:sz w:val="28"/>
          <w:szCs w:val="28"/>
        </w:rPr>
        <w:t>:</w:t>
      </w:r>
    </w:p>
    <w:p w14:paraId="1BA1CDDB" w14:textId="77777777" w:rsidR="00DF77A4" w:rsidRPr="00BD0658" w:rsidRDefault="00DF77A4" w:rsidP="008C5709">
      <w:pPr>
        <w:pStyle w:val="p1"/>
        <w:rPr>
          <w:rFonts w:ascii="Arial" w:hAnsi="Arial" w:cs="Arial"/>
          <w:sz w:val="24"/>
          <w:szCs w:val="24"/>
        </w:rPr>
      </w:pPr>
      <w:r w:rsidRPr="00E90E5E">
        <w:rPr>
          <w:rStyle w:val="s1"/>
          <w:rFonts w:ascii="Arial" w:hAnsi="Arial" w:cs="Arial"/>
          <w:sz w:val="24"/>
          <w:szCs w:val="24"/>
        </w:rPr>
        <w:t xml:space="preserve">The two experiences become examples of how leadership theories and change management models provide a deep understanding of what happen in educational environments and explain why certain transitions are successful while </w:t>
      </w:r>
      <w:r w:rsidRPr="00BD0658">
        <w:rPr>
          <w:rStyle w:val="s1"/>
          <w:rFonts w:ascii="Arial" w:hAnsi="Arial" w:cs="Arial"/>
          <w:sz w:val="24"/>
          <w:szCs w:val="24"/>
        </w:rPr>
        <w:t>others are not. My first experience moving from teaching assistant to classroom teacher was an organised change. I felt safe, confident, because of the headteacher powerful support, which aligned with Lewin's Change Model and SCARF. This help improved my flexibility and skills, in addition to making possible successful change to my new position. This made the experiment a successful example of applying leadership that is conscious of the needs of employees. The second experience revealed a different aspect of career change. Although the manager used the Situational Leadership Model, his assumption that I was highly prepared was inaccurate. According to the ADKAR model and the Kübler-Ross Change Curve, they showed that a lack of training, communication, and an insufficient preparation for the change, all lead to difficulty adapting and a lower expected success rate.</w:t>
      </w:r>
    </w:p>
    <w:p w14:paraId="29631CFB" w14:textId="77777777" w:rsidR="00DF77A4" w:rsidRPr="00BD0658" w:rsidRDefault="00DF77A4" w:rsidP="008C5709">
      <w:pPr>
        <w:pStyle w:val="p1"/>
        <w:rPr>
          <w:rFonts w:ascii="Arial" w:hAnsi="Arial" w:cs="Arial"/>
          <w:sz w:val="24"/>
          <w:szCs w:val="24"/>
        </w:rPr>
      </w:pPr>
      <w:r w:rsidRPr="00BD0658">
        <w:rPr>
          <w:rStyle w:val="s1"/>
          <w:rFonts w:ascii="Arial" w:hAnsi="Arial" w:cs="Arial"/>
          <w:sz w:val="24"/>
          <w:szCs w:val="24"/>
        </w:rPr>
        <w:t>These two experiences taught me that realistic readiness, continuous support, and consideration for human elements are necessary for successful change. These realisations will support my development and direct how I deal with change in the future.</w:t>
      </w:r>
    </w:p>
    <w:p w14:paraId="5A5B9B87" w14:textId="77777777" w:rsidR="00DF77A4" w:rsidRPr="00BD0658" w:rsidRDefault="00DF77A4" w:rsidP="008C5709">
      <w:pPr>
        <w:rPr>
          <w:rFonts w:ascii="Arial" w:hAnsi="Arial" w:cs="Arial"/>
          <w:b/>
          <w:bCs/>
          <w:color w:val="171717" w:themeColor="background2" w:themeShade="1A"/>
        </w:rPr>
      </w:pPr>
    </w:p>
    <w:p w14:paraId="076A7BCA" w14:textId="77777777" w:rsidR="00DF77A4" w:rsidRDefault="00DF77A4" w:rsidP="008C5709">
      <w:pPr>
        <w:rPr>
          <w:rFonts w:ascii="Arial" w:hAnsi="Arial" w:cs="Arial"/>
          <w:b/>
          <w:bCs/>
          <w:color w:val="171717" w:themeColor="background2" w:themeShade="1A"/>
        </w:rPr>
      </w:pPr>
    </w:p>
    <w:p w14:paraId="1B1B9D85" w14:textId="737A3EB0" w:rsidR="00DF77A4" w:rsidRPr="00D22CE7" w:rsidRDefault="00D22CE7" w:rsidP="008C5709">
      <w:pPr>
        <w:rPr>
          <w:rFonts w:ascii="Arial" w:hAnsi="Arial" w:cs="Arial"/>
          <w:b/>
          <w:bCs/>
          <w:color w:val="215E99" w:themeColor="text2" w:themeTint="BF"/>
          <w:sz w:val="28"/>
          <w:szCs w:val="28"/>
        </w:rPr>
      </w:pPr>
      <w:r w:rsidRPr="00D22CE7">
        <w:rPr>
          <w:rFonts w:ascii="Arial" w:hAnsi="Arial" w:cs="Arial"/>
          <w:b/>
          <w:bCs/>
          <w:color w:val="215E99" w:themeColor="text2" w:themeTint="BF"/>
          <w:sz w:val="28"/>
          <w:szCs w:val="28"/>
        </w:rPr>
        <w:t>Reference list:</w:t>
      </w:r>
    </w:p>
    <w:p w14:paraId="2B05E975" w14:textId="20503722" w:rsidR="0097745B" w:rsidRPr="006948FE" w:rsidRDefault="0097745B">
      <w:pPr>
        <w:pStyle w:val="p1"/>
        <w:rPr>
          <w:rFonts w:ascii="Arial" w:hAnsi="Arial" w:cs="Arial"/>
          <w:sz w:val="24"/>
          <w:szCs w:val="24"/>
        </w:rPr>
      </w:pPr>
      <w:r w:rsidRPr="006948FE">
        <w:rPr>
          <w:rStyle w:val="s1"/>
          <w:rFonts w:ascii="Arial" w:hAnsi="Arial" w:cs="Arial"/>
          <w:sz w:val="24"/>
          <w:szCs w:val="24"/>
        </w:rPr>
        <w:t xml:space="preserve">Arbaein, T.J., Alharbi, K., Alzhrani, A., Monshi, S., Alzahrani, </w:t>
      </w:r>
      <w:r w:rsidR="0007068D" w:rsidRPr="006948FE">
        <w:rPr>
          <w:rStyle w:val="s1"/>
          <w:rFonts w:ascii="Arial" w:hAnsi="Arial" w:cs="Arial"/>
          <w:sz w:val="24"/>
          <w:szCs w:val="24"/>
        </w:rPr>
        <w:t>A.,</w:t>
      </w:r>
      <w:r w:rsidRPr="006948FE">
        <w:rPr>
          <w:rStyle w:val="s1"/>
          <w:rFonts w:ascii="Arial" w:hAnsi="Arial" w:cs="Arial"/>
          <w:sz w:val="24"/>
          <w:szCs w:val="24"/>
        </w:rPr>
        <w:t xml:space="preserve"> and Alsadi, T. (2024) ‘</w:t>
      </w:r>
      <w:r w:rsidRPr="00232AE9">
        <w:rPr>
          <w:rStyle w:val="s1"/>
          <w:rFonts w:ascii="Arial" w:hAnsi="Arial" w:cs="Arial"/>
          <w:i/>
          <w:iCs/>
          <w:sz w:val="24"/>
          <w:szCs w:val="24"/>
        </w:rPr>
        <w:t>The assessment of readiness to change among head managers of primary healthcare centers in Makkah, KSA’, Journal of Taibah University Medical Sciences,</w:t>
      </w:r>
      <w:r w:rsidRPr="006948FE">
        <w:rPr>
          <w:rStyle w:val="s1"/>
          <w:rFonts w:ascii="Arial" w:hAnsi="Arial" w:cs="Arial"/>
          <w:sz w:val="24"/>
          <w:szCs w:val="24"/>
        </w:rPr>
        <w:t xml:space="preserve"> 19(2). Available at: https://doi.org/10.1016/j.jtumed.2024.02.005 (Accessed: 2 Dec. 2025).</w:t>
      </w:r>
    </w:p>
    <w:p w14:paraId="1CD9E4A7" w14:textId="77777777" w:rsidR="0097745B" w:rsidRPr="006948FE" w:rsidRDefault="0097745B">
      <w:pPr>
        <w:pStyle w:val="p2"/>
        <w:rPr>
          <w:rFonts w:ascii="Arial" w:hAnsi="Arial" w:cs="Arial"/>
          <w:sz w:val="24"/>
          <w:szCs w:val="24"/>
        </w:rPr>
      </w:pPr>
    </w:p>
    <w:p w14:paraId="6E25A884" w14:textId="77777777" w:rsidR="0097745B" w:rsidRPr="006948FE" w:rsidRDefault="0097745B">
      <w:pPr>
        <w:pStyle w:val="p1"/>
        <w:rPr>
          <w:rFonts w:ascii="Arial" w:hAnsi="Arial" w:cs="Arial"/>
          <w:sz w:val="24"/>
          <w:szCs w:val="24"/>
        </w:rPr>
      </w:pPr>
      <w:r w:rsidRPr="006948FE">
        <w:rPr>
          <w:rStyle w:val="s1"/>
          <w:rFonts w:ascii="Arial" w:hAnsi="Arial" w:cs="Arial"/>
          <w:sz w:val="24"/>
          <w:szCs w:val="24"/>
        </w:rPr>
        <w:t>Corr, C.A. (2020) ‘</w:t>
      </w:r>
      <w:r w:rsidRPr="00232AE9">
        <w:rPr>
          <w:rStyle w:val="s1"/>
          <w:rFonts w:ascii="Arial" w:hAnsi="Arial" w:cs="Arial"/>
          <w:i/>
          <w:iCs/>
          <w:sz w:val="24"/>
          <w:szCs w:val="24"/>
        </w:rPr>
        <w:t>Elisabeth Kübler-Ross and the Five Stages Model in Selected Social Work Textbooks’, Illness, Crisis &amp; Loss,</w:t>
      </w:r>
      <w:r w:rsidRPr="006948FE">
        <w:rPr>
          <w:rStyle w:val="s1"/>
          <w:rFonts w:ascii="Arial" w:hAnsi="Arial" w:cs="Arial"/>
          <w:sz w:val="24"/>
          <w:szCs w:val="24"/>
        </w:rPr>
        <w:t xml:space="preserve"> 30(2), p. 105413732093230. Available at: https://doi.org/10.1177/1054137320932302 (Accessed: 2 Dec. 2025).</w:t>
      </w:r>
    </w:p>
    <w:p w14:paraId="35BEC597" w14:textId="77777777" w:rsidR="0097745B" w:rsidRPr="006948FE" w:rsidRDefault="0097745B">
      <w:pPr>
        <w:pStyle w:val="p2"/>
        <w:rPr>
          <w:rFonts w:ascii="Arial" w:hAnsi="Arial" w:cs="Arial"/>
          <w:sz w:val="24"/>
          <w:szCs w:val="24"/>
        </w:rPr>
      </w:pPr>
    </w:p>
    <w:p w14:paraId="72AF126F" w14:textId="77777777" w:rsidR="0097745B" w:rsidRPr="006948FE" w:rsidRDefault="0097745B">
      <w:pPr>
        <w:pStyle w:val="p1"/>
        <w:rPr>
          <w:rFonts w:ascii="Arial" w:hAnsi="Arial" w:cs="Arial"/>
          <w:sz w:val="24"/>
          <w:szCs w:val="24"/>
        </w:rPr>
      </w:pPr>
      <w:r w:rsidRPr="006948FE">
        <w:rPr>
          <w:rStyle w:val="s1"/>
          <w:rFonts w:ascii="Arial" w:hAnsi="Arial" w:cs="Arial"/>
          <w:sz w:val="24"/>
          <w:szCs w:val="24"/>
        </w:rPr>
        <w:t xml:space="preserve">Dolan, K. (2023) </w:t>
      </w:r>
      <w:r w:rsidRPr="00D42A49">
        <w:rPr>
          <w:rStyle w:val="s1"/>
          <w:rFonts w:ascii="Arial" w:hAnsi="Arial" w:cs="Arial"/>
          <w:i/>
          <w:iCs/>
          <w:sz w:val="24"/>
          <w:szCs w:val="24"/>
        </w:rPr>
        <w:t>The Kubler-Ross Change Model and How It Affects Your Business, Karen HRM Limited</w:t>
      </w:r>
      <w:r w:rsidRPr="006948FE">
        <w:rPr>
          <w:rStyle w:val="s1"/>
          <w:rFonts w:ascii="Arial" w:hAnsi="Arial" w:cs="Arial"/>
          <w:sz w:val="24"/>
          <w:szCs w:val="24"/>
        </w:rPr>
        <w:t>. Available at: https://karenhrm.co.uk/the-kubler-ross-change-curve-and-how-it-affects-your-business/ (Accessed: 3 December 2025).</w:t>
      </w:r>
    </w:p>
    <w:p w14:paraId="416331B2" w14:textId="77777777" w:rsidR="0097745B" w:rsidRPr="006948FE" w:rsidRDefault="0097745B">
      <w:pPr>
        <w:pStyle w:val="p2"/>
        <w:rPr>
          <w:rFonts w:ascii="Arial" w:hAnsi="Arial" w:cs="Arial"/>
          <w:sz w:val="24"/>
          <w:szCs w:val="24"/>
        </w:rPr>
      </w:pPr>
    </w:p>
    <w:p w14:paraId="15765FCB" w14:textId="77777777" w:rsidR="0097745B" w:rsidRPr="006948FE" w:rsidRDefault="0097745B">
      <w:pPr>
        <w:pStyle w:val="p1"/>
        <w:rPr>
          <w:rFonts w:ascii="Arial" w:hAnsi="Arial" w:cs="Arial"/>
          <w:sz w:val="24"/>
          <w:szCs w:val="24"/>
        </w:rPr>
      </w:pPr>
      <w:r w:rsidRPr="006948FE">
        <w:rPr>
          <w:rStyle w:val="s1"/>
          <w:rFonts w:ascii="Arial" w:hAnsi="Arial" w:cs="Arial"/>
          <w:sz w:val="24"/>
          <w:szCs w:val="24"/>
        </w:rPr>
        <w:t>Ferrari, F. (2023) ‘</w:t>
      </w:r>
      <w:r w:rsidRPr="00D42A49">
        <w:rPr>
          <w:rStyle w:val="s1"/>
          <w:rFonts w:ascii="Arial" w:hAnsi="Arial" w:cs="Arial"/>
          <w:i/>
          <w:iCs/>
          <w:sz w:val="24"/>
          <w:szCs w:val="24"/>
        </w:rPr>
        <w:t>Readiness to Change and Change Recipients’ Reactions. An Investigation of the Beneficial Effects of Change Cynicism</w:t>
      </w:r>
      <w:r w:rsidRPr="006948FE">
        <w:rPr>
          <w:rStyle w:val="s1"/>
          <w:rFonts w:ascii="Arial" w:hAnsi="Arial" w:cs="Arial"/>
          <w:sz w:val="24"/>
          <w:szCs w:val="24"/>
        </w:rPr>
        <w:t>’, Journal of Change Management, 24(1), pp. 1–25. Available at: https://doi.org/10.1080/14697017.2023.2281921.</w:t>
      </w:r>
    </w:p>
    <w:p w14:paraId="7945B853" w14:textId="77777777" w:rsidR="0097745B" w:rsidRPr="006948FE" w:rsidRDefault="0097745B">
      <w:pPr>
        <w:pStyle w:val="p2"/>
        <w:rPr>
          <w:rFonts w:ascii="Arial" w:hAnsi="Arial" w:cs="Arial"/>
          <w:sz w:val="24"/>
          <w:szCs w:val="24"/>
        </w:rPr>
      </w:pPr>
    </w:p>
    <w:p w14:paraId="02BD303B" w14:textId="77777777" w:rsidR="0097745B" w:rsidRPr="006948FE" w:rsidRDefault="0097745B">
      <w:pPr>
        <w:pStyle w:val="p1"/>
        <w:rPr>
          <w:rFonts w:ascii="Arial" w:hAnsi="Arial" w:cs="Arial"/>
          <w:sz w:val="24"/>
          <w:szCs w:val="24"/>
        </w:rPr>
      </w:pPr>
      <w:r w:rsidRPr="006948FE">
        <w:rPr>
          <w:rStyle w:val="s1"/>
          <w:rFonts w:ascii="Arial" w:hAnsi="Arial" w:cs="Arial"/>
          <w:sz w:val="24"/>
          <w:szCs w:val="24"/>
        </w:rPr>
        <w:t>Graeff, C.L. (1997) ‘</w:t>
      </w:r>
      <w:r w:rsidRPr="00D42A49">
        <w:rPr>
          <w:rStyle w:val="s1"/>
          <w:rFonts w:ascii="Arial" w:hAnsi="Arial" w:cs="Arial"/>
          <w:i/>
          <w:iCs/>
          <w:sz w:val="24"/>
          <w:szCs w:val="24"/>
        </w:rPr>
        <w:t xml:space="preserve">Evolution of Situational Leadership Theory: a Critical Review’, The Leadership Quarterly, </w:t>
      </w:r>
      <w:r w:rsidRPr="006948FE">
        <w:rPr>
          <w:rStyle w:val="s1"/>
          <w:rFonts w:ascii="Arial" w:hAnsi="Arial" w:cs="Arial"/>
          <w:sz w:val="24"/>
          <w:szCs w:val="24"/>
        </w:rPr>
        <w:t>8(2), pp. 153–170. Available at: https://doi.org/10.1016/S1048-9843(97)90014-X.</w:t>
      </w:r>
    </w:p>
    <w:p w14:paraId="2EF00673" w14:textId="77777777" w:rsidR="0097745B" w:rsidRPr="006948FE" w:rsidRDefault="0097745B">
      <w:pPr>
        <w:pStyle w:val="p2"/>
        <w:rPr>
          <w:rFonts w:ascii="Arial" w:hAnsi="Arial" w:cs="Arial"/>
          <w:sz w:val="24"/>
          <w:szCs w:val="24"/>
        </w:rPr>
      </w:pPr>
    </w:p>
    <w:p w14:paraId="49343A67" w14:textId="77777777" w:rsidR="0097745B" w:rsidRPr="006948FE" w:rsidRDefault="0097745B">
      <w:pPr>
        <w:pStyle w:val="p1"/>
        <w:rPr>
          <w:rFonts w:ascii="Arial" w:hAnsi="Arial" w:cs="Arial"/>
          <w:sz w:val="24"/>
          <w:szCs w:val="24"/>
        </w:rPr>
      </w:pPr>
      <w:r w:rsidRPr="006948FE">
        <w:rPr>
          <w:rStyle w:val="s1"/>
          <w:rFonts w:ascii="Arial" w:hAnsi="Arial" w:cs="Arial"/>
          <w:sz w:val="24"/>
          <w:szCs w:val="24"/>
        </w:rPr>
        <w:t xml:space="preserve">Hiatt, J. and Creasey, T. (2020) </w:t>
      </w:r>
      <w:r w:rsidRPr="00E07AF5">
        <w:rPr>
          <w:rStyle w:val="s1"/>
          <w:rFonts w:ascii="Arial" w:hAnsi="Arial" w:cs="Arial"/>
          <w:i/>
          <w:iCs/>
          <w:sz w:val="24"/>
          <w:szCs w:val="24"/>
        </w:rPr>
        <w:t>Change Management: The People Side of Change</w:t>
      </w:r>
      <w:r w:rsidRPr="006948FE">
        <w:rPr>
          <w:rStyle w:val="s1"/>
          <w:rFonts w:ascii="Arial" w:hAnsi="Arial" w:cs="Arial"/>
          <w:sz w:val="24"/>
          <w:szCs w:val="24"/>
        </w:rPr>
        <w:t>. 2nd edn. Prosci Learning Center Publications.</w:t>
      </w:r>
    </w:p>
    <w:p w14:paraId="73B15CFA" w14:textId="77777777" w:rsidR="0097745B" w:rsidRPr="006948FE" w:rsidRDefault="0097745B">
      <w:pPr>
        <w:pStyle w:val="p2"/>
        <w:rPr>
          <w:rFonts w:ascii="Arial" w:hAnsi="Arial" w:cs="Arial"/>
          <w:sz w:val="24"/>
          <w:szCs w:val="24"/>
        </w:rPr>
      </w:pPr>
    </w:p>
    <w:p w14:paraId="7648E1AC" w14:textId="77777777" w:rsidR="0097745B" w:rsidRPr="006948FE" w:rsidRDefault="0097745B">
      <w:pPr>
        <w:pStyle w:val="p1"/>
        <w:rPr>
          <w:rFonts w:ascii="Arial" w:hAnsi="Arial" w:cs="Arial"/>
          <w:sz w:val="24"/>
          <w:szCs w:val="24"/>
        </w:rPr>
      </w:pPr>
      <w:r w:rsidRPr="006948FE">
        <w:rPr>
          <w:rStyle w:val="s1"/>
          <w:rFonts w:ascii="Arial" w:hAnsi="Arial" w:cs="Arial"/>
          <w:sz w:val="24"/>
          <w:szCs w:val="24"/>
        </w:rPr>
        <w:lastRenderedPageBreak/>
        <w:t>Javadizadeh, B., Aplin-Houtz, M. and Casile, M. (2022) ‘</w:t>
      </w:r>
      <w:r w:rsidRPr="00E07AF5">
        <w:rPr>
          <w:rStyle w:val="s1"/>
          <w:rFonts w:ascii="Arial" w:hAnsi="Arial" w:cs="Arial"/>
          <w:i/>
          <w:iCs/>
          <w:sz w:val="24"/>
          <w:szCs w:val="24"/>
        </w:rPr>
        <w:t>Using SCARF as a Motivational Tool to Enhance Students′ Class Performance’,</w:t>
      </w:r>
      <w:r w:rsidRPr="006948FE">
        <w:rPr>
          <w:rStyle w:val="s1"/>
          <w:rFonts w:ascii="Arial" w:hAnsi="Arial" w:cs="Arial"/>
          <w:sz w:val="24"/>
          <w:szCs w:val="24"/>
        </w:rPr>
        <w:t xml:space="preserve"> The International Journal of Management Education, 20(1), p. 100594. Available at: https://doi.org/10.1016/j.ijme.2021.100594.</w:t>
      </w:r>
    </w:p>
    <w:p w14:paraId="65067141" w14:textId="77777777" w:rsidR="0097745B" w:rsidRPr="006948FE" w:rsidRDefault="0097745B">
      <w:pPr>
        <w:pStyle w:val="p2"/>
        <w:rPr>
          <w:rFonts w:ascii="Arial" w:hAnsi="Arial" w:cs="Arial"/>
          <w:sz w:val="24"/>
          <w:szCs w:val="24"/>
        </w:rPr>
      </w:pPr>
    </w:p>
    <w:p w14:paraId="4333A880" w14:textId="77777777" w:rsidR="0097745B" w:rsidRPr="006948FE" w:rsidRDefault="0097745B">
      <w:pPr>
        <w:pStyle w:val="p1"/>
        <w:rPr>
          <w:rFonts w:ascii="Arial" w:hAnsi="Arial" w:cs="Arial"/>
          <w:sz w:val="24"/>
          <w:szCs w:val="24"/>
        </w:rPr>
      </w:pPr>
      <w:r w:rsidRPr="006948FE">
        <w:rPr>
          <w:rStyle w:val="s1"/>
          <w:rFonts w:ascii="Arial" w:hAnsi="Arial" w:cs="Arial"/>
          <w:sz w:val="24"/>
          <w:szCs w:val="24"/>
        </w:rPr>
        <w:t>Liu, B., Zhou, S-H., Wang, D., Liu, H.J., Edwards, D.J. and Chen, Y. (2024) ‘</w:t>
      </w:r>
      <w:r w:rsidRPr="00AD0497">
        <w:rPr>
          <w:rStyle w:val="s1"/>
          <w:rFonts w:ascii="Arial" w:hAnsi="Arial" w:cs="Arial"/>
          <w:i/>
          <w:iCs/>
          <w:sz w:val="24"/>
          <w:szCs w:val="24"/>
        </w:rPr>
        <w:t>Authoritarian Leadership in Projects: An Integrated Model to Understand the Team Members’</w:t>
      </w:r>
      <w:r w:rsidRPr="006948FE">
        <w:rPr>
          <w:rStyle w:val="s1"/>
          <w:rFonts w:ascii="Arial" w:hAnsi="Arial" w:cs="Arial"/>
          <w:sz w:val="24"/>
          <w:szCs w:val="24"/>
        </w:rPr>
        <w:t xml:space="preserve"> Task and Innovative Performance’, Project Leadership and Society, 5, p. 100162. Available at: https://doi.org/10.1016/j.plas.2024.100162 (Accessed: 1 Dec. 2025).</w:t>
      </w:r>
    </w:p>
    <w:p w14:paraId="2FD400D5" w14:textId="77777777" w:rsidR="0097745B" w:rsidRPr="006948FE" w:rsidRDefault="0097745B">
      <w:pPr>
        <w:pStyle w:val="p2"/>
        <w:rPr>
          <w:rFonts w:ascii="Arial" w:hAnsi="Arial" w:cs="Arial"/>
          <w:sz w:val="24"/>
          <w:szCs w:val="24"/>
        </w:rPr>
      </w:pPr>
    </w:p>
    <w:p w14:paraId="7330A60C" w14:textId="77777777" w:rsidR="0097745B" w:rsidRPr="006948FE" w:rsidRDefault="0097745B">
      <w:pPr>
        <w:pStyle w:val="p1"/>
        <w:rPr>
          <w:rFonts w:ascii="Arial" w:hAnsi="Arial" w:cs="Arial"/>
          <w:sz w:val="24"/>
          <w:szCs w:val="24"/>
        </w:rPr>
      </w:pPr>
      <w:r w:rsidRPr="006948FE">
        <w:rPr>
          <w:rStyle w:val="s1"/>
          <w:rFonts w:ascii="Arial" w:hAnsi="Arial" w:cs="Arial"/>
          <w:sz w:val="24"/>
          <w:szCs w:val="24"/>
        </w:rPr>
        <w:t xml:space="preserve">Majka, M. (2024) </w:t>
      </w:r>
      <w:r w:rsidRPr="005B3A99">
        <w:rPr>
          <w:rStyle w:val="s1"/>
          <w:rFonts w:ascii="Arial" w:hAnsi="Arial" w:cs="Arial"/>
          <w:i/>
          <w:iCs/>
          <w:sz w:val="24"/>
          <w:szCs w:val="24"/>
        </w:rPr>
        <w:t>Navigating Change with Precision: Unpacking Lewin’s Change Management Model,</w:t>
      </w:r>
      <w:r w:rsidRPr="006948FE">
        <w:rPr>
          <w:rStyle w:val="s1"/>
          <w:rFonts w:ascii="Arial" w:hAnsi="Arial" w:cs="Arial"/>
          <w:sz w:val="24"/>
          <w:szCs w:val="24"/>
        </w:rPr>
        <w:t xml:space="preserve"> ResearchGate. Available at:</w:t>
      </w:r>
    </w:p>
    <w:p w14:paraId="2C5EFCD1" w14:textId="77777777" w:rsidR="0097745B" w:rsidRPr="006948FE" w:rsidRDefault="0097745B">
      <w:pPr>
        <w:pStyle w:val="p1"/>
        <w:rPr>
          <w:rFonts w:ascii="Arial" w:hAnsi="Arial" w:cs="Arial"/>
          <w:sz w:val="24"/>
          <w:szCs w:val="24"/>
        </w:rPr>
      </w:pPr>
      <w:r w:rsidRPr="006948FE">
        <w:rPr>
          <w:rStyle w:val="s1"/>
          <w:rFonts w:ascii="Arial" w:hAnsi="Arial" w:cs="Arial"/>
          <w:sz w:val="24"/>
          <w:szCs w:val="24"/>
        </w:rPr>
        <w:t>https://www.researchgate.net/publication/381280925_Navigating_Change_with_Precision_Unpacking_Lewin (Accessed: 4 December 2025).</w:t>
      </w:r>
    </w:p>
    <w:p w14:paraId="5315AB53" w14:textId="77777777" w:rsidR="0097745B" w:rsidRPr="006948FE" w:rsidRDefault="0097745B">
      <w:pPr>
        <w:pStyle w:val="p2"/>
        <w:rPr>
          <w:rFonts w:ascii="Arial" w:hAnsi="Arial" w:cs="Arial"/>
          <w:sz w:val="24"/>
          <w:szCs w:val="24"/>
        </w:rPr>
      </w:pPr>
    </w:p>
    <w:p w14:paraId="015A8159" w14:textId="77777777" w:rsidR="0097745B" w:rsidRPr="006948FE" w:rsidRDefault="0097745B">
      <w:pPr>
        <w:pStyle w:val="p1"/>
        <w:rPr>
          <w:rFonts w:ascii="Arial" w:hAnsi="Arial" w:cs="Arial"/>
          <w:sz w:val="24"/>
          <w:szCs w:val="24"/>
        </w:rPr>
      </w:pPr>
      <w:r w:rsidRPr="006948FE">
        <w:rPr>
          <w:rStyle w:val="s1"/>
          <w:rFonts w:ascii="Arial" w:hAnsi="Arial" w:cs="Arial"/>
          <w:sz w:val="24"/>
          <w:szCs w:val="24"/>
        </w:rPr>
        <w:t xml:space="preserve">Malik, P. (2022) </w:t>
      </w:r>
      <w:r w:rsidRPr="00FF08BA">
        <w:rPr>
          <w:rStyle w:val="s1"/>
          <w:rFonts w:ascii="Arial" w:hAnsi="Arial" w:cs="Arial"/>
          <w:i/>
          <w:iCs/>
          <w:sz w:val="24"/>
          <w:szCs w:val="24"/>
        </w:rPr>
        <w:t xml:space="preserve">The Kübler Ross Change Curve in the Workplace </w:t>
      </w:r>
      <w:r w:rsidRPr="006948FE">
        <w:rPr>
          <w:rStyle w:val="s1"/>
          <w:rFonts w:ascii="Arial" w:hAnsi="Arial" w:cs="Arial"/>
          <w:sz w:val="24"/>
          <w:szCs w:val="24"/>
        </w:rPr>
        <w:t>(2024) | Whatfix, The Whatfix Blog | Drive Digital Adoption. Available at: https://whatfix.com/blog/kubler-ross-change-curve/#elementor-toc__heading-anchor-0 (Accessed: 2 Dec. 2025).</w:t>
      </w:r>
    </w:p>
    <w:p w14:paraId="0820DFEB" w14:textId="77777777" w:rsidR="0097745B" w:rsidRPr="006948FE" w:rsidRDefault="0097745B">
      <w:pPr>
        <w:pStyle w:val="p2"/>
        <w:rPr>
          <w:rFonts w:ascii="Arial" w:hAnsi="Arial" w:cs="Arial"/>
          <w:sz w:val="24"/>
          <w:szCs w:val="24"/>
        </w:rPr>
      </w:pPr>
    </w:p>
    <w:p w14:paraId="703AF0C5" w14:textId="77777777" w:rsidR="0097745B" w:rsidRPr="006948FE" w:rsidRDefault="0097745B">
      <w:pPr>
        <w:pStyle w:val="p1"/>
        <w:rPr>
          <w:rFonts w:ascii="Arial" w:hAnsi="Arial" w:cs="Arial"/>
          <w:sz w:val="24"/>
          <w:szCs w:val="24"/>
        </w:rPr>
      </w:pPr>
      <w:r w:rsidRPr="006948FE">
        <w:rPr>
          <w:rStyle w:val="s1"/>
          <w:rFonts w:ascii="Arial" w:hAnsi="Arial" w:cs="Arial"/>
          <w:sz w:val="24"/>
          <w:szCs w:val="24"/>
        </w:rPr>
        <w:t xml:space="preserve">Marchito, A.D.P., García, A.G. and de, M. (2025) ‘The Hersey and Blanchard’s Situational Leadership Model Revisited: </w:t>
      </w:r>
      <w:r w:rsidRPr="00150044">
        <w:rPr>
          <w:rStyle w:val="s1"/>
          <w:rFonts w:ascii="Arial" w:hAnsi="Arial" w:cs="Arial"/>
          <w:i/>
          <w:iCs/>
          <w:sz w:val="24"/>
          <w:szCs w:val="24"/>
        </w:rPr>
        <w:t>Its Role in Sustainable Organizational Development’</w:t>
      </w:r>
      <w:r w:rsidRPr="006948FE">
        <w:rPr>
          <w:rStyle w:val="s1"/>
          <w:rFonts w:ascii="Arial" w:hAnsi="Arial" w:cs="Arial"/>
          <w:sz w:val="24"/>
          <w:szCs w:val="24"/>
        </w:rPr>
        <w:t>, World, 6(2), pp. 63–63. Available at: https://www.mdpi.com/2673-4060/6/2/63 (Accessed: Nov. 2025).</w:t>
      </w:r>
    </w:p>
    <w:p w14:paraId="203395F7" w14:textId="77777777" w:rsidR="0097745B" w:rsidRPr="006948FE" w:rsidRDefault="0097745B">
      <w:pPr>
        <w:pStyle w:val="p2"/>
        <w:rPr>
          <w:rFonts w:ascii="Arial" w:hAnsi="Arial" w:cs="Arial"/>
          <w:sz w:val="24"/>
          <w:szCs w:val="24"/>
        </w:rPr>
      </w:pPr>
    </w:p>
    <w:p w14:paraId="760CDF19" w14:textId="619F7A8C" w:rsidR="0097745B" w:rsidRPr="006948FE" w:rsidRDefault="0097745B">
      <w:pPr>
        <w:pStyle w:val="p1"/>
        <w:rPr>
          <w:rFonts w:ascii="Arial" w:hAnsi="Arial" w:cs="Arial"/>
          <w:sz w:val="24"/>
          <w:szCs w:val="24"/>
        </w:rPr>
      </w:pPr>
      <w:r w:rsidRPr="006948FE">
        <w:rPr>
          <w:rStyle w:val="s1"/>
          <w:rFonts w:ascii="Arial" w:hAnsi="Arial" w:cs="Arial"/>
          <w:sz w:val="24"/>
          <w:szCs w:val="24"/>
        </w:rPr>
        <w:t xml:space="preserve">Mullally, T.A., Nielsen, </w:t>
      </w:r>
      <w:r w:rsidR="00150044" w:rsidRPr="006948FE">
        <w:rPr>
          <w:rStyle w:val="s1"/>
          <w:rFonts w:ascii="Arial" w:hAnsi="Arial" w:cs="Arial"/>
          <w:sz w:val="24"/>
          <w:szCs w:val="24"/>
        </w:rPr>
        <w:t>S.,</w:t>
      </w:r>
      <w:r w:rsidRPr="006948FE">
        <w:rPr>
          <w:rStyle w:val="s1"/>
          <w:rFonts w:ascii="Arial" w:hAnsi="Arial" w:cs="Arial"/>
          <w:sz w:val="24"/>
          <w:szCs w:val="24"/>
        </w:rPr>
        <w:t xml:space="preserve"> and Chung, S.Y. (2023) ‘</w:t>
      </w:r>
      <w:r w:rsidRPr="00B93348">
        <w:rPr>
          <w:rStyle w:val="s1"/>
          <w:rFonts w:ascii="Arial" w:hAnsi="Arial" w:cs="Arial"/>
          <w:i/>
          <w:iCs/>
          <w:sz w:val="24"/>
          <w:szCs w:val="24"/>
        </w:rPr>
        <w:t>Planned Change in Modern Hierarchical Organizations: A Three-Step Model</w:t>
      </w:r>
      <w:r w:rsidRPr="006948FE">
        <w:rPr>
          <w:rStyle w:val="s1"/>
          <w:rFonts w:ascii="Arial" w:hAnsi="Arial" w:cs="Arial"/>
          <w:sz w:val="24"/>
          <w:szCs w:val="24"/>
        </w:rPr>
        <w:t>’, Journal of Professional Nursing, 46(46), pp. 1–6. Available at: https://doi.org/10.1016/j.profnurs.2023.02.002 (Accessed: 4 Dec. 2025).</w:t>
      </w:r>
    </w:p>
    <w:p w14:paraId="66D7AF07" w14:textId="77777777" w:rsidR="0097745B" w:rsidRPr="006948FE" w:rsidRDefault="0097745B">
      <w:pPr>
        <w:pStyle w:val="p2"/>
        <w:rPr>
          <w:rFonts w:ascii="Arial" w:hAnsi="Arial" w:cs="Arial"/>
          <w:sz w:val="24"/>
          <w:szCs w:val="24"/>
        </w:rPr>
      </w:pPr>
    </w:p>
    <w:p w14:paraId="7B627D6D" w14:textId="77777777" w:rsidR="0097745B" w:rsidRPr="006948FE" w:rsidRDefault="0097745B">
      <w:pPr>
        <w:pStyle w:val="p1"/>
        <w:rPr>
          <w:rFonts w:ascii="Arial" w:hAnsi="Arial" w:cs="Arial"/>
          <w:sz w:val="24"/>
          <w:szCs w:val="24"/>
        </w:rPr>
      </w:pPr>
      <w:r w:rsidRPr="006948FE">
        <w:rPr>
          <w:rStyle w:val="s1"/>
          <w:rFonts w:ascii="Arial" w:hAnsi="Arial" w:cs="Arial"/>
          <w:sz w:val="24"/>
          <w:szCs w:val="24"/>
        </w:rPr>
        <w:t xml:space="preserve">Nickerson, C. (2024) </w:t>
      </w:r>
      <w:r w:rsidRPr="00B93348">
        <w:rPr>
          <w:rStyle w:val="s1"/>
          <w:rFonts w:ascii="Arial" w:hAnsi="Arial" w:cs="Arial"/>
          <w:i/>
          <w:iCs/>
          <w:sz w:val="24"/>
          <w:szCs w:val="24"/>
        </w:rPr>
        <w:t>Autocratic Leadership Style, Simply Psychology.</w:t>
      </w:r>
      <w:r w:rsidRPr="006948FE">
        <w:rPr>
          <w:rStyle w:val="s1"/>
          <w:rFonts w:ascii="Arial" w:hAnsi="Arial" w:cs="Arial"/>
          <w:sz w:val="24"/>
          <w:szCs w:val="24"/>
        </w:rPr>
        <w:t xml:space="preserve"> Available at: https://www.simplypsychology.org/autocratic-leadership.html (Accessed: 4 December 2025).</w:t>
      </w:r>
    </w:p>
    <w:p w14:paraId="0C72AF4B" w14:textId="77777777" w:rsidR="0097745B" w:rsidRPr="006948FE" w:rsidRDefault="0097745B">
      <w:pPr>
        <w:pStyle w:val="p2"/>
        <w:rPr>
          <w:rFonts w:ascii="Arial" w:hAnsi="Arial" w:cs="Arial"/>
          <w:sz w:val="24"/>
          <w:szCs w:val="24"/>
        </w:rPr>
      </w:pPr>
    </w:p>
    <w:p w14:paraId="26BB8AEB" w14:textId="77777777" w:rsidR="0097745B" w:rsidRPr="006948FE" w:rsidRDefault="0097745B">
      <w:pPr>
        <w:pStyle w:val="p1"/>
        <w:rPr>
          <w:rFonts w:ascii="Arial" w:hAnsi="Arial" w:cs="Arial"/>
          <w:sz w:val="24"/>
          <w:szCs w:val="24"/>
        </w:rPr>
      </w:pPr>
      <w:r w:rsidRPr="006948FE">
        <w:rPr>
          <w:rStyle w:val="s1"/>
          <w:rFonts w:ascii="Arial" w:hAnsi="Arial" w:cs="Arial"/>
          <w:sz w:val="24"/>
          <w:szCs w:val="24"/>
        </w:rPr>
        <w:t>Siegler, M. (2019) ‘</w:t>
      </w:r>
      <w:r w:rsidRPr="00F00782">
        <w:rPr>
          <w:rStyle w:val="s1"/>
          <w:rFonts w:ascii="Arial" w:hAnsi="Arial" w:cs="Arial"/>
          <w:i/>
          <w:iCs/>
          <w:sz w:val="24"/>
          <w:szCs w:val="24"/>
        </w:rPr>
        <w:t>Recollections of Dr. Elisabeth Kübler-Ross at the University of Chicago (1965–70)’, The American Journal of Bioethics</w:t>
      </w:r>
      <w:r w:rsidRPr="006948FE">
        <w:rPr>
          <w:rStyle w:val="s1"/>
          <w:rFonts w:ascii="Arial" w:hAnsi="Arial" w:cs="Arial"/>
          <w:sz w:val="24"/>
          <w:szCs w:val="24"/>
        </w:rPr>
        <w:t>, 19(12), pp. 1–2. Available at: https://doi.org/10.1080/15265161.2019.1674550 (Accessed: 2 Dec. 2025).</w:t>
      </w:r>
    </w:p>
    <w:p w14:paraId="03CD1578" w14:textId="77777777" w:rsidR="0097745B" w:rsidRPr="006948FE" w:rsidRDefault="0097745B">
      <w:pPr>
        <w:pStyle w:val="p2"/>
        <w:rPr>
          <w:rFonts w:ascii="Arial" w:hAnsi="Arial" w:cs="Arial"/>
          <w:sz w:val="24"/>
          <w:szCs w:val="24"/>
        </w:rPr>
      </w:pPr>
    </w:p>
    <w:p w14:paraId="6DBD43A1" w14:textId="77777777" w:rsidR="0097745B" w:rsidRPr="006948FE" w:rsidRDefault="0097745B">
      <w:pPr>
        <w:pStyle w:val="p1"/>
        <w:rPr>
          <w:rFonts w:ascii="Arial" w:hAnsi="Arial" w:cs="Arial"/>
          <w:sz w:val="24"/>
          <w:szCs w:val="24"/>
        </w:rPr>
      </w:pPr>
      <w:r w:rsidRPr="006948FE">
        <w:rPr>
          <w:rStyle w:val="s1"/>
          <w:rFonts w:ascii="Arial" w:hAnsi="Arial" w:cs="Arial"/>
          <w:sz w:val="24"/>
          <w:szCs w:val="24"/>
        </w:rPr>
        <w:t xml:space="preserve">Ugochukwu, C. (2025) </w:t>
      </w:r>
      <w:r w:rsidRPr="00E218F0">
        <w:rPr>
          <w:rStyle w:val="s1"/>
          <w:rFonts w:ascii="Arial" w:hAnsi="Arial" w:cs="Arial"/>
          <w:i/>
          <w:iCs/>
          <w:sz w:val="24"/>
          <w:szCs w:val="24"/>
        </w:rPr>
        <w:t xml:space="preserve">Transformational Leadership Style: How to Inspire and Motivate, Simply Psychology. </w:t>
      </w:r>
      <w:r w:rsidRPr="006948FE">
        <w:rPr>
          <w:rStyle w:val="s1"/>
          <w:rFonts w:ascii="Arial" w:hAnsi="Arial" w:cs="Arial"/>
          <w:sz w:val="24"/>
          <w:szCs w:val="24"/>
        </w:rPr>
        <w:t>Available at: https://www.simplypsychology.org/what-is-transformational-leadership.html (Accessed: 28 November 2025).</w:t>
      </w:r>
    </w:p>
    <w:p w14:paraId="0DBC7F82" w14:textId="77777777" w:rsidR="00DF77A4" w:rsidRPr="006948FE" w:rsidRDefault="00DF77A4">
      <w:pPr>
        <w:rPr>
          <w:rFonts w:ascii="Arial" w:hAnsi="Arial" w:cs="Arial"/>
        </w:rPr>
      </w:pPr>
    </w:p>
    <w:sectPr w:rsidR="00DF77A4" w:rsidRPr="006948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F UI">
    <w:altName w:val="Cambria"/>
    <w:panose1 w:val="020B0604020202020204"/>
    <w:charset w:val="00"/>
    <w:family w:val="roman"/>
    <w:pitch w:val="default"/>
  </w:font>
  <w:font w:name=".SFUI-Regular">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7A4"/>
    <w:rsid w:val="0007068D"/>
    <w:rsid w:val="00094250"/>
    <w:rsid w:val="000C4844"/>
    <w:rsid w:val="00150044"/>
    <w:rsid w:val="00232AE9"/>
    <w:rsid w:val="00320733"/>
    <w:rsid w:val="00327ED5"/>
    <w:rsid w:val="00395DB0"/>
    <w:rsid w:val="003A7C44"/>
    <w:rsid w:val="004F2CE4"/>
    <w:rsid w:val="005B3A99"/>
    <w:rsid w:val="005D324F"/>
    <w:rsid w:val="00621F9A"/>
    <w:rsid w:val="006948FE"/>
    <w:rsid w:val="00873B01"/>
    <w:rsid w:val="0097745B"/>
    <w:rsid w:val="00980EBC"/>
    <w:rsid w:val="009931BC"/>
    <w:rsid w:val="00AB6A43"/>
    <w:rsid w:val="00AD0497"/>
    <w:rsid w:val="00B2731D"/>
    <w:rsid w:val="00B93348"/>
    <w:rsid w:val="00C22C95"/>
    <w:rsid w:val="00CB2230"/>
    <w:rsid w:val="00D22CE7"/>
    <w:rsid w:val="00D4110E"/>
    <w:rsid w:val="00D42A49"/>
    <w:rsid w:val="00D96340"/>
    <w:rsid w:val="00DA3FA6"/>
    <w:rsid w:val="00DF77A4"/>
    <w:rsid w:val="00E07AF5"/>
    <w:rsid w:val="00E218F0"/>
    <w:rsid w:val="00F00782"/>
    <w:rsid w:val="00FA5B82"/>
    <w:rsid w:val="00FF08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F735D8D"/>
  <w15:chartTrackingRefBased/>
  <w15:docId w15:val="{2214CEA6-6CF8-B042-9FD4-D724623FB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77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77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77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77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77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77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77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77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77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77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77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77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77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77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77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77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77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77A4"/>
    <w:rPr>
      <w:rFonts w:eastAsiaTheme="majorEastAsia" w:cstheme="majorBidi"/>
      <w:color w:val="272727" w:themeColor="text1" w:themeTint="D8"/>
    </w:rPr>
  </w:style>
  <w:style w:type="paragraph" w:styleId="Title">
    <w:name w:val="Title"/>
    <w:basedOn w:val="Normal"/>
    <w:next w:val="Normal"/>
    <w:link w:val="TitleChar"/>
    <w:uiPriority w:val="10"/>
    <w:qFormat/>
    <w:rsid w:val="00DF77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77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77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77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77A4"/>
    <w:pPr>
      <w:spacing w:before="160"/>
      <w:jc w:val="center"/>
    </w:pPr>
    <w:rPr>
      <w:i/>
      <w:iCs/>
      <w:color w:val="404040" w:themeColor="text1" w:themeTint="BF"/>
    </w:rPr>
  </w:style>
  <w:style w:type="character" w:customStyle="1" w:styleId="QuoteChar">
    <w:name w:val="Quote Char"/>
    <w:basedOn w:val="DefaultParagraphFont"/>
    <w:link w:val="Quote"/>
    <w:uiPriority w:val="29"/>
    <w:rsid w:val="00DF77A4"/>
    <w:rPr>
      <w:i/>
      <w:iCs/>
      <w:color w:val="404040" w:themeColor="text1" w:themeTint="BF"/>
    </w:rPr>
  </w:style>
  <w:style w:type="paragraph" w:styleId="ListParagraph">
    <w:name w:val="List Paragraph"/>
    <w:basedOn w:val="Normal"/>
    <w:uiPriority w:val="34"/>
    <w:qFormat/>
    <w:rsid w:val="00DF77A4"/>
    <w:pPr>
      <w:ind w:left="720"/>
      <w:contextualSpacing/>
    </w:pPr>
  </w:style>
  <w:style w:type="character" w:styleId="IntenseEmphasis">
    <w:name w:val="Intense Emphasis"/>
    <w:basedOn w:val="DefaultParagraphFont"/>
    <w:uiPriority w:val="21"/>
    <w:qFormat/>
    <w:rsid w:val="00DF77A4"/>
    <w:rPr>
      <w:i/>
      <w:iCs/>
      <w:color w:val="0F4761" w:themeColor="accent1" w:themeShade="BF"/>
    </w:rPr>
  </w:style>
  <w:style w:type="paragraph" w:styleId="IntenseQuote">
    <w:name w:val="Intense Quote"/>
    <w:basedOn w:val="Normal"/>
    <w:next w:val="Normal"/>
    <w:link w:val="IntenseQuoteChar"/>
    <w:uiPriority w:val="30"/>
    <w:qFormat/>
    <w:rsid w:val="00DF77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77A4"/>
    <w:rPr>
      <w:i/>
      <w:iCs/>
      <w:color w:val="0F4761" w:themeColor="accent1" w:themeShade="BF"/>
    </w:rPr>
  </w:style>
  <w:style w:type="character" w:styleId="IntenseReference">
    <w:name w:val="Intense Reference"/>
    <w:basedOn w:val="DefaultParagraphFont"/>
    <w:uiPriority w:val="32"/>
    <w:qFormat/>
    <w:rsid w:val="00DF77A4"/>
    <w:rPr>
      <w:b/>
      <w:bCs/>
      <w:smallCaps/>
      <w:color w:val="0F4761" w:themeColor="accent1" w:themeShade="BF"/>
      <w:spacing w:val="5"/>
    </w:rPr>
  </w:style>
  <w:style w:type="paragraph" w:customStyle="1" w:styleId="p1">
    <w:name w:val="p1"/>
    <w:basedOn w:val="Normal"/>
    <w:rsid w:val="00DF77A4"/>
    <w:pPr>
      <w:spacing w:after="0" w:line="240" w:lineRule="auto"/>
    </w:pPr>
    <w:rPr>
      <w:rFonts w:ascii=".SF UI" w:hAnsi=".SF UI" w:cs="Times New Roman"/>
      <w:kern w:val="0"/>
      <w:sz w:val="18"/>
      <w:szCs w:val="18"/>
      <w14:ligatures w14:val="none"/>
    </w:rPr>
  </w:style>
  <w:style w:type="character" w:customStyle="1" w:styleId="s1">
    <w:name w:val="s1"/>
    <w:basedOn w:val="DefaultParagraphFont"/>
    <w:rsid w:val="00DF77A4"/>
    <w:rPr>
      <w:rFonts w:ascii=".SFUI-Regular" w:hAnsi=".SFUI-Regular" w:hint="default"/>
      <w:b w:val="0"/>
      <w:bCs w:val="0"/>
      <w:i w:val="0"/>
      <w:iCs w:val="0"/>
      <w:sz w:val="18"/>
      <w:szCs w:val="18"/>
    </w:rPr>
  </w:style>
  <w:style w:type="paragraph" w:customStyle="1" w:styleId="p2">
    <w:name w:val="p2"/>
    <w:basedOn w:val="Normal"/>
    <w:rsid w:val="00DF77A4"/>
    <w:pPr>
      <w:spacing w:after="0" w:line="240" w:lineRule="auto"/>
    </w:pPr>
    <w:rPr>
      <w:rFonts w:ascii=".SF UI" w:hAnsi=".SF UI" w:cs="Times New Roman"/>
      <w:kern w:val="0"/>
      <w:sz w:val="18"/>
      <w:szCs w:val="18"/>
      <w14:ligatures w14:val="none"/>
    </w:rPr>
  </w:style>
  <w:style w:type="character" w:customStyle="1" w:styleId="apple-converted-space">
    <w:name w:val="apple-converted-space"/>
    <w:basedOn w:val="DefaultParagraphFont"/>
    <w:rsid w:val="00DF77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2774</Words>
  <Characters>15817</Characters>
  <Application>Microsoft Office Word</Application>
  <DocSecurity>0</DocSecurity>
  <Lines>131</Lines>
  <Paragraphs>37</Paragraphs>
  <ScaleCrop>false</ScaleCrop>
  <Company/>
  <LinksUpToDate>false</LinksUpToDate>
  <CharactersWithSpaces>18554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Aliaa Nabih Nabhan Danouni (2309830)</dc:creator>
  <cp:keywords/>
  <dc:description/>
  <cp:lastModifiedBy>Aliaa Nabih Nabhan Danouni (2309830)</cp:lastModifiedBy>
  <cp:revision>2</cp:revision>
  <dcterms:created xsi:type="dcterms:W3CDTF">2025-12-05T12:35:00Z</dcterms:created>
  <dcterms:modified xsi:type="dcterms:W3CDTF">2025-12-05T12:35:00Z</dcterms:modified>
</cp:coreProperties>
</file>