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0B1" w:rsidRPr="00FA7651" w:rsidRDefault="005740B1" w:rsidP="005740B1">
      <w:pPr>
        <w:pStyle w:val="Title"/>
        <w:rPr>
          <w:lang w:val="en-GB"/>
        </w:rPr>
      </w:pPr>
    </w:p>
    <w:p w:rsidR="005740B1" w:rsidRPr="00FA7651" w:rsidRDefault="005740B1" w:rsidP="005740B1">
      <w:pPr>
        <w:pStyle w:val="Title"/>
        <w:rPr>
          <w:lang w:val="en-GB"/>
        </w:rPr>
      </w:pPr>
    </w:p>
    <w:p w:rsidR="005740B1" w:rsidRPr="00203FD3" w:rsidRDefault="00203FD3" w:rsidP="00203FD3">
      <w:pPr>
        <w:spacing w:after="200" w:line="276" w:lineRule="auto"/>
        <w:jc w:val="center"/>
        <w:rPr>
          <w:b/>
          <w:i/>
          <w:sz w:val="52"/>
          <w:szCs w:val="52"/>
        </w:rPr>
      </w:pPr>
      <w:r w:rsidRPr="00203FD3">
        <w:rPr>
          <w:b/>
          <w:bCs/>
          <w:i/>
          <w:sz w:val="52"/>
          <w:szCs w:val="52"/>
        </w:rPr>
        <w:t>BUSINESS MANAGEMENT</w:t>
      </w:r>
    </w:p>
    <w:p w:rsidR="00B577E2" w:rsidRPr="00FA7651" w:rsidRDefault="00A21726" w:rsidP="005740B1">
      <w:pPr>
        <w:pStyle w:val="Title"/>
        <w:rPr>
          <w:lang w:val="en-GB"/>
        </w:rPr>
      </w:pPr>
      <w:r w:rsidRPr="00FA7651">
        <w:rPr>
          <w:lang w:val="en-GB"/>
        </w:rPr>
        <w:t>M</w:t>
      </w:r>
      <w:r w:rsidRPr="00FA7651">
        <w:rPr>
          <w:lang w:val="en-GB"/>
        </w:rPr>
        <w:t>ARKETING FUNDAMENTALS</w:t>
      </w:r>
    </w:p>
    <w:p w:rsidR="00203FD3" w:rsidRPr="00152EE1" w:rsidRDefault="00203FD3" w:rsidP="00203FD3">
      <w:pPr>
        <w:pStyle w:val="NormalWeb"/>
        <w:spacing w:before="240" w:beforeAutospacing="0" w:after="240" w:afterAutospacing="0"/>
        <w:jc w:val="center"/>
        <w:rPr>
          <w:sz w:val="36"/>
          <w:szCs w:val="36"/>
          <w:lang w:val="en-GB"/>
        </w:rPr>
      </w:pPr>
      <w:r w:rsidRPr="00152EE1">
        <w:rPr>
          <w:b/>
          <w:bCs/>
          <w:iCs/>
          <w:color w:val="0E101A"/>
          <w:sz w:val="36"/>
          <w:szCs w:val="36"/>
          <w:lang w:val="en-GB"/>
        </w:rPr>
        <w:t>MIRCEA OCTAVIAN OLTEANU</w:t>
      </w:r>
    </w:p>
    <w:p w:rsidR="00203FD3" w:rsidRPr="00152EE1" w:rsidRDefault="00203FD3" w:rsidP="00203FD3">
      <w:pPr>
        <w:pStyle w:val="NormalWeb"/>
        <w:spacing w:before="240" w:beforeAutospacing="0" w:after="240" w:afterAutospacing="0"/>
        <w:jc w:val="center"/>
        <w:rPr>
          <w:sz w:val="36"/>
          <w:szCs w:val="36"/>
          <w:lang w:val="en-GB"/>
        </w:rPr>
      </w:pPr>
      <w:r w:rsidRPr="00152EE1">
        <w:rPr>
          <w:b/>
          <w:bCs/>
          <w:iCs/>
          <w:color w:val="0E101A"/>
          <w:sz w:val="36"/>
          <w:szCs w:val="36"/>
          <w:lang w:val="en-GB"/>
        </w:rPr>
        <w:t>2017632@student.uwtsd.ac.uk</w:t>
      </w:r>
    </w:p>
    <w:p w:rsidR="009675CC" w:rsidRPr="00FA7651" w:rsidRDefault="009675CC" w:rsidP="00CC1140">
      <w:pPr>
        <w:jc w:val="center"/>
        <w:rPr>
          <w:lang w:val="en-GB"/>
        </w:rPr>
      </w:pPr>
      <w:bookmarkStart w:id="0" w:name="_GoBack"/>
      <w:bookmarkEnd w:id="0"/>
    </w:p>
    <w:p w:rsidR="003D4B84" w:rsidRPr="00FA7651" w:rsidRDefault="00A21726">
      <w:pPr>
        <w:spacing w:after="160" w:line="259" w:lineRule="auto"/>
        <w:jc w:val="left"/>
        <w:rPr>
          <w:lang w:val="en-GB"/>
        </w:rPr>
      </w:pPr>
      <w:r w:rsidRPr="00FA7651">
        <w:rPr>
          <w:lang w:val="en-GB"/>
        </w:rPr>
        <w:br w:type="page"/>
      </w:r>
    </w:p>
    <w:p w:rsidR="00CF0392" w:rsidRPr="00FA7651" w:rsidRDefault="00A21726" w:rsidP="00C74187">
      <w:pPr>
        <w:jc w:val="center"/>
        <w:rPr>
          <w:b/>
          <w:lang w:val="en-GB"/>
        </w:rPr>
      </w:pPr>
      <w:r w:rsidRPr="00FA7651">
        <w:rPr>
          <w:b/>
          <w:lang w:val="en-GB"/>
        </w:rPr>
        <w:lastRenderedPageBreak/>
        <w:t>Table of Contents</w:t>
      </w:r>
    </w:p>
    <w:sdt>
      <w:sdtPr>
        <w:rPr>
          <w:rFonts w:ascii="Times New Roman" w:eastAsiaTheme="minorHAnsi" w:hAnsi="Times New Roman" w:cstheme="minorBidi"/>
          <w:b/>
          <w:color w:val="auto"/>
          <w:sz w:val="24"/>
          <w:szCs w:val="24"/>
          <w:lang w:val="en-GB"/>
        </w:rPr>
        <w:id w:val="-421184029"/>
        <w:docPartObj>
          <w:docPartGallery w:val="Table of Contents"/>
          <w:docPartUnique/>
        </w:docPartObj>
      </w:sdtPr>
      <w:sdtEndPr>
        <w:rPr>
          <w:bCs/>
          <w:noProof/>
        </w:rPr>
      </w:sdtEndPr>
      <w:sdtContent>
        <w:p w:rsidR="00C74187" w:rsidRPr="00FA7651" w:rsidRDefault="00C74187">
          <w:pPr>
            <w:pStyle w:val="TOCHeading"/>
            <w:rPr>
              <w:b/>
              <w:lang w:val="en-GB"/>
            </w:rPr>
          </w:pPr>
        </w:p>
        <w:p w:rsidR="00C74187" w:rsidRPr="00FA7651" w:rsidRDefault="00A21726">
          <w:pPr>
            <w:pStyle w:val="TOC1"/>
            <w:tabs>
              <w:tab w:val="right" w:leader="dot" w:pos="9016"/>
            </w:tabs>
            <w:rPr>
              <w:b/>
              <w:noProof/>
              <w:lang w:val="en-GB"/>
            </w:rPr>
          </w:pPr>
          <w:r w:rsidRPr="00FA7651">
            <w:rPr>
              <w:b/>
              <w:lang w:val="en-GB"/>
            </w:rPr>
            <w:fldChar w:fldCharType="begin"/>
          </w:r>
          <w:r w:rsidRPr="00FA7651">
            <w:rPr>
              <w:b/>
              <w:lang w:val="en-GB"/>
            </w:rPr>
            <w:instrText xml:space="preserve"> TOC \o "1-3" \h \z \u </w:instrText>
          </w:r>
          <w:r w:rsidRPr="00FA7651">
            <w:rPr>
              <w:b/>
              <w:lang w:val="en-GB"/>
            </w:rPr>
            <w:fldChar w:fldCharType="separate"/>
          </w:r>
          <w:hyperlink w:anchor="_Toc76228176" w:history="1">
            <w:r w:rsidRPr="00FA7651">
              <w:rPr>
                <w:rStyle w:val="Hyperlink"/>
                <w:b/>
                <w:noProof/>
                <w:lang w:val="en-GB"/>
              </w:rPr>
              <w:t>1. Introduction</w:t>
            </w:r>
            <w:r w:rsidRPr="00FA7651">
              <w:rPr>
                <w:b/>
                <w:noProof/>
                <w:webHidden/>
                <w:lang w:val="en-GB"/>
              </w:rPr>
              <w:tab/>
            </w:r>
            <w:r w:rsidRPr="00FA7651">
              <w:rPr>
                <w:b/>
                <w:noProof/>
                <w:webHidden/>
                <w:lang w:val="en-GB"/>
              </w:rPr>
              <w:fldChar w:fldCharType="begin"/>
            </w:r>
            <w:r w:rsidRPr="00FA7651">
              <w:rPr>
                <w:b/>
                <w:noProof/>
                <w:webHidden/>
                <w:lang w:val="en-GB"/>
              </w:rPr>
              <w:instrText xml:space="preserve"> PAGEREF _Toc76228176 \h </w:instrText>
            </w:r>
            <w:r w:rsidRPr="00FA7651">
              <w:rPr>
                <w:b/>
                <w:noProof/>
                <w:webHidden/>
                <w:lang w:val="en-GB"/>
              </w:rPr>
            </w:r>
            <w:r w:rsidRPr="00FA7651">
              <w:rPr>
                <w:b/>
                <w:noProof/>
                <w:webHidden/>
                <w:lang w:val="en-GB"/>
              </w:rPr>
              <w:fldChar w:fldCharType="separate"/>
            </w:r>
            <w:r w:rsidRPr="00FA7651">
              <w:rPr>
                <w:b/>
                <w:noProof/>
                <w:webHidden/>
                <w:lang w:val="en-GB"/>
              </w:rPr>
              <w:t>3</w:t>
            </w:r>
            <w:r w:rsidRPr="00FA7651">
              <w:rPr>
                <w:b/>
                <w:noProof/>
                <w:webHidden/>
                <w:lang w:val="en-GB"/>
              </w:rPr>
              <w:fldChar w:fldCharType="end"/>
            </w:r>
          </w:hyperlink>
        </w:p>
        <w:p w:rsidR="00C74187" w:rsidRPr="00FA7651" w:rsidRDefault="00A21726">
          <w:pPr>
            <w:pStyle w:val="TOC1"/>
            <w:tabs>
              <w:tab w:val="right" w:leader="dot" w:pos="9016"/>
            </w:tabs>
            <w:rPr>
              <w:b/>
              <w:noProof/>
              <w:lang w:val="en-GB"/>
            </w:rPr>
          </w:pPr>
          <w:hyperlink w:anchor="_Toc76228177" w:history="1">
            <w:r w:rsidRPr="00FA7651">
              <w:rPr>
                <w:rStyle w:val="Hyperlink"/>
                <w:b/>
                <w:noProof/>
                <w:lang w:val="en-GB"/>
              </w:rPr>
              <w:t>2. Discussions</w:t>
            </w:r>
            <w:r w:rsidRPr="00FA7651">
              <w:rPr>
                <w:b/>
                <w:noProof/>
                <w:webHidden/>
                <w:lang w:val="en-GB"/>
              </w:rPr>
              <w:tab/>
            </w:r>
            <w:r w:rsidRPr="00FA7651">
              <w:rPr>
                <w:b/>
                <w:noProof/>
                <w:webHidden/>
                <w:lang w:val="en-GB"/>
              </w:rPr>
              <w:fldChar w:fldCharType="begin"/>
            </w:r>
            <w:r w:rsidRPr="00FA7651">
              <w:rPr>
                <w:b/>
                <w:noProof/>
                <w:webHidden/>
                <w:lang w:val="en-GB"/>
              </w:rPr>
              <w:instrText xml:space="preserve"> PAGEREF _Toc76228177 \h </w:instrText>
            </w:r>
            <w:r w:rsidRPr="00FA7651">
              <w:rPr>
                <w:b/>
                <w:noProof/>
                <w:webHidden/>
                <w:lang w:val="en-GB"/>
              </w:rPr>
            </w:r>
            <w:r w:rsidRPr="00FA7651">
              <w:rPr>
                <w:b/>
                <w:noProof/>
                <w:webHidden/>
                <w:lang w:val="en-GB"/>
              </w:rPr>
              <w:fldChar w:fldCharType="separate"/>
            </w:r>
            <w:r w:rsidRPr="00FA7651">
              <w:rPr>
                <w:b/>
                <w:noProof/>
                <w:webHidden/>
                <w:lang w:val="en-GB"/>
              </w:rPr>
              <w:t>3</w:t>
            </w:r>
            <w:r w:rsidRPr="00FA7651">
              <w:rPr>
                <w:b/>
                <w:noProof/>
                <w:webHidden/>
                <w:lang w:val="en-GB"/>
              </w:rPr>
              <w:fldChar w:fldCharType="end"/>
            </w:r>
          </w:hyperlink>
        </w:p>
        <w:p w:rsidR="00C74187" w:rsidRPr="00FA7651" w:rsidRDefault="00A21726">
          <w:pPr>
            <w:pStyle w:val="TOC1"/>
            <w:tabs>
              <w:tab w:val="right" w:leader="dot" w:pos="9016"/>
            </w:tabs>
            <w:rPr>
              <w:b/>
              <w:noProof/>
              <w:lang w:val="en-GB"/>
            </w:rPr>
          </w:pPr>
          <w:hyperlink w:anchor="_Toc76228178" w:history="1">
            <w:r w:rsidRPr="00FA7651">
              <w:rPr>
                <w:rStyle w:val="Hyperlink"/>
                <w:b/>
                <w:noProof/>
                <w:lang w:val="en-GB"/>
              </w:rPr>
              <w:t>3. Conclusion</w:t>
            </w:r>
            <w:r w:rsidRPr="00FA7651">
              <w:rPr>
                <w:b/>
                <w:noProof/>
                <w:webHidden/>
                <w:lang w:val="en-GB"/>
              </w:rPr>
              <w:tab/>
            </w:r>
            <w:r w:rsidRPr="00FA7651">
              <w:rPr>
                <w:b/>
                <w:noProof/>
                <w:webHidden/>
                <w:lang w:val="en-GB"/>
              </w:rPr>
              <w:fldChar w:fldCharType="begin"/>
            </w:r>
            <w:r w:rsidRPr="00FA7651">
              <w:rPr>
                <w:b/>
                <w:noProof/>
                <w:webHidden/>
                <w:lang w:val="en-GB"/>
              </w:rPr>
              <w:instrText xml:space="preserve"> PAGEREF _Toc76228178 \h </w:instrText>
            </w:r>
            <w:r w:rsidRPr="00FA7651">
              <w:rPr>
                <w:b/>
                <w:noProof/>
                <w:webHidden/>
                <w:lang w:val="en-GB"/>
              </w:rPr>
            </w:r>
            <w:r w:rsidRPr="00FA7651">
              <w:rPr>
                <w:b/>
                <w:noProof/>
                <w:webHidden/>
                <w:lang w:val="en-GB"/>
              </w:rPr>
              <w:fldChar w:fldCharType="separate"/>
            </w:r>
            <w:r w:rsidRPr="00FA7651">
              <w:rPr>
                <w:b/>
                <w:noProof/>
                <w:webHidden/>
                <w:lang w:val="en-GB"/>
              </w:rPr>
              <w:t>14</w:t>
            </w:r>
            <w:r w:rsidRPr="00FA7651">
              <w:rPr>
                <w:b/>
                <w:noProof/>
                <w:webHidden/>
                <w:lang w:val="en-GB"/>
              </w:rPr>
              <w:fldChar w:fldCharType="end"/>
            </w:r>
          </w:hyperlink>
        </w:p>
        <w:p w:rsidR="00C74187" w:rsidRPr="00FA7651" w:rsidRDefault="00A21726">
          <w:pPr>
            <w:pStyle w:val="TOC1"/>
            <w:tabs>
              <w:tab w:val="right" w:leader="dot" w:pos="9016"/>
            </w:tabs>
            <w:rPr>
              <w:b/>
              <w:noProof/>
              <w:lang w:val="en-GB"/>
            </w:rPr>
          </w:pPr>
          <w:hyperlink w:anchor="_Toc76228179" w:history="1">
            <w:r w:rsidRPr="00FA7651">
              <w:rPr>
                <w:rStyle w:val="Hyperlink"/>
                <w:b/>
                <w:noProof/>
                <w:lang w:val="en-GB"/>
              </w:rPr>
              <w:t>4. References</w:t>
            </w:r>
            <w:r w:rsidRPr="00FA7651">
              <w:rPr>
                <w:b/>
                <w:noProof/>
                <w:webHidden/>
                <w:lang w:val="en-GB"/>
              </w:rPr>
              <w:tab/>
            </w:r>
            <w:r w:rsidRPr="00FA7651">
              <w:rPr>
                <w:b/>
                <w:noProof/>
                <w:webHidden/>
                <w:lang w:val="en-GB"/>
              </w:rPr>
              <w:fldChar w:fldCharType="begin"/>
            </w:r>
            <w:r w:rsidRPr="00FA7651">
              <w:rPr>
                <w:b/>
                <w:noProof/>
                <w:webHidden/>
                <w:lang w:val="en-GB"/>
              </w:rPr>
              <w:instrText xml:space="preserve"> PAGER</w:instrText>
            </w:r>
            <w:r w:rsidRPr="00FA7651">
              <w:rPr>
                <w:b/>
                <w:noProof/>
                <w:webHidden/>
                <w:lang w:val="en-GB"/>
              </w:rPr>
              <w:instrText xml:space="preserve">EF _Toc76228179 \h </w:instrText>
            </w:r>
            <w:r w:rsidRPr="00FA7651">
              <w:rPr>
                <w:b/>
                <w:noProof/>
                <w:webHidden/>
                <w:lang w:val="en-GB"/>
              </w:rPr>
            </w:r>
            <w:r w:rsidRPr="00FA7651">
              <w:rPr>
                <w:b/>
                <w:noProof/>
                <w:webHidden/>
                <w:lang w:val="en-GB"/>
              </w:rPr>
              <w:fldChar w:fldCharType="separate"/>
            </w:r>
            <w:r w:rsidRPr="00FA7651">
              <w:rPr>
                <w:b/>
                <w:noProof/>
                <w:webHidden/>
                <w:lang w:val="en-GB"/>
              </w:rPr>
              <w:t>15</w:t>
            </w:r>
            <w:r w:rsidRPr="00FA7651">
              <w:rPr>
                <w:b/>
                <w:noProof/>
                <w:webHidden/>
                <w:lang w:val="en-GB"/>
              </w:rPr>
              <w:fldChar w:fldCharType="end"/>
            </w:r>
          </w:hyperlink>
        </w:p>
        <w:p w:rsidR="00C74187" w:rsidRPr="00FA7651" w:rsidRDefault="00A21726">
          <w:pPr>
            <w:rPr>
              <w:lang w:val="en-GB"/>
            </w:rPr>
          </w:pPr>
          <w:r w:rsidRPr="00FA7651">
            <w:rPr>
              <w:b/>
              <w:bCs/>
              <w:noProof/>
              <w:lang w:val="en-GB"/>
            </w:rPr>
            <w:fldChar w:fldCharType="end"/>
          </w:r>
        </w:p>
      </w:sdtContent>
    </w:sdt>
    <w:p w:rsidR="00C74187" w:rsidRPr="00FA7651" w:rsidRDefault="00C74187" w:rsidP="000A74E0">
      <w:pPr>
        <w:rPr>
          <w:lang w:val="en-GB"/>
        </w:rPr>
      </w:pPr>
    </w:p>
    <w:p w:rsidR="00CF0392" w:rsidRPr="00FA7651" w:rsidRDefault="00A21726" w:rsidP="00CF0392">
      <w:pPr>
        <w:rPr>
          <w:lang w:val="en-GB"/>
        </w:rPr>
      </w:pPr>
      <w:r w:rsidRPr="00FA7651">
        <w:rPr>
          <w:lang w:val="en-GB"/>
        </w:rPr>
        <w:br w:type="page"/>
      </w:r>
    </w:p>
    <w:p w:rsidR="00CF0392" w:rsidRPr="00FA7651" w:rsidRDefault="00A21726" w:rsidP="00FC36F4">
      <w:pPr>
        <w:pStyle w:val="Heading1"/>
        <w:rPr>
          <w:lang w:val="en-GB"/>
        </w:rPr>
      </w:pPr>
      <w:bookmarkStart w:id="1" w:name="_Toc76228176"/>
      <w:r w:rsidRPr="00FA7651">
        <w:rPr>
          <w:lang w:val="en-GB"/>
        </w:rPr>
        <w:lastRenderedPageBreak/>
        <w:t>1. Introduction</w:t>
      </w:r>
      <w:bookmarkEnd w:id="1"/>
      <w:r w:rsidRPr="00FA7651">
        <w:rPr>
          <w:lang w:val="en-GB"/>
        </w:rPr>
        <w:t xml:space="preserve"> </w:t>
      </w:r>
    </w:p>
    <w:p w:rsidR="00E50DA3" w:rsidRPr="00FA7651" w:rsidRDefault="00A21726" w:rsidP="009C34BB">
      <w:pPr>
        <w:rPr>
          <w:lang w:val="en-GB"/>
        </w:rPr>
      </w:pPr>
      <w:r w:rsidRPr="00FA7651">
        <w:rPr>
          <w:lang w:val="en-GB"/>
        </w:rPr>
        <w:t xml:space="preserve">Marketing forms </w:t>
      </w:r>
      <w:r w:rsidR="004A08F6" w:rsidRPr="00FA7651">
        <w:rPr>
          <w:lang w:val="en-GB"/>
        </w:rPr>
        <w:t>a</w:t>
      </w:r>
      <w:r w:rsidR="000D064D" w:rsidRPr="00FA7651">
        <w:rPr>
          <w:lang w:val="en-GB"/>
        </w:rPr>
        <w:t xml:space="preserve"> quintessential part of an organisation's endeavours in delivering </w:t>
      </w:r>
      <w:r w:rsidR="000426BD" w:rsidRPr="00FA7651">
        <w:rPr>
          <w:lang w:val="en-GB"/>
        </w:rPr>
        <w:t xml:space="preserve">products or services. </w:t>
      </w:r>
      <w:r w:rsidR="00976B90" w:rsidRPr="00FA7651">
        <w:rPr>
          <w:lang w:val="en-GB"/>
        </w:rPr>
        <w:t xml:space="preserve">As per the definition of the American Marketing Association, marketing </w:t>
      </w:r>
      <w:r w:rsidR="007C4833" w:rsidRPr="00FA7651">
        <w:rPr>
          <w:lang w:val="en-GB"/>
        </w:rPr>
        <w:t xml:space="preserve">is </w:t>
      </w:r>
      <w:r w:rsidR="00B664ED" w:rsidRPr="00FA7651">
        <w:rPr>
          <w:lang w:val="en-GB"/>
        </w:rPr>
        <w:t>an</w:t>
      </w:r>
      <w:r w:rsidR="007C4833" w:rsidRPr="00FA7651">
        <w:rPr>
          <w:lang w:val="en-GB"/>
        </w:rPr>
        <w:t xml:space="preserve"> activity </w:t>
      </w:r>
      <w:r w:rsidR="00B664ED" w:rsidRPr="00FA7651">
        <w:rPr>
          <w:lang w:val="en-GB"/>
        </w:rPr>
        <w:t>perpetra</w:t>
      </w:r>
      <w:r w:rsidR="0055327D" w:rsidRPr="00FA7651">
        <w:rPr>
          <w:lang w:val="en-GB"/>
        </w:rPr>
        <w:t xml:space="preserve">ted by the set of an institution that involves the processes of communicating, creating, </w:t>
      </w:r>
      <w:r w:rsidR="001175A5" w:rsidRPr="00FA7651">
        <w:rPr>
          <w:lang w:val="en-GB"/>
        </w:rPr>
        <w:t>delivering</w:t>
      </w:r>
      <w:r w:rsidR="0055327D" w:rsidRPr="00FA7651">
        <w:rPr>
          <w:lang w:val="en-GB"/>
        </w:rPr>
        <w:t xml:space="preserve"> </w:t>
      </w:r>
      <w:r w:rsidR="001175A5" w:rsidRPr="00FA7651">
        <w:rPr>
          <w:lang w:val="en-GB"/>
        </w:rPr>
        <w:t>products</w:t>
      </w:r>
      <w:r w:rsidR="0055327D" w:rsidRPr="00FA7651">
        <w:rPr>
          <w:lang w:val="en-GB"/>
        </w:rPr>
        <w:t xml:space="preserve"> or services to the end </w:t>
      </w:r>
      <w:r w:rsidR="001175A5" w:rsidRPr="00FA7651">
        <w:rPr>
          <w:lang w:val="en-GB"/>
        </w:rPr>
        <w:t>customers</w:t>
      </w:r>
      <w:r w:rsidR="0055327D" w:rsidRPr="00FA7651">
        <w:rPr>
          <w:lang w:val="en-GB"/>
        </w:rPr>
        <w:t xml:space="preserve"> and exchanging </w:t>
      </w:r>
      <w:r w:rsidR="001175A5" w:rsidRPr="00FA7651">
        <w:rPr>
          <w:lang w:val="en-GB"/>
        </w:rPr>
        <w:t>offerings</w:t>
      </w:r>
      <w:r w:rsidR="0055327D" w:rsidRPr="00FA7651">
        <w:rPr>
          <w:lang w:val="en-GB"/>
        </w:rPr>
        <w:t xml:space="preserve"> that ensures value for the partners, clients, customers, and society </w:t>
      </w:r>
      <w:r w:rsidR="00FF3E93" w:rsidRPr="00FA7651">
        <w:rPr>
          <w:lang w:val="en-GB"/>
        </w:rPr>
        <w:t>at large (</w:t>
      </w:r>
      <w:r w:rsidR="001175A5" w:rsidRPr="00FA7651">
        <w:rPr>
          <w:lang w:val="en-GB"/>
        </w:rPr>
        <w:t>ama,</w:t>
      </w:r>
      <w:r w:rsidRPr="00FA7651">
        <w:rPr>
          <w:lang w:val="en-GB"/>
        </w:rPr>
        <w:t xml:space="preserve"> 2021</w:t>
      </w:r>
      <w:r w:rsidR="00FF3E93" w:rsidRPr="00FA7651">
        <w:rPr>
          <w:lang w:val="en-GB"/>
        </w:rPr>
        <w:t>)</w:t>
      </w:r>
      <w:r w:rsidR="001175A5" w:rsidRPr="00FA7651">
        <w:rPr>
          <w:lang w:val="en-GB"/>
        </w:rPr>
        <w:t>. In this context, th</w:t>
      </w:r>
      <w:r w:rsidR="009E5211" w:rsidRPr="00FA7651">
        <w:rPr>
          <w:lang w:val="en-GB"/>
        </w:rPr>
        <w:t xml:space="preserve">e present essay is tailored wherein the different processes in the marketing have been </w:t>
      </w:r>
      <w:r w:rsidR="00F02AEB" w:rsidRPr="00FA7651">
        <w:rPr>
          <w:lang w:val="en-GB"/>
        </w:rPr>
        <w:t>identified</w:t>
      </w:r>
      <w:r w:rsidR="009E5211" w:rsidRPr="00FA7651">
        <w:rPr>
          <w:lang w:val="en-GB"/>
        </w:rPr>
        <w:t xml:space="preserve"> and discussed to explore how each of the facets of the marketing </w:t>
      </w:r>
      <w:r w:rsidR="00F02AEB" w:rsidRPr="00FA7651">
        <w:rPr>
          <w:lang w:val="en-GB"/>
        </w:rPr>
        <w:t>contributes</w:t>
      </w:r>
      <w:r w:rsidR="009E5211" w:rsidRPr="00FA7651">
        <w:rPr>
          <w:lang w:val="en-GB"/>
        </w:rPr>
        <w:t xml:space="preserve"> to</w:t>
      </w:r>
      <w:r w:rsidR="00AA59BE" w:rsidRPr="00FA7651">
        <w:rPr>
          <w:lang w:val="en-GB"/>
        </w:rPr>
        <w:t>wards</w:t>
      </w:r>
      <w:r w:rsidR="009E5211" w:rsidRPr="00FA7651">
        <w:rPr>
          <w:lang w:val="en-GB"/>
        </w:rPr>
        <w:t xml:space="preserve"> the formulation of an effective and dynamic </w:t>
      </w:r>
      <w:r w:rsidR="00D93843" w:rsidRPr="00FA7651">
        <w:rPr>
          <w:lang w:val="en-GB"/>
        </w:rPr>
        <w:t xml:space="preserve">marketing process. </w:t>
      </w:r>
    </w:p>
    <w:p w:rsidR="00CF0392" w:rsidRPr="00FA7651" w:rsidRDefault="00A21726" w:rsidP="002A507A">
      <w:pPr>
        <w:pStyle w:val="Heading1"/>
        <w:rPr>
          <w:lang w:val="en-GB"/>
        </w:rPr>
      </w:pPr>
      <w:bookmarkStart w:id="2" w:name="_Toc76228177"/>
      <w:r w:rsidRPr="00FA7651">
        <w:rPr>
          <w:lang w:val="en-GB"/>
        </w:rPr>
        <w:t>2. Discussions</w:t>
      </w:r>
      <w:bookmarkEnd w:id="2"/>
      <w:r w:rsidRPr="00FA7651">
        <w:rPr>
          <w:lang w:val="en-GB"/>
        </w:rPr>
        <w:t xml:space="preserve"> </w:t>
      </w:r>
    </w:p>
    <w:p w:rsidR="00B06467" w:rsidRPr="00FA7651" w:rsidRDefault="00A21726" w:rsidP="00B06467">
      <w:pPr>
        <w:rPr>
          <w:lang w:val="en-GB"/>
        </w:rPr>
      </w:pPr>
      <w:r w:rsidRPr="00FA7651">
        <w:rPr>
          <w:lang w:val="en-GB"/>
        </w:rPr>
        <w:t>The stages that encompass the marketing process of an organisation could be delineated as below</w:t>
      </w:r>
      <w:r w:rsidR="001C7536" w:rsidRPr="00FA7651">
        <w:rPr>
          <w:lang w:val="en-GB"/>
        </w:rPr>
        <w:t xml:space="preserve">. </w:t>
      </w:r>
    </w:p>
    <w:p w:rsidR="000D064D" w:rsidRPr="00FA7651" w:rsidRDefault="00A21726" w:rsidP="0062780F">
      <w:pPr>
        <w:jc w:val="center"/>
        <w:rPr>
          <w:lang w:val="en-GB"/>
        </w:rPr>
      </w:pPr>
      <w:r w:rsidRPr="00FA7651">
        <w:rPr>
          <w:noProof/>
          <w:lang w:val="en-GB" w:eastAsia="en-GB"/>
        </w:rPr>
        <w:drawing>
          <wp:inline distT="0" distB="0" distL="0" distR="0">
            <wp:extent cx="5730875" cy="5029200"/>
            <wp:effectExtent l="76200" t="76200" r="136525" b="133350"/>
            <wp:docPr id="21" name="Picture 21" descr="Marketing Plan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4" descr="Marketing Planning Proces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2022" cy="50302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52EF5" w:rsidRPr="00FA7651" w:rsidRDefault="00A21726" w:rsidP="0062780F">
      <w:pPr>
        <w:jc w:val="center"/>
        <w:rPr>
          <w:b/>
          <w:lang w:val="en-GB"/>
        </w:rPr>
      </w:pPr>
      <w:r w:rsidRPr="00FA7651">
        <w:rPr>
          <w:b/>
          <w:lang w:val="en-GB"/>
        </w:rPr>
        <w:lastRenderedPageBreak/>
        <w:t>Figure 1: The different steps that</w:t>
      </w:r>
      <w:r w:rsidRPr="00FA7651">
        <w:rPr>
          <w:b/>
          <w:lang w:val="en-GB"/>
        </w:rPr>
        <w:t xml:space="preserve"> are involved in the marketing process</w:t>
      </w:r>
    </w:p>
    <w:p w:rsidR="00C52EF5" w:rsidRPr="00FA7651" w:rsidRDefault="00A21726" w:rsidP="0062780F">
      <w:pPr>
        <w:jc w:val="center"/>
        <w:rPr>
          <w:lang w:val="en-GB"/>
        </w:rPr>
      </w:pPr>
      <w:r w:rsidRPr="00FA7651">
        <w:rPr>
          <w:lang w:val="en-GB"/>
        </w:rPr>
        <w:t xml:space="preserve">(Source: </w:t>
      </w:r>
      <w:r w:rsidR="0091192F" w:rsidRPr="00FA7651">
        <w:rPr>
          <w:lang w:val="en-GB"/>
        </w:rPr>
        <w:t>smart sheet, 2021)</w:t>
      </w:r>
    </w:p>
    <w:p w:rsidR="00126823" w:rsidRPr="00FA7651" w:rsidRDefault="00A21726" w:rsidP="00126823">
      <w:pPr>
        <w:rPr>
          <w:lang w:val="en-GB"/>
        </w:rPr>
      </w:pPr>
      <w:r w:rsidRPr="00FA7651">
        <w:rPr>
          <w:lang w:val="en-GB"/>
        </w:rPr>
        <w:t xml:space="preserve">The marketing process starts with devising the marketing objectives that put forth the marketing goals </w:t>
      </w:r>
      <w:r w:rsidR="00F5467C" w:rsidRPr="00FA7651">
        <w:rPr>
          <w:lang w:val="en-GB"/>
        </w:rPr>
        <w:t>which</w:t>
      </w:r>
      <w:r w:rsidRPr="00FA7651">
        <w:rPr>
          <w:lang w:val="en-GB"/>
        </w:rPr>
        <w:t xml:space="preserve"> the organisation wants to achieve through its deliverance of the products or ser</w:t>
      </w:r>
      <w:r w:rsidRPr="00FA7651">
        <w:rPr>
          <w:lang w:val="en-GB"/>
        </w:rPr>
        <w:t xml:space="preserve">vices to the prospective customers in the particular market. </w:t>
      </w:r>
      <w:r w:rsidR="00AB1E7E" w:rsidRPr="00FA7651">
        <w:rPr>
          <w:lang w:val="en-GB"/>
        </w:rPr>
        <w:t>The marketing goals could be both non-financial goals like accentuating the brand loyalty and brand recognition or widening the customers reach and attracting their interests and financial goals that aim for procuring capital returns through reliable and convenient marketing strategies (</w:t>
      </w:r>
      <w:r w:rsidR="0037753E" w:rsidRPr="00FA7651">
        <w:rPr>
          <w:shd w:val="clear" w:color="auto" w:fill="FFFFFF"/>
          <w:lang w:val="en-GB"/>
        </w:rPr>
        <w:t xml:space="preserve">Alabdulkader </w:t>
      </w:r>
      <w:r w:rsidR="0037753E" w:rsidRPr="00FA7651">
        <w:rPr>
          <w:i/>
          <w:shd w:val="clear" w:color="auto" w:fill="FFFFFF"/>
          <w:lang w:val="en-GB"/>
        </w:rPr>
        <w:t xml:space="preserve">et al., </w:t>
      </w:r>
      <w:r w:rsidR="0037753E" w:rsidRPr="00FA7651">
        <w:rPr>
          <w:shd w:val="clear" w:color="auto" w:fill="FFFFFF"/>
          <w:lang w:val="en-GB"/>
        </w:rPr>
        <w:t>2017</w:t>
      </w:r>
      <w:r w:rsidR="00AB1E7E" w:rsidRPr="00FA7651">
        <w:rPr>
          <w:lang w:val="en-GB"/>
        </w:rPr>
        <w:t>).</w:t>
      </w:r>
      <w:r w:rsidR="00525F71" w:rsidRPr="00FA7651">
        <w:rPr>
          <w:lang w:val="en-GB"/>
        </w:rPr>
        <w:t xml:space="preserve"> </w:t>
      </w:r>
    </w:p>
    <w:p w:rsidR="004203B7" w:rsidRPr="00FA7651" w:rsidRDefault="00A21726" w:rsidP="00B06467">
      <w:pPr>
        <w:rPr>
          <w:lang w:val="en-GB"/>
        </w:rPr>
      </w:pPr>
      <w:r w:rsidRPr="00FA7651">
        <w:rPr>
          <w:lang w:val="en-GB"/>
        </w:rPr>
        <w:t xml:space="preserve">The </w:t>
      </w:r>
      <w:r w:rsidR="00525F71" w:rsidRPr="00FA7651">
        <w:rPr>
          <w:lang w:val="en-GB"/>
        </w:rPr>
        <w:t xml:space="preserve">next stage involves examining and evaluating the </w:t>
      </w:r>
      <w:r w:rsidRPr="00FA7651">
        <w:rPr>
          <w:lang w:val="en-GB"/>
        </w:rPr>
        <w:t xml:space="preserve">marketing environment </w:t>
      </w:r>
      <w:r w:rsidR="00525F71" w:rsidRPr="00FA7651">
        <w:rPr>
          <w:lang w:val="en-GB"/>
        </w:rPr>
        <w:t xml:space="preserve">that includes both the external and internal environment through market research. As per the observations of </w:t>
      </w:r>
      <w:r w:rsidR="00942120" w:rsidRPr="00FA7651">
        <w:rPr>
          <w:shd w:val="clear" w:color="auto" w:fill="FFFFFF"/>
          <w:lang w:val="en-GB"/>
        </w:rPr>
        <w:t xml:space="preserve">Jelassi and Martínez-López </w:t>
      </w:r>
      <w:r w:rsidR="00525F71" w:rsidRPr="00FA7651">
        <w:rPr>
          <w:lang w:val="en-GB"/>
        </w:rPr>
        <w:t>(</w:t>
      </w:r>
      <w:r w:rsidR="00942120" w:rsidRPr="00FA7651">
        <w:rPr>
          <w:shd w:val="clear" w:color="auto" w:fill="FFFFFF"/>
          <w:lang w:val="en-GB"/>
        </w:rPr>
        <w:t>2020</w:t>
      </w:r>
      <w:r w:rsidR="00525F71" w:rsidRPr="00FA7651">
        <w:rPr>
          <w:lang w:val="en-GB"/>
        </w:rPr>
        <w:t>), popularly termed as situational analysis or market audit refers to the marketing functioning wherein the marketer gathers information across the variegated aspects of the market to identify the threats and opportunities as well as the features and factors that characterises the market to inform marketing activities and strategies for an organisation.</w:t>
      </w:r>
      <w:r w:rsidR="00942120" w:rsidRPr="00FA7651">
        <w:rPr>
          <w:lang w:val="en-GB"/>
        </w:rPr>
        <w:t xml:space="preserve"> The examination and </w:t>
      </w:r>
      <w:r w:rsidR="00A00013" w:rsidRPr="00FA7651">
        <w:rPr>
          <w:lang w:val="en-GB"/>
        </w:rPr>
        <w:t>evaluation</w:t>
      </w:r>
      <w:r w:rsidR="00942120" w:rsidRPr="00FA7651">
        <w:rPr>
          <w:lang w:val="en-GB"/>
        </w:rPr>
        <w:t xml:space="preserve"> of the marketing environment are generally facilitated through the different marketing tools. For instance, </w:t>
      </w:r>
      <w:r w:rsidR="00942120" w:rsidRPr="00FA7651">
        <w:rPr>
          <w:b/>
          <w:i/>
          <w:lang w:val="en-GB"/>
        </w:rPr>
        <w:t>PESTEL analysis</w:t>
      </w:r>
      <w:r w:rsidR="00942120" w:rsidRPr="00FA7651">
        <w:rPr>
          <w:lang w:val="en-GB"/>
        </w:rPr>
        <w:t xml:space="preserve"> enables the marketer in determining the macro-environmental factors </w:t>
      </w:r>
      <w:r w:rsidR="007317F9" w:rsidRPr="00FA7651">
        <w:rPr>
          <w:lang w:val="en-GB"/>
        </w:rPr>
        <w:t>that shape and influ</w:t>
      </w:r>
      <w:r w:rsidR="00684842" w:rsidRPr="00FA7651">
        <w:rPr>
          <w:lang w:val="en-GB"/>
        </w:rPr>
        <w:t>ences</w:t>
      </w:r>
      <w:r w:rsidR="007317F9" w:rsidRPr="00FA7651">
        <w:rPr>
          <w:lang w:val="en-GB"/>
        </w:rPr>
        <w:t xml:space="preserve"> the operational, functional, and strategic endeavours of the </w:t>
      </w:r>
      <w:r w:rsidR="0077741D" w:rsidRPr="00FA7651">
        <w:rPr>
          <w:lang w:val="en-GB"/>
        </w:rPr>
        <w:t>industry and thereby the companies</w:t>
      </w:r>
      <w:r w:rsidR="007317F9" w:rsidRPr="00FA7651">
        <w:rPr>
          <w:lang w:val="en-GB"/>
        </w:rPr>
        <w:t xml:space="preserve"> operating</w:t>
      </w:r>
      <w:r w:rsidR="0077741D" w:rsidRPr="00FA7651">
        <w:rPr>
          <w:lang w:val="en-GB"/>
        </w:rPr>
        <w:t xml:space="preserve"> in that industries</w:t>
      </w:r>
      <w:r w:rsidR="00C8038F" w:rsidRPr="00FA7651">
        <w:rPr>
          <w:lang w:val="en-GB"/>
        </w:rPr>
        <w:t xml:space="preserve"> either positively and negatively</w:t>
      </w:r>
      <w:r w:rsidR="0077741D" w:rsidRPr="00FA7651">
        <w:rPr>
          <w:lang w:val="en-GB"/>
        </w:rPr>
        <w:t>.</w:t>
      </w:r>
      <w:r w:rsidR="00C8038F" w:rsidRPr="00FA7651">
        <w:rPr>
          <w:lang w:val="en-GB"/>
        </w:rPr>
        <w:t xml:space="preserve"> The companies then accordingly formulate the marketing strategies that enable them to positively exploit the opportunities and be aware of the negative forces</w:t>
      </w:r>
      <w:r w:rsidR="00B67006" w:rsidRPr="00FA7651">
        <w:rPr>
          <w:lang w:val="en-GB"/>
        </w:rPr>
        <w:t xml:space="preserve"> (</w:t>
      </w:r>
      <w:r w:rsidR="00E472DC" w:rsidRPr="00FA7651">
        <w:rPr>
          <w:lang w:val="en-GB" w:eastAsia="en-IN"/>
        </w:rPr>
        <w:t>Yüksel, 2012</w:t>
      </w:r>
      <w:r w:rsidR="00B67006" w:rsidRPr="00FA7651">
        <w:rPr>
          <w:lang w:val="en-GB"/>
        </w:rPr>
        <w:t>)</w:t>
      </w:r>
      <w:r w:rsidR="00C8038F" w:rsidRPr="00FA7651">
        <w:rPr>
          <w:lang w:val="en-GB"/>
        </w:rPr>
        <w:t xml:space="preserve">. </w:t>
      </w:r>
    </w:p>
    <w:p w:rsidR="00B73CF4" w:rsidRPr="00FA7651" w:rsidRDefault="00A21726" w:rsidP="00365037">
      <w:pPr>
        <w:jc w:val="center"/>
        <w:rPr>
          <w:lang w:val="en-GB"/>
        </w:rPr>
      </w:pPr>
      <w:r w:rsidRPr="00FA7651">
        <w:rPr>
          <w:noProof/>
          <w:lang w:val="en-GB" w:eastAsia="en-GB"/>
        </w:rPr>
        <w:drawing>
          <wp:inline distT="0" distB="0" distL="0" distR="0">
            <wp:extent cx="5731510" cy="1842626"/>
            <wp:effectExtent l="76200" t="76200" r="135890" b="139065"/>
            <wp:docPr id="22" name="Picture 22" descr="PESTEL Analysis of Hacktivism Campaign Motivation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6" descr="PESTEL Analysis of Hacktivism Campaign Motivations | SpringerLink"/>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18426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56F51" w:rsidRPr="00FA7651" w:rsidRDefault="00A21726" w:rsidP="00365037">
      <w:pPr>
        <w:jc w:val="center"/>
        <w:rPr>
          <w:b/>
          <w:lang w:val="en-GB"/>
        </w:rPr>
      </w:pPr>
      <w:r w:rsidRPr="00FA7651">
        <w:rPr>
          <w:b/>
          <w:lang w:val="en-GB"/>
        </w:rPr>
        <w:t>Figure 2: PESTEL framework and its respective components</w:t>
      </w:r>
    </w:p>
    <w:p w:rsidR="00D55511" w:rsidRPr="00FA7651" w:rsidRDefault="00A21726" w:rsidP="00365037">
      <w:pPr>
        <w:jc w:val="center"/>
        <w:rPr>
          <w:shd w:val="clear" w:color="auto" w:fill="FFFFFF"/>
          <w:lang w:val="en-GB"/>
        </w:rPr>
      </w:pPr>
      <w:r w:rsidRPr="00FA7651">
        <w:rPr>
          <w:shd w:val="clear" w:color="auto" w:fill="FFFFFF"/>
          <w:lang w:val="en-GB"/>
        </w:rPr>
        <w:t>(Source: Nurmi and Niemelä, 2018)</w:t>
      </w:r>
    </w:p>
    <w:p w:rsidR="00072D97" w:rsidRPr="00FA7651" w:rsidRDefault="00A21726" w:rsidP="00072D97">
      <w:pPr>
        <w:rPr>
          <w:shd w:val="clear" w:color="auto" w:fill="FFFFFF"/>
          <w:lang w:val="en-GB"/>
        </w:rPr>
      </w:pPr>
      <w:r w:rsidRPr="00FA7651">
        <w:rPr>
          <w:shd w:val="clear" w:color="auto" w:fill="FFFFFF"/>
          <w:lang w:val="en-GB"/>
        </w:rPr>
        <w:lastRenderedPageBreak/>
        <w:t xml:space="preserve">The acronym PESTEL stands for the </w:t>
      </w:r>
      <w:r w:rsidRPr="00FA7651">
        <w:rPr>
          <w:b/>
          <w:i/>
          <w:shd w:val="clear" w:color="auto" w:fill="FFFFFF"/>
          <w:lang w:val="en-GB"/>
        </w:rPr>
        <w:t>Political, Economic, Social, Technological, Environmental, and Legal</w:t>
      </w:r>
      <w:r w:rsidRPr="00FA7651">
        <w:rPr>
          <w:shd w:val="clear" w:color="auto" w:fill="FFFFFF"/>
          <w:lang w:val="en-GB"/>
        </w:rPr>
        <w:t xml:space="preserve">. </w:t>
      </w:r>
      <w:r w:rsidR="00C8038F" w:rsidRPr="00FA7651">
        <w:rPr>
          <w:shd w:val="clear" w:color="auto" w:fill="FFFFFF"/>
          <w:lang w:val="en-GB"/>
        </w:rPr>
        <w:t>For instance, after contextualising the PEST framework in the pharmaceutical industry of the UK</w:t>
      </w:r>
      <w:r w:rsidR="00557471" w:rsidRPr="00FA7651">
        <w:rPr>
          <w:shd w:val="clear" w:color="auto" w:fill="FFFFFF"/>
          <w:lang w:val="en-GB"/>
        </w:rPr>
        <w:t xml:space="preserve"> to exhibit how it is done</w:t>
      </w:r>
      <w:r w:rsidR="00C8038F" w:rsidRPr="00FA7651">
        <w:rPr>
          <w:shd w:val="clear" w:color="auto" w:fill="FFFFFF"/>
          <w:lang w:val="en-GB"/>
        </w:rPr>
        <w:t xml:space="preserve">, the following findings </w:t>
      </w:r>
      <w:r w:rsidR="0008771A" w:rsidRPr="00FA7651">
        <w:rPr>
          <w:shd w:val="clear" w:color="auto" w:fill="FFFFFF"/>
          <w:lang w:val="en-GB"/>
        </w:rPr>
        <w:t xml:space="preserve">have been derived: </w:t>
      </w:r>
    </w:p>
    <w:p w:rsidR="003030E2" w:rsidRPr="00FA7651" w:rsidRDefault="00A21726" w:rsidP="004F57CF">
      <w:pPr>
        <w:pStyle w:val="ListParagraph"/>
        <w:numPr>
          <w:ilvl w:val="0"/>
          <w:numId w:val="10"/>
        </w:numPr>
        <w:rPr>
          <w:shd w:val="clear" w:color="auto" w:fill="FFFFFF"/>
          <w:lang w:val="en-GB"/>
        </w:rPr>
      </w:pPr>
      <w:r w:rsidRPr="00FA7651">
        <w:rPr>
          <w:shd w:val="clear" w:color="auto" w:fill="FFFFFF"/>
          <w:lang w:val="en-GB"/>
        </w:rPr>
        <w:t xml:space="preserve">The Brexit has negatively impacted the pharmaceutical industry </w:t>
      </w:r>
      <w:r w:rsidR="00C961D3" w:rsidRPr="00FA7651">
        <w:rPr>
          <w:shd w:val="clear" w:color="auto" w:fill="FFFFFF"/>
          <w:lang w:val="en-GB"/>
        </w:rPr>
        <w:t>of</w:t>
      </w:r>
      <w:r w:rsidRPr="00FA7651">
        <w:rPr>
          <w:shd w:val="clear" w:color="auto" w:fill="FFFFFF"/>
          <w:lang w:val="en-GB"/>
        </w:rPr>
        <w:t xml:space="preserve"> the UK </w:t>
      </w:r>
      <w:r w:rsidR="007B67B6" w:rsidRPr="00FA7651">
        <w:rPr>
          <w:shd w:val="clear" w:color="auto" w:fill="FFFFFF"/>
          <w:lang w:val="en-GB"/>
        </w:rPr>
        <w:t>since 78% of</w:t>
      </w:r>
      <w:r w:rsidRPr="00FA7651">
        <w:rPr>
          <w:shd w:val="clear" w:color="auto" w:fill="FFFFFF"/>
          <w:lang w:val="en-GB"/>
        </w:rPr>
        <w:t xml:space="preserve"> rese</w:t>
      </w:r>
      <w:r w:rsidRPr="00FA7651">
        <w:rPr>
          <w:shd w:val="clear" w:color="auto" w:fill="FFFFFF"/>
          <w:lang w:val="en-GB"/>
        </w:rPr>
        <w:t xml:space="preserve">arch </w:t>
      </w:r>
      <w:r w:rsidR="002D43CA" w:rsidRPr="00FA7651">
        <w:rPr>
          <w:shd w:val="clear" w:color="auto" w:fill="FFFFFF"/>
          <w:lang w:val="en-GB"/>
        </w:rPr>
        <w:t>findings</w:t>
      </w:r>
      <w:r w:rsidRPr="00FA7651">
        <w:rPr>
          <w:shd w:val="clear" w:color="auto" w:fill="FFFFFF"/>
          <w:lang w:val="en-GB"/>
        </w:rPr>
        <w:t xml:space="preserve"> were facilitated by the European Union</w:t>
      </w:r>
      <w:r w:rsidR="00FE68D1" w:rsidRPr="00FA7651">
        <w:rPr>
          <w:shd w:val="clear" w:color="auto" w:fill="FFFFFF"/>
          <w:lang w:val="en-GB"/>
        </w:rPr>
        <w:t xml:space="preserve"> which got heavily </w:t>
      </w:r>
      <w:r w:rsidR="004111AB" w:rsidRPr="00FA7651">
        <w:rPr>
          <w:shd w:val="clear" w:color="auto" w:fill="FFFFFF"/>
          <w:lang w:val="en-GB"/>
        </w:rPr>
        <w:t>disrupted</w:t>
      </w:r>
      <w:r w:rsidR="00FE68D1" w:rsidRPr="00FA7651">
        <w:rPr>
          <w:shd w:val="clear" w:color="auto" w:fill="FFFFFF"/>
          <w:lang w:val="en-GB"/>
        </w:rPr>
        <w:t xml:space="preserve"> after the Brexit </w:t>
      </w:r>
      <w:r w:rsidR="004111AB" w:rsidRPr="00FA7651">
        <w:rPr>
          <w:shd w:val="clear" w:color="auto" w:fill="FFFFFF"/>
          <w:lang w:val="en-GB"/>
        </w:rPr>
        <w:t>transition</w:t>
      </w:r>
      <w:r w:rsidR="00FE68D1" w:rsidRPr="00FA7651">
        <w:rPr>
          <w:shd w:val="clear" w:color="auto" w:fill="FFFFFF"/>
          <w:lang w:val="en-GB"/>
        </w:rPr>
        <w:t xml:space="preserve"> along with loss of human labour and restrictions levied on the medical equipment</w:t>
      </w:r>
      <w:r w:rsidRPr="00FA7651">
        <w:rPr>
          <w:shd w:val="clear" w:color="auto" w:fill="FFFFFF"/>
          <w:lang w:val="en-GB"/>
        </w:rPr>
        <w:t xml:space="preserve"> (</w:t>
      </w:r>
      <w:r w:rsidR="000441F5" w:rsidRPr="00FA7651">
        <w:rPr>
          <w:shd w:val="clear" w:color="auto" w:fill="FFFFFF"/>
          <w:lang w:val="en-GB"/>
        </w:rPr>
        <w:t>Kazzazi</w:t>
      </w:r>
      <w:r w:rsidR="00966EB6" w:rsidRPr="00FA7651">
        <w:rPr>
          <w:shd w:val="clear" w:color="auto" w:fill="FFFFFF"/>
          <w:lang w:val="en-GB"/>
        </w:rPr>
        <w:t xml:space="preserve"> </w:t>
      </w:r>
      <w:r w:rsidR="00966EB6" w:rsidRPr="00FA7651">
        <w:rPr>
          <w:i/>
          <w:shd w:val="clear" w:color="auto" w:fill="FFFFFF"/>
          <w:lang w:val="en-GB"/>
        </w:rPr>
        <w:t>et al.,</w:t>
      </w:r>
      <w:r w:rsidR="00966EB6" w:rsidRPr="00FA7651">
        <w:rPr>
          <w:shd w:val="clear" w:color="auto" w:fill="FFFFFF"/>
          <w:lang w:val="en-GB"/>
        </w:rPr>
        <w:t xml:space="preserve"> 2017</w:t>
      </w:r>
      <w:r w:rsidRPr="00FA7651">
        <w:rPr>
          <w:shd w:val="clear" w:color="auto" w:fill="FFFFFF"/>
          <w:lang w:val="en-GB"/>
        </w:rPr>
        <w:t>).</w:t>
      </w:r>
    </w:p>
    <w:p w:rsidR="0061434F" w:rsidRPr="00FA7651" w:rsidRDefault="00A21726" w:rsidP="004F57CF">
      <w:pPr>
        <w:pStyle w:val="ListParagraph"/>
        <w:numPr>
          <w:ilvl w:val="0"/>
          <w:numId w:val="10"/>
        </w:numPr>
        <w:rPr>
          <w:shd w:val="clear" w:color="auto" w:fill="FFFFFF"/>
          <w:lang w:val="en-GB"/>
        </w:rPr>
      </w:pPr>
      <w:r w:rsidRPr="00FA7651">
        <w:rPr>
          <w:shd w:val="clear" w:color="auto" w:fill="FFFFFF"/>
          <w:lang w:val="en-GB"/>
        </w:rPr>
        <w:t xml:space="preserve">The economic recession caused by the Covid-19 pandemic led to unprecedented challenges in the pharmaceutical industry of the UK by </w:t>
      </w:r>
      <w:r w:rsidR="00175D47" w:rsidRPr="00FA7651">
        <w:rPr>
          <w:shd w:val="clear" w:color="auto" w:fill="FFFFFF"/>
          <w:lang w:val="en-GB"/>
        </w:rPr>
        <w:t xml:space="preserve">thwarting drug development, discouraging R&amp;D investment, </w:t>
      </w:r>
      <w:r w:rsidR="00FB7AF6" w:rsidRPr="00FA7651">
        <w:rPr>
          <w:shd w:val="clear" w:color="auto" w:fill="FFFFFF"/>
          <w:lang w:val="en-GB"/>
        </w:rPr>
        <w:t>stoppage</w:t>
      </w:r>
      <w:r w:rsidR="00175D47" w:rsidRPr="00FA7651">
        <w:rPr>
          <w:shd w:val="clear" w:color="auto" w:fill="FFFFFF"/>
          <w:lang w:val="en-GB"/>
        </w:rPr>
        <w:t xml:space="preserve"> of the pharmaceutical supply chain, and restriction on biotech innovations (</w:t>
      </w:r>
      <w:r w:rsidR="00ED707A" w:rsidRPr="00FA7651">
        <w:rPr>
          <w:lang w:val="en-GB"/>
        </w:rPr>
        <w:t>nridigital, 2021</w:t>
      </w:r>
      <w:r w:rsidR="00175D47" w:rsidRPr="00FA7651">
        <w:rPr>
          <w:shd w:val="clear" w:color="auto" w:fill="FFFFFF"/>
          <w:lang w:val="en-GB"/>
        </w:rPr>
        <w:t>).</w:t>
      </w:r>
    </w:p>
    <w:p w:rsidR="0008771A" w:rsidRPr="00FA7651" w:rsidRDefault="00A21726" w:rsidP="004F57CF">
      <w:pPr>
        <w:pStyle w:val="ListParagraph"/>
        <w:numPr>
          <w:ilvl w:val="0"/>
          <w:numId w:val="10"/>
        </w:numPr>
        <w:rPr>
          <w:shd w:val="clear" w:color="auto" w:fill="FFFFFF"/>
          <w:lang w:val="en-GB"/>
        </w:rPr>
      </w:pPr>
      <w:r w:rsidRPr="00FA7651">
        <w:rPr>
          <w:shd w:val="clear" w:color="auto" w:fill="FFFFFF"/>
          <w:lang w:val="en-GB"/>
        </w:rPr>
        <w:t xml:space="preserve">The societal need for vaccines, drugs and medicines to fight the Covid-19 pandemic positively stimulated the pharmaceutical companies to upscale </w:t>
      </w:r>
      <w:r w:rsidR="00867AA6" w:rsidRPr="00FA7651">
        <w:rPr>
          <w:shd w:val="clear" w:color="auto" w:fill="FFFFFF"/>
          <w:lang w:val="en-GB"/>
        </w:rPr>
        <w:t>production</w:t>
      </w:r>
      <w:r w:rsidRPr="00FA7651">
        <w:rPr>
          <w:shd w:val="clear" w:color="auto" w:fill="FFFFFF"/>
          <w:lang w:val="en-GB"/>
        </w:rPr>
        <w:t xml:space="preserve"> and rolling diagnostic </w:t>
      </w:r>
      <w:r w:rsidR="00867AA6" w:rsidRPr="00FA7651">
        <w:rPr>
          <w:shd w:val="clear" w:color="auto" w:fill="FFFFFF"/>
          <w:lang w:val="en-GB"/>
        </w:rPr>
        <w:t xml:space="preserve">to retain the health of the global communities </w:t>
      </w:r>
      <w:r w:rsidRPr="00FA7651">
        <w:rPr>
          <w:shd w:val="clear" w:color="auto" w:fill="FFFFFF"/>
          <w:lang w:val="en-GB"/>
        </w:rPr>
        <w:t>(</w:t>
      </w:r>
      <w:r w:rsidR="009425E1" w:rsidRPr="00FA7651">
        <w:rPr>
          <w:lang w:val="en-GB"/>
        </w:rPr>
        <w:t>abpi, 2021</w:t>
      </w:r>
      <w:r w:rsidRPr="00FA7651">
        <w:rPr>
          <w:shd w:val="clear" w:color="auto" w:fill="FFFFFF"/>
          <w:lang w:val="en-GB"/>
        </w:rPr>
        <w:t>).</w:t>
      </w:r>
    </w:p>
    <w:p w:rsidR="00154E0E" w:rsidRPr="00FA7651" w:rsidRDefault="00A21726" w:rsidP="004F57CF">
      <w:pPr>
        <w:pStyle w:val="ListParagraph"/>
        <w:numPr>
          <w:ilvl w:val="0"/>
          <w:numId w:val="10"/>
        </w:numPr>
        <w:rPr>
          <w:shd w:val="clear" w:color="auto" w:fill="FFFFFF"/>
          <w:lang w:val="en-GB"/>
        </w:rPr>
      </w:pPr>
      <w:r w:rsidRPr="00FA7651">
        <w:rPr>
          <w:shd w:val="clear" w:color="auto" w:fill="FFFFFF"/>
          <w:lang w:val="en-GB"/>
        </w:rPr>
        <w:t xml:space="preserve">Technological development like Artificial Intelligence-driven discovery of drugs empowered the pharmaceutical companies to digital </w:t>
      </w:r>
      <w:r w:rsidR="00EA4A44" w:rsidRPr="00FA7651">
        <w:rPr>
          <w:shd w:val="clear" w:color="auto" w:fill="FFFFFF"/>
          <w:lang w:val="en-GB"/>
        </w:rPr>
        <w:t>transform</w:t>
      </w:r>
      <w:r w:rsidRPr="00FA7651">
        <w:rPr>
          <w:shd w:val="clear" w:color="auto" w:fill="FFFFFF"/>
          <w:lang w:val="en-GB"/>
        </w:rPr>
        <w:t xml:space="preserve"> functionally </w:t>
      </w:r>
      <w:r w:rsidR="00EA4A44" w:rsidRPr="00FA7651">
        <w:rPr>
          <w:shd w:val="clear" w:color="auto" w:fill="FFFFFF"/>
          <w:lang w:val="en-GB"/>
        </w:rPr>
        <w:t>dynamics</w:t>
      </w:r>
      <w:r w:rsidRPr="00FA7651">
        <w:rPr>
          <w:shd w:val="clear" w:color="auto" w:fill="FFFFFF"/>
          <w:lang w:val="en-GB"/>
        </w:rPr>
        <w:t xml:space="preserve"> and reinforce and improve healthcare serviceability (</w:t>
      </w:r>
      <w:r w:rsidR="0088506C" w:rsidRPr="00FA7651">
        <w:rPr>
          <w:lang w:val="en-GB"/>
        </w:rPr>
        <w:t>Williamson, 2018</w:t>
      </w:r>
      <w:r w:rsidRPr="00FA7651">
        <w:rPr>
          <w:shd w:val="clear" w:color="auto" w:fill="FFFFFF"/>
          <w:lang w:val="en-GB"/>
        </w:rPr>
        <w:t>)</w:t>
      </w:r>
      <w:r w:rsidR="00A655A0" w:rsidRPr="00FA7651">
        <w:rPr>
          <w:shd w:val="clear" w:color="auto" w:fill="FFFFFF"/>
          <w:lang w:val="en-GB"/>
        </w:rPr>
        <w:t>.</w:t>
      </w:r>
    </w:p>
    <w:p w:rsidR="0008771A" w:rsidRPr="00FA7651" w:rsidRDefault="00A21726" w:rsidP="00072D97">
      <w:pPr>
        <w:rPr>
          <w:shd w:val="clear" w:color="auto" w:fill="FFFFFF"/>
          <w:lang w:val="en-GB"/>
        </w:rPr>
      </w:pPr>
      <w:r w:rsidRPr="00FA7651">
        <w:rPr>
          <w:shd w:val="clear" w:color="auto" w:fill="FFFFFF"/>
          <w:lang w:val="en-GB"/>
        </w:rPr>
        <w:t>All these findings empower the marketers</w:t>
      </w:r>
      <w:r w:rsidR="00D05F51" w:rsidRPr="00FA7651">
        <w:rPr>
          <w:shd w:val="clear" w:color="auto" w:fill="FFFFFF"/>
          <w:lang w:val="en-GB"/>
        </w:rPr>
        <w:t xml:space="preserve"> to inform the other departments of the organisation </w:t>
      </w:r>
      <w:r w:rsidR="007C1BAF" w:rsidRPr="00FA7651">
        <w:rPr>
          <w:shd w:val="clear" w:color="auto" w:fill="FFFFFF"/>
          <w:lang w:val="en-GB"/>
        </w:rPr>
        <w:t>about</w:t>
      </w:r>
      <w:r w:rsidR="00D05F51" w:rsidRPr="00FA7651">
        <w:rPr>
          <w:shd w:val="clear" w:color="auto" w:fill="FFFFFF"/>
          <w:lang w:val="en-GB"/>
        </w:rPr>
        <w:t xml:space="preserve"> the pertinent contemporary trends and </w:t>
      </w:r>
      <w:r w:rsidR="000B56B9" w:rsidRPr="00FA7651">
        <w:rPr>
          <w:shd w:val="clear" w:color="auto" w:fill="FFFFFF"/>
          <w:lang w:val="en-GB"/>
        </w:rPr>
        <w:t>factors</w:t>
      </w:r>
      <w:r w:rsidR="00D05F51" w:rsidRPr="00FA7651">
        <w:rPr>
          <w:shd w:val="clear" w:color="auto" w:fill="FFFFFF"/>
          <w:lang w:val="en-GB"/>
        </w:rPr>
        <w:t xml:space="preserve"> and thereby, collectively </w:t>
      </w:r>
      <w:r w:rsidR="007C1BAF" w:rsidRPr="00FA7651">
        <w:rPr>
          <w:shd w:val="clear" w:color="auto" w:fill="FFFFFF"/>
          <w:lang w:val="en-GB"/>
        </w:rPr>
        <w:t>formulate</w:t>
      </w:r>
      <w:r w:rsidR="00515D11" w:rsidRPr="00FA7651">
        <w:rPr>
          <w:shd w:val="clear" w:color="auto" w:fill="FFFFFF"/>
          <w:lang w:val="en-GB"/>
        </w:rPr>
        <w:t xml:space="preserve"> the</w:t>
      </w:r>
      <w:r w:rsidR="007C1BAF" w:rsidRPr="00FA7651">
        <w:rPr>
          <w:shd w:val="clear" w:color="auto" w:fill="FFFFFF"/>
          <w:lang w:val="en-GB"/>
        </w:rPr>
        <w:t xml:space="preserve"> marketing strategies that optimise the marketing of the </w:t>
      </w:r>
      <w:r w:rsidR="005F69F2" w:rsidRPr="00FA7651">
        <w:rPr>
          <w:shd w:val="clear" w:color="auto" w:fill="FFFFFF"/>
          <w:lang w:val="en-GB"/>
        </w:rPr>
        <w:t xml:space="preserve">product or services in the best possible ways. This is further aided by another </w:t>
      </w:r>
      <w:r w:rsidR="00D21227" w:rsidRPr="00FA7651">
        <w:rPr>
          <w:shd w:val="clear" w:color="auto" w:fill="FFFFFF"/>
          <w:lang w:val="en-GB"/>
        </w:rPr>
        <w:t>significant</w:t>
      </w:r>
      <w:r w:rsidR="005F69F2" w:rsidRPr="00FA7651">
        <w:rPr>
          <w:shd w:val="clear" w:color="auto" w:fill="FFFFFF"/>
          <w:lang w:val="en-GB"/>
        </w:rPr>
        <w:t xml:space="preserve"> tool of situational analysis that is the SWOT analysis</w:t>
      </w:r>
      <w:r w:rsidR="0076145B" w:rsidRPr="00FA7651">
        <w:rPr>
          <w:shd w:val="clear" w:color="auto" w:fill="FFFFFF"/>
          <w:lang w:val="en-GB"/>
        </w:rPr>
        <w:t xml:space="preserve">. The </w:t>
      </w:r>
      <w:r w:rsidR="0076145B" w:rsidRPr="00FA7651">
        <w:rPr>
          <w:b/>
          <w:i/>
          <w:shd w:val="clear" w:color="auto" w:fill="FFFFFF"/>
          <w:lang w:val="en-GB"/>
        </w:rPr>
        <w:t>SWOT analysis</w:t>
      </w:r>
      <w:r w:rsidR="0076145B" w:rsidRPr="00FA7651">
        <w:rPr>
          <w:shd w:val="clear" w:color="auto" w:fill="FFFFFF"/>
          <w:lang w:val="en-GB"/>
        </w:rPr>
        <w:t xml:space="preserve"> refers to the process of recognising the strengths and weaknesses of the company as well the ascertaining the opportunities in the external environment that the company could utilise for greater growth and threats that </w:t>
      </w:r>
      <w:r w:rsidR="00C9020C" w:rsidRPr="00FA7651">
        <w:rPr>
          <w:shd w:val="clear" w:color="auto" w:fill="FFFFFF"/>
          <w:lang w:val="en-GB"/>
        </w:rPr>
        <w:t>the company</w:t>
      </w:r>
      <w:r w:rsidR="0076145B" w:rsidRPr="00FA7651">
        <w:rPr>
          <w:shd w:val="clear" w:color="auto" w:fill="FFFFFF"/>
          <w:lang w:val="en-GB"/>
        </w:rPr>
        <w:t xml:space="preserve"> might place </w:t>
      </w:r>
      <w:r w:rsidR="00C9020C" w:rsidRPr="00FA7651">
        <w:rPr>
          <w:shd w:val="clear" w:color="auto" w:fill="FFFFFF"/>
          <w:lang w:val="en-GB"/>
        </w:rPr>
        <w:t>during</w:t>
      </w:r>
      <w:r w:rsidR="0076145B" w:rsidRPr="00FA7651">
        <w:rPr>
          <w:shd w:val="clear" w:color="auto" w:fill="FFFFFF"/>
          <w:lang w:val="en-GB"/>
        </w:rPr>
        <w:t xml:space="preserve"> </w:t>
      </w:r>
      <w:r w:rsidR="00D96C42" w:rsidRPr="00FA7651">
        <w:rPr>
          <w:shd w:val="clear" w:color="auto" w:fill="FFFFFF"/>
          <w:lang w:val="en-GB"/>
        </w:rPr>
        <w:t>its operations (</w:t>
      </w:r>
      <w:r w:rsidR="00DF32C0" w:rsidRPr="00FA7651">
        <w:rPr>
          <w:rFonts w:cs="Times New Roman"/>
          <w:color w:val="000000"/>
          <w:lang w:val="en-GB" w:eastAsia="en-IN"/>
        </w:rPr>
        <w:t xml:space="preserve">Gürel and Tat, </w:t>
      </w:r>
      <w:r w:rsidR="00F50414" w:rsidRPr="00FA7651">
        <w:rPr>
          <w:rFonts w:cs="Times New Roman"/>
          <w:color w:val="000000"/>
          <w:lang w:val="en-GB" w:eastAsia="en-IN"/>
        </w:rPr>
        <w:t>2017</w:t>
      </w:r>
      <w:r w:rsidR="00D96C42" w:rsidRPr="00FA7651">
        <w:rPr>
          <w:shd w:val="clear" w:color="auto" w:fill="FFFFFF"/>
          <w:lang w:val="en-GB"/>
        </w:rPr>
        <w:t>).</w:t>
      </w:r>
      <w:r w:rsidR="0076145B" w:rsidRPr="00FA7651">
        <w:rPr>
          <w:shd w:val="clear" w:color="auto" w:fill="FFFFFF"/>
          <w:lang w:val="en-GB"/>
        </w:rPr>
        <w:t xml:space="preserve">  </w:t>
      </w:r>
    </w:p>
    <w:p w:rsidR="00BC4B9A" w:rsidRPr="00FA7651" w:rsidRDefault="00A21726" w:rsidP="0062336E">
      <w:pPr>
        <w:jc w:val="center"/>
        <w:rPr>
          <w:lang w:val="en-GB"/>
        </w:rPr>
      </w:pPr>
      <w:r w:rsidRPr="00FA7651">
        <w:rPr>
          <w:noProof/>
          <w:lang w:val="en-GB" w:eastAsia="en-GB"/>
        </w:rPr>
        <w:lastRenderedPageBreak/>
        <w:drawing>
          <wp:inline distT="0" distB="0" distL="0" distR="0">
            <wp:extent cx="4491990" cy="4486275"/>
            <wp:effectExtent l="76200" t="76200" r="137160" b="142875"/>
            <wp:docPr id="23" name="Picture 23" descr="SWOT Analysi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8" descr="SWOT Analysis Matri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498811" cy="44930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C3A69" w:rsidRPr="00FA7651" w:rsidRDefault="00A21726" w:rsidP="0062336E">
      <w:pPr>
        <w:jc w:val="center"/>
        <w:rPr>
          <w:b/>
          <w:lang w:val="en-GB"/>
        </w:rPr>
      </w:pPr>
      <w:r w:rsidRPr="00FA7651">
        <w:rPr>
          <w:b/>
          <w:lang w:val="en-GB"/>
        </w:rPr>
        <w:t>Figure 2: SWOT framework</w:t>
      </w:r>
    </w:p>
    <w:p w:rsidR="00E607B7" w:rsidRPr="00FA7651" w:rsidRDefault="00A21726" w:rsidP="0062336E">
      <w:pPr>
        <w:jc w:val="center"/>
        <w:rPr>
          <w:lang w:val="en-GB"/>
        </w:rPr>
      </w:pPr>
      <w:r w:rsidRPr="00FA7651">
        <w:rPr>
          <w:lang w:val="en-GB"/>
        </w:rPr>
        <w:t>(Source: corporatefinanc</w:t>
      </w:r>
      <w:r w:rsidR="002E12CE" w:rsidRPr="00FA7651">
        <w:rPr>
          <w:lang w:val="en-GB"/>
        </w:rPr>
        <w:t>einstitute,</w:t>
      </w:r>
      <w:r w:rsidRPr="00FA7651">
        <w:rPr>
          <w:lang w:val="en-GB"/>
        </w:rPr>
        <w:t xml:space="preserve"> 2021</w:t>
      </w:r>
      <w:r w:rsidR="002E12CE" w:rsidRPr="00FA7651">
        <w:rPr>
          <w:lang w:val="en-GB"/>
        </w:rPr>
        <w:t>)</w:t>
      </w:r>
    </w:p>
    <w:p w:rsidR="00B40BF2" w:rsidRPr="00FA7651" w:rsidRDefault="00A21726" w:rsidP="00B40BF2">
      <w:pPr>
        <w:rPr>
          <w:lang w:val="en-GB"/>
        </w:rPr>
      </w:pPr>
      <w:r w:rsidRPr="00FA7651">
        <w:rPr>
          <w:lang w:val="en-GB"/>
        </w:rPr>
        <w:t xml:space="preserve">In addition to this, other significant frameworks are used for situational analysis like </w:t>
      </w:r>
      <w:r w:rsidRPr="00FA7651">
        <w:rPr>
          <w:b/>
          <w:i/>
          <w:lang w:val="en-GB"/>
        </w:rPr>
        <w:t>Porter’s Five Forces</w:t>
      </w:r>
      <w:r w:rsidRPr="00FA7651">
        <w:rPr>
          <w:lang w:val="en-GB"/>
        </w:rPr>
        <w:t xml:space="preserve"> for determining the attractiveness of the </w:t>
      </w:r>
      <w:r w:rsidRPr="00FA7651">
        <w:rPr>
          <w:lang w:val="en-GB"/>
        </w:rPr>
        <w:t>industry in terms of profitability</w:t>
      </w:r>
      <w:r w:rsidR="00B406C7" w:rsidRPr="00FA7651">
        <w:rPr>
          <w:lang w:val="en-GB"/>
        </w:rPr>
        <w:t>,</w:t>
      </w:r>
      <w:r w:rsidR="0005010C" w:rsidRPr="00FA7651">
        <w:rPr>
          <w:lang w:val="en-GB"/>
        </w:rPr>
        <w:t xml:space="preserve"> and</w:t>
      </w:r>
      <w:r w:rsidR="00B406C7" w:rsidRPr="00FA7651">
        <w:rPr>
          <w:lang w:val="en-GB"/>
        </w:rPr>
        <w:t xml:space="preserve"> </w:t>
      </w:r>
      <w:r w:rsidR="00B406C7" w:rsidRPr="00FA7651">
        <w:rPr>
          <w:b/>
          <w:i/>
          <w:lang w:val="en-GB"/>
        </w:rPr>
        <w:t>the 5Cs</w:t>
      </w:r>
      <w:r w:rsidR="007B45AF" w:rsidRPr="00FA7651">
        <w:rPr>
          <w:b/>
          <w:i/>
          <w:lang w:val="en-GB"/>
        </w:rPr>
        <w:t xml:space="preserve"> model</w:t>
      </w:r>
      <w:r w:rsidR="007B45AF" w:rsidRPr="00FA7651">
        <w:rPr>
          <w:lang w:val="en-GB"/>
        </w:rPr>
        <w:t xml:space="preserve"> that enables </w:t>
      </w:r>
      <w:r w:rsidR="0005010C" w:rsidRPr="00FA7651">
        <w:rPr>
          <w:lang w:val="en-GB"/>
        </w:rPr>
        <w:t>to analyse of the marketing environment in which the company operates and so on.</w:t>
      </w:r>
    </w:p>
    <w:p w:rsidR="00A51A09" w:rsidRPr="00FA7651" w:rsidRDefault="00A21726" w:rsidP="007B45AF">
      <w:pPr>
        <w:jc w:val="center"/>
        <w:rPr>
          <w:lang w:val="en-GB"/>
        </w:rPr>
      </w:pPr>
      <w:r w:rsidRPr="00FA7651">
        <w:rPr>
          <w:noProof/>
          <w:lang w:val="en-GB" w:eastAsia="en-GB"/>
        </w:rPr>
        <w:lastRenderedPageBreak/>
        <w:drawing>
          <wp:inline distT="0" distB="0" distL="0" distR="0">
            <wp:extent cx="4857750" cy="3819525"/>
            <wp:effectExtent l="76200" t="76200" r="133350" b="142875"/>
            <wp:docPr id="26" name="Picture 26" descr="https://www.cgma.org/content/dam/cgma/resources/tools/essential-tools/publishingimages/porter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4" descr="https://www.cgma.org/content/dam/cgma/resources/tools/essential-tools/publishingimages/porters-five-forces.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857750" cy="3819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B45AF" w:rsidRPr="00FA7651" w:rsidRDefault="00A21726" w:rsidP="007B45AF">
      <w:pPr>
        <w:jc w:val="center"/>
        <w:rPr>
          <w:b/>
          <w:lang w:val="en-GB"/>
        </w:rPr>
      </w:pPr>
      <w:r w:rsidRPr="00FA7651">
        <w:rPr>
          <w:b/>
          <w:lang w:val="en-GB"/>
        </w:rPr>
        <w:t xml:space="preserve">Figure </w:t>
      </w:r>
      <w:r w:rsidR="00736F86" w:rsidRPr="00FA7651">
        <w:rPr>
          <w:b/>
          <w:lang w:val="en-GB"/>
        </w:rPr>
        <w:t>3</w:t>
      </w:r>
      <w:r w:rsidRPr="00FA7651">
        <w:rPr>
          <w:b/>
          <w:lang w:val="en-GB"/>
        </w:rPr>
        <w:t>:</w:t>
      </w:r>
      <w:r w:rsidR="00920683" w:rsidRPr="00FA7651">
        <w:rPr>
          <w:b/>
          <w:lang w:val="en-GB"/>
        </w:rPr>
        <w:t xml:space="preserve"> Porter’s Five Forces Framework</w:t>
      </w:r>
    </w:p>
    <w:p w:rsidR="00920683" w:rsidRPr="00FA7651" w:rsidRDefault="00A21726" w:rsidP="007B45AF">
      <w:pPr>
        <w:jc w:val="center"/>
        <w:rPr>
          <w:lang w:val="en-GB"/>
        </w:rPr>
      </w:pPr>
      <w:r w:rsidRPr="00FA7651">
        <w:rPr>
          <w:lang w:val="en-GB"/>
        </w:rPr>
        <w:t xml:space="preserve">(Source: </w:t>
      </w:r>
      <w:r w:rsidR="00C36CE1" w:rsidRPr="00FA7651">
        <w:rPr>
          <w:lang w:val="en-GB"/>
        </w:rPr>
        <w:t>cgma,</w:t>
      </w:r>
      <w:r w:rsidR="007E53C2" w:rsidRPr="00FA7651">
        <w:rPr>
          <w:lang w:val="en-GB"/>
        </w:rPr>
        <w:t xml:space="preserve"> 2013)</w:t>
      </w:r>
    </w:p>
    <w:p w:rsidR="00C20ED5" w:rsidRPr="00FA7651" w:rsidRDefault="00A21726" w:rsidP="007B45AF">
      <w:pPr>
        <w:jc w:val="center"/>
        <w:rPr>
          <w:lang w:val="en-GB"/>
        </w:rPr>
      </w:pPr>
      <w:r w:rsidRPr="00FA7651">
        <w:rPr>
          <w:noProof/>
          <w:lang w:val="en-GB" w:eastAsia="en-GB"/>
        </w:rPr>
        <w:drawing>
          <wp:inline distT="0" distB="0" distL="0" distR="0">
            <wp:extent cx="5486400" cy="2771775"/>
            <wp:effectExtent l="0" t="38100" r="0" b="952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B2101B" w:rsidRPr="00FA7651" w:rsidRDefault="00A21726" w:rsidP="00B2101B">
      <w:pPr>
        <w:jc w:val="center"/>
        <w:rPr>
          <w:b/>
          <w:lang w:val="en-GB"/>
        </w:rPr>
      </w:pPr>
      <w:r w:rsidRPr="00FA7651">
        <w:rPr>
          <w:b/>
          <w:lang w:val="en-GB"/>
        </w:rPr>
        <w:t>Figure 4: 5Cs Framework</w:t>
      </w:r>
    </w:p>
    <w:p w:rsidR="00C32BD3" w:rsidRPr="00FA7651" w:rsidRDefault="00A21726" w:rsidP="00B77CB3">
      <w:pPr>
        <w:jc w:val="center"/>
        <w:rPr>
          <w:lang w:val="en-GB"/>
        </w:rPr>
      </w:pPr>
      <w:r w:rsidRPr="00FA7651">
        <w:rPr>
          <w:lang w:val="en-GB"/>
        </w:rPr>
        <w:t xml:space="preserve">(Source: </w:t>
      </w:r>
      <w:r w:rsidR="00D25903" w:rsidRPr="00FA7651">
        <w:rPr>
          <w:lang w:val="en-GB"/>
        </w:rPr>
        <w:t>Created by the learner</w:t>
      </w:r>
      <w:r w:rsidRPr="00FA7651">
        <w:rPr>
          <w:lang w:val="en-GB"/>
        </w:rPr>
        <w:t>)</w:t>
      </w:r>
    </w:p>
    <w:p w:rsidR="001108E0" w:rsidRPr="00FA7651" w:rsidRDefault="00A21726" w:rsidP="00B06467">
      <w:pPr>
        <w:rPr>
          <w:lang w:val="en-GB"/>
        </w:rPr>
      </w:pPr>
      <w:r w:rsidRPr="00FA7651">
        <w:rPr>
          <w:lang w:val="en-GB"/>
        </w:rPr>
        <w:t>The next phase consists of formulating the budget and creating the STP for effectively marketing the product.</w:t>
      </w:r>
      <w:r w:rsidR="00BE556E" w:rsidRPr="00FA7651">
        <w:rPr>
          <w:lang w:val="en-GB"/>
        </w:rPr>
        <w:t xml:space="preserve"> </w:t>
      </w:r>
    </w:p>
    <w:p w:rsidR="001108E0" w:rsidRPr="00FA7651" w:rsidRDefault="00A21726" w:rsidP="001108E0">
      <w:pPr>
        <w:jc w:val="center"/>
        <w:rPr>
          <w:lang w:val="en-GB"/>
        </w:rPr>
      </w:pPr>
      <w:r w:rsidRPr="00FA7651">
        <w:rPr>
          <w:noProof/>
          <w:lang w:val="en-GB" w:eastAsia="en-GB"/>
        </w:rPr>
        <w:lastRenderedPageBreak/>
        <w:drawing>
          <wp:inline distT="0" distB="0" distL="0" distR="0">
            <wp:extent cx="3381375" cy="3409950"/>
            <wp:effectExtent l="76200" t="76200" r="142875" b="133350"/>
            <wp:docPr id="28" name="Picture 28" descr="STP marketing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6" descr="STP marketing funnel"/>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381375" cy="3409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108E0" w:rsidRPr="00FA7651" w:rsidRDefault="00A21726" w:rsidP="001108E0">
      <w:pPr>
        <w:jc w:val="center"/>
        <w:rPr>
          <w:b/>
          <w:lang w:val="en-GB"/>
        </w:rPr>
      </w:pPr>
      <w:r w:rsidRPr="00FA7651">
        <w:rPr>
          <w:b/>
          <w:lang w:val="en-GB"/>
        </w:rPr>
        <w:t>Figure 5: STP</w:t>
      </w:r>
    </w:p>
    <w:p w:rsidR="001108E0" w:rsidRPr="00FA7651" w:rsidRDefault="00A21726" w:rsidP="001108E0">
      <w:pPr>
        <w:jc w:val="center"/>
        <w:rPr>
          <w:lang w:val="en-GB"/>
        </w:rPr>
      </w:pPr>
      <w:r w:rsidRPr="00FA7651">
        <w:rPr>
          <w:lang w:val="en-GB"/>
        </w:rPr>
        <w:t xml:space="preserve">(Source: </w:t>
      </w:r>
      <w:r w:rsidR="005B3D14" w:rsidRPr="00FA7651">
        <w:rPr>
          <w:lang w:val="en-GB"/>
        </w:rPr>
        <w:t>Ha</w:t>
      </w:r>
      <w:r w:rsidR="0002702F" w:rsidRPr="00FA7651">
        <w:rPr>
          <w:lang w:val="en-GB"/>
        </w:rPr>
        <w:t>nlon,</w:t>
      </w:r>
      <w:r w:rsidR="005B3D14" w:rsidRPr="00FA7651">
        <w:rPr>
          <w:lang w:val="en-GB"/>
        </w:rPr>
        <w:t xml:space="preserve"> 2021)</w:t>
      </w:r>
    </w:p>
    <w:p w:rsidR="00FB5EC0" w:rsidRPr="00FA7651" w:rsidRDefault="00A21726" w:rsidP="00C14813">
      <w:pPr>
        <w:rPr>
          <w:lang w:val="en-GB"/>
        </w:rPr>
      </w:pPr>
      <w:r w:rsidRPr="00FA7651">
        <w:rPr>
          <w:b/>
          <w:i/>
          <w:lang w:val="en-GB"/>
        </w:rPr>
        <w:t>Segmentation, Targeting, and Positioning often abbreviated as the STP</w:t>
      </w:r>
      <w:r w:rsidRPr="00FA7651">
        <w:rPr>
          <w:lang w:val="en-GB"/>
        </w:rPr>
        <w:t xml:space="preserve"> </w:t>
      </w:r>
      <w:r w:rsidR="002C6988" w:rsidRPr="00FA7651">
        <w:rPr>
          <w:lang w:val="en-GB"/>
        </w:rPr>
        <w:t xml:space="preserve">is the fundamental </w:t>
      </w:r>
      <w:r w:rsidR="009C7C2C" w:rsidRPr="00FA7651">
        <w:rPr>
          <w:lang w:val="en-GB"/>
        </w:rPr>
        <w:t xml:space="preserve">component of a </w:t>
      </w:r>
      <w:r w:rsidR="00787E88" w:rsidRPr="00FA7651">
        <w:rPr>
          <w:lang w:val="en-GB"/>
        </w:rPr>
        <w:t>marketing</w:t>
      </w:r>
      <w:r w:rsidR="009C7C2C" w:rsidRPr="00FA7651">
        <w:rPr>
          <w:lang w:val="en-GB"/>
        </w:rPr>
        <w:t xml:space="preserve"> strategy that enables the company to ascertain which group of customers it wishes to serve.</w:t>
      </w:r>
      <w:r w:rsidR="0052538A" w:rsidRPr="00FA7651">
        <w:rPr>
          <w:lang w:val="en-GB"/>
        </w:rPr>
        <w:t xml:space="preserve"> </w:t>
      </w:r>
      <w:r w:rsidR="00FE2FE7" w:rsidRPr="00FA7651">
        <w:rPr>
          <w:lang w:val="en-GB"/>
        </w:rPr>
        <w:t xml:space="preserve">In the words of </w:t>
      </w:r>
      <w:r w:rsidR="0052538A" w:rsidRPr="00FA7651">
        <w:rPr>
          <w:lang w:val="en-GB" w:eastAsia="en-IN"/>
        </w:rPr>
        <w:t xml:space="preserve">Dolnicar </w:t>
      </w:r>
      <w:r w:rsidR="0052538A" w:rsidRPr="00FA7651">
        <w:rPr>
          <w:i/>
          <w:lang w:val="en-GB" w:eastAsia="en-IN"/>
        </w:rPr>
        <w:t>et al.</w:t>
      </w:r>
      <w:r w:rsidR="0052538A" w:rsidRPr="00FA7651">
        <w:rPr>
          <w:lang w:val="en-GB" w:eastAsia="en-IN"/>
        </w:rPr>
        <w:t> </w:t>
      </w:r>
      <w:r w:rsidR="0052538A" w:rsidRPr="00FA7651">
        <w:rPr>
          <w:lang w:val="en-GB"/>
        </w:rPr>
        <w:t xml:space="preserve"> </w:t>
      </w:r>
      <w:r w:rsidR="00FE2FE7" w:rsidRPr="00FA7651">
        <w:rPr>
          <w:lang w:val="en-GB"/>
        </w:rPr>
        <w:t>(</w:t>
      </w:r>
      <w:r w:rsidR="0052538A" w:rsidRPr="00FA7651">
        <w:rPr>
          <w:lang w:val="en-GB" w:eastAsia="en-IN"/>
        </w:rPr>
        <w:t>2018</w:t>
      </w:r>
      <w:r w:rsidR="00FE2FE7" w:rsidRPr="00FA7651">
        <w:rPr>
          <w:lang w:val="en-GB"/>
        </w:rPr>
        <w:t>),</w:t>
      </w:r>
      <w:r w:rsidR="00FE2FE7" w:rsidRPr="00FA7651">
        <w:rPr>
          <w:b/>
          <w:i/>
          <w:lang w:val="en-GB"/>
        </w:rPr>
        <w:t xml:space="preserve"> </w:t>
      </w:r>
      <w:r w:rsidR="004203B7" w:rsidRPr="00FA7651">
        <w:rPr>
          <w:b/>
          <w:i/>
          <w:lang w:val="en-GB"/>
        </w:rPr>
        <w:t>Market segmentation</w:t>
      </w:r>
      <w:r w:rsidR="004203B7" w:rsidRPr="00FA7651">
        <w:rPr>
          <w:lang w:val="en-GB"/>
        </w:rPr>
        <w:t xml:space="preserve"> refers to the </w:t>
      </w:r>
      <w:r w:rsidR="007776FB" w:rsidRPr="00FA7651">
        <w:rPr>
          <w:lang w:val="en-GB"/>
        </w:rPr>
        <w:t xml:space="preserve">categorisation of the homogenous groups </w:t>
      </w:r>
      <w:r w:rsidR="00472FA8" w:rsidRPr="00FA7651">
        <w:rPr>
          <w:lang w:val="en-GB"/>
        </w:rPr>
        <w:t xml:space="preserve">that differently respond to the product or service </w:t>
      </w:r>
      <w:r w:rsidR="00BE712F" w:rsidRPr="00FA7651">
        <w:rPr>
          <w:lang w:val="en-GB"/>
        </w:rPr>
        <w:t xml:space="preserve">offerings ensured by the company as well as to advertising, </w:t>
      </w:r>
      <w:r w:rsidR="00472FA8" w:rsidRPr="00FA7651">
        <w:rPr>
          <w:lang w:val="en-GB"/>
        </w:rPr>
        <w:t xml:space="preserve">promotions, </w:t>
      </w:r>
      <w:r w:rsidR="00BE712F" w:rsidRPr="00FA7651">
        <w:rPr>
          <w:lang w:val="en-GB"/>
        </w:rPr>
        <w:t xml:space="preserve">and other variables of the marketing </w:t>
      </w:r>
      <w:r w:rsidR="00B95EC3" w:rsidRPr="00FA7651">
        <w:rPr>
          <w:lang w:val="en-GB"/>
        </w:rPr>
        <w:t>mix.</w:t>
      </w:r>
      <w:r w:rsidR="00DD0908" w:rsidRPr="00FA7651">
        <w:rPr>
          <w:lang w:val="en-GB"/>
        </w:rPr>
        <w:t xml:space="preserve"> Therefore, segmentation that consists of consumers who shares a similar set of demands, needs, and interests could be divided into four variables. They are namely the </w:t>
      </w:r>
      <w:r w:rsidR="00DD0908" w:rsidRPr="00FA7651">
        <w:rPr>
          <w:b/>
          <w:i/>
          <w:lang w:val="en-GB"/>
        </w:rPr>
        <w:t xml:space="preserve">Geographic, Demographic, Psychographic, and </w:t>
      </w:r>
      <w:r w:rsidR="00083969" w:rsidRPr="00FA7651">
        <w:rPr>
          <w:b/>
          <w:i/>
          <w:lang w:val="en-GB"/>
        </w:rPr>
        <w:t>B</w:t>
      </w:r>
      <w:r w:rsidR="00DD0908" w:rsidRPr="00FA7651">
        <w:rPr>
          <w:b/>
          <w:i/>
          <w:lang w:val="en-GB"/>
        </w:rPr>
        <w:t>ehavioural</w:t>
      </w:r>
      <w:r w:rsidR="00DD0908" w:rsidRPr="00FA7651">
        <w:rPr>
          <w:lang w:val="en-GB"/>
        </w:rPr>
        <w:t xml:space="preserve"> </w:t>
      </w:r>
      <w:r w:rsidR="00083969" w:rsidRPr="00FA7651">
        <w:rPr>
          <w:lang w:val="en-GB"/>
        </w:rPr>
        <w:t>segmentation.</w:t>
      </w:r>
    </w:p>
    <w:p w:rsidR="009C14D1" w:rsidRPr="00FA7651" w:rsidRDefault="00A21726" w:rsidP="001A7D9C">
      <w:pPr>
        <w:jc w:val="center"/>
        <w:rPr>
          <w:lang w:val="en-GB"/>
        </w:rPr>
      </w:pPr>
      <w:r w:rsidRPr="00FA7651">
        <w:rPr>
          <w:noProof/>
          <w:lang w:val="en-GB" w:eastAsia="en-GB"/>
        </w:rPr>
        <w:drawing>
          <wp:inline distT="0" distB="0" distL="0" distR="0">
            <wp:extent cx="3705225" cy="2105025"/>
            <wp:effectExtent l="76200" t="76200" r="142875" b="142875"/>
            <wp:docPr id="29" name="Picture 29" descr="Types of market segmentation. (Graphic: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8" descr="Types of market segmentation. (Graphic: Business Wire)"/>
                    <pic:cNvPicPr>
                      <a:picLocks noChangeAspect="1" noChangeArrowheads="1"/>
                    </pic:cNvPicPr>
                  </pic:nvPicPr>
                  <pic:blipFill>
                    <a:blip r:embed="rId18">
                      <a:extLst>
                        <a:ext uri="{28A0092B-C50C-407E-A947-70E740481C1C}">
                          <a14:useLocalDpi xmlns:a14="http://schemas.microsoft.com/office/drawing/2010/main" val="0"/>
                        </a:ext>
                      </a:extLst>
                    </a:blip>
                    <a:srcRect b="10370"/>
                    <a:stretch>
                      <a:fillRect/>
                    </a:stretch>
                  </pic:blipFill>
                  <pic:spPr bwMode="auto">
                    <a:xfrm>
                      <a:off x="0" y="0"/>
                      <a:ext cx="3705225" cy="21050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1A7D9C" w:rsidRPr="00FA7651" w:rsidRDefault="00A21726" w:rsidP="001A7D9C">
      <w:pPr>
        <w:jc w:val="center"/>
        <w:rPr>
          <w:b/>
          <w:lang w:val="en-GB"/>
        </w:rPr>
      </w:pPr>
      <w:r w:rsidRPr="00FA7651">
        <w:rPr>
          <w:b/>
          <w:lang w:val="en-GB"/>
        </w:rPr>
        <w:lastRenderedPageBreak/>
        <w:t>Figure 6: Types of market segmentation</w:t>
      </w:r>
    </w:p>
    <w:p w:rsidR="001A7D9C" w:rsidRPr="00FA7651" w:rsidRDefault="00A21726" w:rsidP="001A7D9C">
      <w:pPr>
        <w:jc w:val="center"/>
        <w:rPr>
          <w:lang w:val="en-GB"/>
        </w:rPr>
      </w:pPr>
      <w:r w:rsidRPr="00FA7651">
        <w:rPr>
          <w:lang w:val="en-GB"/>
        </w:rPr>
        <w:t xml:space="preserve">(Source: </w:t>
      </w:r>
      <w:r w:rsidR="001F7FCF" w:rsidRPr="00FA7651">
        <w:rPr>
          <w:lang w:val="en-GB"/>
        </w:rPr>
        <w:t xml:space="preserve">BusinessWire, </w:t>
      </w:r>
      <w:r w:rsidR="009C0CC3" w:rsidRPr="00FA7651">
        <w:rPr>
          <w:lang w:val="en-GB"/>
        </w:rPr>
        <w:t>2019)</w:t>
      </w:r>
    </w:p>
    <w:p w:rsidR="00F0638B" w:rsidRPr="00FA7651" w:rsidRDefault="00A21726" w:rsidP="00F0638B">
      <w:pPr>
        <w:rPr>
          <w:lang w:val="en-GB"/>
        </w:rPr>
      </w:pPr>
      <w:r w:rsidRPr="00FA7651">
        <w:rPr>
          <w:lang w:val="en-GB"/>
        </w:rPr>
        <w:t xml:space="preserve">Demographic segmentation includes: </w:t>
      </w:r>
    </w:p>
    <w:p w:rsidR="00F0638B" w:rsidRPr="00FA7651" w:rsidRDefault="00A21726" w:rsidP="00F0638B">
      <w:pPr>
        <w:pStyle w:val="ListParagraph"/>
        <w:numPr>
          <w:ilvl w:val="0"/>
          <w:numId w:val="3"/>
        </w:numPr>
        <w:rPr>
          <w:lang w:val="en-GB"/>
        </w:rPr>
      </w:pPr>
      <w:r w:rsidRPr="00FA7651">
        <w:rPr>
          <w:lang w:val="en-GB"/>
        </w:rPr>
        <w:t xml:space="preserve">Age </w:t>
      </w:r>
    </w:p>
    <w:p w:rsidR="00F0638B" w:rsidRPr="00FA7651" w:rsidRDefault="00A21726" w:rsidP="00F0638B">
      <w:pPr>
        <w:pStyle w:val="ListParagraph"/>
        <w:numPr>
          <w:ilvl w:val="0"/>
          <w:numId w:val="3"/>
        </w:numPr>
        <w:rPr>
          <w:lang w:val="en-GB"/>
        </w:rPr>
      </w:pPr>
      <w:r w:rsidRPr="00FA7651">
        <w:rPr>
          <w:lang w:val="en-GB"/>
        </w:rPr>
        <w:t>Gender</w:t>
      </w:r>
    </w:p>
    <w:p w:rsidR="00F0638B" w:rsidRPr="00FA7651" w:rsidRDefault="00A21726" w:rsidP="00F0638B">
      <w:pPr>
        <w:pStyle w:val="ListParagraph"/>
        <w:numPr>
          <w:ilvl w:val="0"/>
          <w:numId w:val="3"/>
        </w:numPr>
        <w:rPr>
          <w:lang w:val="en-GB"/>
        </w:rPr>
      </w:pPr>
      <w:r w:rsidRPr="00FA7651">
        <w:rPr>
          <w:lang w:val="en-GB"/>
        </w:rPr>
        <w:t xml:space="preserve">Race </w:t>
      </w:r>
    </w:p>
    <w:p w:rsidR="00F0638B" w:rsidRPr="00FA7651" w:rsidRDefault="00A21726" w:rsidP="00F0638B">
      <w:pPr>
        <w:pStyle w:val="ListParagraph"/>
        <w:numPr>
          <w:ilvl w:val="0"/>
          <w:numId w:val="3"/>
        </w:numPr>
        <w:rPr>
          <w:lang w:val="en-GB"/>
        </w:rPr>
      </w:pPr>
      <w:r w:rsidRPr="00FA7651">
        <w:rPr>
          <w:lang w:val="en-GB"/>
        </w:rPr>
        <w:t xml:space="preserve">Ethnicity </w:t>
      </w:r>
    </w:p>
    <w:p w:rsidR="00F0638B" w:rsidRPr="00FA7651" w:rsidRDefault="00A21726" w:rsidP="00F0638B">
      <w:pPr>
        <w:pStyle w:val="ListParagraph"/>
        <w:numPr>
          <w:ilvl w:val="0"/>
          <w:numId w:val="3"/>
        </w:numPr>
        <w:rPr>
          <w:lang w:val="en-GB"/>
        </w:rPr>
      </w:pPr>
      <w:r w:rsidRPr="00FA7651">
        <w:rPr>
          <w:lang w:val="en-GB"/>
        </w:rPr>
        <w:t xml:space="preserve">Income </w:t>
      </w:r>
    </w:p>
    <w:p w:rsidR="00F0638B" w:rsidRPr="00FA7651" w:rsidRDefault="00A21726" w:rsidP="00F0638B">
      <w:pPr>
        <w:pStyle w:val="ListParagraph"/>
        <w:numPr>
          <w:ilvl w:val="0"/>
          <w:numId w:val="3"/>
        </w:numPr>
        <w:rPr>
          <w:lang w:val="en-GB"/>
        </w:rPr>
      </w:pPr>
      <w:r w:rsidRPr="00FA7651">
        <w:rPr>
          <w:lang w:val="en-GB"/>
        </w:rPr>
        <w:t xml:space="preserve">Education </w:t>
      </w:r>
    </w:p>
    <w:p w:rsidR="00F0638B" w:rsidRPr="00FA7651" w:rsidRDefault="00A21726" w:rsidP="00F0638B">
      <w:pPr>
        <w:pStyle w:val="ListParagraph"/>
        <w:numPr>
          <w:ilvl w:val="0"/>
          <w:numId w:val="3"/>
        </w:numPr>
        <w:rPr>
          <w:lang w:val="en-GB"/>
        </w:rPr>
      </w:pPr>
      <w:r w:rsidRPr="00FA7651">
        <w:rPr>
          <w:lang w:val="en-GB"/>
        </w:rPr>
        <w:t xml:space="preserve">Occupation </w:t>
      </w:r>
    </w:p>
    <w:p w:rsidR="00F0638B" w:rsidRPr="00FA7651" w:rsidRDefault="00A21726" w:rsidP="00F0638B">
      <w:pPr>
        <w:pStyle w:val="ListParagraph"/>
        <w:numPr>
          <w:ilvl w:val="0"/>
          <w:numId w:val="3"/>
        </w:numPr>
        <w:rPr>
          <w:lang w:val="en-GB"/>
        </w:rPr>
      </w:pPr>
      <w:r w:rsidRPr="00FA7651">
        <w:rPr>
          <w:lang w:val="en-GB"/>
        </w:rPr>
        <w:t xml:space="preserve">Family life cycle </w:t>
      </w:r>
    </w:p>
    <w:p w:rsidR="00F0638B" w:rsidRPr="00FA7651" w:rsidRDefault="00A21726" w:rsidP="00F0638B">
      <w:pPr>
        <w:pStyle w:val="ListParagraph"/>
        <w:numPr>
          <w:ilvl w:val="0"/>
          <w:numId w:val="3"/>
        </w:numPr>
        <w:rPr>
          <w:lang w:val="en-GB"/>
        </w:rPr>
      </w:pPr>
      <w:r w:rsidRPr="00FA7651">
        <w:rPr>
          <w:lang w:val="en-GB"/>
        </w:rPr>
        <w:t xml:space="preserve">Religion </w:t>
      </w:r>
    </w:p>
    <w:p w:rsidR="001A012A" w:rsidRPr="00FA7651" w:rsidRDefault="00A21726" w:rsidP="001A012A">
      <w:pPr>
        <w:rPr>
          <w:lang w:val="en-GB"/>
        </w:rPr>
      </w:pPr>
      <w:r w:rsidRPr="00FA7651">
        <w:rPr>
          <w:lang w:val="en-GB"/>
        </w:rPr>
        <w:t xml:space="preserve">The geographic segmentation includes </w:t>
      </w:r>
    </w:p>
    <w:p w:rsidR="001A012A" w:rsidRPr="00FA7651" w:rsidRDefault="00A21726" w:rsidP="001A012A">
      <w:pPr>
        <w:pStyle w:val="ListParagraph"/>
        <w:numPr>
          <w:ilvl w:val="0"/>
          <w:numId w:val="4"/>
        </w:numPr>
        <w:rPr>
          <w:lang w:val="en-GB"/>
        </w:rPr>
      </w:pPr>
      <w:r w:rsidRPr="00FA7651">
        <w:rPr>
          <w:lang w:val="en-GB"/>
        </w:rPr>
        <w:t xml:space="preserve">Countries </w:t>
      </w:r>
    </w:p>
    <w:p w:rsidR="001A012A" w:rsidRPr="00FA7651" w:rsidRDefault="00A21726" w:rsidP="001A012A">
      <w:pPr>
        <w:pStyle w:val="ListParagraph"/>
        <w:numPr>
          <w:ilvl w:val="0"/>
          <w:numId w:val="4"/>
        </w:numPr>
        <w:rPr>
          <w:lang w:val="en-GB"/>
        </w:rPr>
      </w:pPr>
      <w:r w:rsidRPr="00FA7651">
        <w:rPr>
          <w:lang w:val="en-GB"/>
        </w:rPr>
        <w:t xml:space="preserve">Region </w:t>
      </w:r>
    </w:p>
    <w:p w:rsidR="001A012A" w:rsidRPr="00FA7651" w:rsidRDefault="00A21726" w:rsidP="001A012A">
      <w:pPr>
        <w:pStyle w:val="ListParagraph"/>
        <w:numPr>
          <w:ilvl w:val="0"/>
          <w:numId w:val="4"/>
        </w:numPr>
        <w:rPr>
          <w:lang w:val="en-GB"/>
        </w:rPr>
      </w:pPr>
      <w:r w:rsidRPr="00FA7651">
        <w:rPr>
          <w:lang w:val="en-GB"/>
        </w:rPr>
        <w:t>Rural, Suburban, Urban</w:t>
      </w:r>
    </w:p>
    <w:p w:rsidR="001A012A" w:rsidRPr="00FA7651" w:rsidRDefault="00A21726" w:rsidP="001A012A">
      <w:pPr>
        <w:pStyle w:val="ListParagraph"/>
        <w:numPr>
          <w:ilvl w:val="0"/>
          <w:numId w:val="4"/>
        </w:numPr>
        <w:rPr>
          <w:lang w:val="en-GB"/>
        </w:rPr>
      </w:pPr>
      <w:r w:rsidRPr="00FA7651">
        <w:rPr>
          <w:lang w:val="en-GB"/>
        </w:rPr>
        <w:t>City Size</w:t>
      </w:r>
    </w:p>
    <w:p w:rsidR="001A012A" w:rsidRPr="00FA7651" w:rsidRDefault="00A21726" w:rsidP="001A012A">
      <w:pPr>
        <w:pStyle w:val="ListParagraph"/>
        <w:numPr>
          <w:ilvl w:val="0"/>
          <w:numId w:val="4"/>
        </w:numPr>
        <w:rPr>
          <w:lang w:val="en-GB"/>
        </w:rPr>
      </w:pPr>
      <w:r w:rsidRPr="00FA7651">
        <w:rPr>
          <w:lang w:val="en-GB"/>
        </w:rPr>
        <w:t xml:space="preserve">Market density </w:t>
      </w:r>
    </w:p>
    <w:p w:rsidR="001A012A" w:rsidRPr="00FA7651" w:rsidRDefault="00A21726" w:rsidP="001A012A">
      <w:pPr>
        <w:pStyle w:val="ListParagraph"/>
        <w:numPr>
          <w:ilvl w:val="0"/>
          <w:numId w:val="4"/>
        </w:numPr>
        <w:rPr>
          <w:lang w:val="en-GB"/>
        </w:rPr>
      </w:pPr>
      <w:r w:rsidRPr="00FA7651">
        <w:rPr>
          <w:lang w:val="en-GB"/>
        </w:rPr>
        <w:t xml:space="preserve">Neighborhoods </w:t>
      </w:r>
    </w:p>
    <w:p w:rsidR="000958E1" w:rsidRPr="00FA7651" w:rsidRDefault="00A21726" w:rsidP="000958E1">
      <w:pPr>
        <w:rPr>
          <w:lang w:val="en-GB"/>
        </w:rPr>
      </w:pPr>
      <w:r w:rsidRPr="00FA7651">
        <w:rPr>
          <w:lang w:val="en-GB"/>
        </w:rPr>
        <w:t xml:space="preserve">The psychographic segmentation includes </w:t>
      </w:r>
    </w:p>
    <w:p w:rsidR="000958E1" w:rsidRPr="00FA7651" w:rsidRDefault="00A21726" w:rsidP="00A353BE">
      <w:pPr>
        <w:pStyle w:val="ListParagraph"/>
        <w:numPr>
          <w:ilvl w:val="0"/>
          <w:numId w:val="5"/>
        </w:numPr>
        <w:rPr>
          <w:lang w:val="en-GB"/>
        </w:rPr>
      </w:pPr>
      <w:r w:rsidRPr="00FA7651">
        <w:rPr>
          <w:lang w:val="en-GB"/>
        </w:rPr>
        <w:t xml:space="preserve">Motives and Values </w:t>
      </w:r>
    </w:p>
    <w:p w:rsidR="000958E1" w:rsidRPr="00FA7651" w:rsidRDefault="00A21726" w:rsidP="00A353BE">
      <w:pPr>
        <w:pStyle w:val="ListParagraph"/>
        <w:numPr>
          <w:ilvl w:val="0"/>
          <w:numId w:val="5"/>
        </w:numPr>
        <w:rPr>
          <w:lang w:val="en-GB"/>
        </w:rPr>
      </w:pPr>
      <w:r w:rsidRPr="00FA7651">
        <w:rPr>
          <w:lang w:val="en-GB"/>
        </w:rPr>
        <w:t>Lifestyles</w:t>
      </w:r>
    </w:p>
    <w:p w:rsidR="000958E1" w:rsidRPr="00FA7651" w:rsidRDefault="00A21726" w:rsidP="00A353BE">
      <w:pPr>
        <w:pStyle w:val="ListParagraph"/>
        <w:numPr>
          <w:ilvl w:val="0"/>
          <w:numId w:val="5"/>
        </w:numPr>
        <w:rPr>
          <w:lang w:val="en-GB"/>
        </w:rPr>
      </w:pPr>
      <w:r w:rsidRPr="00FA7651">
        <w:rPr>
          <w:lang w:val="en-GB"/>
        </w:rPr>
        <w:t xml:space="preserve">Personality attributes </w:t>
      </w:r>
    </w:p>
    <w:p w:rsidR="000958E1" w:rsidRPr="00FA7651" w:rsidRDefault="00A21726" w:rsidP="00A353BE">
      <w:pPr>
        <w:pStyle w:val="ListParagraph"/>
        <w:numPr>
          <w:ilvl w:val="0"/>
          <w:numId w:val="5"/>
        </w:numPr>
        <w:rPr>
          <w:lang w:val="en-GB"/>
        </w:rPr>
      </w:pPr>
      <w:r w:rsidRPr="00FA7651">
        <w:rPr>
          <w:lang w:val="en-GB"/>
        </w:rPr>
        <w:t xml:space="preserve">Social Class </w:t>
      </w:r>
    </w:p>
    <w:p w:rsidR="002A507A" w:rsidRPr="00FA7651" w:rsidRDefault="00A21726" w:rsidP="002A507A">
      <w:pPr>
        <w:rPr>
          <w:lang w:val="en-GB"/>
        </w:rPr>
      </w:pPr>
      <w:r w:rsidRPr="00FA7651">
        <w:rPr>
          <w:lang w:val="en-GB"/>
        </w:rPr>
        <w:t xml:space="preserve">The behavioural segmentation includes </w:t>
      </w:r>
    </w:p>
    <w:p w:rsidR="00C236AD" w:rsidRPr="00FA7651" w:rsidRDefault="00A21726" w:rsidP="00DE6EC0">
      <w:pPr>
        <w:pStyle w:val="ListParagraph"/>
        <w:numPr>
          <w:ilvl w:val="0"/>
          <w:numId w:val="6"/>
        </w:numPr>
        <w:rPr>
          <w:lang w:val="en-GB"/>
        </w:rPr>
      </w:pPr>
      <w:r w:rsidRPr="00FA7651">
        <w:rPr>
          <w:lang w:val="en-GB"/>
        </w:rPr>
        <w:t xml:space="preserve">Brand loyalty </w:t>
      </w:r>
    </w:p>
    <w:p w:rsidR="00022BA9" w:rsidRPr="00FA7651" w:rsidRDefault="00A21726" w:rsidP="00DE6EC0">
      <w:pPr>
        <w:pStyle w:val="ListParagraph"/>
        <w:numPr>
          <w:ilvl w:val="0"/>
          <w:numId w:val="6"/>
        </w:numPr>
        <w:rPr>
          <w:lang w:val="en-GB"/>
        </w:rPr>
      </w:pPr>
      <w:r w:rsidRPr="00FA7651">
        <w:rPr>
          <w:lang w:val="en-GB"/>
        </w:rPr>
        <w:t>Volume Usage</w:t>
      </w:r>
    </w:p>
    <w:p w:rsidR="002A507A" w:rsidRPr="00FA7651" w:rsidRDefault="00A21726" w:rsidP="008E1E49">
      <w:pPr>
        <w:pStyle w:val="ListParagraph"/>
        <w:numPr>
          <w:ilvl w:val="0"/>
          <w:numId w:val="6"/>
        </w:numPr>
        <w:rPr>
          <w:lang w:val="en-GB"/>
        </w:rPr>
      </w:pPr>
      <w:r w:rsidRPr="00FA7651">
        <w:rPr>
          <w:lang w:val="en-GB"/>
        </w:rPr>
        <w:t>Decision roles like the influencer, initiator, buyer, decider, and user.</w:t>
      </w:r>
    </w:p>
    <w:p w:rsidR="004203B7" w:rsidRPr="00FA7651" w:rsidRDefault="00A21726" w:rsidP="00B06467">
      <w:pPr>
        <w:rPr>
          <w:lang w:val="en-GB"/>
        </w:rPr>
      </w:pPr>
      <w:r w:rsidRPr="00FA7651">
        <w:rPr>
          <w:lang w:val="en-GB"/>
        </w:rPr>
        <w:t xml:space="preserve">On the other hand, </w:t>
      </w:r>
      <w:r w:rsidRPr="00FA7651">
        <w:rPr>
          <w:b/>
          <w:i/>
          <w:lang w:val="en-GB"/>
        </w:rPr>
        <w:t>Targeting</w:t>
      </w:r>
      <w:r w:rsidRPr="00FA7651">
        <w:rPr>
          <w:lang w:val="en-GB"/>
        </w:rPr>
        <w:t xml:space="preserve"> refers </w:t>
      </w:r>
      <w:r w:rsidR="00821C9E" w:rsidRPr="00FA7651">
        <w:rPr>
          <w:lang w:val="en-GB"/>
        </w:rPr>
        <w:t xml:space="preserve">to the selection of the target </w:t>
      </w:r>
      <w:r w:rsidR="006337ED" w:rsidRPr="00FA7651">
        <w:rPr>
          <w:lang w:val="en-GB"/>
        </w:rPr>
        <w:t xml:space="preserve">groups </w:t>
      </w:r>
      <w:r w:rsidR="00821C9E" w:rsidRPr="00FA7651">
        <w:rPr>
          <w:lang w:val="en-GB"/>
        </w:rPr>
        <w:t xml:space="preserve">on whom an organisation particularly counts on with its products and services after analysing the attractiveness of the market segment. Therefore, the target market constitutes the consumers that share the same characteristics. As per the observations of </w:t>
      </w:r>
      <w:r w:rsidR="00B3622F" w:rsidRPr="00FA7651">
        <w:rPr>
          <w:lang w:val="en-GB" w:eastAsia="en-IN"/>
        </w:rPr>
        <w:t>Camilleri</w:t>
      </w:r>
      <w:r w:rsidR="00E55AC1" w:rsidRPr="00FA7651">
        <w:rPr>
          <w:lang w:val="en-GB" w:eastAsia="en-IN"/>
        </w:rPr>
        <w:t xml:space="preserve"> </w:t>
      </w:r>
      <w:r w:rsidR="00821C9E" w:rsidRPr="00FA7651">
        <w:rPr>
          <w:lang w:val="en-GB"/>
        </w:rPr>
        <w:t>(</w:t>
      </w:r>
      <w:r w:rsidR="00E55AC1" w:rsidRPr="00FA7651">
        <w:rPr>
          <w:lang w:val="en-GB" w:eastAsia="en-IN"/>
        </w:rPr>
        <w:t>2018</w:t>
      </w:r>
      <w:r w:rsidR="00821C9E" w:rsidRPr="00FA7651">
        <w:rPr>
          <w:lang w:val="en-GB"/>
        </w:rPr>
        <w:t xml:space="preserve">), </w:t>
      </w:r>
      <w:r w:rsidR="00AE7937" w:rsidRPr="00FA7651">
        <w:rPr>
          <w:lang w:val="en-GB"/>
        </w:rPr>
        <w:t xml:space="preserve">the marketers decides the target market to which the company </w:t>
      </w:r>
      <w:r w:rsidR="00A7283C" w:rsidRPr="00FA7651">
        <w:rPr>
          <w:lang w:val="en-GB"/>
        </w:rPr>
        <w:t>wants to serve and base this</w:t>
      </w:r>
      <w:r w:rsidR="00AE7937" w:rsidRPr="00FA7651">
        <w:rPr>
          <w:lang w:val="en-GB"/>
        </w:rPr>
        <w:t xml:space="preserve"> </w:t>
      </w:r>
      <w:r w:rsidR="00A7283C" w:rsidRPr="00FA7651">
        <w:rPr>
          <w:lang w:val="en-GB"/>
        </w:rPr>
        <w:t xml:space="preserve">choosing of the target market on the parameters like the company resources, product life-cycle stages, product </w:t>
      </w:r>
      <w:r w:rsidR="00A7283C" w:rsidRPr="00FA7651">
        <w:rPr>
          <w:lang w:val="en-GB"/>
        </w:rPr>
        <w:lastRenderedPageBreak/>
        <w:t xml:space="preserve">variability, and </w:t>
      </w:r>
      <w:r w:rsidR="00D41098" w:rsidRPr="00FA7651">
        <w:rPr>
          <w:lang w:val="en-GB"/>
        </w:rPr>
        <w:t>competitor’s</w:t>
      </w:r>
      <w:r w:rsidR="00A7283C" w:rsidRPr="00FA7651">
        <w:rPr>
          <w:lang w:val="en-GB"/>
        </w:rPr>
        <w:t xml:space="preserve"> </w:t>
      </w:r>
      <w:r w:rsidR="00D41098" w:rsidRPr="00FA7651">
        <w:rPr>
          <w:lang w:val="en-GB"/>
        </w:rPr>
        <w:t>marketing</w:t>
      </w:r>
      <w:r w:rsidR="00A7283C" w:rsidRPr="00FA7651">
        <w:rPr>
          <w:lang w:val="en-GB"/>
        </w:rPr>
        <w:t xml:space="preserve"> strategies.</w:t>
      </w:r>
      <w:r w:rsidR="006C11B4" w:rsidRPr="00FA7651">
        <w:rPr>
          <w:lang w:val="en-GB"/>
        </w:rPr>
        <w:t xml:space="preserve"> </w:t>
      </w:r>
      <w:r w:rsidR="008C1734" w:rsidRPr="00FA7651">
        <w:rPr>
          <w:lang w:val="en-GB"/>
        </w:rPr>
        <w:t>This implies that the</w:t>
      </w:r>
      <w:r w:rsidR="006C11B4" w:rsidRPr="00FA7651">
        <w:rPr>
          <w:lang w:val="en-GB"/>
        </w:rPr>
        <w:t xml:space="preserve"> </w:t>
      </w:r>
      <w:r w:rsidR="00D33595" w:rsidRPr="00FA7651">
        <w:rPr>
          <w:lang w:val="en-GB"/>
        </w:rPr>
        <w:t>selection</w:t>
      </w:r>
      <w:r w:rsidR="008C1734" w:rsidRPr="00FA7651">
        <w:rPr>
          <w:lang w:val="en-GB"/>
        </w:rPr>
        <w:t xml:space="preserve"> of</w:t>
      </w:r>
      <w:r w:rsidR="006C11B4" w:rsidRPr="00FA7651">
        <w:rPr>
          <w:lang w:val="en-GB"/>
        </w:rPr>
        <w:t xml:space="preserve"> the target market </w:t>
      </w:r>
      <w:r w:rsidR="008C1734" w:rsidRPr="00FA7651">
        <w:rPr>
          <w:lang w:val="en-GB"/>
        </w:rPr>
        <w:t xml:space="preserve">calls for the marketer’s evaluation of the </w:t>
      </w:r>
      <w:r w:rsidR="00D33595" w:rsidRPr="00FA7651">
        <w:rPr>
          <w:lang w:val="en-GB"/>
        </w:rPr>
        <w:t xml:space="preserve">viability and profitability </w:t>
      </w:r>
      <w:r w:rsidR="00A366B2" w:rsidRPr="00FA7651">
        <w:rPr>
          <w:lang w:val="en-GB"/>
        </w:rPr>
        <w:t>of the sub-segments of the entire market</w:t>
      </w:r>
      <w:r w:rsidR="00551640" w:rsidRPr="00FA7651">
        <w:rPr>
          <w:lang w:val="en-GB"/>
        </w:rPr>
        <w:t xml:space="preserve">. </w:t>
      </w:r>
    </w:p>
    <w:p w:rsidR="00F61019" w:rsidRPr="00FA7651" w:rsidRDefault="00A21726" w:rsidP="00B06467">
      <w:pPr>
        <w:rPr>
          <w:lang w:val="en-GB"/>
        </w:rPr>
      </w:pPr>
      <w:r w:rsidRPr="00FA7651">
        <w:rPr>
          <w:lang w:val="en-GB"/>
        </w:rPr>
        <w:t>In addition to this,</w:t>
      </w:r>
      <w:r w:rsidR="00546804" w:rsidRPr="00FA7651">
        <w:rPr>
          <w:lang w:val="en-GB"/>
        </w:rPr>
        <w:t xml:space="preserve"> taking reference from the words of </w:t>
      </w:r>
      <w:r w:rsidR="00BA47AE" w:rsidRPr="00FA7651">
        <w:rPr>
          <w:shd w:val="clear" w:color="auto" w:fill="FFFFFF"/>
          <w:lang w:val="en-GB"/>
        </w:rPr>
        <w:t xml:space="preserve">Akpoyomare </w:t>
      </w:r>
      <w:r w:rsidR="00BA47AE" w:rsidRPr="00FA7651">
        <w:rPr>
          <w:i/>
          <w:shd w:val="clear" w:color="auto" w:fill="FFFFFF"/>
          <w:lang w:val="en-GB"/>
        </w:rPr>
        <w:t>et al.</w:t>
      </w:r>
      <w:r w:rsidR="00BA47AE" w:rsidRPr="00FA7651">
        <w:rPr>
          <w:shd w:val="clear" w:color="auto" w:fill="FFFFFF"/>
          <w:lang w:val="en-GB"/>
        </w:rPr>
        <w:t xml:space="preserve"> </w:t>
      </w:r>
      <w:r w:rsidR="00546804" w:rsidRPr="00FA7651">
        <w:rPr>
          <w:lang w:val="en-GB"/>
        </w:rPr>
        <w:t>(</w:t>
      </w:r>
      <w:r w:rsidR="00BA47AE" w:rsidRPr="00FA7651">
        <w:rPr>
          <w:shd w:val="clear" w:color="auto" w:fill="FFFFFF"/>
          <w:lang w:val="en-GB"/>
        </w:rPr>
        <w:t>2013</w:t>
      </w:r>
      <w:r w:rsidR="00546804" w:rsidRPr="00FA7651">
        <w:rPr>
          <w:lang w:val="en-GB"/>
        </w:rPr>
        <w:t>)</w:t>
      </w:r>
      <w:r w:rsidR="0052538A" w:rsidRPr="00FA7651">
        <w:rPr>
          <w:lang w:val="en-GB"/>
        </w:rPr>
        <w:t>,</w:t>
      </w:r>
      <w:r w:rsidRPr="00FA7651">
        <w:rPr>
          <w:lang w:val="en-GB"/>
        </w:rPr>
        <w:t xml:space="preserve"> </w:t>
      </w:r>
      <w:r w:rsidRPr="00FA7651">
        <w:rPr>
          <w:b/>
          <w:i/>
          <w:lang w:val="en-GB"/>
        </w:rPr>
        <w:t>Positioning</w:t>
      </w:r>
      <w:r w:rsidRPr="00FA7651">
        <w:rPr>
          <w:lang w:val="en-GB"/>
        </w:rPr>
        <w:t xml:space="preserve"> of the product or service </w:t>
      </w:r>
      <w:r w:rsidR="001C07E1" w:rsidRPr="00FA7651">
        <w:rPr>
          <w:lang w:val="en-GB"/>
        </w:rPr>
        <w:t xml:space="preserve">in the market </w:t>
      </w:r>
      <w:r w:rsidR="00546804" w:rsidRPr="00FA7651">
        <w:rPr>
          <w:lang w:val="en-GB"/>
        </w:rPr>
        <w:t xml:space="preserve">could be </w:t>
      </w:r>
      <w:r w:rsidR="00637433" w:rsidRPr="00FA7651">
        <w:rPr>
          <w:lang w:val="en-GB"/>
        </w:rPr>
        <w:t>referred</w:t>
      </w:r>
      <w:r w:rsidR="001C07E1" w:rsidRPr="00FA7651">
        <w:rPr>
          <w:lang w:val="en-GB"/>
        </w:rPr>
        <w:t xml:space="preserve"> to the situation of the products with the right and most suitable attributes </w:t>
      </w:r>
      <w:r w:rsidR="00E63D98" w:rsidRPr="00FA7651">
        <w:rPr>
          <w:lang w:val="en-GB"/>
        </w:rPr>
        <w:t>to impose and retain strong impressions and perceptions in the minds of the customers regarding the service or product offerings of the company.</w:t>
      </w:r>
      <w:r w:rsidR="00B73CF4" w:rsidRPr="00FA7651">
        <w:rPr>
          <w:lang w:val="en-GB"/>
        </w:rPr>
        <w:t xml:space="preserve"> Furthermore, during the positioning of the </w:t>
      </w:r>
      <w:r w:rsidR="00CA53B3" w:rsidRPr="00FA7651">
        <w:rPr>
          <w:lang w:val="en-GB"/>
        </w:rPr>
        <w:t xml:space="preserve">products or services, </w:t>
      </w:r>
      <w:r w:rsidR="00B73CF4" w:rsidRPr="00FA7651">
        <w:rPr>
          <w:lang w:val="en-GB"/>
        </w:rPr>
        <w:t xml:space="preserve">the marketers take into consideration the strategies used by the competitors </w:t>
      </w:r>
      <w:r w:rsidR="00CA53B3" w:rsidRPr="00FA7651">
        <w:rPr>
          <w:lang w:val="en-GB"/>
        </w:rPr>
        <w:t>to devise the positioning</w:t>
      </w:r>
      <w:r w:rsidR="004B33D6" w:rsidRPr="00FA7651">
        <w:rPr>
          <w:lang w:val="en-GB"/>
        </w:rPr>
        <w:t xml:space="preserve"> strategy in such a way</w:t>
      </w:r>
      <w:r w:rsidR="00CA53B3" w:rsidRPr="00FA7651">
        <w:rPr>
          <w:lang w:val="en-GB"/>
        </w:rPr>
        <w:t xml:space="preserve"> </w:t>
      </w:r>
      <w:r w:rsidR="004B33D6" w:rsidRPr="00FA7651">
        <w:rPr>
          <w:lang w:val="en-GB"/>
        </w:rPr>
        <w:t>that empowers</w:t>
      </w:r>
      <w:r w:rsidR="00445DF3" w:rsidRPr="00FA7651">
        <w:rPr>
          <w:lang w:val="en-GB"/>
        </w:rPr>
        <w:t xml:space="preserve"> the organisation in gaining competitive precedence.</w:t>
      </w:r>
      <w:r w:rsidR="001B78B6" w:rsidRPr="00FA7651">
        <w:rPr>
          <w:lang w:val="en-GB"/>
        </w:rPr>
        <w:t xml:space="preserve"> This is because positioning involves the identification of the probable strategies that generate competitive advantage and gradually built the position of the organ</w:t>
      </w:r>
      <w:r w:rsidR="00AB0E69" w:rsidRPr="00FA7651">
        <w:rPr>
          <w:lang w:val="en-GB"/>
        </w:rPr>
        <w:t>isation in its operating market</w:t>
      </w:r>
      <w:r w:rsidR="00546804" w:rsidRPr="00FA7651">
        <w:rPr>
          <w:lang w:val="en-GB"/>
        </w:rPr>
        <w:t xml:space="preserve">. </w:t>
      </w:r>
    </w:p>
    <w:p w:rsidR="00551640" w:rsidRPr="00FA7651" w:rsidRDefault="00A21726" w:rsidP="00B06467">
      <w:pPr>
        <w:rPr>
          <w:lang w:val="en-GB"/>
        </w:rPr>
      </w:pPr>
      <w:r w:rsidRPr="00FA7651">
        <w:rPr>
          <w:lang w:val="en-GB"/>
        </w:rPr>
        <w:t>The position</w:t>
      </w:r>
      <w:r w:rsidRPr="00FA7651">
        <w:rPr>
          <w:lang w:val="en-GB"/>
        </w:rPr>
        <w:t xml:space="preserve">ing of the </w:t>
      </w:r>
      <w:r w:rsidR="00F61019" w:rsidRPr="00FA7651">
        <w:rPr>
          <w:lang w:val="en-GB"/>
        </w:rPr>
        <w:t xml:space="preserve">brand </w:t>
      </w:r>
      <w:r w:rsidR="00B94F9F" w:rsidRPr="00FA7651">
        <w:rPr>
          <w:lang w:val="en-GB"/>
        </w:rPr>
        <w:t>is</w:t>
      </w:r>
      <w:r w:rsidR="00F61019" w:rsidRPr="00FA7651">
        <w:rPr>
          <w:lang w:val="en-GB"/>
        </w:rPr>
        <w:t xml:space="preserve"> often depicted by using the perceptual map </w:t>
      </w:r>
      <w:r w:rsidR="004D03C9" w:rsidRPr="00FA7651">
        <w:rPr>
          <w:lang w:val="en-GB"/>
        </w:rPr>
        <w:t>that provides a graphic overview regarding how the brand is differentiated, described, and branded in relation to its competitors</w:t>
      </w:r>
      <w:r w:rsidR="00913F0B" w:rsidRPr="00FA7651">
        <w:rPr>
          <w:lang w:val="en-GB"/>
        </w:rPr>
        <w:t>. For instance</w:t>
      </w:r>
      <w:r w:rsidR="007B4342" w:rsidRPr="00FA7651">
        <w:rPr>
          <w:lang w:val="en-GB"/>
        </w:rPr>
        <w:t>,</w:t>
      </w:r>
      <w:r w:rsidR="00913F0B" w:rsidRPr="00FA7651">
        <w:rPr>
          <w:lang w:val="en-GB"/>
        </w:rPr>
        <w:t xml:space="preserve"> </w:t>
      </w:r>
      <w:r w:rsidR="007B4342" w:rsidRPr="00FA7651">
        <w:rPr>
          <w:lang w:val="en-GB"/>
        </w:rPr>
        <w:t xml:space="preserve">if </w:t>
      </w:r>
      <w:r w:rsidR="00913F0B" w:rsidRPr="00FA7651">
        <w:rPr>
          <w:lang w:val="en-GB"/>
        </w:rPr>
        <w:t xml:space="preserve">a product is positioned in the market with high-quality and economic pricing then the positioning map would look like </w:t>
      </w:r>
      <w:r w:rsidR="00005D5D" w:rsidRPr="00FA7651">
        <w:rPr>
          <w:lang w:val="en-GB"/>
        </w:rPr>
        <w:t>as illustrated below:</w:t>
      </w:r>
    </w:p>
    <w:p w:rsidR="0064018D" w:rsidRPr="00FA7651" w:rsidRDefault="00A21726" w:rsidP="00425A26">
      <w:pPr>
        <w:spacing w:after="160" w:line="256" w:lineRule="auto"/>
        <w:jc w:val="center"/>
        <w:rPr>
          <w:b/>
          <w:lang w:val="en-GB"/>
        </w:rPr>
      </w:pPr>
      <w:r w:rsidRPr="00FA7651">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3400425</wp:posOffset>
                </wp:positionH>
                <wp:positionV relativeFrom="paragraph">
                  <wp:posOffset>2133600</wp:posOffset>
                </wp:positionV>
                <wp:extent cx="1533525" cy="523875"/>
                <wp:effectExtent l="0" t="0" r="28575" b="28575"/>
                <wp:wrapNone/>
                <wp:docPr id="14" name="Oval 14"/>
                <wp:cNvGraphicFramePr/>
                <a:graphic xmlns:a="http://schemas.openxmlformats.org/drawingml/2006/main">
                  <a:graphicData uri="http://schemas.microsoft.com/office/word/2010/wordprocessingShape">
                    <wps:wsp>
                      <wps:cNvSpPr/>
                      <wps:spPr>
                        <a:xfrm>
                          <a:off x="0" y="0"/>
                          <a:ext cx="1533525" cy="523875"/>
                        </a:xfrm>
                        <a:prstGeom prst="ellipse">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DD6E1F" w:rsidRPr="00DD6E1F" w:rsidRDefault="00A21726" w:rsidP="00DD6E1F">
                            <w:pPr>
                              <w:jc w:val="center"/>
                              <w:rPr>
                                <w:lang w:val="en-US"/>
                              </w:rPr>
                            </w:pPr>
                            <w:r>
                              <w:rPr>
                                <w:lang w:val="en-US"/>
                              </w:rPr>
                              <w:t>Competitor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oval id="Oval 14" o:spid="_x0000_s1026" style="width:120.75pt;height:41.25pt;margin-top:168pt;margin-left:267.75pt;mso-width-percent:0;mso-width-relative:margin;mso-wrap-distance-bottom:0;mso-wrap-distance-left:9pt;mso-wrap-distance-right:9pt;mso-wrap-distance-top:0;mso-wrap-style:square;position:absolute;visibility:visible;v-text-anchor:middle;z-index:251665408" fillcolor="#e2efd9" strokecolor="#70ad47" strokeweight="1pt">
                <v:stroke joinstyle="miter"/>
                <v:textbox>
                  <w:txbxContent>
                    <w:p w:rsidR="00DD6E1F" w:rsidRPr="00DD6E1F" w:rsidP="00DD6E1F">
                      <w:pPr>
                        <w:jc w:val="center"/>
                        <w:rPr>
                          <w:lang w:val="en-US"/>
                        </w:rPr>
                      </w:pPr>
                      <w:r>
                        <w:rPr>
                          <w:lang w:val="en-US"/>
                        </w:rPr>
                        <w:t>Competitor</w:t>
                      </w:r>
                    </w:p>
                  </w:txbxContent>
                </v:textbox>
              </v:oval>
            </w:pict>
          </mc:Fallback>
        </mc:AlternateContent>
      </w:r>
      <w:r w:rsidRPr="00FA7651">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3419475</wp:posOffset>
                </wp:positionH>
                <wp:positionV relativeFrom="paragraph">
                  <wp:posOffset>742950</wp:posOffset>
                </wp:positionV>
                <wp:extent cx="1590675" cy="523875"/>
                <wp:effectExtent l="0" t="0" r="28575" b="28575"/>
                <wp:wrapNone/>
                <wp:docPr id="11" name="Oval 11"/>
                <wp:cNvGraphicFramePr/>
                <a:graphic xmlns:a="http://schemas.openxmlformats.org/drawingml/2006/main">
                  <a:graphicData uri="http://schemas.microsoft.com/office/word/2010/wordprocessingShape">
                    <wps:wsp>
                      <wps:cNvSpPr/>
                      <wps:spPr>
                        <a:xfrm>
                          <a:off x="0" y="0"/>
                          <a:ext cx="1590675" cy="523875"/>
                        </a:xfrm>
                        <a:prstGeom prst="ellipse">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DD6E1F" w:rsidRPr="00DD6E1F" w:rsidRDefault="00A21726" w:rsidP="00DD6E1F">
                            <w:pPr>
                              <w:jc w:val="center"/>
                              <w:rPr>
                                <w:lang w:val="en-US"/>
                              </w:rPr>
                            </w:pPr>
                            <w:r>
                              <w:rPr>
                                <w:lang w:val="en-US"/>
                              </w:rPr>
                              <w:t>Competitor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oval id="Oval 11" o:spid="_x0000_s1027" style="width:125.25pt;height:41.25pt;margin-top:58.5pt;margin-left:269.25pt;mso-width-percent:0;mso-width-relative:margin;mso-wrap-distance-bottom:0;mso-wrap-distance-left:9pt;mso-wrap-distance-right:9pt;mso-wrap-distance-top:0;mso-wrap-style:square;position:absolute;visibility:visible;v-text-anchor:middle;z-index:251663360" fillcolor="#e2efd9" strokecolor="#70ad47" strokeweight="1pt">
                <v:stroke joinstyle="miter"/>
                <v:textbox>
                  <w:txbxContent>
                    <w:p w:rsidR="00DD6E1F" w:rsidRPr="00DD6E1F" w:rsidP="00DD6E1F">
                      <w:pPr>
                        <w:jc w:val="center"/>
                        <w:rPr>
                          <w:lang w:val="en-US"/>
                        </w:rPr>
                      </w:pPr>
                      <w:r>
                        <w:rPr>
                          <w:lang w:val="en-US"/>
                        </w:rPr>
                        <w:t>Competitor</w:t>
                      </w:r>
                    </w:p>
                  </w:txbxContent>
                </v:textbox>
              </v:oval>
            </w:pict>
          </mc:Fallback>
        </mc:AlternateContent>
      </w:r>
      <w:r w:rsidRPr="00FA7651">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228600</wp:posOffset>
                </wp:positionH>
                <wp:positionV relativeFrom="paragraph">
                  <wp:posOffset>2295525</wp:posOffset>
                </wp:positionV>
                <wp:extent cx="1285875" cy="523875"/>
                <wp:effectExtent l="0" t="0" r="28575" b="28575"/>
                <wp:wrapNone/>
                <wp:docPr id="16" name="Oval 16"/>
                <wp:cNvGraphicFramePr/>
                <a:graphic xmlns:a="http://schemas.openxmlformats.org/drawingml/2006/main">
                  <a:graphicData uri="http://schemas.microsoft.com/office/word/2010/wordprocessingShape">
                    <wps:wsp>
                      <wps:cNvSpPr/>
                      <wps:spPr>
                        <a:xfrm>
                          <a:off x="0" y="0"/>
                          <a:ext cx="1285875" cy="523875"/>
                        </a:xfrm>
                        <a:prstGeom prst="ellipse">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DD6E1F" w:rsidRPr="00DD6E1F" w:rsidRDefault="00A21726" w:rsidP="00DD6E1F">
                            <w:pPr>
                              <w:jc w:val="center"/>
                              <w:rPr>
                                <w:lang w:val="en-US"/>
                              </w:rPr>
                            </w:pPr>
                            <w:r>
                              <w:rPr>
                                <w:lang w:val="en-US"/>
                              </w:rPr>
                              <w:t xml:space="preserve">Competitors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oval id="Oval 16" o:spid="_x0000_s1028" style="width:101.25pt;height:41.25pt;margin-top:180.75pt;margin-left:18pt;mso-width-percent:0;mso-width-relative:margin;mso-wrap-distance-bottom:0;mso-wrap-distance-left:9pt;mso-wrap-distance-right:9pt;mso-wrap-distance-top:0;mso-wrap-style:square;position:absolute;visibility:visible;v-text-anchor:middle;z-index:251667456" fillcolor="#e2efd9" strokecolor="#70ad47" strokeweight="1pt">
                <v:stroke joinstyle="miter"/>
                <v:textbox>
                  <w:txbxContent>
                    <w:p w:rsidR="00DD6E1F" w:rsidRPr="00DD6E1F" w:rsidP="00DD6E1F">
                      <w:pPr>
                        <w:jc w:val="center"/>
                        <w:rPr>
                          <w:lang w:val="en-US"/>
                        </w:rPr>
                      </w:pPr>
                      <w:r>
                        <w:rPr>
                          <w:lang w:val="en-US"/>
                        </w:rPr>
                        <w:t xml:space="preserve">Competitors </w:t>
                      </w:r>
                    </w:p>
                  </w:txbxContent>
                </v:textbox>
              </v:oval>
            </w:pict>
          </mc:Fallback>
        </mc:AlternateContent>
      </w:r>
      <w:r w:rsidR="00C654CF" w:rsidRPr="00FA7651">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723900</wp:posOffset>
                </wp:positionH>
                <wp:positionV relativeFrom="paragraph">
                  <wp:posOffset>723900</wp:posOffset>
                </wp:positionV>
                <wp:extent cx="1371600" cy="523875"/>
                <wp:effectExtent l="0" t="0" r="19050" b="28575"/>
                <wp:wrapNone/>
                <wp:docPr id="1" name="Oval 1"/>
                <wp:cNvGraphicFramePr/>
                <a:graphic xmlns:a="http://schemas.openxmlformats.org/drawingml/2006/main">
                  <a:graphicData uri="http://schemas.microsoft.com/office/word/2010/wordprocessingShape">
                    <wps:wsp>
                      <wps:cNvSpPr/>
                      <wps:spPr>
                        <a:xfrm>
                          <a:off x="0" y="0"/>
                          <a:ext cx="1371600" cy="523875"/>
                        </a:xfrm>
                        <a:prstGeom prst="ellipse">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C654CF" w:rsidRPr="00C654CF" w:rsidRDefault="00A21726" w:rsidP="00C654CF">
                            <w:pPr>
                              <w:jc w:val="center"/>
                              <w:rPr>
                                <w:lang w:val="en-US"/>
                              </w:rPr>
                            </w:pPr>
                            <w:r>
                              <w:rPr>
                                <w:lang w:val="en-US"/>
                              </w:rPr>
                              <w:t>Com</w:t>
                            </w:r>
                            <w:r w:rsidR="00DD6E1F">
                              <w:rPr>
                                <w:lang w:val="en-US"/>
                              </w:rPr>
                              <w:t>petitor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oval id="Oval 1" o:spid="_x0000_s1029" style="width:108pt;height:41.25pt;margin-top:57pt;margin-left:57pt;mso-width-percent:0;mso-width-relative:margin;mso-wrap-distance-bottom:0;mso-wrap-distance-left:9pt;mso-wrap-distance-right:9pt;mso-wrap-distance-top:0;mso-wrap-style:square;position:absolute;visibility:visible;v-text-anchor:middle;z-index:251661312" fillcolor="#e2efd9" strokecolor="#70ad47" strokeweight="1pt">
                <v:stroke joinstyle="miter"/>
                <v:textbox>
                  <w:txbxContent>
                    <w:p w:rsidR="00C654CF" w:rsidRPr="00C654CF" w:rsidP="00C654CF">
                      <w:pPr>
                        <w:jc w:val="center"/>
                        <w:rPr>
                          <w:lang w:val="en-US"/>
                        </w:rPr>
                      </w:pPr>
                      <w:r>
                        <w:rPr>
                          <w:lang w:val="en-US"/>
                        </w:rPr>
                        <w:t>Com</w:t>
                      </w:r>
                      <w:r w:rsidR="00DD6E1F">
                        <w:rPr>
                          <w:lang w:val="en-US"/>
                        </w:rPr>
                        <w:t>petitor</w:t>
                      </w:r>
                    </w:p>
                  </w:txbxContent>
                </v:textbox>
              </v:oval>
            </w:pict>
          </mc:Fallback>
        </mc:AlternateContent>
      </w:r>
      <w:r w:rsidR="0064018D" w:rsidRPr="00FA7651">
        <w:rPr>
          <w:noProof/>
          <w:lang w:val="en-GB" w:eastAsia="en-GB"/>
        </w:rPr>
        <mc:AlternateContent>
          <mc:Choice Requires="wpg">
            <w:drawing>
              <wp:anchor distT="0" distB="0" distL="114300" distR="114300" simplePos="0" relativeHeight="251658240" behindDoc="0" locked="0" layoutInCell="1" allowOverlap="1">
                <wp:simplePos x="0" y="0"/>
                <wp:positionH relativeFrom="margin">
                  <wp:posOffset>0</wp:posOffset>
                </wp:positionH>
                <wp:positionV relativeFrom="paragraph">
                  <wp:posOffset>9525</wp:posOffset>
                </wp:positionV>
                <wp:extent cx="5819775" cy="3314700"/>
                <wp:effectExtent l="0" t="0" r="47625" b="57150"/>
                <wp:wrapNone/>
                <wp:docPr id="12" name="Group 12"/>
                <wp:cNvGraphicFramePr/>
                <a:graphic xmlns:a="http://schemas.openxmlformats.org/drawingml/2006/main">
                  <a:graphicData uri="http://schemas.microsoft.com/office/word/2010/wordprocessingGroup">
                    <wpg:wgp>
                      <wpg:cNvGrpSpPr/>
                      <wpg:grpSpPr>
                        <a:xfrm>
                          <a:off x="0" y="0"/>
                          <a:ext cx="5819775" cy="3314700"/>
                          <a:chOff x="0" y="0"/>
                          <a:chExt cx="9165" cy="5220"/>
                        </a:xfrm>
                        <a:gradFill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g:grpSpPr>
                      <wps:wsp>
                        <wps:cNvPr id="3" name="Rectangle 3"/>
                        <wps:cNvSpPr>
                          <a:spLocks noChangeArrowheads="1"/>
                        </wps:cNvSpPr>
                        <wps:spPr bwMode="auto">
                          <a:xfrm>
                            <a:off x="0" y="0"/>
                            <a:ext cx="9165" cy="5220"/>
                          </a:xfrm>
                          <a:prstGeom prst="rect">
                            <a:avLst/>
                          </a:prstGeom>
                          <a:solidFill>
                            <a:schemeClr val="accent2">
                              <a:lumMod val="20000"/>
                              <a:lumOff val="80000"/>
                            </a:schemeClr>
                          </a:solidFill>
                          <a:ln w="12700">
                            <a:solidFill>
                              <a:srgbClr val="666666"/>
                            </a:solidFill>
                            <a:miter lim="800000"/>
                            <a:headEnd/>
                            <a:tailEnd/>
                          </a:ln>
                          <a:effectLst>
                            <a:outerShdw dist="28398" dir="3806097" algn="ctr" rotWithShape="0">
                              <a:srgbClr val="7F7F7F">
                                <a:alpha val="50000"/>
                              </a:srgbClr>
                            </a:outerShdw>
                          </a:effectLst>
                        </wps:spPr>
                        <wps:bodyPr rot="0" vert="horz" wrap="square" anchor="t" anchorCtr="0" upright="1"/>
                      </wps:wsp>
                      <wps:wsp>
                        <wps:cNvPr id="4" name="AutoShape 13"/>
                        <wps:cNvCnPr>
                          <a:cxnSpLocks noChangeShapeType="1"/>
                        </wps:cNvCnPr>
                        <wps:spPr bwMode="auto">
                          <a:xfrm>
                            <a:off x="4590" y="675"/>
                            <a:ext cx="30" cy="3885"/>
                          </a:xfrm>
                          <a:prstGeom prst="straightConnector1">
                            <a:avLst/>
                          </a:prstGeom>
                          <a:grpFill/>
                          <a:ln w="31750">
                            <a:solidFill>
                              <a:srgbClr val="000000"/>
                            </a:solidFill>
                            <a:round/>
                            <a:headEnd type="triangle"/>
                            <a:tailEnd type="triangle"/>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 name="AutoShape 14"/>
                        <wps:cNvCnPr>
                          <a:cxnSpLocks noChangeShapeType="1"/>
                        </wps:cNvCnPr>
                        <wps:spPr bwMode="auto">
                          <a:xfrm flipV="1">
                            <a:off x="2220" y="2700"/>
                            <a:ext cx="4470" cy="30"/>
                          </a:xfrm>
                          <a:prstGeom prst="straightConnector1">
                            <a:avLst/>
                          </a:prstGeom>
                          <a:grpFill/>
                          <a:ln w="31750">
                            <a:solidFill>
                              <a:srgbClr val="000000"/>
                            </a:solidFill>
                            <a:round/>
                            <a:headEnd type="triangle"/>
                            <a:tailEnd type="triangle"/>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6" name="AutoShape 15"/>
                        <wps:cNvSpPr>
                          <a:spLocks noChangeArrowheads="1"/>
                        </wps:cNvSpPr>
                        <wps:spPr bwMode="auto">
                          <a:xfrm>
                            <a:off x="3840" y="165"/>
                            <a:ext cx="1740" cy="510"/>
                          </a:xfrm>
                          <a:prstGeom prst="roundRect">
                            <a:avLst>
                              <a:gd name="adj" fmla="val 16667"/>
                            </a:avLst>
                          </a:prstGeom>
                          <a:grpFill/>
                          <a:ln w="12700">
                            <a:solidFill>
                              <a:srgbClr val="9BBB59"/>
                            </a:solidFill>
                            <a:round/>
                            <a:headEnd/>
                            <a:tailEnd/>
                          </a:ln>
                          <a:effectLst>
                            <a:outerShdw dist="28398" dir="3806097" algn="ctr" rotWithShape="0">
                              <a:srgbClr val="4E6128"/>
                            </a:outerShdw>
                          </a:effectLst>
                        </wps:spPr>
                        <wps:txbx>
                          <w:txbxContent>
                            <w:p w:rsidR="0064018D" w:rsidRDefault="00A21726" w:rsidP="0064018D">
                              <w:pPr>
                                <w:jc w:val="center"/>
                                <w:rPr>
                                  <w:b/>
                                </w:rPr>
                              </w:pPr>
                              <w:r>
                                <w:rPr>
                                  <w:b/>
                                </w:rPr>
                                <w:t>High Quality</w:t>
                              </w:r>
                            </w:p>
                          </w:txbxContent>
                        </wps:txbx>
                        <wps:bodyPr rot="0" vert="horz" wrap="square" anchor="t" anchorCtr="0" upright="1"/>
                      </wps:wsp>
                      <wps:wsp>
                        <wps:cNvPr id="7" name="AutoShape 16"/>
                        <wps:cNvSpPr>
                          <a:spLocks noChangeArrowheads="1"/>
                        </wps:cNvSpPr>
                        <wps:spPr bwMode="auto">
                          <a:xfrm>
                            <a:off x="690" y="2505"/>
                            <a:ext cx="1530" cy="510"/>
                          </a:xfrm>
                          <a:prstGeom prst="roundRect">
                            <a:avLst>
                              <a:gd name="adj" fmla="val 16667"/>
                            </a:avLst>
                          </a:prstGeom>
                          <a:grpFill/>
                          <a:ln w="12700">
                            <a:solidFill>
                              <a:srgbClr val="C0504D"/>
                            </a:solidFill>
                            <a:round/>
                            <a:headEnd/>
                            <a:tailEnd/>
                          </a:ln>
                          <a:effectLst>
                            <a:outerShdw dist="28398" dir="3806097" algn="ctr" rotWithShape="0">
                              <a:srgbClr val="622423"/>
                            </a:outerShdw>
                          </a:effectLst>
                        </wps:spPr>
                        <wps:txbx>
                          <w:txbxContent>
                            <w:p w:rsidR="0064018D" w:rsidRDefault="00A21726" w:rsidP="0064018D">
                              <w:pPr>
                                <w:jc w:val="center"/>
                                <w:rPr>
                                  <w:b/>
                                </w:rPr>
                              </w:pPr>
                              <w:r>
                                <w:rPr>
                                  <w:b/>
                                </w:rPr>
                                <w:t>Low Price</w:t>
                              </w:r>
                            </w:p>
                            <w:p w:rsidR="0064018D" w:rsidRDefault="0064018D" w:rsidP="0064018D">
                              <w:pPr>
                                <w:jc w:val="center"/>
                                <w:rPr>
                                  <w:b/>
                                </w:rPr>
                              </w:pPr>
                            </w:p>
                          </w:txbxContent>
                        </wps:txbx>
                        <wps:bodyPr rot="0" vert="horz" wrap="square" anchor="t" anchorCtr="0" upright="1"/>
                      </wps:wsp>
                      <wps:wsp>
                        <wps:cNvPr id="8" name="AutoShape 17"/>
                        <wps:cNvSpPr>
                          <a:spLocks noChangeArrowheads="1"/>
                        </wps:cNvSpPr>
                        <wps:spPr bwMode="auto">
                          <a:xfrm>
                            <a:off x="6690" y="2430"/>
                            <a:ext cx="1530" cy="510"/>
                          </a:xfrm>
                          <a:prstGeom prst="roundRect">
                            <a:avLst>
                              <a:gd name="adj" fmla="val 16667"/>
                            </a:avLst>
                          </a:prstGeom>
                          <a:grpFill/>
                          <a:ln w="12700">
                            <a:solidFill>
                              <a:srgbClr val="9BBB59"/>
                            </a:solidFill>
                            <a:round/>
                            <a:headEnd/>
                            <a:tailEnd/>
                          </a:ln>
                          <a:effectLst>
                            <a:outerShdw dist="28398" dir="3806097" algn="ctr" rotWithShape="0">
                              <a:srgbClr val="4E6128"/>
                            </a:outerShdw>
                          </a:effectLst>
                        </wps:spPr>
                        <wps:txbx>
                          <w:txbxContent>
                            <w:p w:rsidR="0064018D" w:rsidRDefault="00A21726" w:rsidP="0064018D">
                              <w:pPr>
                                <w:jc w:val="center"/>
                                <w:rPr>
                                  <w:b/>
                                </w:rPr>
                              </w:pPr>
                              <w:r>
                                <w:rPr>
                                  <w:b/>
                                </w:rPr>
                                <w:t>High Price</w:t>
                              </w:r>
                            </w:p>
                          </w:txbxContent>
                        </wps:txbx>
                        <wps:bodyPr rot="0" vert="horz" wrap="square" anchor="t" anchorCtr="0" upright="1"/>
                      </wps:wsp>
                      <wps:wsp>
                        <wps:cNvPr id="9" name="AutoShape 18"/>
                        <wps:cNvSpPr>
                          <a:spLocks noChangeArrowheads="1"/>
                        </wps:cNvSpPr>
                        <wps:spPr bwMode="auto">
                          <a:xfrm>
                            <a:off x="3840" y="4560"/>
                            <a:ext cx="1740" cy="510"/>
                          </a:xfrm>
                          <a:prstGeom prst="roundRect">
                            <a:avLst>
                              <a:gd name="adj" fmla="val 16667"/>
                            </a:avLst>
                          </a:prstGeom>
                          <a:solidFill>
                            <a:schemeClr val="accent1">
                              <a:lumMod val="20000"/>
                              <a:lumOff val="80000"/>
                            </a:schemeClr>
                          </a:solidFill>
                          <a:ln w="12700">
                            <a:solidFill>
                              <a:srgbClr val="C0504D"/>
                            </a:solidFill>
                            <a:round/>
                            <a:headEnd/>
                            <a:tailEnd/>
                          </a:ln>
                          <a:effectLst>
                            <a:outerShdw dist="28398" dir="3806097" algn="ctr" rotWithShape="0">
                              <a:srgbClr val="622423"/>
                            </a:outerShdw>
                          </a:effectLst>
                        </wps:spPr>
                        <wps:txbx>
                          <w:txbxContent>
                            <w:p w:rsidR="0064018D" w:rsidRDefault="00A21726" w:rsidP="0064018D">
                              <w:pPr>
                                <w:jc w:val="center"/>
                                <w:rPr>
                                  <w:b/>
                                </w:rPr>
                              </w:pPr>
                              <w:r>
                                <w:rPr>
                                  <w:b/>
                                </w:rPr>
                                <w:t>Low Quality</w:t>
                              </w:r>
                            </w:p>
                            <w:p w:rsidR="0064018D" w:rsidRDefault="0064018D" w:rsidP="0064018D">
                              <w:pPr>
                                <w:jc w:val="center"/>
                                <w:rPr>
                                  <w:b/>
                                </w:rPr>
                              </w:pPr>
                            </w:p>
                          </w:txbxContent>
                        </wps:txbx>
                        <wps:bodyPr rot="0" vert="horz" wrap="square" anchor="t" anchorCtr="0" upright="1"/>
                      </wps:wsp>
                      <wps:wsp>
                        <wps:cNvPr id="10" name="AutoShape 19"/>
                        <wps:cNvSpPr>
                          <a:spLocks noChangeArrowheads="1"/>
                        </wps:cNvSpPr>
                        <wps:spPr bwMode="auto">
                          <a:xfrm>
                            <a:off x="2760" y="2085"/>
                            <a:ext cx="1740" cy="525"/>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rsidR="0064018D" w:rsidRPr="004631DA" w:rsidRDefault="00A21726" w:rsidP="0064018D">
                              <w:pPr>
                                <w:rPr>
                                  <w:b/>
                                  <w:lang w:val="en-US"/>
                                </w:rPr>
                              </w:pPr>
                              <w:r w:rsidRPr="004631DA">
                                <w:rPr>
                                  <w:b/>
                                  <w:noProof/>
                                  <w:lang w:val="en-US" w:eastAsia="en-IN"/>
                                </w:rPr>
                                <w:t>COMPANY</w:t>
                              </w:r>
                            </w:p>
                          </w:txbxContent>
                        </wps:txbx>
                        <wps:bodyPr rot="0" vert="horz" wrap="square" anchor="t" anchorCtr="0" upright="1"/>
                      </wps:wsp>
                    </wpg:wg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group id="Group 12" o:spid="_x0000_s1030" style="width:458.25pt;height:261pt;margin-top:0.75pt;margin-left:0;mso-position-horizontal-relative:margin;position:absolute;z-index:251659264" coordsize="9165,5220">
                <v:rect id="Rectangle 3" o:spid="_x0000_s1031" style="width:9165;height:5220;mso-wrap-style:square;position:absolute;visibility:visible;v-text-anchor:top" fillcolor="#fbe4d5" strokecolor="#666" strokeweight="1pt">
                  <v:shadow on="t" color="#7f7f7f" opacity="0.5" offset="1pt"/>
                </v:rect>
                <v:shapetype id="_x0000_t32" coordsize="21600,21600" o:spt="32" o:oned="t" path="m,l21600,21600e" filled="f">
                  <v:path arrowok="t" fillok="f" o:connecttype="none"/>
                  <o:lock v:ext="edit" shapetype="t"/>
                </v:shapetype>
                <v:shape id="AutoShape 13" o:spid="_x0000_s1032" type="#_x0000_t32" style="width:30;height:3885;left:4590;mso-wrap-style:square;position:absolute;top:675;visibility:visible" o:connectortype="straight" strokeweight="2.5pt">
                  <v:stroke startarrow="block" endarrow="block"/>
                  <v:shadow color="#868686"/>
                </v:shape>
                <v:shape id="AutoShape 14" o:spid="_x0000_s1033" type="#_x0000_t32" style="width:4470;height:30;flip:y;left:2220;mso-wrap-style:square;position:absolute;top:2700;visibility:visible" o:connectortype="straight" strokeweight="2.5pt">
                  <v:stroke startarrow="block" endarrow="block"/>
                  <v:shadow color="#868686"/>
                </v:shape>
                <v:roundrect id="AutoShape 15" o:spid="_x0000_s1034" style="width:1740;height:510;left:3840;mso-wrap-style:square;position:absolute;top:165;visibility:visible;v-text-anchor:top" arcsize="10923f" filled="f" strokecolor="#9bbb59" strokeweight="1pt">
                  <v:shadow on="t" color="#4e6128" offset="1pt"/>
                  <v:textbox>
                    <w:txbxContent>
                      <w:p w:rsidR="0064018D" w:rsidP="0064018D">
                        <w:pPr>
                          <w:jc w:val="center"/>
                          <w:rPr>
                            <w:b/>
                          </w:rPr>
                        </w:pPr>
                        <w:r>
                          <w:rPr>
                            <w:b/>
                          </w:rPr>
                          <w:t>High Quality</w:t>
                        </w:r>
                      </w:p>
                    </w:txbxContent>
                  </v:textbox>
                </v:roundrect>
                <v:roundrect id="AutoShape 16" o:spid="_x0000_s1035" style="width:1530;height:510;left:690;mso-wrap-style:square;position:absolute;top:2505;visibility:visible;v-text-anchor:top" arcsize="10923f" filled="f" strokecolor="#c0504d" strokeweight="1pt">
                  <v:shadow on="t" color="#622423" offset="1pt"/>
                  <v:textbox>
                    <w:txbxContent>
                      <w:p w:rsidR="0064018D" w:rsidP="0064018D">
                        <w:pPr>
                          <w:jc w:val="center"/>
                          <w:rPr>
                            <w:b/>
                          </w:rPr>
                        </w:pPr>
                        <w:r>
                          <w:rPr>
                            <w:b/>
                          </w:rPr>
                          <w:t>Low Price</w:t>
                        </w:r>
                      </w:p>
                      <w:p w:rsidR="0064018D" w:rsidP="0064018D">
                        <w:pPr>
                          <w:jc w:val="center"/>
                          <w:rPr>
                            <w:b/>
                          </w:rPr>
                        </w:pPr>
                      </w:p>
                    </w:txbxContent>
                  </v:textbox>
                </v:roundrect>
                <v:roundrect id="AutoShape 17" o:spid="_x0000_s1036" style="width:1530;height:510;left:6690;mso-wrap-style:square;position:absolute;top:2430;visibility:visible;v-text-anchor:top" arcsize="10923f" filled="f" strokecolor="#9bbb59" strokeweight="1pt">
                  <v:shadow on="t" color="#4e6128" offset="1pt"/>
                  <v:textbox>
                    <w:txbxContent>
                      <w:p w:rsidR="0064018D" w:rsidP="0064018D">
                        <w:pPr>
                          <w:jc w:val="center"/>
                          <w:rPr>
                            <w:b/>
                          </w:rPr>
                        </w:pPr>
                        <w:r>
                          <w:rPr>
                            <w:b/>
                          </w:rPr>
                          <w:t>High Price</w:t>
                        </w:r>
                      </w:p>
                    </w:txbxContent>
                  </v:textbox>
                </v:roundrect>
                <v:roundrect id="AutoShape 18" o:spid="_x0000_s1037" style="width:1740;height:510;left:3840;mso-wrap-style:square;position:absolute;top:4560;visibility:visible;v-text-anchor:top" arcsize="10923f" fillcolor="#deeaf6" strokecolor="#c0504d" strokeweight="1pt">
                  <v:shadow on="t" color="#622423" offset="1pt"/>
                  <v:textbox>
                    <w:txbxContent>
                      <w:p w:rsidR="0064018D" w:rsidP="0064018D">
                        <w:pPr>
                          <w:jc w:val="center"/>
                          <w:rPr>
                            <w:b/>
                          </w:rPr>
                        </w:pPr>
                        <w:r>
                          <w:rPr>
                            <w:b/>
                          </w:rPr>
                          <w:t>Low Quality</w:t>
                        </w:r>
                      </w:p>
                      <w:p w:rsidR="0064018D" w:rsidP="0064018D">
                        <w:pPr>
                          <w:jc w:val="center"/>
                          <w:rPr>
                            <w:b/>
                          </w:rPr>
                        </w:pPr>
                      </w:p>
                    </w:txbxContent>
                  </v:textbox>
                </v:roundrect>
                <v:roundrect id="AutoShape 19" o:spid="_x0000_s1038" style="width:1740;height:525;left:2760;mso-wrap-style:square;position:absolute;top:2085;visibility:visible;v-text-anchor:top" arcsize="10923f" fillcolor="#fff2cc">
                  <v:textbox>
                    <w:txbxContent>
                      <w:p w:rsidR="0064018D" w:rsidRPr="004631DA" w:rsidP="0064018D">
                        <w:pPr>
                          <w:rPr>
                            <w:b/>
                            <w:lang w:val="en-US"/>
                          </w:rPr>
                        </w:pPr>
                        <w:r w:rsidRPr="004631DA">
                          <w:rPr>
                            <w:b/>
                            <w:noProof/>
                            <w:lang w:val="en-US" w:eastAsia="en-IN"/>
                          </w:rPr>
                          <w:t>COMPANY</w:t>
                        </w:r>
                      </w:p>
                    </w:txbxContent>
                  </v:textbox>
                </v:roundrect>
                <w10:wrap anchorx="margin"/>
              </v:group>
            </w:pict>
          </mc:Fallback>
        </mc:AlternateContent>
      </w:r>
      <w:r w:rsidRPr="00FA7651">
        <w:rPr>
          <w:lang w:val="en-GB"/>
        </w:rPr>
        <w:br w:type="page"/>
      </w:r>
      <w:r w:rsidR="00425A26" w:rsidRPr="00FA7651">
        <w:rPr>
          <w:b/>
          <w:lang w:val="en-GB"/>
        </w:rPr>
        <w:lastRenderedPageBreak/>
        <w:t xml:space="preserve">Figure </w:t>
      </w:r>
      <w:r w:rsidR="00C14813" w:rsidRPr="00FA7651">
        <w:rPr>
          <w:b/>
          <w:lang w:val="en-GB"/>
        </w:rPr>
        <w:t>7</w:t>
      </w:r>
      <w:r w:rsidR="00425A26" w:rsidRPr="00FA7651">
        <w:rPr>
          <w:b/>
          <w:lang w:val="en-GB"/>
        </w:rPr>
        <w:t>: A positioning map of a company with the variables of high quality and low price</w:t>
      </w:r>
    </w:p>
    <w:p w:rsidR="00425A26" w:rsidRPr="00FA7651" w:rsidRDefault="00A21726" w:rsidP="00425A26">
      <w:pPr>
        <w:spacing w:after="160" w:line="256" w:lineRule="auto"/>
        <w:jc w:val="center"/>
        <w:rPr>
          <w:lang w:val="en-GB"/>
        </w:rPr>
      </w:pPr>
      <w:r w:rsidRPr="00FA7651">
        <w:rPr>
          <w:lang w:val="en-GB"/>
        </w:rPr>
        <w:t>(Source: Created by the learner)</w:t>
      </w:r>
    </w:p>
    <w:p w:rsidR="00464309" w:rsidRPr="00FA7651" w:rsidRDefault="00A21726" w:rsidP="00B06467">
      <w:pPr>
        <w:rPr>
          <w:lang w:val="en-GB"/>
        </w:rPr>
      </w:pPr>
      <w:r w:rsidRPr="00FA7651">
        <w:rPr>
          <w:lang w:val="en-GB"/>
        </w:rPr>
        <w:t>In order to show how the STP is integrated into a marketing strategy, an instance of a real organisation could be demonstrated. By considering the STP strategy of Kel</w:t>
      </w:r>
      <w:r w:rsidRPr="00FA7651">
        <w:rPr>
          <w:lang w:val="en-GB"/>
        </w:rPr>
        <w:t xml:space="preserve">logg’s, a renowned brand belonging </w:t>
      </w:r>
      <w:r w:rsidR="00222107" w:rsidRPr="00FA7651">
        <w:rPr>
          <w:lang w:val="en-GB"/>
        </w:rPr>
        <w:t>to</w:t>
      </w:r>
      <w:r w:rsidRPr="00FA7651">
        <w:rPr>
          <w:lang w:val="en-GB"/>
        </w:rPr>
        <w:t xml:space="preserve"> the food and beverage industry</w:t>
      </w:r>
      <w:r w:rsidR="00222107" w:rsidRPr="00FA7651">
        <w:rPr>
          <w:lang w:val="en-GB"/>
        </w:rPr>
        <w:t xml:space="preserve">, it has been found that the geographic segmentation in the case of Kellogg's </w:t>
      </w:r>
      <w:r w:rsidR="00554704" w:rsidRPr="00FA7651">
        <w:rPr>
          <w:lang w:val="en-GB"/>
        </w:rPr>
        <w:t xml:space="preserve">is done based on the countries </w:t>
      </w:r>
      <w:r w:rsidR="00222107" w:rsidRPr="00FA7651">
        <w:rPr>
          <w:lang w:val="en-GB"/>
        </w:rPr>
        <w:t>as the brand operates globally.</w:t>
      </w:r>
      <w:r w:rsidR="00554704" w:rsidRPr="00FA7651">
        <w:rPr>
          <w:lang w:val="en-GB"/>
        </w:rPr>
        <w:t xml:space="preserve"> These include global regions of the USA, Canada, Asia, Latin America, Australia, </w:t>
      </w:r>
      <w:r w:rsidR="003D3D14" w:rsidRPr="00FA7651">
        <w:rPr>
          <w:lang w:val="en-GB"/>
        </w:rPr>
        <w:t>and Europe (</w:t>
      </w:r>
      <w:r w:rsidR="008F0E43" w:rsidRPr="00FA7651">
        <w:rPr>
          <w:lang w:val="en-GB"/>
        </w:rPr>
        <w:t>kelloggcompany,</w:t>
      </w:r>
      <w:r w:rsidR="00373D3B" w:rsidRPr="00FA7651">
        <w:rPr>
          <w:lang w:val="en-GB"/>
        </w:rPr>
        <w:t xml:space="preserve"> 2021</w:t>
      </w:r>
      <w:r w:rsidR="003D3D14" w:rsidRPr="00FA7651">
        <w:rPr>
          <w:lang w:val="en-GB"/>
        </w:rPr>
        <w:t>).</w:t>
      </w:r>
      <w:r w:rsidRPr="00FA7651">
        <w:rPr>
          <w:lang w:val="en-GB"/>
        </w:rPr>
        <w:t xml:space="preserve"> </w:t>
      </w:r>
      <w:r w:rsidR="008F0E43" w:rsidRPr="00FA7651">
        <w:rPr>
          <w:lang w:val="en-GB"/>
        </w:rPr>
        <w:t xml:space="preserve">The </w:t>
      </w:r>
      <w:r w:rsidR="00C80E9E" w:rsidRPr="00FA7651">
        <w:rPr>
          <w:lang w:val="en-GB"/>
        </w:rPr>
        <w:t xml:space="preserve">demographic segmentation mainly is often based </w:t>
      </w:r>
      <w:r w:rsidR="008E6E17" w:rsidRPr="00FA7651">
        <w:rPr>
          <w:lang w:val="en-GB"/>
        </w:rPr>
        <w:t xml:space="preserve">on age. Like some products are meant for the kids while some products offerings are meant for the adult </w:t>
      </w:r>
      <w:r w:rsidR="00A73D27" w:rsidRPr="00FA7651">
        <w:rPr>
          <w:lang w:val="en-GB"/>
        </w:rPr>
        <w:t>segment</w:t>
      </w:r>
      <w:r w:rsidR="00846C26" w:rsidRPr="00FA7651">
        <w:rPr>
          <w:lang w:val="en-GB"/>
        </w:rPr>
        <w:t xml:space="preserve"> (</w:t>
      </w:r>
      <w:r w:rsidR="00C92CA9" w:rsidRPr="00FA7651">
        <w:rPr>
          <w:lang w:val="en-GB"/>
        </w:rPr>
        <w:t>Kelloggs, 2021</w:t>
      </w:r>
      <w:r w:rsidR="00846C26" w:rsidRPr="00FA7651">
        <w:rPr>
          <w:lang w:val="en-GB"/>
        </w:rPr>
        <w:t>)</w:t>
      </w:r>
      <w:r w:rsidR="00A73D27" w:rsidRPr="00FA7651">
        <w:rPr>
          <w:lang w:val="en-GB"/>
        </w:rPr>
        <w:t>.</w:t>
      </w:r>
      <w:r w:rsidR="008E6E17" w:rsidRPr="00FA7651">
        <w:rPr>
          <w:lang w:val="en-GB"/>
        </w:rPr>
        <w:t xml:space="preserve"> </w:t>
      </w:r>
      <w:r w:rsidR="001B280E" w:rsidRPr="00FA7651">
        <w:rPr>
          <w:lang w:val="en-GB"/>
        </w:rPr>
        <w:t xml:space="preserve">Even the psychographic segmentation </w:t>
      </w:r>
      <w:r w:rsidR="00B93714" w:rsidRPr="00FA7651">
        <w:rPr>
          <w:lang w:val="en-GB"/>
        </w:rPr>
        <w:t>and demographic segmentation of gender are</w:t>
      </w:r>
      <w:r w:rsidR="001B280E" w:rsidRPr="00FA7651">
        <w:rPr>
          <w:lang w:val="en-GB"/>
        </w:rPr>
        <w:t xml:space="preserve"> also evident in the product offerings</w:t>
      </w:r>
      <w:r w:rsidR="00EB23DA" w:rsidRPr="00FA7651">
        <w:rPr>
          <w:lang w:val="en-GB"/>
        </w:rPr>
        <w:t xml:space="preserve"> of the company. </w:t>
      </w:r>
    </w:p>
    <w:p w:rsidR="001C07E1" w:rsidRPr="00FA7651" w:rsidRDefault="00A21726" w:rsidP="00B06467">
      <w:pPr>
        <w:rPr>
          <w:lang w:val="en-GB"/>
        </w:rPr>
      </w:pPr>
      <w:r w:rsidRPr="00FA7651">
        <w:rPr>
          <w:lang w:val="en-GB"/>
        </w:rPr>
        <w:t xml:space="preserve">For instance, Kellogg's range of the </w:t>
      </w:r>
      <w:r w:rsidR="00A761CE" w:rsidRPr="00FA7651">
        <w:rPr>
          <w:lang w:val="en-GB"/>
        </w:rPr>
        <w:t>S</w:t>
      </w:r>
      <w:r w:rsidRPr="00FA7651">
        <w:rPr>
          <w:lang w:val="en-GB"/>
        </w:rPr>
        <w:t xml:space="preserve">pecial K </w:t>
      </w:r>
      <w:r w:rsidR="00A761CE" w:rsidRPr="00FA7651">
        <w:rPr>
          <w:lang w:val="en-GB"/>
        </w:rPr>
        <w:t xml:space="preserve">is offered with the benefits of low fats </w:t>
      </w:r>
      <w:r w:rsidR="00F24EA3" w:rsidRPr="00FA7651">
        <w:rPr>
          <w:lang w:val="en-GB"/>
        </w:rPr>
        <w:t>and fortified with essential vitamins, protein, and fibre for the women to help them to lead healthy lifestyles through proper weight management journey (</w:t>
      </w:r>
      <w:r w:rsidR="00C92CA9" w:rsidRPr="00FA7651">
        <w:rPr>
          <w:lang w:val="en-GB"/>
        </w:rPr>
        <w:t>Kelloggs, 2021</w:t>
      </w:r>
      <w:r w:rsidR="00F24EA3" w:rsidRPr="00FA7651">
        <w:rPr>
          <w:lang w:val="en-GB"/>
        </w:rPr>
        <w:t>).</w:t>
      </w:r>
      <w:r w:rsidR="00B2641C" w:rsidRPr="00FA7651">
        <w:rPr>
          <w:lang w:val="en-GB"/>
        </w:rPr>
        <w:t xml:space="preserve"> In addition to this, the target market of </w:t>
      </w:r>
      <w:r w:rsidR="006926CA" w:rsidRPr="00FA7651">
        <w:rPr>
          <w:lang w:val="en-GB"/>
        </w:rPr>
        <w:t>Kellogg’s</w:t>
      </w:r>
      <w:r w:rsidR="00B2641C" w:rsidRPr="00FA7651">
        <w:rPr>
          <w:lang w:val="en-GB"/>
        </w:rPr>
        <w:t xml:space="preserve"> mainly involves </w:t>
      </w:r>
      <w:r w:rsidR="00F511FA" w:rsidRPr="00FA7651">
        <w:rPr>
          <w:lang w:val="en-GB"/>
        </w:rPr>
        <w:t>health-conscious</w:t>
      </w:r>
      <w:r w:rsidR="006926CA" w:rsidRPr="00FA7651">
        <w:rPr>
          <w:lang w:val="en-GB"/>
        </w:rPr>
        <w:t xml:space="preserve"> </w:t>
      </w:r>
      <w:r w:rsidR="00B87CF2" w:rsidRPr="00FA7651">
        <w:rPr>
          <w:lang w:val="en-GB"/>
        </w:rPr>
        <w:t>consumers</w:t>
      </w:r>
      <w:r w:rsidR="006926CA" w:rsidRPr="00FA7651">
        <w:rPr>
          <w:lang w:val="en-GB"/>
        </w:rPr>
        <w:t xml:space="preserve"> who would like to have a nutritious healthy </w:t>
      </w:r>
      <w:r w:rsidR="00B87CF2" w:rsidRPr="00FA7651">
        <w:rPr>
          <w:lang w:val="en-GB"/>
        </w:rPr>
        <w:t>breakfast</w:t>
      </w:r>
      <w:r w:rsidR="006926CA" w:rsidRPr="00FA7651">
        <w:rPr>
          <w:lang w:val="en-GB"/>
        </w:rPr>
        <w:t xml:space="preserve"> along with healthy snacks and other food products.</w:t>
      </w:r>
      <w:r w:rsidR="0015496E" w:rsidRPr="00FA7651">
        <w:rPr>
          <w:lang w:val="en-GB"/>
        </w:rPr>
        <w:t xml:space="preserve"> Moreover, the brand follows the </w:t>
      </w:r>
      <w:r w:rsidR="00663DE6" w:rsidRPr="00FA7651">
        <w:rPr>
          <w:lang w:val="en-GB"/>
        </w:rPr>
        <w:t>competitive positioning strategy as it offers high-quality food products at affordable pricing (</w:t>
      </w:r>
      <w:r w:rsidR="00B9730D" w:rsidRPr="00FA7651">
        <w:rPr>
          <w:lang w:val="en-GB"/>
        </w:rPr>
        <w:t>Rakshit, 2019</w:t>
      </w:r>
      <w:r w:rsidR="00663DE6" w:rsidRPr="00FA7651">
        <w:rPr>
          <w:lang w:val="en-GB"/>
        </w:rPr>
        <w:t>).</w:t>
      </w:r>
    </w:p>
    <w:p w:rsidR="0046086C" w:rsidRPr="00FA7651" w:rsidRDefault="00A21726" w:rsidP="00550204">
      <w:pPr>
        <w:jc w:val="center"/>
        <w:rPr>
          <w:lang w:val="en-GB"/>
        </w:rPr>
      </w:pPr>
      <w:r w:rsidRPr="00FA7651">
        <w:rPr>
          <w:noProof/>
          <w:lang w:val="en-GB" w:eastAsia="en-GB"/>
        </w:rPr>
        <w:drawing>
          <wp:inline distT="0" distB="0" distL="0" distR="0">
            <wp:extent cx="5731510" cy="2770505"/>
            <wp:effectExtent l="76200" t="76200" r="135890" b="12509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9"/>
                    <a:stretch>
                      <a:fillRect/>
                    </a:stretch>
                  </pic:blipFill>
                  <pic:spPr>
                    <a:xfrm>
                      <a:off x="0" y="0"/>
                      <a:ext cx="5731510" cy="2770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B6BDF" w:rsidRPr="00FA7651" w:rsidRDefault="00A21726" w:rsidP="00550204">
      <w:pPr>
        <w:jc w:val="center"/>
        <w:rPr>
          <w:b/>
          <w:lang w:val="en-GB"/>
        </w:rPr>
      </w:pPr>
      <w:r w:rsidRPr="00FA7651">
        <w:rPr>
          <w:b/>
          <w:lang w:val="en-GB"/>
        </w:rPr>
        <w:t xml:space="preserve">Figure </w:t>
      </w:r>
      <w:r w:rsidR="0058209F" w:rsidRPr="00FA7651">
        <w:rPr>
          <w:b/>
          <w:lang w:val="en-GB"/>
        </w:rPr>
        <w:t>8</w:t>
      </w:r>
      <w:r w:rsidRPr="00FA7651">
        <w:rPr>
          <w:b/>
          <w:lang w:val="en-GB"/>
        </w:rPr>
        <w:t>: Kellogg’s product for ad</w:t>
      </w:r>
      <w:r w:rsidRPr="00FA7651">
        <w:rPr>
          <w:b/>
          <w:lang w:val="en-GB"/>
        </w:rPr>
        <w:t>ult women</w:t>
      </w:r>
    </w:p>
    <w:p w:rsidR="007B6BDF" w:rsidRPr="00FA7651" w:rsidRDefault="00A21726" w:rsidP="00550204">
      <w:pPr>
        <w:jc w:val="center"/>
        <w:rPr>
          <w:lang w:val="en-GB"/>
        </w:rPr>
      </w:pPr>
      <w:r w:rsidRPr="00FA7651">
        <w:rPr>
          <w:lang w:val="en-GB"/>
        </w:rPr>
        <w:t xml:space="preserve">(Source: </w:t>
      </w:r>
      <w:r w:rsidR="00315CD8" w:rsidRPr="00FA7651">
        <w:rPr>
          <w:lang w:val="en-GB"/>
        </w:rPr>
        <w:t>Kelloggs, 2021</w:t>
      </w:r>
      <w:r w:rsidRPr="00FA7651">
        <w:rPr>
          <w:lang w:val="en-GB"/>
        </w:rPr>
        <w:t>)</w:t>
      </w:r>
    </w:p>
    <w:p w:rsidR="0082387B" w:rsidRPr="00FA7651" w:rsidRDefault="00A21726" w:rsidP="008F23C6">
      <w:pPr>
        <w:jc w:val="center"/>
        <w:rPr>
          <w:lang w:val="en-GB"/>
        </w:rPr>
      </w:pPr>
      <w:r w:rsidRPr="00FA7651">
        <w:rPr>
          <w:noProof/>
          <w:lang w:val="en-GB" w:eastAsia="en-GB"/>
        </w:rPr>
        <w:lastRenderedPageBreak/>
        <w:drawing>
          <wp:inline distT="0" distB="0" distL="0" distR="0">
            <wp:extent cx="4759325" cy="4562289"/>
            <wp:effectExtent l="76200" t="76200" r="136525" b="124460"/>
            <wp:docPr id="20" name="Picture 20" descr="WKK b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WKK by kids"/>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761372" cy="45642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F23C6" w:rsidRPr="00FA7651" w:rsidRDefault="00A21726" w:rsidP="008F23C6">
      <w:pPr>
        <w:jc w:val="center"/>
        <w:rPr>
          <w:b/>
          <w:lang w:val="en-GB"/>
        </w:rPr>
      </w:pPr>
      <w:r w:rsidRPr="00FA7651">
        <w:rPr>
          <w:b/>
          <w:lang w:val="en-GB"/>
        </w:rPr>
        <w:t xml:space="preserve">Figure </w:t>
      </w:r>
      <w:r w:rsidR="0058209F" w:rsidRPr="00FA7651">
        <w:rPr>
          <w:b/>
          <w:lang w:val="en-GB"/>
        </w:rPr>
        <w:t>9</w:t>
      </w:r>
      <w:r w:rsidRPr="00FA7651">
        <w:rPr>
          <w:b/>
          <w:lang w:val="en-GB"/>
        </w:rPr>
        <w:t>: Kellogg’s product for children</w:t>
      </w:r>
    </w:p>
    <w:p w:rsidR="008F23C6" w:rsidRPr="00FA7651" w:rsidRDefault="00A21726" w:rsidP="008F23C6">
      <w:pPr>
        <w:jc w:val="center"/>
        <w:rPr>
          <w:lang w:val="en-GB"/>
        </w:rPr>
      </w:pPr>
      <w:r w:rsidRPr="00FA7651">
        <w:rPr>
          <w:lang w:val="en-GB"/>
        </w:rPr>
        <w:t xml:space="preserve">(Source: </w:t>
      </w:r>
      <w:r w:rsidR="00E20400" w:rsidRPr="00FA7651">
        <w:rPr>
          <w:lang w:val="en-GB"/>
        </w:rPr>
        <w:t>Kelloggs, 2021</w:t>
      </w:r>
      <w:r w:rsidRPr="00FA7651">
        <w:rPr>
          <w:lang w:val="en-GB"/>
        </w:rPr>
        <w:t>)</w:t>
      </w:r>
    </w:p>
    <w:p w:rsidR="008F23C6" w:rsidRPr="00FA7651" w:rsidRDefault="00A21726" w:rsidP="00B06467">
      <w:pPr>
        <w:rPr>
          <w:lang w:val="en-GB"/>
        </w:rPr>
      </w:pPr>
      <w:r w:rsidRPr="00FA7651">
        <w:rPr>
          <w:lang w:val="en-GB"/>
        </w:rPr>
        <w:t xml:space="preserve">The next stage requires the determination of the marketing mix elements. McCarthy's Marketing Mix elements </w:t>
      </w:r>
      <w:r w:rsidR="00A560AC" w:rsidRPr="00FA7651">
        <w:rPr>
          <w:lang w:val="en-GB"/>
        </w:rPr>
        <w:t>would be as follows</w:t>
      </w:r>
    </w:p>
    <w:tbl>
      <w:tblPr>
        <w:tblStyle w:val="GridTable6Colorful-Accent2"/>
        <w:tblW w:w="0" w:type="auto"/>
        <w:tblLook w:val="04A0" w:firstRow="1" w:lastRow="0" w:firstColumn="1" w:lastColumn="0" w:noHBand="0" w:noVBand="1"/>
      </w:tblPr>
      <w:tblGrid>
        <w:gridCol w:w="2263"/>
        <w:gridCol w:w="6753"/>
      </w:tblGrid>
      <w:tr w:rsidR="00053AD9" w:rsidTr="00053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4F64AE" w:rsidRPr="00FA7651" w:rsidRDefault="00A21726" w:rsidP="00B06467">
            <w:pPr>
              <w:rPr>
                <w:color w:val="auto"/>
                <w:lang w:val="en-GB"/>
              </w:rPr>
            </w:pPr>
            <w:r w:rsidRPr="00FA7651">
              <w:rPr>
                <w:color w:val="auto"/>
                <w:lang w:val="en-GB"/>
              </w:rPr>
              <w:t>Product</w:t>
            </w:r>
          </w:p>
        </w:tc>
        <w:tc>
          <w:tcPr>
            <w:tcW w:w="6753" w:type="dxa"/>
          </w:tcPr>
          <w:p w:rsidR="004F64AE" w:rsidRPr="00FA7651" w:rsidRDefault="00A21726" w:rsidP="004F64AE">
            <w:pPr>
              <w:cnfStyle w:val="100000000000" w:firstRow="1" w:lastRow="0" w:firstColumn="0" w:lastColumn="0" w:oddVBand="0" w:evenVBand="0" w:oddHBand="0" w:evenHBand="0" w:firstRowFirstColumn="0" w:firstRowLastColumn="0" w:lastRowFirstColumn="0" w:lastRowLastColumn="0"/>
              <w:rPr>
                <w:color w:val="auto"/>
                <w:lang w:val="en-GB"/>
              </w:rPr>
            </w:pPr>
            <w:r w:rsidRPr="00FA7651">
              <w:rPr>
                <w:b w:val="0"/>
                <w:color w:val="auto"/>
                <w:lang w:val="en-GB"/>
              </w:rPr>
              <w:t xml:space="preserve">According to the statement of </w:t>
            </w:r>
            <w:r w:rsidRPr="00FA7651">
              <w:rPr>
                <w:b w:val="0"/>
                <w:color w:val="auto"/>
                <w:shd w:val="clear" w:color="auto" w:fill="FFFFFF"/>
                <w:lang w:val="en-GB"/>
              </w:rPr>
              <w:t xml:space="preserve">Grădinaru </w:t>
            </w:r>
            <w:r w:rsidRPr="00FA7651">
              <w:rPr>
                <w:b w:val="0"/>
                <w:i/>
                <w:color w:val="auto"/>
                <w:shd w:val="clear" w:color="auto" w:fill="FFFFFF"/>
                <w:lang w:val="en-GB"/>
              </w:rPr>
              <w:t>et al.,</w:t>
            </w:r>
            <w:r w:rsidRPr="00FA7651">
              <w:rPr>
                <w:b w:val="0"/>
                <w:color w:val="auto"/>
                <w:shd w:val="clear" w:color="auto" w:fill="FFFFFF"/>
                <w:lang w:val="en-GB"/>
              </w:rPr>
              <w:t xml:space="preserve"> (2016)</w:t>
            </w:r>
            <w:r w:rsidRPr="00FA7651">
              <w:rPr>
                <w:b w:val="0"/>
                <w:color w:val="auto"/>
                <w:lang w:val="en-GB"/>
              </w:rPr>
              <w:t xml:space="preserve">, the term 'product' can be defined as a collection of different attributes, which have the capability of exchanging or using for various purposes. The products can be observed as a mixture of tangible </w:t>
            </w:r>
            <w:r w:rsidRPr="00FA7651">
              <w:rPr>
                <w:b w:val="0"/>
                <w:color w:val="auto"/>
                <w:lang w:val="en-GB"/>
              </w:rPr>
              <w:t>and intangible forms, either it would be a physical entity or service or a combination of both. For example, in the case of an automobile company, the primary product is their manufactured cars whereas, in the case of any hotel, the primary product is thei</w:t>
            </w:r>
            <w:r w:rsidRPr="00FA7651">
              <w:rPr>
                <w:b w:val="0"/>
                <w:color w:val="auto"/>
                <w:lang w:val="en-GB"/>
              </w:rPr>
              <w:t xml:space="preserve">r offered facilities and services. </w:t>
            </w:r>
          </w:p>
        </w:tc>
      </w:tr>
      <w:tr w:rsidR="00053AD9" w:rsidTr="00053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4F64AE" w:rsidRPr="00FA7651" w:rsidRDefault="00A21726" w:rsidP="00B06467">
            <w:pPr>
              <w:rPr>
                <w:color w:val="auto"/>
                <w:lang w:val="en-GB"/>
              </w:rPr>
            </w:pPr>
            <w:r w:rsidRPr="00FA7651">
              <w:rPr>
                <w:color w:val="auto"/>
                <w:lang w:val="en-GB"/>
              </w:rPr>
              <w:t>Price</w:t>
            </w:r>
          </w:p>
        </w:tc>
        <w:tc>
          <w:tcPr>
            <w:tcW w:w="6753" w:type="dxa"/>
          </w:tcPr>
          <w:p w:rsidR="004F64AE" w:rsidRPr="00FA7651" w:rsidRDefault="00A21726" w:rsidP="00B06467">
            <w:pPr>
              <w:cnfStyle w:val="000000100000" w:firstRow="0" w:lastRow="0" w:firstColumn="0" w:lastColumn="0" w:oddVBand="0" w:evenVBand="0" w:oddHBand="1" w:evenHBand="0" w:firstRowFirstColumn="0" w:firstRowLastColumn="0" w:lastRowFirstColumn="0" w:lastRowLastColumn="0"/>
              <w:rPr>
                <w:color w:val="auto"/>
                <w:lang w:val="en-GB"/>
              </w:rPr>
            </w:pPr>
            <w:r w:rsidRPr="00FA7651">
              <w:rPr>
                <w:color w:val="auto"/>
                <w:lang w:val="en-GB"/>
              </w:rPr>
              <w:t xml:space="preserve">Price can be defined as a formal ratio of the amount of the product and its monetary value to the company. It is the exact amount of </w:t>
            </w:r>
            <w:r w:rsidRPr="00FA7651">
              <w:rPr>
                <w:color w:val="auto"/>
                <w:lang w:val="en-GB"/>
              </w:rPr>
              <w:t xml:space="preserve">money that should be paid by customers while acquiring a product </w:t>
            </w:r>
            <w:r w:rsidRPr="00FA7651">
              <w:rPr>
                <w:color w:val="auto"/>
                <w:lang w:val="en-GB"/>
              </w:rPr>
              <w:lastRenderedPageBreak/>
              <w:t>or service. In order to market a product or service, companies often follow various pricing strategies, like an automobile company always focus on competitive pricing whereas a hotel can focu</w:t>
            </w:r>
            <w:r w:rsidRPr="00FA7651">
              <w:rPr>
                <w:color w:val="auto"/>
                <w:lang w:val="en-GB"/>
              </w:rPr>
              <w:t xml:space="preserve">s on either premium pricing or competitive pricing. </w:t>
            </w:r>
          </w:p>
        </w:tc>
      </w:tr>
      <w:tr w:rsidR="00053AD9" w:rsidTr="00053AD9">
        <w:tc>
          <w:tcPr>
            <w:cnfStyle w:val="001000000000" w:firstRow="0" w:lastRow="0" w:firstColumn="1" w:lastColumn="0" w:oddVBand="0" w:evenVBand="0" w:oddHBand="0" w:evenHBand="0" w:firstRowFirstColumn="0" w:firstRowLastColumn="0" w:lastRowFirstColumn="0" w:lastRowLastColumn="0"/>
            <w:tcW w:w="2263" w:type="dxa"/>
          </w:tcPr>
          <w:p w:rsidR="004F64AE" w:rsidRPr="00FA7651" w:rsidRDefault="00A21726" w:rsidP="00B06467">
            <w:pPr>
              <w:rPr>
                <w:color w:val="auto"/>
                <w:lang w:val="en-GB"/>
              </w:rPr>
            </w:pPr>
            <w:r w:rsidRPr="00FA7651">
              <w:rPr>
                <w:color w:val="auto"/>
                <w:lang w:val="en-GB"/>
              </w:rPr>
              <w:lastRenderedPageBreak/>
              <w:t>Place (or Distribution)</w:t>
            </w:r>
          </w:p>
        </w:tc>
        <w:tc>
          <w:tcPr>
            <w:tcW w:w="6753" w:type="dxa"/>
          </w:tcPr>
          <w:p w:rsidR="004F64AE" w:rsidRPr="00FA7651" w:rsidRDefault="00A21726" w:rsidP="00B06467">
            <w:pPr>
              <w:cnfStyle w:val="000000000000" w:firstRow="0" w:lastRow="0" w:firstColumn="0" w:lastColumn="0" w:oddVBand="0" w:evenVBand="0" w:oddHBand="0" w:evenHBand="0" w:firstRowFirstColumn="0" w:firstRowLastColumn="0" w:lastRowFirstColumn="0" w:lastRowLastColumn="0"/>
              <w:rPr>
                <w:color w:val="auto"/>
                <w:lang w:val="en-GB"/>
              </w:rPr>
            </w:pPr>
            <w:r w:rsidRPr="00FA7651">
              <w:rPr>
                <w:color w:val="auto"/>
                <w:shd w:val="clear" w:color="auto" w:fill="FFFFFF"/>
                <w:lang w:val="en-GB"/>
              </w:rPr>
              <w:t xml:space="preserve">Grădinaru </w:t>
            </w:r>
            <w:r w:rsidRPr="00FA7651">
              <w:rPr>
                <w:i/>
                <w:color w:val="auto"/>
                <w:shd w:val="clear" w:color="auto" w:fill="FFFFFF"/>
                <w:lang w:val="en-GB"/>
              </w:rPr>
              <w:t>et al.,</w:t>
            </w:r>
            <w:r w:rsidRPr="00FA7651">
              <w:rPr>
                <w:color w:val="auto"/>
                <w:shd w:val="clear" w:color="auto" w:fill="FFFFFF"/>
                <w:lang w:val="en-GB"/>
              </w:rPr>
              <w:t xml:space="preserve"> (2016</w:t>
            </w:r>
            <w:r w:rsidRPr="00FA7651">
              <w:rPr>
                <w:color w:val="auto"/>
                <w:lang w:val="en-GB"/>
              </w:rPr>
              <w:t>) mentioned that the distribution process includes several activities of marketing as well as carrying the products to the customers. It often helps in identifying or describing the extent of market coverage for any specific product or service. In the case</w:t>
            </w:r>
            <w:r w:rsidRPr="00FA7651">
              <w:rPr>
                <w:color w:val="auto"/>
                <w:lang w:val="en-GB"/>
              </w:rPr>
              <w:t xml:space="preserve"> of both automobile and hospitality firms, the distribution or place can be both online and offline. </w:t>
            </w:r>
          </w:p>
        </w:tc>
      </w:tr>
      <w:tr w:rsidR="00053AD9" w:rsidTr="00053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4F64AE" w:rsidRPr="00FA7651" w:rsidRDefault="00A21726" w:rsidP="00B06467">
            <w:pPr>
              <w:rPr>
                <w:color w:val="auto"/>
                <w:lang w:val="en-GB"/>
              </w:rPr>
            </w:pPr>
            <w:r w:rsidRPr="00FA7651">
              <w:rPr>
                <w:color w:val="auto"/>
                <w:lang w:val="en-GB"/>
              </w:rPr>
              <w:t>Promotion</w:t>
            </w:r>
          </w:p>
        </w:tc>
        <w:tc>
          <w:tcPr>
            <w:tcW w:w="6753" w:type="dxa"/>
          </w:tcPr>
          <w:p w:rsidR="004F64AE" w:rsidRPr="00FA7651" w:rsidRDefault="00A21726" w:rsidP="00AB139B">
            <w:pPr>
              <w:cnfStyle w:val="000000100000" w:firstRow="0" w:lastRow="0" w:firstColumn="0" w:lastColumn="0" w:oddVBand="0" w:evenVBand="0" w:oddHBand="1" w:evenHBand="0" w:firstRowFirstColumn="0" w:firstRowLastColumn="0" w:lastRowFirstColumn="0" w:lastRowLastColumn="0"/>
              <w:rPr>
                <w:color w:val="auto"/>
                <w:lang w:val="en-GB"/>
              </w:rPr>
            </w:pPr>
            <w:r w:rsidRPr="00FA7651">
              <w:rPr>
                <w:color w:val="auto"/>
                <w:lang w:val="en-GB"/>
              </w:rPr>
              <w:t>As per the definition of ANA or Association of National Advertisers, promotion can be defined as various tactics, used for encouraging short-te</w:t>
            </w:r>
            <w:r w:rsidRPr="00FA7651">
              <w:rPr>
                <w:color w:val="auto"/>
                <w:lang w:val="en-GB"/>
              </w:rPr>
              <w:t xml:space="preserve">rm purchases., influencing trials of purchase, and so on. This is a major part applicable for increasing the company's market share and profit margin. </w:t>
            </w:r>
          </w:p>
        </w:tc>
      </w:tr>
    </w:tbl>
    <w:p w:rsidR="004F64AE" w:rsidRPr="00FA7651" w:rsidRDefault="00A21726" w:rsidP="00FC36F4">
      <w:pPr>
        <w:jc w:val="center"/>
        <w:rPr>
          <w:b/>
          <w:lang w:val="en-GB"/>
        </w:rPr>
      </w:pPr>
      <w:r w:rsidRPr="00FA7651">
        <w:rPr>
          <w:b/>
          <w:lang w:val="en-GB"/>
        </w:rPr>
        <w:t>Table 1: 4P Marketing mix elements</w:t>
      </w:r>
    </w:p>
    <w:p w:rsidR="00FC36F4" w:rsidRPr="00FA7651" w:rsidRDefault="00A21726" w:rsidP="00FC36F4">
      <w:pPr>
        <w:jc w:val="center"/>
        <w:rPr>
          <w:lang w:val="en-GB"/>
        </w:rPr>
      </w:pPr>
      <w:r w:rsidRPr="00FA7651">
        <w:rPr>
          <w:lang w:val="en-GB"/>
        </w:rPr>
        <w:t>(Source: Created by the learner)</w:t>
      </w:r>
    </w:p>
    <w:p w:rsidR="00605DAA" w:rsidRPr="00FA7651" w:rsidRDefault="00A21726" w:rsidP="00B06467">
      <w:pPr>
        <w:rPr>
          <w:lang w:val="en-GB"/>
        </w:rPr>
      </w:pPr>
      <w:r w:rsidRPr="00FA7651">
        <w:rPr>
          <w:noProof/>
          <w:lang w:val="en-GB" w:eastAsia="en-GB"/>
        </w:rPr>
        <w:drawing>
          <wp:inline distT="0" distB="0" distL="0" distR="0">
            <wp:extent cx="5731510" cy="3223974"/>
            <wp:effectExtent l="0" t="0" r="2540" b="0"/>
            <wp:docPr id="24" name="Picture 24" descr="https://cdn.business2community.com/wp-content/uploads/2020/03/marketingmix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0" descr="https://cdn.business2community.com/wp-content/uploads/2020/03/marketingmixdiagram.jp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731510" cy="3223974"/>
                    </a:xfrm>
                    <a:prstGeom prst="rect">
                      <a:avLst/>
                    </a:prstGeom>
                    <a:noFill/>
                    <a:ln>
                      <a:noFill/>
                    </a:ln>
                  </pic:spPr>
                </pic:pic>
              </a:graphicData>
            </a:graphic>
          </wp:inline>
        </w:drawing>
      </w:r>
    </w:p>
    <w:p w:rsidR="00FC36F4" w:rsidRPr="00FA7651" w:rsidRDefault="00A21726" w:rsidP="00FC36F4">
      <w:pPr>
        <w:jc w:val="center"/>
        <w:rPr>
          <w:b/>
          <w:lang w:val="en-GB"/>
        </w:rPr>
      </w:pPr>
      <w:r w:rsidRPr="00FA7651">
        <w:rPr>
          <w:b/>
          <w:lang w:val="en-GB"/>
        </w:rPr>
        <w:t>Figure 10: Marketing Mix 4P</w:t>
      </w:r>
    </w:p>
    <w:p w:rsidR="0033681F" w:rsidRPr="00FA7651" w:rsidRDefault="00A21726" w:rsidP="00FC36F4">
      <w:pPr>
        <w:jc w:val="center"/>
        <w:rPr>
          <w:lang w:val="en-GB"/>
        </w:rPr>
      </w:pPr>
      <w:r w:rsidRPr="00FA7651">
        <w:rPr>
          <w:lang w:val="en-GB"/>
        </w:rPr>
        <w:t>(Sour</w:t>
      </w:r>
      <w:r w:rsidRPr="00FA7651">
        <w:rPr>
          <w:lang w:val="en-GB"/>
        </w:rPr>
        <w:t>ce: Hopper, 2020)</w:t>
      </w:r>
    </w:p>
    <w:p w:rsidR="00A560AC" w:rsidRPr="00FA7651" w:rsidRDefault="00A21726" w:rsidP="002A507A">
      <w:pPr>
        <w:pStyle w:val="Heading1"/>
        <w:rPr>
          <w:lang w:val="en-GB"/>
        </w:rPr>
      </w:pPr>
      <w:bookmarkStart w:id="3" w:name="_Toc76228178"/>
      <w:r w:rsidRPr="00FA7651">
        <w:rPr>
          <w:lang w:val="en-GB"/>
        </w:rPr>
        <w:lastRenderedPageBreak/>
        <w:t>3. Conclusion</w:t>
      </w:r>
      <w:bookmarkEnd w:id="3"/>
    </w:p>
    <w:p w:rsidR="00AB139B" w:rsidRPr="00FA7651" w:rsidRDefault="00A21726" w:rsidP="00AB139B">
      <w:pPr>
        <w:rPr>
          <w:lang w:val="en-GB"/>
        </w:rPr>
      </w:pPr>
      <w:r w:rsidRPr="00FA7651">
        <w:rPr>
          <w:lang w:val="en-GB"/>
        </w:rPr>
        <w:t xml:space="preserve">After completion of the entire study, it can be concluded that every single aspect associated with marketing is significant and contributes to the development of a strong market position of any firm. The stages of marketing </w:t>
      </w:r>
      <w:r w:rsidRPr="00FA7651">
        <w:rPr>
          <w:lang w:val="en-GB"/>
        </w:rPr>
        <w:t xml:space="preserve">planning, the selection of target market, situation analysis, analysis of the current organisational position, and at last the development of marketing strategies all play a vital role for the organisations in the current competitive age. Hence, it can be </w:t>
      </w:r>
      <w:r w:rsidRPr="00FA7651">
        <w:rPr>
          <w:lang w:val="en-GB"/>
        </w:rPr>
        <w:t>assumed that firms who do not focus on their marketing tactics might face hurdles in case of their growth and development. Therefore, every firm should focus on the identification of the market needs, based on which they can develop strong marketing strate</w:t>
      </w:r>
      <w:r w:rsidRPr="00FA7651">
        <w:rPr>
          <w:lang w:val="en-GB"/>
        </w:rPr>
        <w:t xml:space="preserve">gies for the future. </w:t>
      </w:r>
    </w:p>
    <w:p w:rsidR="00A560AC" w:rsidRPr="00FA7651" w:rsidRDefault="00A21726" w:rsidP="00A560AC">
      <w:pPr>
        <w:rPr>
          <w:rFonts w:eastAsiaTheme="majorEastAsia" w:cstheme="majorBidi"/>
          <w:color w:val="000000" w:themeColor="text1"/>
          <w:szCs w:val="28"/>
          <w:lang w:val="en-GB"/>
        </w:rPr>
      </w:pPr>
      <w:r w:rsidRPr="00FA7651">
        <w:rPr>
          <w:lang w:val="en-GB"/>
        </w:rPr>
        <w:br w:type="page"/>
      </w:r>
    </w:p>
    <w:p w:rsidR="00FC36F4" w:rsidRPr="00FA7651" w:rsidRDefault="00A21726" w:rsidP="00FC36F4">
      <w:pPr>
        <w:pStyle w:val="Heading1"/>
        <w:rPr>
          <w:lang w:val="en-GB"/>
        </w:rPr>
      </w:pPr>
      <w:bookmarkStart w:id="4" w:name="_Toc76228179"/>
      <w:r w:rsidRPr="00FA7651">
        <w:rPr>
          <w:lang w:val="en-GB"/>
        </w:rPr>
        <w:lastRenderedPageBreak/>
        <w:t>4. References</w:t>
      </w:r>
      <w:bookmarkEnd w:id="4"/>
    </w:p>
    <w:p w:rsidR="00FC36F4" w:rsidRPr="00FA7651" w:rsidRDefault="00A21726" w:rsidP="00A560AC">
      <w:pPr>
        <w:rPr>
          <w:lang w:val="en-GB"/>
        </w:rPr>
      </w:pPr>
      <w:r w:rsidRPr="00FA7651">
        <w:rPr>
          <w:lang w:val="en-GB"/>
        </w:rPr>
        <w:t xml:space="preserve">abpi.org.uk 2021. </w:t>
      </w:r>
      <w:r w:rsidRPr="00FA7651">
        <w:rPr>
          <w:i/>
          <w:iCs/>
          <w:lang w:val="en-GB"/>
        </w:rPr>
        <w:t>ABPI | What are pharmaceutical companies doing to tackle COVID-19?</w:t>
      </w:r>
      <w:r w:rsidRPr="00FA7651">
        <w:rPr>
          <w:lang w:val="en-GB"/>
        </w:rPr>
        <w:t xml:space="preserve"> [Online] Available at: </w:t>
      </w:r>
      <w:r w:rsidRPr="00FA7651">
        <w:rPr>
          <w:lang w:val="en-GB"/>
        </w:rPr>
        <w:t>&lt;https://www.abpi.org.uk/medicine-discovery/covid-19/what-are-pharmaceutical-companies-doing-to-tackle-the-disease/&gt; [Accessed 2 July 2021].</w:t>
      </w:r>
    </w:p>
    <w:p w:rsidR="00FC36F4" w:rsidRPr="00FA7651" w:rsidRDefault="00A21726" w:rsidP="00A560AC">
      <w:pPr>
        <w:rPr>
          <w:shd w:val="clear" w:color="auto" w:fill="FFFFFF"/>
          <w:lang w:val="en-GB"/>
        </w:rPr>
      </w:pPr>
      <w:r w:rsidRPr="00FA7651">
        <w:rPr>
          <w:shd w:val="clear" w:color="auto" w:fill="FFFFFF"/>
          <w:lang w:val="en-GB"/>
        </w:rPr>
        <w:t>Akpoyomare, O.B., Adeosun, L.P.K. and Ganiyu, R.A., 2013. Approaches for generating and evaluating product position</w:t>
      </w:r>
      <w:r w:rsidRPr="00FA7651">
        <w:rPr>
          <w:shd w:val="clear" w:color="auto" w:fill="FFFFFF"/>
          <w:lang w:val="en-GB"/>
        </w:rPr>
        <w:t>ing strategy. </w:t>
      </w:r>
      <w:r w:rsidRPr="00FA7651">
        <w:rPr>
          <w:i/>
          <w:iCs/>
          <w:shd w:val="clear" w:color="auto" w:fill="FFFFFF"/>
          <w:lang w:val="en-GB"/>
        </w:rPr>
        <w:t>International Journal of Business Administration</w:t>
      </w:r>
      <w:r w:rsidRPr="00FA7651">
        <w:rPr>
          <w:shd w:val="clear" w:color="auto" w:fill="FFFFFF"/>
          <w:lang w:val="en-GB"/>
        </w:rPr>
        <w:t>, </w:t>
      </w:r>
      <w:r w:rsidRPr="00FA7651">
        <w:rPr>
          <w:i/>
          <w:iCs/>
          <w:shd w:val="clear" w:color="auto" w:fill="FFFFFF"/>
          <w:lang w:val="en-GB"/>
        </w:rPr>
        <w:t>4</w:t>
      </w:r>
      <w:r w:rsidRPr="00FA7651">
        <w:rPr>
          <w:shd w:val="clear" w:color="auto" w:fill="FFFFFF"/>
          <w:lang w:val="en-GB"/>
        </w:rPr>
        <w:t>(1), pp.46-52.</w:t>
      </w:r>
    </w:p>
    <w:p w:rsidR="00FC36F4" w:rsidRPr="00FA7651" w:rsidRDefault="00A21726" w:rsidP="00A560AC">
      <w:pPr>
        <w:rPr>
          <w:shd w:val="clear" w:color="auto" w:fill="FFFFFF"/>
          <w:lang w:val="en-GB"/>
        </w:rPr>
      </w:pPr>
      <w:r w:rsidRPr="00FA7651">
        <w:rPr>
          <w:shd w:val="clear" w:color="auto" w:fill="FFFFFF"/>
          <w:lang w:val="en-GB"/>
        </w:rPr>
        <w:t>Alabdulkader, A., Al Kahtani, S.H., Elhendy, A.M. and Al-Duwais, A.M., 2017. DO MARKETING OBJECTIVES AFFECT MARKETING EFFICIENCY? A CASE STUDY OF DATES MARKETING IN SAUDI ARABI</w:t>
      </w:r>
      <w:r w:rsidRPr="00FA7651">
        <w:rPr>
          <w:shd w:val="clear" w:color="auto" w:fill="FFFFFF"/>
          <w:lang w:val="en-GB"/>
        </w:rPr>
        <w:t>A. </w:t>
      </w:r>
      <w:r w:rsidRPr="00FA7651">
        <w:rPr>
          <w:i/>
          <w:iCs/>
          <w:shd w:val="clear" w:color="auto" w:fill="FFFFFF"/>
          <w:lang w:val="en-GB"/>
        </w:rPr>
        <w:t>Journal of Experimental Biology</w:t>
      </w:r>
      <w:r w:rsidRPr="00FA7651">
        <w:rPr>
          <w:shd w:val="clear" w:color="auto" w:fill="FFFFFF"/>
          <w:lang w:val="en-GB"/>
        </w:rPr>
        <w:t>, </w:t>
      </w:r>
      <w:r w:rsidRPr="00FA7651">
        <w:rPr>
          <w:i/>
          <w:iCs/>
          <w:shd w:val="clear" w:color="auto" w:fill="FFFFFF"/>
          <w:lang w:val="en-GB"/>
        </w:rPr>
        <w:t>5</w:t>
      </w:r>
      <w:r w:rsidRPr="00FA7651">
        <w:rPr>
          <w:shd w:val="clear" w:color="auto" w:fill="FFFFFF"/>
          <w:lang w:val="en-GB"/>
        </w:rPr>
        <w:t>, p.5.</w:t>
      </w:r>
    </w:p>
    <w:p w:rsidR="00FC36F4" w:rsidRPr="00FA7651" w:rsidRDefault="00A21726" w:rsidP="00A560AC">
      <w:pPr>
        <w:rPr>
          <w:lang w:val="en-GB"/>
        </w:rPr>
      </w:pPr>
      <w:r w:rsidRPr="00FA7651">
        <w:rPr>
          <w:lang w:val="en-GB"/>
        </w:rPr>
        <w:t xml:space="preserve">ama.org 2021. </w:t>
      </w:r>
      <w:r w:rsidRPr="00FA7651">
        <w:rPr>
          <w:i/>
          <w:iCs/>
          <w:lang w:val="en-GB"/>
        </w:rPr>
        <w:t>What is Marketing? — The Definition of Marketing — AMA</w:t>
      </w:r>
      <w:r w:rsidRPr="00FA7651">
        <w:rPr>
          <w:lang w:val="en-GB"/>
        </w:rPr>
        <w:t xml:space="preserve"> [Online] Available at: &lt;https://www.ama.org/the-definition-of-marketing-what-is-marketing/&gt; [Accessed 2 July 2021].</w:t>
      </w:r>
    </w:p>
    <w:p w:rsidR="00FC36F4" w:rsidRPr="00FA7651" w:rsidRDefault="00A21726" w:rsidP="00A560AC">
      <w:pPr>
        <w:rPr>
          <w:lang w:val="en-GB"/>
        </w:rPr>
      </w:pPr>
      <w:r w:rsidRPr="00FA7651">
        <w:rPr>
          <w:lang w:val="en-GB"/>
        </w:rPr>
        <w:t>businesswire.com 2019. Choo</w:t>
      </w:r>
      <w:r w:rsidRPr="00FA7651">
        <w:rPr>
          <w:lang w:val="en-GB"/>
        </w:rPr>
        <w:t>sing the Right Type of Market Segmentation to Suit Your Marketing Goals | Read Infiniti’s Latest Blog for More Insights, Businesswire.com. [Online] Available at: &lt;https://www.businesswire.com/news/home/20191120005637/en/Choosing-the-Right-Type-of-Market-Se</w:t>
      </w:r>
      <w:r w:rsidRPr="00FA7651">
        <w:rPr>
          <w:lang w:val="en-GB"/>
        </w:rPr>
        <w:t>gmentation-to-Suit-Your-Marketing-Goals-Read-Infiniti%E2%80%99s-Latest-Blog-for-More-Insights&gt; [Accessed 2 July 2021].</w:t>
      </w:r>
    </w:p>
    <w:p w:rsidR="00FC36F4" w:rsidRPr="00FA7651" w:rsidRDefault="00A21726" w:rsidP="00A560AC">
      <w:pPr>
        <w:rPr>
          <w:rFonts w:cs="Times New Roman"/>
          <w:lang w:val="en-GB" w:eastAsia="en-IN"/>
        </w:rPr>
      </w:pPr>
      <w:r w:rsidRPr="00FA7651">
        <w:rPr>
          <w:lang w:val="en-GB" w:eastAsia="en-IN"/>
        </w:rPr>
        <w:t>Camilleri, M.A., 2018. Market segmentation, targeting and positioning. In </w:t>
      </w:r>
      <w:r w:rsidRPr="00FA7651">
        <w:rPr>
          <w:i/>
          <w:iCs/>
          <w:lang w:val="en-GB" w:eastAsia="en-IN"/>
        </w:rPr>
        <w:t>Travel marketing, tourism economics and the airline product</w:t>
      </w:r>
      <w:r w:rsidRPr="00FA7651">
        <w:rPr>
          <w:lang w:val="en-GB" w:eastAsia="en-IN"/>
        </w:rPr>
        <w:t> (pp</w:t>
      </w:r>
      <w:r w:rsidRPr="00FA7651">
        <w:rPr>
          <w:lang w:val="en-GB" w:eastAsia="en-IN"/>
        </w:rPr>
        <w:t>. 69-83). Springer, Cham.</w:t>
      </w:r>
      <w:r w:rsidRPr="00FA7651">
        <w:rPr>
          <w:rFonts w:cs="Times New Roman"/>
          <w:lang w:val="en-GB" w:eastAsia="en-IN"/>
        </w:rPr>
        <w:t>  </w:t>
      </w:r>
    </w:p>
    <w:p w:rsidR="00FC36F4" w:rsidRPr="00FA7651" w:rsidRDefault="00A21726" w:rsidP="00A560AC">
      <w:pPr>
        <w:rPr>
          <w:lang w:val="en-GB"/>
        </w:rPr>
      </w:pPr>
      <w:r w:rsidRPr="00FA7651">
        <w:rPr>
          <w:lang w:val="en-GB"/>
        </w:rPr>
        <w:t xml:space="preserve">cgma.org 2013. </w:t>
      </w:r>
      <w:r w:rsidRPr="00FA7651">
        <w:rPr>
          <w:i/>
          <w:iCs/>
          <w:lang w:val="en-GB"/>
        </w:rPr>
        <w:t>Porter’s Five Forces of Competitive Position Analysis</w:t>
      </w:r>
      <w:r w:rsidRPr="00FA7651">
        <w:rPr>
          <w:lang w:val="en-GB"/>
        </w:rPr>
        <w:t> [Online] Available at: &lt;https://www.cgma.org/resources/tools/essential-tools/porters-five-forces.html&gt; [Online]</w:t>
      </w:r>
    </w:p>
    <w:p w:rsidR="00FC36F4" w:rsidRPr="00FA7651" w:rsidRDefault="00A21726" w:rsidP="00A560AC">
      <w:pPr>
        <w:rPr>
          <w:lang w:val="en-GB"/>
        </w:rPr>
      </w:pPr>
      <w:r w:rsidRPr="00FA7651">
        <w:rPr>
          <w:lang w:val="en-GB"/>
        </w:rPr>
        <w:t>corporatefinanceinstitute.com 2021.</w:t>
      </w:r>
      <w:r w:rsidRPr="00FA7651">
        <w:rPr>
          <w:i/>
          <w:iCs/>
          <w:lang w:val="en-GB"/>
        </w:rPr>
        <w:t xml:space="preserve"> SWOT Analys</w:t>
      </w:r>
      <w:r w:rsidRPr="00FA7651">
        <w:rPr>
          <w:i/>
          <w:iCs/>
          <w:lang w:val="en-GB"/>
        </w:rPr>
        <w:t>is - Learn How to Conduct a SWOT Analysis</w:t>
      </w:r>
      <w:r w:rsidRPr="00FA7651">
        <w:rPr>
          <w:lang w:val="en-GB"/>
        </w:rPr>
        <w:t> [Online] Available at: &lt;https://corporatefinanceinstitute.com/resources/knowledge/strategy/swot-analysis/&gt; [Accessed 2 July 2021].</w:t>
      </w:r>
    </w:p>
    <w:p w:rsidR="00FC36F4" w:rsidRPr="00FA7651" w:rsidRDefault="00A21726" w:rsidP="00A560AC">
      <w:pPr>
        <w:rPr>
          <w:rFonts w:cs="Times New Roman"/>
          <w:lang w:val="en-GB" w:eastAsia="en-IN"/>
        </w:rPr>
      </w:pPr>
      <w:r w:rsidRPr="00FA7651">
        <w:rPr>
          <w:lang w:val="en-GB" w:eastAsia="en-IN"/>
        </w:rPr>
        <w:t>Dolnicar, S., Grün, B. and Leisch, F., 2018. </w:t>
      </w:r>
      <w:r w:rsidRPr="00FA7651">
        <w:rPr>
          <w:i/>
          <w:iCs/>
          <w:lang w:val="en-GB" w:eastAsia="en-IN"/>
        </w:rPr>
        <w:t>Market segmentation analysis: Understa</w:t>
      </w:r>
      <w:r w:rsidRPr="00FA7651">
        <w:rPr>
          <w:i/>
          <w:iCs/>
          <w:lang w:val="en-GB" w:eastAsia="en-IN"/>
        </w:rPr>
        <w:t>nding it, doing it, and making it useful</w:t>
      </w:r>
      <w:r w:rsidRPr="00FA7651">
        <w:rPr>
          <w:lang w:val="en-GB" w:eastAsia="en-IN"/>
        </w:rPr>
        <w:t> (p. 324). Springer Nature.</w:t>
      </w:r>
    </w:p>
    <w:p w:rsidR="00FC36F4" w:rsidRPr="00FA7651" w:rsidRDefault="00A21726" w:rsidP="00A560AC">
      <w:pPr>
        <w:rPr>
          <w:shd w:val="clear" w:color="auto" w:fill="FFFFFF"/>
          <w:lang w:val="en-GB"/>
        </w:rPr>
      </w:pPr>
      <w:r w:rsidRPr="00FA7651">
        <w:rPr>
          <w:shd w:val="clear" w:color="auto" w:fill="FFFFFF"/>
          <w:lang w:val="en-GB"/>
        </w:rPr>
        <w:t>Grădinaru, C., Toma, S.G. and Marinescu, P., 2016. Marketing mix in services. </w:t>
      </w:r>
      <w:r w:rsidRPr="00FA7651">
        <w:rPr>
          <w:i/>
          <w:iCs/>
          <w:shd w:val="clear" w:color="auto" w:fill="FFFFFF"/>
          <w:lang w:val="en-GB"/>
        </w:rPr>
        <w:t>Ovidius” University Annals</w:t>
      </w:r>
      <w:r w:rsidRPr="00FA7651">
        <w:rPr>
          <w:shd w:val="clear" w:color="auto" w:fill="FFFFFF"/>
          <w:lang w:val="en-GB"/>
        </w:rPr>
        <w:t>.</w:t>
      </w:r>
    </w:p>
    <w:p w:rsidR="00FC36F4" w:rsidRPr="00FA7651" w:rsidRDefault="00A21726" w:rsidP="00A560AC">
      <w:pPr>
        <w:rPr>
          <w:rFonts w:cs="Times New Roman"/>
          <w:color w:val="000000"/>
          <w:lang w:val="en-GB" w:eastAsia="en-IN"/>
        </w:rPr>
      </w:pPr>
      <w:r w:rsidRPr="00FA7651">
        <w:rPr>
          <w:rFonts w:cs="Times New Roman"/>
          <w:color w:val="000000"/>
          <w:lang w:val="en-GB" w:eastAsia="en-IN"/>
        </w:rPr>
        <w:t>Gürel, E. and Tat, M., 2017. SWOT analysis: a theoretical review. </w:t>
      </w:r>
      <w:r w:rsidRPr="00FA7651">
        <w:rPr>
          <w:rFonts w:cs="Times New Roman"/>
          <w:i/>
          <w:iCs/>
          <w:color w:val="000000"/>
          <w:lang w:val="en-GB" w:eastAsia="en-IN"/>
        </w:rPr>
        <w:t xml:space="preserve">Journal of </w:t>
      </w:r>
      <w:r w:rsidRPr="00FA7651">
        <w:rPr>
          <w:rFonts w:cs="Times New Roman"/>
          <w:i/>
          <w:iCs/>
          <w:color w:val="000000"/>
          <w:lang w:val="en-GB" w:eastAsia="en-IN"/>
        </w:rPr>
        <w:t>International Social Research</w:t>
      </w:r>
      <w:r w:rsidRPr="00FA7651">
        <w:rPr>
          <w:rFonts w:cs="Times New Roman"/>
          <w:color w:val="000000"/>
          <w:lang w:val="en-GB" w:eastAsia="en-IN"/>
        </w:rPr>
        <w:t>, </w:t>
      </w:r>
      <w:r w:rsidRPr="00FA7651">
        <w:rPr>
          <w:rFonts w:cs="Times New Roman"/>
          <w:i/>
          <w:iCs/>
          <w:color w:val="000000"/>
          <w:lang w:val="en-GB" w:eastAsia="en-IN"/>
        </w:rPr>
        <w:t>10</w:t>
      </w:r>
      <w:r w:rsidRPr="00FA7651">
        <w:rPr>
          <w:rFonts w:cs="Times New Roman"/>
          <w:color w:val="000000"/>
          <w:lang w:val="en-GB" w:eastAsia="en-IN"/>
        </w:rPr>
        <w:t>(51). </w:t>
      </w:r>
    </w:p>
    <w:p w:rsidR="00FC36F4" w:rsidRPr="00FA7651" w:rsidRDefault="00A21726" w:rsidP="00A560AC">
      <w:pPr>
        <w:rPr>
          <w:lang w:val="en-GB"/>
        </w:rPr>
      </w:pPr>
      <w:r w:rsidRPr="00FA7651">
        <w:rPr>
          <w:lang w:val="en-GB"/>
        </w:rPr>
        <w:lastRenderedPageBreak/>
        <w:t xml:space="preserve">Hanlon, M., 2021. </w:t>
      </w:r>
      <w:r w:rsidRPr="00FA7651">
        <w:rPr>
          <w:i/>
          <w:iCs/>
          <w:lang w:val="en-GB"/>
        </w:rPr>
        <w:t>STP marketing: The Segmentation, Targeting, Positioning model</w:t>
      </w:r>
      <w:r w:rsidRPr="00FA7651">
        <w:rPr>
          <w:lang w:val="en-GB"/>
        </w:rPr>
        <w:t> [Online] Available at: &lt;https://www.smartinsights.com/digital-marketing-strategy/customer-segmentation-targeting/segmentation-targeting-</w:t>
      </w:r>
      <w:r w:rsidRPr="00FA7651">
        <w:rPr>
          <w:lang w:val="en-GB"/>
        </w:rPr>
        <w:t>and-positioning/&gt; [Accessed 2 July 2021].</w:t>
      </w:r>
    </w:p>
    <w:p w:rsidR="00FC36F4" w:rsidRPr="00FA7651" w:rsidRDefault="00A21726" w:rsidP="00A560AC">
      <w:pPr>
        <w:rPr>
          <w:lang w:val="en-GB"/>
        </w:rPr>
      </w:pPr>
      <w:r w:rsidRPr="00FA7651">
        <w:rPr>
          <w:lang w:val="en-GB"/>
        </w:rPr>
        <w:t>Hopper, D., 2020. [Online] Available at: &lt;https://www.business2community.com/marketing/the-marketing-mix-is-it-still-relevant-today-02298017/&gt; [Accessed 2 July 2021].</w:t>
      </w:r>
    </w:p>
    <w:p w:rsidR="00FC36F4" w:rsidRPr="00FA7651" w:rsidRDefault="00A21726" w:rsidP="00A560AC">
      <w:pPr>
        <w:rPr>
          <w:shd w:val="clear" w:color="auto" w:fill="FFFFFF"/>
          <w:lang w:val="en-GB"/>
        </w:rPr>
      </w:pPr>
      <w:r w:rsidRPr="00FA7651">
        <w:rPr>
          <w:shd w:val="clear" w:color="auto" w:fill="FFFFFF"/>
          <w:lang w:val="en-GB"/>
        </w:rPr>
        <w:t>Jelassi, T. and Martínez-López, F.J., 2020. Ext</w:t>
      </w:r>
      <w:r w:rsidRPr="00FA7651">
        <w:rPr>
          <w:shd w:val="clear" w:color="auto" w:fill="FFFFFF"/>
          <w:lang w:val="en-GB"/>
        </w:rPr>
        <w:t xml:space="preserve">ernal Analysis: The Impact of the Internet on the Macro-environment and the Industry Structure of e-Business Companies. In </w:t>
      </w:r>
      <w:r w:rsidRPr="00FA7651">
        <w:rPr>
          <w:i/>
          <w:iCs/>
          <w:shd w:val="clear" w:color="auto" w:fill="FFFFFF"/>
          <w:lang w:val="en-GB"/>
        </w:rPr>
        <w:t>Strategies for e-Business</w:t>
      </w:r>
      <w:r w:rsidRPr="00FA7651">
        <w:rPr>
          <w:shd w:val="clear" w:color="auto" w:fill="FFFFFF"/>
          <w:lang w:val="en-GB"/>
        </w:rPr>
        <w:t> (pp. 49-95). Springer, Cham.</w:t>
      </w:r>
    </w:p>
    <w:p w:rsidR="00FC36F4" w:rsidRPr="00FA7651" w:rsidRDefault="00A21726" w:rsidP="00A560AC">
      <w:pPr>
        <w:rPr>
          <w:shd w:val="clear" w:color="auto" w:fill="FFFFFF"/>
          <w:lang w:val="en-GB"/>
        </w:rPr>
      </w:pPr>
      <w:r w:rsidRPr="00FA7651">
        <w:rPr>
          <w:shd w:val="clear" w:color="auto" w:fill="FFFFFF"/>
          <w:lang w:val="en-GB"/>
        </w:rPr>
        <w:t>Kazzazi, F., Pollard, C., Tern, P., Ayuso-Garcia, A., Gillespie, J. and Thomse</w:t>
      </w:r>
      <w:r w:rsidRPr="00FA7651">
        <w:rPr>
          <w:shd w:val="clear" w:color="auto" w:fill="FFFFFF"/>
          <w:lang w:val="en-GB"/>
        </w:rPr>
        <w:t>n, I., 2017. Evaluating the impact of Brexit on the pharmaceutical industry. </w:t>
      </w:r>
      <w:r w:rsidRPr="00FA7651">
        <w:rPr>
          <w:i/>
          <w:iCs/>
          <w:shd w:val="clear" w:color="auto" w:fill="FFFFFF"/>
          <w:lang w:val="en-GB"/>
        </w:rPr>
        <w:t>Journal of pharmaceutical policy and practice</w:t>
      </w:r>
      <w:r w:rsidRPr="00FA7651">
        <w:rPr>
          <w:shd w:val="clear" w:color="auto" w:fill="FFFFFF"/>
          <w:lang w:val="en-GB"/>
        </w:rPr>
        <w:t>, </w:t>
      </w:r>
      <w:r w:rsidRPr="00FA7651">
        <w:rPr>
          <w:i/>
          <w:iCs/>
          <w:shd w:val="clear" w:color="auto" w:fill="FFFFFF"/>
          <w:lang w:val="en-GB"/>
        </w:rPr>
        <w:t>10</w:t>
      </w:r>
      <w:r w:rsidRPr="00FA7651">
        <w:rPr>
          <w:shd w:val="clear" w:color="auto" w:fill="FFFFFF"/>
          <w:lang w:val="en-GB"/>
        </w:rPr>
        <w:t>(1), pp.1-12.</w:t>
      </w:r>
    </w:p>
    <w:p w:rsidR="00FC36F4" w:rsidRPr="00FA7651" w:rsidRDefault="00A21726" w:rsidP="00A560AC">
      <w:pPr>
        <w:rPr>
          <w:lang w:val="en-GB"/>
        </w:rPr>
      </w:pPr>
      <w:r w:rsidRPr="00FA7651">
        <w:rPr>
          <w:lang w:val="en-GB"/>
        </w:rPr>
        <w:t>kelloggcompany.com 2021.</w:t>
      </w:r>
      <w:r w:rsidRPr="00FA7651">
        <w:rPr>
          <w:i/>
          <w:iCs/>
          <w:lang w:val="en-GB"/>
        </w:rPr>
        <w:t xml:space="preserve"> Kellogg Company News Room - Company Overview</w:t>
      </w:r>
      <w:r w:rsidRPr="00FA7651">
        <w:rPr>
          <w:lang w:val="en-GB"/>
        </w:rPr>
        <w:t> [Online] Available at: &lt;https://newsroom.kello</w:t>
      </w:r>
      <w:r w:rsidRPr="00FA7651">
        <w:rPr>
          <w:lang w:val="en-GB"/>
        </w:rPr>
        <w:t>ggcompany.com/index.php?s=27521&gt; [Accessed 2 July 2021].</w:t>
      </w:r>
    </w:p>
    <w:p w:rsidR="00FC36F4" w:rsidRPr="00FA7651" w:rsidRDefault="00A21726" w:rsidP="00A560AC">
      <w:pPr>
        <w:rPr>
          <w:lang w:val="en-GB"/>
        </w:rPr>
      </w:pPr>
      <w:r w:rsidRPr="00FA7651">
        <w:rPr>
          <w:lang w:val="en-GB"/>
        </w:rPr>
        <w:t>kelloggs.co.uk 2021. [Online] Available at: &lt;https://www.kelloggs.co.uk/en_GB/brands/wkk-by-kids.html&gt; [Accessed 2 July 2021].</w:t>
      </w:r>
    </w:p>
    <w:p w:rsidR="00FC36F4" w:rsidRPr="00FA7651" w:rsidRDefault="00A21726" w:rsidP="00A560AC">
      <w:pPr>
        <w:rPr>
          <w:lang w:val="en-GB"/>
        </w:rPr>
      </w:pPr>
      <w:r w:rsidRPr="00FA7651">
        <w:rPr>
          <w:lang w:val="en-GB"/>
        </w:rPr>
        <w:t>kelloggs.in 2021. [Online] Available at: &lt;https://www.kelloggs.in/en_IN/</w:t>
      </w:r>
      <w:r w:rsidRPr="00FA7651">
        <w:rPr>
          <w:lang w:val="en-GB"/>
        </w:rPr>
        <w:t>who-we-are/news/new-special-k-multigrain-and-honey.html&gt; [Accessed 2 July 2021].</w:t>
      </w:r>
    </w:p>
    <w:p w:rsidR="00FC36F4" w:rsidRPr="00FA7651" w:rsidRDefault="00A21726" w:rsidP="00A560AC">
      <w:pPr>
        <w:rPr>
          <w:lang w:val="en-GB"/>
        </w:rPr>
      </w:pPr>
      <w:r w:rsidRPr="00FA7651">
        <w:rPr>
          <w:lang w:val="en-GB"/>
        </w:rPr>
        <w:t>kelloggs.in 2021. [Online] Available at: &lt;https://www.kelloggs.in/en_IN/products.html&gt; [Accessed 2 July 2021].</w:t>
      </w:r>
    </w:p>
    <w:p w:rsidR="00FC36F4" w:rsidRPr="00FA7651" w:rsidRDefault="00A21726" w:rsidP="00A560AC">
      <w:pPr>
        <w:rPr>
          <w:lang w:val="en-GB"/>
        </w:rPr>
      </w:pPr>
      <w:r w:rsidRPr="00FA7651">
        <w:rPr>
          <w:lang w:val="en-GB"/>
        </w:rPr>
        <w:t>nridigital.com 2021.</w:t>
      </w:r>
      <w:r w:rsidRPr="00FA7651">
        <w:rPr>
          <w:i/>
          <w:iCs/>
          <w:lang w:val="en-GB"/>
        </w:rPr>
        <w:t xml:space="preserve"> Covid-19: how will pharma cope with a loomi</w:t>
      </w:r>
      <w:r w:rsidRPr="00FA7651">
        <w:rPr>
          <w:i/>
          <w:iCs/>
          <w:lang w:val="en-GB"/>
        </w:rPr>
        <w:t>ng recession? - Pharma Technology Focus | Issue 97 | August 2020</w:t>
      </w:r>
      <w:r w:rsidRPr="00FA7651">
        <w:rPr>
          <w:lang w:val="en-GB"/>
        </w:rPr>
        <w:t xml:space="preserve"> [Online] Available at: &lt;https://pharma.nridigital.com/pharma_aug20/covid-19_pharma_recession&gt; [Accessed 18 November 2020].</w:t>
      </w:r>
    </w:p>
    <w:p w:rsidR="00FC36F4" w:rsidRPr="00FA7651" w:rsidRDefault="00A21726" w:rsidP="00A560AC">
      <w:pPr>
        <w:rPr>
          <w:lang w:val="en-GB"/>
        </w:rPr>
      </w:pPr>
      <w:r w:rsidRPr="00FA7651">
        <w:rPr>
          <w:shd w:val="clear" w:color="auto" w:fill="FFFFFF"/>
          <w:lang w:val="en-GB"/>
        </w:rPr>
        <w:t>Nurmi, J. and Niemelä, M.S., 2018, November. PESTEL analysis of hack</w:t>
      </w:r>
      <w:r w:rsidRPr="00FA7651">
        <w:rPr>
          <w:shd w:val="clear" w:color="auto" w:fill="FFFFFF"/>
          <w:lang w:val="en-GB"/>
        </w:rPr>
        <w:t>tivism campaign motivations. In </w:t>
      </w:r>
      <w:r w:rsidRPr="00FA7651">
        <w:rPr>
          <w:i/>
          <w:iCs/>
          <w:shd w:val="clear" w:color="auto" w:fill="FFFFFF"/>
          <w:lang w:val="en-GB"/>
        </w:rPr>
        <w:t>Nordic Conference on Secure IT Systems</w:t>
      </w:r>
      <w:r w:rsidRPr="00FA7651">
        <w:rPr>
          <w:shd w:val="clear" w:color="auto" w:fill="FFFFFF"/>
          <w:lang w:val="en-GB"/>
        </w:rPr>
        <w:t> (pp. 323-335). Springer, Cham.</w:t>
      </w:r>
    </w:p>
    <w:p w:rsidR="00FC36F4" w:rsidRPr="00FA7651" w:rsidRDefault="00A21726" w:rsidP="00A560AC">
      <w:pPr>
        <w:rPr>
          <w:shd w:val="clear" w:color="auto" w:fill="FFFFFF"/>
          <w:lang w:val="en-GB"/>
        </w:rPr>
      </w:pPr>
      <w:r w:rsidRPr="00FA7651">
        <w:rPr>
          <w:shd w:val="clear" w:color="auto" w:fill="FFFFFF"/>
          <w:lang w:val="en-GB"/>
        </w:rPr>
        <w:t xml:space="preserve">Pourdehghan, A., 2015. The impact of marketing mix elements on brand loyalty: A case study of the mobile phone industry. </w:t>
      </w:r>
      <w:r w:rsidRPr="00FA7651">
        <w:rPr>
          <w:i/>
          <w:iCs/>
          <w:shd w:val="clear" w:color="auto" w:fill="FFFFFF"/>
          <w:lang w:val="en-GB"/>
        </w:rPr>
        <w:t>Marketing and Branding Research</w:t>
      </w:r>
      <w:r w:rsidRPr="00FA7651">
        <w:rPr>
          <w:shd w:val="clear" w:color="auto" w:fill="FFFFFF"/>
          <w:lang w:val="en-GB"/>
        </w:rPr>
        <w:t>, </w:t>
      </w:r>
      <w:r w:rsidRPr="00FA7651">
        <w:rPr>
          <w:i/>
          <w:iCs/>
          <w:shd w:val="clear" w:color="auto" w:fill="FFFFFF"/>
          <w:lang w:val="en-GB"/>
        </w:rPr>
        <w:t>2</w:t>
      </w:r>
      <w:r w:rsidRPr="00FA7651">
        <w:rPr>
          <w:shd w:val="clear" w:color="auto" w:fill="FFFFFF"/>
          <w:lang w:val="en-GB"/>
        </w:rPr>
        <w:t>(1), pp.44-63.</w:t>
      </w:r>
    </w:p>
    <w:p w:rsidR="00FC36F4" w:rsidRPr="00FA7651" w:rsidRDefault="00A21726" w:rsidP="00A560AC">
      <w:pPr>
        <w:rPr>
          <w:lang w:val="en-GB"/>
        </w:rPr>
      </w:pPr>
      <w:r w:rsidRPr="00FA7651">
        <w:rPr>
          <w:lang w:val="en-GB"/>
        </w:rPr>
        <w:t>Rakshit, A. 2019. </w:t>
      </w:r>
      <w:r w:rsidRPr="00FA7651">
        <w:rPr>
          <w:i/>
          <w:iCs/>
          <w:lang w:val="en-GB"/>
        </w:rPr>
        <w:t>New price points, smaller packs: How Kellogg plans to double India revenue</w:t>
      </w:r>
      <w:r w:rsidRPr="00FA7651">
        <w:rPr>
          <w:lang w:val="en-GB"/>
        </w:rPr>
        <w:t>, </w:t>
      </w:r>
      <w:r w:rsidRPr="00FA7651">
        <w:rPr>
          <w:i/>
          <w:iCs/>
          <w:lang w:val="en-GB"/>
        </w:rPr>
        <w:t>Business-standard.com</w:t>
      </w:r>
      <w:r w:rsidRPr="00FA7651">
        <w:rPr>
          <w:lang w:val="en-GB"/>
        </w:rPr>
        <w:t xml:space="preserve">. [Online] Available at: </w:t>
      </w:r>
      <w:r w:rsidRPr="00FA7651">
        <w:rPr>
          <w:lang w:val="en-GB"/>
        </w:rPr>
        <w:t>&lt;https://www.business-standard.com/article/companies/new-price-points-smaller-packs-how-kellogg-plans-to-double-india-revenue-119072800383_1.html&gt; [Accessed 2 July 2021].</w:t>
      </w:r>
    </w:p>
    <w:p w:rsidR="00FC36F4" w:rsidRPr="00FA7651" w:rsidRDefault="00A21726" w:rsidP="00A560AC">
      <w:pPr>
        <w:rPr>
          <w:lang w:val="en-GB"/>
        </w:rPr>
      </w:pPr>
      <w:r w:rsidRPr="00FA7651">
        <w:rPr>
          <w:lang w:val="en-GB"/>
        </w:rPr>
        <w:lastRenderedPageBreak/>
        <w:t xml:space="preserve">smartsheet.com 2021. </w:t>
      </w:r>
      <w:r w:rsidRPr="00FA7651">
        <w:rPr>
          <w:i/>
          <w:iCs/>
          <w:lang w:val="en-GB"/>
        </w:rPr>
        <w:t>Here’s How the Marketing Process Works | Smartsheet</w:t>
      </w:r>
      <w:r w:rsidRPr="00FA7651">
        <w:rPr>
          <w:lang w:val="en-GB"/>
        </w:rPr>
        <w:t xml:space="preserve"> [Online] Ava</w:t>
      </w:r>
      <w:r w:rsidRPr="00FA7651">
        <w:rPr>
          <w:lang w:val="en-GB"/>
        </w:rPr>
        <w:t>ilable at: &lt;https://www.smartsheet.com/strategic-marketing-processes-and-planning&gt; [Accessed 2 July 2021].</w:t>
      </w:r>
    </w:p>
    <w:p w:rsidR="00FC36F4" w:rsidRPr="00FA7651" w:rsidRDefault="00A21726" w:rsidP="00A560AC">
      <w:pPr>
        <w:rPr>
          <w:lang w:val="en-GB"/>
        </w:rPr>
      </w:pPr>
      <w:r w:rsidRPr="00FA7651">
        <w:rPr>
          <w:lang w:val="en-GB"/>
        </w:rPr>
        <w:t xml:space="preserve">Williamson, J., 2018. </w:t>
      </w:r>
      <w:r w:rsidRPr="00FA7651">
        <w:rPr>
          <w:i/>
          <w:iCs/>
          <w:lang w:val="en-GB"/>
        </w:rPr>
        <w:t>‘Digital’ drugs a key growth area for UK pharmaceutical sector - The Manufacturer</w:t>
      </w:r>
      <w:r w:rsidRPr="00FA7651">
        <w:rPr>
          <w:lang w:val="en-GB"/>
        </w:rPr>
        <w:t> [Online] Available at: &lt;https://www.themanufa</w:t>
      </w:r>
      <w:r w:rsidRPr="00FA7651">
        <w:rPr>
          <w:lang w:val="en-GB"/>
        </w:rPr>
        <w:t>cturer.com/articles/digital-drugs-key-growth-area-uk-pharmaceutical-sector/ &gt; [Accessed 2 July 2021].</w:t>
      </w:r>
    </w:p>
    <w:p w:rsidR="00FC36F4" w:rsidRPr="00FA7651" w:rsidRDefault="00A21726" w:rsidP="00A560AC">
      <w:pPr>
        <w:rPr>
          <w:rFonts w:cs="Times New Roman"/>
          <w:color w:val="000000"/>
          <w:lang w:val="en-GB" w:eastAsia="en-IN"/>
        </w:rPr>
      </w:pPr>
      <w:r w:rsidRPr="00FA7651">
        <w:rPr>
          <w:lang w:val="en-GB" w:eastAsia="en-IN"/>
        </w:rPr>
        <w:t xml:space="preserve">Yüksel, I., 2012. Developing a multi-criteria decision-making model for PESTEL analysis. </w:t>
      </w:r>
      <w:r w:rsidRPr="00FA7651">
        <w:rPr>
          <w:i/>
          <w:iCs/>
          <w:lang w:val="en-GB" w:eastAsia="en-IN"/>
        </w:rPr>
        <w:t>International Journal of Business and Management</w:t>
      </w:r>
      <w:r w:rsidRPr="00FA7651">
        <w:rPr>
          <w:lang w:val="en-GB" w:eastAsia="en-IN"/>
        </w:rPr>
        <w:t>, </w:t>
      </w:r>
      <w:r w:rsidRPr="00FA7651">
        <w:rPr>
          <w:i/>
          <w:iCs/>
          <w:lang w:val="en-GB" w:eastAsia="en-IN"/>
        </w:rPr>
        <w:t>7</w:t>
      </w:r>
      <w:r w:rsidRPr="00FA7651">
        <w:rPr>
          <w:lang w:val="en-GB" w:eastAsia="en-IN"/>
        </w:rPr>
        <w:t>(24), p.52.</w:t>
      </w:r>
      <w:r w:rsidRPr="00FA7651">
        <w:rPr>
          <w:rFonts w:cs="Times New Roman"/>
          <w:color w:val="000000"/>
          <w:lang w:val="en-GB" w:eastAsia="en-IN"/>
        </w:rPr>
        <w:t>  </w:t>
      </w:r>
    </w:p>
    <w:p w:rsidR="006E57C2" w:rsidRPr="00FA7651" w:rsidRDefault="006E57C2" w:rsidP="006E57C2">
      <w:pPr>
        <w:rPr>
          <w:lang w:val="en-GB"/>
        </w:rPr>
      </w:pPr>
    </w:p>
    <w:sectPr w:rsidR="006E57C2" w:rsidRPr="00FA765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726" w:rsidRDefault="00A21726">
      <w:pPr>
        <w:spacing w:line="240" w:lineRule="auto"/>
      </w:pPr>
      <w:r>
        <w:separator/>
      </w:r>
    </w:p>
  </w:endnote>
  <w:endnote w:type="continuationSeparator" w:id="0">
    <w:p w:rsidR="00A21726" w:rsidRDefault="00A217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8277273"/>
      <w:docPartObj>
        <w:docPartGallery w:val="Page Numbers (Bottom of Page)"/>
        <w:docPartUnique/>
      </w:docPartObj>
    </w:sdtPr>
    <w:sdtEndPr>
      <w:rPr>
        <w:noProof/>
      </w:rPr>
    </w:sdtEndPr>
    <w:sdtContent>
      <w:p w:rsidR="005740B1" w:rsidRDefault="00A21726">
        <w:pPr>
          <w:pStyle w:val="Footer"/>
          <w:jc w:val="right"/>
        </w:pPr>
        <w:r>
          <w:fldChar w:fldCharType="begin"/>
        </w:r>
        <w:r>
          <w:instrText xml:space="preserve"> PAGE   \* MERGEFORMAT </w:instrText>
        </w:r>
        <w:r>
          <w:fldChar w:fldCharType="separate"/>
        </w:r>
        <w:r w:rsidR="00203FD3">
          <w:rPr>
            <w:noProof/>
          </w:rPr>
          <w:t>17</w:t>
        </w:r>
        <w:r>
          <w:rPr>
            <w:noProof/>
          </w:rPr>
          <w:fldChar w:fldCharType="end"/>
        </w:r>
      </w:p>
    </w:sdtContent>
  </w:sdt>
  <w:p w:rsidR="005740B1" w:rsidRDefault="00574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726" w:rsidRDefault="00A21726">
      <w:pPr>
        <w:spacing w:line="240" w:lineRule="auto"/>
      </w:pPr>
      <w:r>
        <w:separator/>
      </w:r>
    </w:p>
  </w:footnote>
  <w:footnote w:type="continuationSeparator" w:id="0">
    <w:p w:rsidR="00A21726" w:rsidRDefault="00A217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B46"/>
      </v:shape>
    </w:pict>
  </w:numPicBullet>
  <w:abstractNum w:abstractNumId="0" w15:restartNumberingAfterBreak="0">
    <w:nsid w:val="04403DA4"/>
    <w:multiLevelType w:val="hybridMultilevel"/>
    <w:tmpl w:val="0F5CA2C6"/>
    <w:lvl w:ilvl="0" w:tplc="346C8982">
      <w:start w:val="1"/>
      <w:numFmt w:val="bullet"/>
      <w:lvlText w:val=""/>
      <w:lvlJc w:val="left"/>
      <w:pPr>
        <w:ind w:left="720" w:hanging="360"/>
      </w:pPr>
      <w:rPr>
        <w:rFonts w:ascii="Wingdings" w:hAnsi="Wingdings" w:hint="default"/>
      </w:rPr>
    </w:lvl>
    <w:lvl w:ilvl="1" w:tplc="CE507718" w:tentative="1">
      <w:start w:val="1"/>
      <w:numFmt w:val="bullet"/>
      <w:lvlText w:val="o"/>
      <w:lvlJc w:val="left"/>
      <w:pPr>
        <w:ind w:left="1440" w:hanging="360"/>
      </w:pPr>
      <w:rPr>
        <w:rFonts w:ascii="Courier New" w:hAnsi="Courier New" w:cs="Courier New" w:hint="default"/>
      </w:rPr>
    </w:lvl>
    <w:lvl w:ilvl="2" w:tplc="683AF2FC" w:tentative="1">
      <w:start w:val="1"/>
      <w:numFmt w:val="bullet"/>
      <w:lvlText w:val=""/>
      <w:lvlJc w:val="left"/>
      <w:pPr>
        <w:ind w:left="2160" w:hanging="360"/>
      </w:pPr>
      <w:rPr>
        <w:rFonts w:ascii="Wingdings" w:hAnsi="Wingdings" w:hint="default"/>
      </w:rPr>
    </w:lvl>
    <w:lvl w:ilvl="3" w:tplc="3CA276BA" w:tentative="1">
      <w:start w:val="1"/>
      <w:numFmt w:val="bullet"/>
      <w:lvlText w:val=""/>
      <w:lvlJc w:val="left"/>
      <w:pPr>
        <w:ind w:left="2880" w:hanging="360"/>
      </w:pPr>
      <w:rPr>
        <w:rFonts w:ascii="Symbol" w:hAnsi="Symbol" w:hint="default"/>
      </w:rPr>
    </w:lvl>
    <w:lvl w:ilvl="4" w:tplc="5350AEEA" w:tentative="1">
      <w:start w:val="1"/>
      <w:numFmt w:val="bullet"/>
      <w:lvlText w:val="o"/>
      <w:lvlJc w:val="left"/>
      <w:pPr>
        <w:ind w:left="3600" w:hanging="360"/>
      </w:pPr>
      <w:rPr>
        <w:rFonts w:ascii="Courier New" w:hAnsi="Courier New" w:cs="Courier New" w:hint="default"/>
      </w:rPr>
    </w:lvl>
    <w:lvl w:ilvl="5" w:tplc="C5BA10B2" w:tentative="1">
      <w:start w:val="1"/>
      <w:numFmt w:val="bullet"/>
      <w:lvlText w:val=""/>
      <w:lvlJc w:val="left"/>
      <w:pPr>
        <w:ind w:left="4320" w:hanging="360"/>
      </w:pPr>
      <w:rPr>
        <w:rFonts w:ascii="Wingdings" w:hAnsi="Wingdings" w:hint="default"/>
      </w:rPr>
    </w:lvl>
    <w:lvl w:ilvl="6" w:tplc="EA7AFD3E" w:tentative="1">
      <w:start w:val="1"/>
      <w:numFmt w:val="bullet"/>
      <w:lvlText w:val=""/>
      <w:lvlJc w:val="left"/>
      <w:pPr>
        <w:ind w:left="5040" w:hanging="360"/>
      </w:pPr>
      <w:rPr>
        <w:rFonts w:ascii="Symbol" w:hAnsi="Symbol" w:hint="default"/>
      </w:rPr>
    </w:lvl>
    <w:lvl w:ilvl="7" w:tplc="BE9267F0" w:tentative="1">
      <w:start w:val="1"/>
      <w:numFmt w:val="bullet"/>
      <w:lvlText w:val="o"/>
      <w:lvlJc w:val="left"/>
      <w:pPr>
        <w:ind w:left="5760" w:hanging="360"/>
      </w:pPr>
      <w:rPr>
        <w:rFonts w:ascii="Courier New" w:hAnsi="Courier New" w:cs="Courier New" w:hint="default"/>
      </w:rPr>
    </w:lvl>
    <w:lvl w:ilvl="8" w:tplc="F3129A62" w:tentative="1">
      <w:start w:val="1"/>
      <w:numFmt w:val="bullet"/>
      <w:lvlText w:val=""/>
      <w:lvlJc w:val="left"/>
      <w:pPr>
        <w:ind w:left="6480" w:hanging="360"/>
      </w:pPr>
      <w:rPr>
        <w:rFonts w:ascii="Wingdings" w:hAnsi="Wingdings" w:hint="default"/>
      </w:rPr>
    </w:lvl>
  </w:abstractNum>
  <w:abstractNum w:abstractNumId="1" w15:restartNumberingAfterBreak="0">
    <w:nsid w:val="0DF05BB6"/>
    <w:multiLevelType w:val="hybridMultilevel"/>
    <w:tmpl w:val="461AE3C8"/>
    <w:lvl w:ilvl="0" w:tplc="0E7E5A24">
      <w:start w:val="1"/>
      <w:numFmt w:val="bullet"/>
      <w:lvlText w:val=""/>
      <w:lvlJc w:val="left"/>
      <w:pPr>
        <w:ind w:left="720" w:hanging="360"/>
      </w:pPr>
      <w:rPr>
        <w:rFonts w:ascii="Wingdings" w:hAnsi="Wingdings" w:hint="default"/>
      </w:rPr>
    </w:lvl>
    <w:lvl w:ilvl="1" w:tplc="91444ACA" w:tentative="1">
      <w:start w:val="1"/>
      <w:numFmt w:val="bullet"/>
      <w:lvlText w:val="o"/>
      <w:lvlJc w:val="left"/>
      <w:pPr>
        <w:ind w:left="1440" w:hanging="360"/>
      </w:pPr>
      <w:rPr>
        <w:rFonts w:ascii="Courier New" w:hAnsi="Courier New" w:cs="Courier New" w:hint="default"/>
      </w:rPr>
    </w:lvl>
    <w:lvl w:ilvl="2" w:tplc="89BA2298" w:tentative="1">
      <w:start w:val="1"/>
      <w:numFmt w:val="bullet"/>
      <w:lvlText w:val=""/>
      <w:lvlJc w:val="left"/>
      <w:pPr>
        <w:ind w:left="2160" w:hanging="360"/>
      </w:pPr>
      <w:rPr>
        <w:rFonts w:ascii="Wingdings" w:hAnsi="Wingdings" w:hint="default"/>
      </w:rPr>
    </w:lvl>
    <w:lvl w:ilvl="3" w:tplc="8BBEA4B2" w:tentative="1">
      <w:start w:val="1"/>
      <w:numFmt w:val="bullet"/>
      <w:lvlText w:val=""/>
      <w:lvlJc w:val="left"/>
      <w:pPr>
        <w:ind w:left="2880" w:hanging="360"/>
      </w:pPr>
      <w:rPr>
        <w:rFonts w:ascii="Symbol" w:hAnsi="Symbol" w:hint="default"/>
      </w:rPr>
    </w:lvl>
    <w:lvl w:ilvl="4" w:tplc="D7F44AE4" w:tentative="1">
      <w:start w:val="1"/>
      <w:numFmt w:val="bullet"/>
      <w:lvlText w:val="o"/>
      <w:lvlJc w:val="left"/>
      <w:pPr>
        <w:ind w:left="3600" w:hanging="360"/>
      </w:pPr>
      <w:rPr>
        <w:rFonts w:ascii="Courier New" w:hAnsi="Courier New" w:cs="Courier New" w:hint="default"/>
      </w:rPr>
    </w:lvl>
    <w:lvl w:ilvl="5" w:tplc="5EFC677A" w:tentative="1">
      <w:start w:val="1"/>
      <w:numFmt w:val="bullet"/>
      <w:lvlText w:val=""/>
      <w:lvlJc w:val="left"/>
      <w:pPr>
        <w:ind w:left="4320" w:hanging="360"/>
      </w:pPr>
      <w:rPr>
        <w:rFonts w:ascii="Wingdings" w:hAnsi="Wingdings" w:hint="default"/>
      </w:rPr>
    </w:lvl>
    <w:lvl w:ilvl="6" w:tplc="3222B5EA" w:tentative="1">
      <w:start w:val="1"/>
      <w:numFmt w:val="bullet"/>
      <w:lvlText w:val=""/>
      <w:lvlJc w:val="left"/>
      <w:pPr>
        <w:ind w:left="5040" w:hanging="360"/>
      </w:pPr>
      <w:rPr>
        <w:rFonts w:ascii="Symbol" w:hAnsi="Symbol" w:hint="default"/>
      </w:rPr>
    </w:lvl>
    <w:lvl w:ilvl="7" w:tplc="5FB4E174" w:tentative="1">
      <w:start w:val="1"/>
      <w:numFmt w:val="bullet"/>
      <w:lvlText w:val="o"/>
      <w:lvlJc w:val="left"/>
      <w:pPr>
        <w:ind w:left="5760" w:hanging="360"/>
      </w:pPr>
      <w:rPr>
        <w:rFonts w:ascii="Courier New" w:hAnsi="Courier New" w:cs="Courier New" w:hint="default"/>
      </w:rPr>
    </w:lvl>
    <w:lvl w:ilvl="8" w:tplc="B1101FB8" w:tentative="1">
      <w:start w:val="1"/>
      <w:numFmt w:val="bullet"/>
      <w:lvlText w:val=""/>
      <w:lvlJc w:val="left"/>
      <w:pPr>
        <w:ind w:left="6480" w:hanging="360"/>
      </w:pPr>
      <w:rPr>
        <w:rFonts w:ascii="Wingdings" w:hAnsi="Wingdings" w:hint="default"/>
      </w:rPr>
    </w:lvl>
  </w:abstractNum>
  <w:abstractNum w:abstractNumId="2" w15:restartNumberingAfterBreak="0">
    <w:nsid w:val="1DFE51A5"/>
    <w:multiLevelType w:val="hybridMultilevel"/>
    <w:tmpl w:val="CC349CE6"/>
    <w:lvl w:ilvl="0" w:tplc="B5E6D0FE">
      <w:start w:val="1"/>
      <w:numFmt w:val="bullet"/>
      <w:lvlText w:val="•"/>
      <w:lvlJc w:val="left"/>
      <w:pPr>
        <w:tabs>
          <w:tab w:val="num" w:pos="720"/>
        </w:tabs>
        <w:ind w:left="720" w:hanging="360"/>
      </w:pPr>
      <w:rPr>
        <w:rFonts w:ascii="Times New Roman" w:hAnsi="Times New Roman" w:hint="default"/>
      </w:rPr>
    </w:lvl>
    <w:lvl w:ilvl="1" w:tplc="1D9C2BD8">
      <w:start w:val="1"/>
      <w:numFmt w:val="bullet"/>
      <w:lvlText w:val="•"/>
      <w:lvlJc w:val="left"/>
      <w:pPr>
        <w:tabs>
          <w:tab w:val="num" w:pos="1440"/>
        </w:tabs>
        <w:ind w:left="1440" w:hanging="360"/>
      </w:pPr>
      <w:rPr>
        <w:rFonts w:ascii="Times New Roman" w:hAnsi="Times New Roman" w:hint="default"/>
      </w:rPr>
    </w:lvl>
    <w:lvl w:ilvl="2" w:tplc="60E821BE" w:tentative="1">
      <w:start w:val="1"/>
      <w:numFmt w:val="bullet"/>
      <w:lvlText w:val="•"/>
      <w:lvlJc w:val="left"/>
      <w:pPr>
        <w:tabs>
          <w:tab w:val="num" w:pos="2160"/>
        </w:tabs>
        <w:ind w:left="2160" w:hanging="360"/>
      </w:pPr>
      <w:rPr>
        <w:rFonts w:ascii="Times New Roman" w:hAnsi="Times New Roman" w:hint="default"/>
      </w:rPr>
    </w:lvl>
    <w:lvl w:ilvl="3" w:tplc="E06C0DD8" w:tentative="1">
      <w:start w:val="1"/>
      <w:numFmt w:val="bullet"/>
      <w:lvlText w:val="•"/>
      <w:lvlJc w:val="left"/>
      <w:pPr>
        <w:tabs>
          <w:tab w:val="num" w:pos="2880"/>
        </w:tabs>
        <w:ind w:left="2880" w:hanging="360"/>
      </w:pPr>
      <w:rPr>
        <w:rFonts w:ascii="Times New Roman" w:hAnsi="Times New Roman" w:hint="default"/>
      </w:rPr>
    </w:lvl>
    <w:lvl w:ilvl="4" w:tplc="774E7E64" w:tentative="1">
      <w:start w:val="1"/>
      <w:numFmt w:val="bullet"/>
      <w:lvlText w:val="•"/>
      <w:lvlJc w:val="left"/>
      <w:pPr>
        <w:tabs>
          <w:tab w:val="num" w:pos="3600"/>
        </w:tabs>
        <w:ind w:left="3600" w:hanging="360"/>
      </w:pPr>
      <w:rPr>
        <w:rFonts w:ascii="Times New Roman" w:hAnsi="Times New Roman" w:hint="default"/>
      </w:rPr>
    </w:lvl>
    <w:lvl w:ilvl="5" w:tplc="58B0E892" w:tentative="1">
      <w:start w:val="1"/>
      <w:numFmt w:val="bullet"/>
      <w:lvlText w:val="•"/>
      <w:lvlJc w:val="left"/>
      <w:pPr>
        <w:tabs>
          <w:tab w:val="num" w:pos="4320"/>
        </w:tabs>
        <w:ind w:left="4320" w:hanging="360"/>
      </w:pPr>
      <w:rPr>
        <w:rFonts w:ascii="Times New Roman" w:hAnsi="Times New Roman" w:hint="default"/>
      </w:rPr>
    </w:lvl>
    <w:lvl w:ilvl="6" w:tplc="C5C80098" w:tentative="1">
      <w:start w:val="1"/>
      <w:numFmt w:val="bullet"/>
      <w:lvlText w:val="•"/>
      <w:lvlJc w:val="left"/>
      <w:pPr>
        <w:tabs>
          <w:tab w:val="num" w:pos="5040"/>
        </w:tabs>
        <w:ind w:left="5040" w:hanging="360"/>
      </w:pPr>
      <w:rPr>
        <w:rFonts w:ascii="Times New Roman" w:hAnsi="Times New Roman" w:hint="default"/>
      </w:rPr>
    </w:lvl>
    <w:lvl w:ilvl="7" w:tplc="25D6EBF4" w:tentative="1">
      <w:start w:val="1"/>
      <w:numFmt w:val="bullet"/>
      <w:lvlText w:val="•"/>
      <w:lvlJc w:val="left"/>
      <w:pPr>
        <w:tabs>
          <w:tab w:val="num" w:pos="5760"/>
        </w:tabs>
        <w:ind w:left="5760" w:hanging="360"/>
      </w:pPr>
      <w:rPr>
        <w:rFonts w:ascii="Times New Roman" w:hAnsi="Times New Roman" w:hint="default"/>
      </w:rPr>
    </w:lvl>
    <w:lvl w:ilvl="8" w:tplc="78501F9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4DC35A1"/>
    <w:multiLevelType w:val="hybridMultilevel"/>
    <w:tmpl w:val="B0068B22"/>
    <w:lvl w:ilvl="0" w:tplc="048EF54E">
      <w:start w:val="1"/>
      <w:numFmt w:val="decimal"/>
      <w:lvlText w:val="%1."/>
      <w:lvlJc w:val="left"/>
      <w:pPr>
        <w:ind w:left="720" w:hanging="360"/>
      </w:pPr>
      <w:rPr>
        <w:rFonts w:hint="default"/>
      </w:rPr>
    </w:lvl>
    <w:lvl w:ilvl="1" w:tplc="4F9A40D8" w:tentative="1">
      <w:start w:val="1"/>
      <w:numFmt w:val="lowerLetter"/>
      <w:lvlText w:val="%2."/>
      <w:lvlJc w:val="left"/>
      <w:pPr>
        <w:ind w:left="1440" w:hanging="360"/>
      </w:pPr>
    </w:lvl>
    <w:lvl w:ilvl="2" w:tplc="16565FEA" w:tentative="1">
      <w:start w:val="1"/>
      <w:numFmt w:val="lowerRoman"/>
      <w:lvlText w:val="%3."/>
      <w:lvlJc w:val="right"/>
      <w:pPr>
        <w:ind w:left="2160" w:hanging="180"/>
      </w:pPr>
    </w:lvl>
    <w:lvl w:ilvl="3" w:tplc="246224C8" w:tentative="1">
      <w:start w:val="1"/>
      <w:numFmt w:val="decimal"/>
      <w:lvlText w:val="%4."/>
      <w:lvlJc w:val="left"/>
      <w:pPr>
        <w:ind w:left="2880" w:hanging="360"/>
      </w:pPr>
    </w:lvl>
    <w:lvl w:ilvl="4" w:tplc="9A6EF0F4" w:tentative="1">
      <w:start w:val="1"/>
      <w:numFmt w:val="lowerLetter"/>
      <w:lvlText w:val="%5."/>
      <w:lvlJc w:val="left"/>
      <w:pPr>
        <w:ind w:left="3600" w:hanging="360"/>
      </w:pPr>
    </w:lvl>
    <w:lvl w:ilvl="5" w:tplc="87A0A360" w:tentative="1">
      <w:start w:val="1"/>
      <w:numFmt w:val="lowerRoman"/>
      <w:lvlText w:val="%6."/>
      <w:lvlJc w:val="right"/>
      <w:pPr>
        <w:ind w:left="4320" w:hanging="180"/>
      </w:pPr>
    </w:lvl>
    <w:lvl w:ilvl="6" w:tplc="47CA7A30" w:tentative="1">
      <w:start w:val="1"/>
      <w:numFmt w:val="decimal"/>
      <w:lvlText w:val="%7."/>
      <w:lvlJc w:val="left"/>
      <w:pPr>
        <w:ind w:left="5040" w:hanging="360"/>
      </w:pPr>
    </w:lvl>
    <w:lvl w:ilvl="7" w:tplc="1668FABA" w:tentative="1">
      <w:start w:val="1"/>
      <w:numFmt w:val="lowerLetter"/>
      <w:lvlText w:val="%8."/>
      <w:lvlJc w:val="left"/>
      <w:pPr>
        <w:ind w:left="5760" w:hanging="360"/>
      </w:pPr>
    </w:lvl>
    <w:lvl w:ilvl="8" w:tplc="331048D2" w:tentative="1">
      <w:start w:val="1"/>
      <w:numFmt w:val="lowerRoman"/>
      <w:lvlText w:val="%9."/>
      <w:lvlJc w:val="right"/>
      <w:pPr>
        <w:ind w:left="6480" w:hanging="180"/>
      </w:pPr>
    </w:lvl>
  </w:abstractNum>
  <w:abstractNum w:abstractNumId="4" w15:restartNumberingAfterBreak="0">
    <w:nsid w:val="37ED2EEB"/>
    <w:multiLevelType w:val="hybridMultilevel"/>
    <w:tmpl w:val="5376321C"/>
    <w:lvl w:ilvl="0" w:tplc="802EDB40">
      <w:start w:val="1"/>
      <w:numFmt w:val="bullet"/>
      <w:lvlText w:val="•"/>
      <w:lvlJc w:val="left"/>
      <w:pPr>
        <w:tabs>
          <w:tab w:val="num" w:pos="720"/>
        </w:tabs>
        <w:ind w:left="720" w:hanging="360"/>
      </w:pPr>
      <w:rPr>
        <w:rFonts w:ascii="Times New Roman" w:hAnsi="Times New Roman" w:hint="default"/>
      </w:rPr>
    </w:lvl>
    <w:lvl w:ilvl="1" w:tplc="9F82EE82">
      <w:start w:val="1"/>
      <w:numFmt w:val="bullet"/>
      <w:lvlText w:val="•"/>
      <w:lvlJc w:val="left"/>
      <w:pPr>
        <w:tabs>
          <w:tab w:val="num" w:pos="1440"/>
        </w:tabs>
        <w:ind w:left="1440" w:hanging="360"/>
      </w:pPr>
      <w:rPr>
        <w:rFonts w:ascii="Times New Roman" w:hAnsi="Times New Roman" w:hint="default"/>
      </w:rPr>
    </w:lvl>
    <w:lvl w:ilvl="2" w:tplc="8DACA656" w:tentative="1">
      <w:start w:val="1"/>
      <w:numFmt w:val="bullet"/>
      <w:lvlText w:val="•"/>
      <w:lvlJc w:val="left"/>
      <w:pPr>
        <w:tabs>
          <w:tab w:val="num" w:pos="2160"/>
        </w:tabs>
        <w:ind w:left="2160" w:hanging="360"/>
      </w:pPr>
      <w:rPr>
        <w:rFonts w:ascii="Times New Roman" w:hAnsi="Times New Roman" w:hint="default"/>
      </w:rPr>
    </w:lvl>
    <w:lvl w:ilvl="3" w:tplc="C096E6CC" w:tentative="1">
      <w:start w:val="1"/>
      <w:numFmt w:val="bullet"/>
      <w:lvlText w:val="•"/>
      <w:lvlJc w:val="left"/>
      <w:pPr>
        <w:tabs>
          <w:tab w:val="num" w:pos="2880"/>
        </w:tabs>
        <w:ind w:left="2880" w:hanging="360"/>
      </w:pPr>
      <w:rPr>
        <w:rFonts w:ascii="Times New Roman" w:hAnsi="Times New Roman" w:hint="default"/>
      </w:rPr>
    </w:lvl>
    <w:lvl w:ilvl="4" w:tplc="A58EA9AA" w:tentative="1">
      <w:start w:val="1"/>
      <w:numFmt w:val="bullet"/>
      <w:lvlText w:val="•"/>
      <w:lvlJc w:val="left"/>
      <w:pPr>
        <w:tabs>
          <w:tab w:val="num" w:pos="3600"/>
        </w:tabs>
        <w:ind w:left="3600" w:hanging="360"/>
      </w:pPr>
      <w:rPr>
        <w:rFonts w:ascii="Times New Roman" w:hAnsi="Times New Roman" w:hint="default"/>
      </w:rPr>
    </w:lvl>
    <w:lvl w:ilvl="5" w:tplc="5DF26402" w:tentative="1">
      <w:start w:val="1"/>
      <w:numFmt w:val="bullet"/>
      <w:lvlText w:val="•"/>
      <w:lvlJc w:val="left"/>
      <w:pPr>
        <w:tabs>
          <w:tab w:val="num" w:pos="4320"/>
        </w:tabs>
        <w:ind w:left="4320" w:hanging="360"/>
      </w:pPr>
      <w:rPr>
        <w:rFonts w:ascii="Times New Roman" w:hAnsi="Times New Roman" w:hint="default"/>
      </w:rPr>
    </w:lvl>
    <w:lvl w:ilvl="6" w:tplc="14EE2B48" w:tentative="1">
      <w:start w:val="1"/>
      <w:numFmt w:val="bullet"/>
      <w:lvlText w:val="•"/>
      <w:lvlJc w:val="left"/>
      <w:pPr>
        <w:tabs>
          <w:tab w:val="num" w:pos="5040"/>
        </w:tabs>
        <w:ind w:left="5040" w:hanging="360"/>
      </w:pPr>
      <w:rPr>
        <w:rFonts w:ascii="Times New Roman" w:hAnsi="Times New Roman" w:hint="default"/>
      </w:rPr>
    </w:lvl>
    <w:lvl w:ilvl="7" w:tplc="E44A7D58" w:tentative="1">
      <w:start w:val="1"/>
      <w:numFmt w:val="bullet"/>
      <w:lvlText w:val="•"/>
      <w:lvlJc w:val="left"/>
      <w:pPr>
        <w:tabs>
          <w:tab w:val="num" w:pos="5760"/>
        </w:tabs>
        <w:ind w:left="5760" w:hanging="360"/>
      </w:pPr>
      <w:rPr>
        <w:rFonts w:ascii="Times New Roman" w:hAnsi="Times New Roman" w:hint="default"/>
      </w:rPr>
    </w:lvl>
    <w:lvl w:ilvl="8" w:tplc="09CC4C8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D503438"/>
    <w:multiLevelType w:val="hybridMultilevel"/>
    <w:tmpl w:val="F8080620"/>
    <w:lvl w:ilvl="0" w:tplc="385A291E">
      <w:start w:val="1"/>
      <w:numFmt w:val="bullet"/>
      <w:lvlText w:val="•"/>
      <w:lvlJc w:val="left"/>
      <w:pPr>
        <w:tabs>
          <w:tab w:val="num" w:pos="720"/>
        </w:tabs>
        <w:ind w:left="720" w:hanging="360"/>
      </w:pPr>
      <w:rPr>
        <w:rFonts w:ascii="Arial" w:hAnsi="Arial" w:hint="default"/>
      </w:rPr>
    </w:lvl>
    <w:lvl w:ilvl="1" w:tplc="C04CA960" w:tentative="1">
      <w:start w:val="1"/>
      <w:numFmt w:val="bullet"/>
      <w:lvlText w:val="•"/>
      <w:lvlJc w:val="left"/>
      <w:pPr>
        <w:tabs>
          <w:tab w:val="num" w:pos="1440"/>
        </w:tabs>
        <w:ind w:left="1440" w:hanging="360"/>
      </w:pPr>
      <w:rPr>
        <w:rFonts w:ascii="Arial" w:hAnsi="Arial" w:hint="default"/>
      </w:rPr>
    </w:lvl>
    <w:lvl w:ilvl="2" w:tplc="4A0E5B8C" w:tentative="1">
      <w:start w:val="1"/>
      <w:numFmt w:val="bullet"/>
      <w:lvlText w:val="•"/>
      <w:lvlJc w:val="left"/>
      <w:pPr>
        <w:tabs>
          <w:tab w:val="num" w:pos="2160"/>
        </w:tabs>
        <w:ind w:left="2160" w:hanging="360"/>
      </w:pPr>
      <w:rPr>
        <w:rFonts w:ascii="Arial" w:hAnsi="Arial" w:hint="default"/>
      </w:rPr>
    </w:lvl>
    <w:lvl w:ilvl="3" w:tplc="732CBA9C" w:tentative="1">
      <w:start w:val="1"/>
      <w:numFmt w:val="bullet"/>
      <w:lvlText w:val="•"/>
      <w:lvlJc w:val="left"/>
      <w:pPr>
        <w:tabs>
          <w:tab w:val="num" w:pos="2880"/>
        </w:tabs>
        <w:ind w:left="2880" w:hanging="360"/>
      </w:pPr>
      <w:rPr>
        <w:rFonts w:ascii="Arial" w:hAnsi="Arial" w:hint="default"/>
      </w:rPr>
    </w:lvl>
    <w:lvl w:ilvl="4" w:tplc="91D2C842" w:tentative="1">
      <w:start w:val="1"/>
      <w:numFmt w:val="bullet"/>
      <w:lvlText w:val="•"/>
      <w:lvlJc w:val="left"/>
      <w:pPr>
        <w:tabs>
          <w:tab w:val="num" w:pos="3600"/>
        </w:tabs>
        <w:ind w:left="3600" w:hanging="360"/>
      </w:pPr>
      <w:rPr>
        <w:rFonts w:ascii="Arial" w:hAnsi="Arial" w:hint="default"/>
      </w:rPr>
    </w:lvl>
    <w:lvl w:ilvl="5" w:tplc="43046730" w:tentative="1">
      <w:start w:val="1"/>
      <w:numFmt w:val="bullet"/>
      <w:lvlText w:val="•"/>
      <w:lvlJc w:val="left"/>
      <w:pPr>
        <w:tabs>
          <w:tab w:val="num" w:pos="4320"/>
        </w:tabs>
        <w:ind w:left="4320" w:hanging="360"/>
      </w:pPr>
      <w:rPr>
        <w:rFonts w:ascii="Arial" w:hAnsi="Arial" w:hint="default"/>
      </w:rPr>
    </w:lvl>
    <w:lvl w:ilvl="6" w:tplc="38BCF634" w:tentative="1">
      <w:start w:val="1"/>
      <w:numFmt w:val="bullet"/>
      <w:lvlText w:val="•"/>
      <w:lvlJc w:val="left"/>
      <w:pPr>
        <w:tabs>
          <w:tab w:val="num" w:pos="5040"/>
        </w:tabs>
        <w:ind w:left="5040" w:hanging="360"/>
      </w:pPr>
      <w:rPr>
        <w:rFonts w:ascii="Arial" w:hAnsi="Arial" w:hint="default"/>
      </w:rPr>
    </w:lvl>
    <w:lvl w:ilvl="7" w:tplc="C0A053C0" w:tentative="1">
      <w:start w:val="1"/>
      <w:numFmt w:val="bullet"/>
      <w:lvlText w:val="•"/>
      <w:lvlJc w:val="left"/>
      <w:pPr>
        <w:tabs>
          <w:tab w:val="num" w:pos="5760"/>
        </w:tabs>
        <w:ind w:left="5760" w:hanging="360"/>
      </w:pPr>
      <w:rPr>
        <w:rFonts w:ascii="Arial" w:hAnsi="Arial" w:hint="default"/>
      </w:rPr>
    </w:lvl>
    <w:lvl w:ilvl="8" w:tplc="781093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CEB47B2"/>
    <w:multiLevelType w:val="hybridMultilevel"/>
    <w:tmpl w:val="8F7892BA"/>
    <w:lvl w:ilvl="0" w:tplc="4E3233AC">
      <w:start w:val="1"/>
      <w:numFmt w:val="bullet"/>
      <w:lvlText w:val=""/>
      <w:lvlJc w:val="left"/>
      <w:pPr>
        <w:ind w:left="720" w:hanging="360"/>
      </w:pPr>
      <w:rPr>
        <w:rFonts w:ascii="Wingdings" w:hAnsi="Wingdings" w:hint="default"/>
      </w:rPr>
    </w:lvl>
    <w:lvl w:ilvl="1" w:tplc="BD5018B2" w:tentative="1">
      <w:start w:val="1"/>
      <w:numFmt w:val="bullet"/>
      <w:lvlText w:val="o"/>
      <w:lvlJc w:val="left"/>
      <w:pPr>
        <w:ind w:left="1440" w:hanging="360"/>
      </w:pPr>
      <w:rPr>
        <w:rFonts w:ascii="Courier New" w:hAnsi="Courier New" w:cs="Courier New" w:hint="default"/>
      </w:rPr>
    </w:lvl>
    <w:lvl w:ilvl="2" w:tplc="D40C6B26" w:tentative="1">
      <w:start w:val="1"/>
      <w:numFmt w:val="bullet"/>
      <w:lvlText w:val=""/>
      <w:lvlJc w:val="left"/>
      <w:pPr>
        <w:ind w:left="2160" w:hanging="360"/>
      </w:pPr>
      <w:rPr>
        <w:rFonts w:ascii="Wingdings" w:hAnsi="Wingdings" w:hint="default"/>
      </w:rPr>
    </w:lvl>
    <w:lvl w:ilvl="3" w:tplc="11B6F9F2" w:tentative="1">
      <w:start w:val="1"/>
      <w:numFmt w:val="bullet"/>
      <w:lvlText w:val=""/>
      <w:lvlJc w:val="left"/>
      <w:pPr>
        <w:ind w:left="2880" w:hanging="360"/>
      </w:pPr>
      <w:rPr>
        <w:rFonts w:ascii="Symbol" w:hAnsi="Symbol" w:hint="default"/>
      </w:rPr>
    </w:lvl>
    <w:lvl w:ilvl="4" w:tplc="768A2A26" w:tentative="1">
      <w:start w:val="1"/>
      <w:numFmt w:val="bullet"/>
      <w:lvlText w:val="o"/>
      <w:lvlJc w:val="left"/>
      <w:pPr>
        <w:ind w:left="3600" w:hanging="360"/>
      </w:pPr>
      <w:rPr>
        <w:rFonts w:ascii="Courier New" w:hAnsi="Courier New" w:cs="Courier New" w:hint="default"/>
      </w:rPr>
    </w:lvl>
    <w:lvl w:ilvl="5" w:tplc="54DE597A" w:tentative="1">
      <w:start w:val="1"/>
      <w:numFmt w:val="bullet"/>
      <w:lvlText w:val=""/>
      <w:lvlJc w:val="left"/>
      <w:pPr>
        <w:ind w:left="4320" w:hanging="360"/>
      </w:pPr>
      <w:rPr>
        <w:rFonts w:ascii="Wingdings" w:hAnsi="Wingdings" w:hint="default"/>
      </w:rPr>
    </w:lvl>
    <w:lvl w:ilvl="6" w:tplc="1C321932" w:tentative="1">
      <w:start w:val="1"/>
      <w:numFmt w:val="bullet"/>
      <w:lvlText w:val=""/>
      <w:lvlJc w:val="left"/>
      <w:pPr>
        <w:ind w:left="5040" w:hanging="360"/>
      </w:pPr>
      <w:rPr>
        <w:rFonts w:ascii="Symbol" w:hAnsi="Symbol" w:hint="default"/>
      </w:rPr>
    </w:lvl>
    <w:lvl w:ilvl="7" w:tplc="1AA484E4" w:tentative="1">
      <w:start w:val="1"/>
      <w:numFmt w:val="bullet"/>
      <w:lvlText w:val="o"/>
      <w:lvlJc w:val="left"/>
      <w:pPr>
        <w:ind w:left="5760" w:hanging="360"/>
      </w:pPr>
      <w:rPr>
        <w:rFonts w:ascii="Courier New" w:hAnsi="Courier New" w:cs="Courier New" w:hint="default"/>
      </w:rPr>
    </w:lvl>
    <w:lvl w:ilvl="8" w:tplc="AB209D22" w:tentative="1">
      <w:start w:val="1"/>
      <w:numFmt w:val="bullet"/>
      <w:lvlText w:val=""/>
      <w:lvlJc w:val="left"/>
      <w:pPr>
        <w:ind w:left="6480" w:hanging="360"/>
      </w:pPr>
      <w:rPr>
        <w:rFonts w:ascii="Wingdings" w:hAnsi="Wingdings" w:hint="default"/>
      </w:rPr>
    </w:lvl>
  </w:abstractNum>
  <w:abstractNum w:abstractNumId="7" w15:restartNumberingAfterBreak="0">
    <w:nsid w:val="7DC6627A"/>
    <w:multiLevelType w:val="hybridMultilevel"/>
    <w:tmpl w:val="3BA82574"/>
    <w:lvl w:ilvl="0" w:tplc="D3FAA47A">
      <w:start w:val="1"/>
      <w:numFmt w:val="bullet"/>
      <w:lvlText w:val=""/>
      <w:lvlJc w:val="left"/>
      <w:pPr>
        <w:ind w:left="720" w:hanging="360"/>
      </w:pPr>
      <w:rPr>
        <w:rFonts w:ascii="Wingdings" w:hAnsi="Wingdings" w:hint="default"/>
      </w:rPr>
    </w:lvl>
    <w:lvl w:ilvl="1" w:tplc="8482E35C" w:tentative="1">
      <w:start w:val="1"/>
      <w:numFmt w:val="bullet"/>
      <w:lvlText w:val="o"/>
      <w:lvlJc w:val="left"/>
      <w:pPr>
        <w:ind w:left="1440" w:hanging="360"/>
      </w:pPr>
      <w:rPr>
        <w:rFonts w:ascii="Courier New" w:hAnsi="Courier New" w:cs="Courier New" w:hint="default"/>
      </w:rPr>
    </w:lvl>
    <w:lvl w:ilvl="2" w:tplc="F3C6A706" w:tentative="1">
      <w:start w:val="1"/>
      <w:numFmt w:val="bullet"/>
      <w:lvlText w:val=""/>
      <w:lvlJc w:val="left"/>
      <w:pPr>
        <w:ind w:left="2160" w:hanging="360"/>
      </w:pPr>
      <w:rPr>
        <w:rFonts w:ascii="Wingdings" w:hAnsi="Wingdings" w:hint="default"/>
      </w:rPr>
    </w:lvl>
    <w:lvl w:ilvl="3" w:tplc="3A18262A" w:tentative="1">
      <w:start w:val="1"/>
      <w:numFmt w:val="bullet"/>
      <w:lvlText w:val=""/>
      <w:lvlJc w:val="left"/>
      <w:pPr>
        <w:ind w:left="2880" w:hanging="360"/>
      </w:pPr>
      <w:rPr>
        <w:rFonts w:ascii="Symbol" w:hAnsi="Symbol" w:hint="default"/>
      </w:rPr>
    </w:lvl>
    <w:lvl w:ilvl="4" w:tplc="68588D4C" w:tentative="1">
      <w:start w:val="1"/>
      <w:numFmt w:val="bullet"/>
      <w:lvlText w:val="o"/>
      <w:lvlJc w:val="left"/>
      <w:pPr>
        <w:ind w:left="3600" w:hanging="360"/>
      </w:pPr>
      <w:rPr>
        <w:rFonts w:ascii="Courier New" w:hAnsi="Courier New" w:cs="Courier New" w:hint="default"/>
      </w:rPr>
    </w:lvl>
    <w:lvl w:ilvl="5" w:tplc="1E7A947C" w:tentative="1">
      <w:start w:val="1"/>
      <w:numFmt w:val="bullet"/>
      <w:lvlText w:val=""/>
      <w:lvlJc w:val="left"/>
      <w:pPr>
        <w:ind w:left="4320" w:hanging="360"/>
      </w:pPr>
      <w:rPr>
        <w:rFonts w:ascii="Wingdings" w:hAnsi="Wingdings" w:hint="default"/>
      </w:rPr>
    </w:lvl>
    <w:lvl w:ilvl="6" w:tplc="CEBEF6F8" w:tentative="1">
      <w:start w:val="1"/>
      <w:numFmt w:val="bullet"/>
      <w:lvlText w:val=""/>
      <w:lvlJc w:val="left"/>
      <w:pPr>
        <w:ind w:left="5040" w:hanging="360"/>
      </w:pPr>
      <w:rPr>
        <w:rFonts w:ascii="Symbol" w:hAnsi="Symbol" w:hint="default"/>
      </w:rPr>
    </w:lvl>
    <w:lvl w:ilvl="7" w:tplc="1A407612" w:tentative="1">
      <w:start w:val="1"/>
      <w:numFmt w:val="bullet"/>
      <w:lvlText w:val="o"/>
      <w:lvlJc w:val="left"/>
      <w:pPr>
        <w:ind w:left="5760" w:hanging="360"/>
      </w:pPr>
      <w:rPr>
        <w:rFonts w:ascii="Courier New" w:hAnsi="Courier New" w:cs="Courier New" w:hint="default"/>
      </w:rPr>
    </w:lvl>
    <w:lvl w:ilvl="8" w:tplc="EB68BDC0" w:tentative="1">
      <w:start w:val="1"/>
      <w:numFmt w:val="bullet"/>
      <w:lvlText w:val=""/>
      <w:lvlJc w:val="left"/>
      <w:pPr>
        <w:ind w:left="6480" w:hanging="360"/>
      </w:pPr>
      <w:rPr>
        <w:rFonts w:ascii="Wingdings" w:hAnsi="Wingdings" w:hint="default"/>
      </w:rPr>
    </w:lvl>
  </w:abstractNum>
  <w:abstractNum w:abstractNumId="8" w15:restartNumberingAfterBreak="0">
    <w:nsid w:val="7F5C3CC7"/>
    <w:multiLevelType w:val="hybridMultilevel"/>
    <w:tmpl w:val="BAE21408"/>
    <w:lvl w:ilvl="0" w:tplc="B5B4365A">
      <w:start w:val="1"/>
      <w:numFmt w:val="bullet"/>
      <w:lvlText w:val=""/>
      <w:lvlPicBulletId w:val="0"/>
      <w:lvlJc w:val="left"/>
      <w:pPr>
        <w:ind w:left="720" w:hanging="360"/>
      </w:pPr>
      <w:rPr>
        <w:rFonts w:ascii="Symbol" w:hAnsi="Symbol" w:hint="default"/>
      </w:rPr>
    </w:lvl>
    <w:lvl w:ilvl="1" w:tplc="81FAE2A0" w:tentative="1">
      <w:start w:val="1"/>
      <w:numFmt w:val="bullet"/>
      <w:lvlText w:val="o"/>
      <w:lvlJc w:val="left"/>
      <w:pPr>
        <w:ind w:left="1440" w:hanging="360"/>
      </w:pPr>
      <w:rPr>
        <w:rFonts w:ascii="Courier New" w:hAnsi="Courier New" w:cs="Courier New" w:hint="default"/>
      </w:rPr>
    </w:lvl>
    <w:lvl w:ilvl="2" w:tplc="C51C5152" w:tentative="1">
      <w:start w:val="1"/>
      <w:numFmt w:val="bullet"/>
      <w:lvlText w:val=""/>
      <w:lvlJc w:val="left"/>
      <w:pPr>
        <w:ind w:left="2160" w:hanging="360"/>
      </w:pPr>
      <w:rPr>
        <w:rFonts w:ascii="Wingdings" w:hAnsi="Wingdings" w:hint="default"/>
      </w:rPr>
    </w:lvl>
    <w:lvl w:ilvl="3" w:tplc="05F83772" w:tentative="1">
      <w:start w:val="1"/>
      <w:numFmt w:val="bullet"/>
      <w:lvlText w:val=""/>
      <w:lvlJc w:val="left"/>
      <w:pPr>
        <w:ind w:left="2880" w:hanging="360"/>
      </w:pPr>
      <w:rPr>
        <w:rFonts w:ascii="Symbol" w:hAnsi="Symbol" w:hint="default"/>
      </w:rPr>
    </w:lvl>
    <w:lvl w:ilvl="4" w:tplc="788C3784" w:tentative="1">
      <w:start w:val="1"/>
      <w:numFmt w:val="bullet"/>
      <w:lvlText w:val="o"/>
      <w:lvlJc w:val="left"/>
      <w:pPr>
        <w:ind w:left="3600" w:hanging="360"/>
      </w:pPr>
      <w:rPr>
        <w:rFonts w:ascii="Courier New" w:hAnsi="Courier New" w:cs="Courier New" w:hint="default"/>
      </w:rPr>
    </w:lvl>
    <w:lvl w:ilvl="5" w:tplc="115A103E" w:tentative="1">
      <w:start w:val="1"/>
      <w:numFmt w:val="bullet"/>
      <w:lvlText w:val=""/>
      <w:lvlJc w:val="left"/>
      <w:pPr>
        <w:ind w:left="4320" w:hanging="360"/>
      </w:pPr>
      <w:rPr>
        <w:rFonts w:ascii="Wingdings" w:hAnsi="Wingdings" w:hint="default"/>
      </w:rPr>
    </w:lvl>
    <w:lvl w:ilvl="6" w:tplc="97C855B8" w:tentative="1">
      <w:start w:val="1"/>
      <w:numFmt w:val="bullet"/>
      <w:lvlText w:val=""/>
      <w:lvlJc w:val="left"/>
      <w:pPr>
        <w:ind w:left="5040" w:hanging="360"/>
      </w:pPr>
      <w:rPr>
        <w:rFonts w:ascii="Symbol" w:hAnsi="Symbol" w:hint="default"/>
      </w:rPr>
    </w:lvl>
    <w:lvl w:ilvl="7" w:tplc="D3447D7C" w:tentative="1">
      <w:start w:val="1"/>
      <w:numFmt w:val="bullet"/>
      <w:lvlText w:val="o"/>
      <w:lvlJc w:val="left"/>
      <w:pPr>
        <w:ind w:left="5760" w:hanging="360"/>
      </w:pPr>
      <w:rPr>
        <w:rFonts w:ascii="Courier New" w:hAnsi="Courier New" w:cs="Courier New" w:hint="default"/>
      </w:rPr>
    </w:lvl>
    <w:lvl w:ilvl="8" w:tplc="85906C38" w:tentative="1">
      <w:start w:val="1"/>
      <w:numFmt w:val="bullet"/>
      <w:lvlText w:val=""/>
      <w:lvlJc w:val="left"/>
      <w:pPr>
        <w:ind w:left="6480" w:hanging="360"/>
      </w:pPr>
      <w:rPr>
        <w:rFonts w:ascii="Wingdings" w:hAnsi="Wingdings" w:hint="default"/>
      </w:rPr>
    </w:lvl>
  </w:abstractNum>
  <w:abstractNum w:abstractNumId="9" w15:restartNumberingAfterBreak="0">
    <w:nsid w:val="7FE70D13"/>
    <w:multiLevelType w:val="hybridMultilevel"/>
    <w:tmpl w:val="841CB688"/>
    <w:lvl w:ilvl="0" w:tplc="E2C42582">
      <w:start w:val="1"/>
      <w:numFmt w:val="bullet"/>
      <w:lvlText w:val="•"/>
      <w:lvlJc w:val="left"/>
      <w:pPr>
        <w:tabs>
          <w:tab w:val="num" w:pos="720"/>
        </w:tabs>
        <w:ind w:left="720" w:hanging="360"/>
      </w:pPr>
      <w:rPr>
        <w:rFonts w:ascii="Times New Roman" w:hAnsi="Times New Roman" w:hint="default"/>
      </w:rPr>
    </w:lvl>
    <w:lvl w:ilvl="1" w:tplc="6A3C1A86" w:tentative="1">
      <w:start w:val="1"/>
      <w:numFmt w:val="bullet"/>
      <w:lvlText w:val="•"/>
      <w:lvlJc w:val="left"/>
      <w:pPr>
        <w:tabs>
          <w:tab w:val="num" w:pos="1440"/>
        </w:tabs>
        <w:ind w:left="1440" w:hanging="360"/>
      </w:pPr>
      <w:rPr>
        <w:rFonts w:ascii="Times New Roman" w:hAnsi="Times New Roman" w:hint="default"/>
      </w:rPr>
    </w:lvl>
    <w:lvl w:ilvl="2" w:tplc="F940B9DC" w:tentative="1">
      <w:start w:val="1"/>
      <w:numFmt w:val="bullet"/>
      <w:lvlText w:val="•"/>
      <w:lvlJc w:val="left"/>
      <w:pPr>
        <w:tabs>
          <w:tab w:val="num" w:pos="2160"/>
        </w:tabs>
        <w:ind w:left="2160" w:hanging="360"/>
      </w:pPr>
      <w:rPr>
        <w:rFonts w:ascii="Times New Roman" w:hAnsi="Times New Roman" w:hint="default"/>
      </w:rPr>
    </w:lvl>
    <w:lvl w:ilvl="3" w:tplc="AD7C04FE" w:tentative="1">
      <w:start w:val="1"/>
      <w:numFmt w:val="bullet"/>
      <w:lvlText w:val="•"/>
      <w:lvlJc w:val="left"/>
      <w:pPr>
        <w:tabs>
          <w:tab w:val="num" w:pos="2880"/>
        </w:tabs>
        <w:ind w:left="2880" w:hanging="360"/>
      </w:pPr>
      <w:rPr>
        <w:rFonts w:ascii="Times New Roman" w:hAnsi="Times New Roman" w:hint="default"/>
      </w:rPr>
    </w:lvl>
    <w:lvl w:ilvl="4" w:tplc="0504A9D2" w:tentative="1">
      <w:start w:val="1"/>
      <w:numFmt w:val="bullet"/>
      <w:lvlText w:val="•"/>
      <w:lvlJc w:val="left"/>
      <w:pPr>
        <w:tabs>
          <w:tab w:val="num" w:pos="3600"/>
        </w:tabs>
        <w:ind w:left="3600" w:hanging="360"/>
      </w:pPr>
      <w:rPr>
        <w:rFonts w:ascii="Times New Roman" w:hAnsi="Times New Roman" w:hint="default"/>
      </w:rPr>
    </w:lvl>
    <w:lvl w:ilvl="5" w:tplc="5FBAFEB2" w:tentative="1">
      <w:start w:val="1"/>
      <w:numFmt w:val="bullet"/>
      <w:lvlText w:val="•"/>
      <w:lvlJc w:val="left"/>
      <w:pPr>
        <w:tabs>
          <w:tab w:val="num" w:pos="4320"/>
        </w:tabs>
        <w:ind w:left="4320" w:hanging="360"/>
      </w:pPr>
      <w:rPr>
        <w:rFonts w:ascii="Times New Roman" w:hAnsi="Times New Roman" w:hint="default"/>
      </w:rPr>
    </w:lvl>
    <w:lvl w:ilvl="6" w:tplc="A0A68E1A" w:tentative="1">
      <w:start w:val="1"/>
      <w:numFmt w:val="bullet"/>
      <w:lvlText w:val="•"/>
      <w:lvlJc w:val="left"/>
      <w:pPr>
        <w:tabs>
          <w:tab w:val="num" w:pos="5040"/>
        </w:tabs>
        <w:ind w:left="5040" w:hanging="360"/>
      </w:pPr>
      <w:rPr>
        <w:rFonts w:ascii="Times New Roman" w:hAnsi="Times New Roman" w:hint="default"/>
      </w:rPr>
    </w:lvl>
    <w:lvl w:ilvl="7" w:tplc="F418D7F4" w:tentative="1">
      <w:start w:val="1"/>
      <w:numFmt w:val="bullet"/>
      <w:lvlText w:val="•"/>
      <w:lvlJc w:val="left"/>
      <w:pPr>
        <w:tabs>
          <w:tab w:val="num" w:pos="5760"/>
        </w:tabs>
        <w:ind w:left="5760" w:hanging="360"/>
      </w:pPr>
      <w:rPr>
        <w:rFonts w:ascii="Times New Roman" w:hAnsi="Times New Roman" w:hint="default"/>
      </w:rPr>
    </w:lvl>
    <w:lvl w:ilvl="8" w:tplc="4FCEE4EA"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4"/>
  </w:num>
  <w:num w:numId="3">
    <w:abstractNumId w:val="1"/>
  </w:num>
  <w:num w:numId="4">
    <w:abstractNumId w:val="7"/>
  </w:num>
  <w:num w:numId="5">
    <w:abstractNumId w:val="6"/>
  </w:num>
  <w:num w:numId="6">
    <w:abstractNumId w:val="0"/>
  </w:num>
  <w:num w:numId="7">
    <w:abstractNumId w:val="2"/>
  </w:num>
  <w:num w:numId="8">
    <w:abstractNumId w:val="9"/>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322"/>
    <w:rsid w:val="0000218A"/>
    <w:rsid w:val="000043CF"/>
    <w:rsid w:val="000046ED"/>
    <w:rsid w:val="00005D5D"/>
    <w:rsid w:val="00014F96"/>
    <w:rsid w:val="00017C10"/>
    <w:rsid w:val="00022AFF"/>
    <w:rsid w:val="00022BA9"/>
    <w:rsid w:val="00024009"/>
    <w:rsid w:val="0002702F"/>
    <w:rsid w:val="000300D0"/>
    <w:rsid w:val="0004185E"/>
    <w:rsid w:val="000426BD"/>
    <w:rsid w:val="000441F5"/>
    <w:rsid w:val="0005010C"/>
    <w:rsid w:val="00053AD9"/>
    <w:rsid w:val="0005407C"/>
    <w:rsid w:val="00056F51"/>
    <w:rsid w:val="00061E7F"/>
    <w:rsid w:val="00062438"/>
    <w:rsid w:val="00064C12"/>
    <w:rsid w:val="0006791E"/>
    <w:rsid w:val="00067A05"/>
    <w:rsid w:val="00070F50"/>
    <w:rsid w:val="00072D97"/>
    <w:rsid w:val="00077A73"/>
    <w:rsid w:val="0008033D"/>
    <w:rsid w:val="00083969"/>
    <w:rsid w:val="0008771A"/>
    <w:rsid w:val="00087727"/>
    <w:rsid w:val="00091FAF"/>
    <w:rsid w:val="000958E1"/>
    <w:rsid w:val="000A74E0"/>
    <w:rsid w:val="000B56B9"/>
    <w:rsid w:val="000B772D"/>
    <w:rsid w:val="000C6F70"/>
    <w:rsid w:val="000D064D"/>
    <w:rsid w:val="000D3548"/>
    <w:rsid w:val="000D43E8"/>
    <w:rsid w:val="000E36CD"/>
    <w:rsid w:val="000F7456"/>
    <w:rsid w:val="000F7ED3"/>
    <w:rsid w:val="00103C91"/>
    <w:rsid w:val="00106EEC"/>
    <w:rsid w:val="00107A14"/>
    <w:rsid w:val="001108E0"/>
    <w:rsid w:val="00111CA6"/>
    <w:rsid w:val="001153CE"/>
    <w:rsid w:val="001175A5"/>
    <w:rsid w:val="00117F34"/>
    <w:rsid w:val="00123432"/>
    <w:rsid w:val="00126823"/>
    <w:rsid w:val="00135CB2"/>
    <w:rsid w:val="00136755"/>
    <w:rsid w:val="0015496E"/>
    <w:rsid w:val="00154E0E"/>
    <w:rsid w:val="00165B2E"/>
    <w:rsid w:val="00166BE1"/>
    <w:rsid w:val="00175154"/>
    <w:rsid w:val="00175D47"/>
    <w:rsid w:val="001826CC"/>
    <w:rsid w:val="00190447"/>
    <w:rsid w:val="001916AD"/>
    <w:rsid w:val="001958DE"/>
    <w:rsid w:val="001A012A"/>
    <w:rsid w:val="001A13D1"/>
    <w:rsid w:val="001A4AA5"/>
    <w:rsid w:val="001A7D9C"/>
    <w:rsid w:val="001B280E"/>
    <w:rsid w:val="001B4966"/>
    <w:rsid w:val="001B78B6"/>
    <w:rsid w:val="001C07E1"/>
    <w:rsid w:val="001C2072"/>
    <w:rsid w:val="001C7536"/>
    <w:rsid w:val="001D6E15"/>
    <w:rsid w:val="001E0227"/>
    <w:rsid w:val="001E209B"/>
    <w:rsid w:val="001E6051"/>
    <w:rsid w:val="001E76D6"/>
    <w:rsid w:val="001F7FCF"/>
    <w:rsid w:val="00201126"/>
    <w:rsid w:val="00203FD3"/>
    <w:rsid w:val="00220952"/>
    <w:rsid w:val="00222107"/>
    <w:rsid w:val="002264C6"/>
    <w:rsid w:val="00236137"/>
    <w:rsid w:val="002417A2"/>
    <w:rsid w:val="00255824"/>
    <w:rsid w:val="002571C7"/>
    <w:rsid w:val="00262F32"/>
    <w:rsid w:val="0027276B"/>
    <w:rsid w:val="00280196"/>
    <w:rsid w:val="002826D9"/>
    <w:rsid w:val="00286040"/>
    <w:rsid w:val="00290322"/>
    <w:rsid w:val="002935AF"/>
    <w:rsid w:val="002937B1"/>
    <w:rsid w:val="00295A97"/>
    <w:rsid w:val="00295DBF"/>
    <w:rsid w:val="002967D1"/>
    <w:rsid w:val="00296897"/>
    <w:rsid w:val="002A507A"/>
    <w:rsid w:val="002A5949"/>
    <w:rsid w:val="002C02F9"/>
    <w:rsid w:val="002C6988"/>
    <w:rsid w:val="002C6B72"/>
    <w:rsid w:val="002C708E"/>
    <w:rsid w:val="002C7D01"/>
    <w:rsid w:val="002D43CA"/>
    <w:rsid w:val="002E12CE"/>
    <w:rsid w:val="002E73B7"/>
    <w:rsid w:val="002F21E6"/>
    <w:rsid w:val="002F4B3A"/>
    <w:rsid w:val="003030E2"/>
    <w:rsid w:val="00303898"/>
    <w:rsid w:val="00304E67"/>
    <w:rsid w:val="00305A99"/>
    <w:rsid w:val="003075F6"/>
    <w:rsid w:val="00311C68"/>
    <w:rsid w:val="00315CD8"/>
    <w:rsid w:val="00317DDE"/>
    <w:rsid w:val="00324836"/>
    <w:rsid w:val="003273CB"/>
    <w:rsid w:val="0032784B"/>
    <w:rsid w:val="00334BCB"/>
    <w:rsid w:val="00334CF7"/>
    <w:rsid w:val="00335F77"/>
    <w:rsid w:val="0033681F"/>
    <w:rsid w:val="0034372A"/>
    <w:rsid w:val="003443D5"/>
    <w:rsid w:val="0034640C"/>
    <w:rsid w:val="003501F6"/>
    <w:rsid w:val="00350B21"/>
    <w:rsid w:val="00352242"/>
    <w:rsid w:val="00363233"/>
    <w:rsid w:val="00365037"/>
    <w:rsid w:val="0036550D"/>
    <w:rsid w:val="00367552"/>
    <w:rsid w:val="0037110F"/>
    <w:rsid w:val="0037398B"/>
    <w:rsid w:val="00373D3B"/>
    <w:rsid w:val="003741D6"/>
    <w:rsid w:val="00376688"/>
    <w:rsid w:val="0037753E"/>
    <w:rsid w:val="00387FC9"/>
    <w:rsid w:val="00394159"/>
    <w:rsid w:val="003A15B5"/>
    <w:rsid w:val="003C2A97"/>
    <w:rsid w:val="003D0C71"/>
    <w:rsid w:val="003D3D14"/>
    <w:rsid w:val="003D4B84"/>
    <w:rsid w:val="003E1112"/>
    <w:rsid w:val="003F5F3A"/>
    <w:rsid w:val="00407CA2"/>
    <w:rsid w:val="004111AB"/>
    <w:rsid w:val="004130C8"/>
    <w:rsid w:val="004151AC"/>
    <w:rsid w:val="00417B24"/>
    <w:rsid w:val="004203B7"/>
    <w:rsid w:val="00425A26"/>
    <w:rsid w:val="00430063"/>
    <w:rsid w:val="00431A69"/>
    <w:rsid w:val="00445DF3"/>
    <w:rsid w:val="00446D24"/>
    <w:rsid w:val="00447CAC"/>
    <w:rsid w:val="0046086C"/>
    <w:rsid w:val="004631DA"/>
    <w:rsid w:val="00464309"/>
    <w:rsid w:val="00465DA5"/>
    <w:rsid w:val="004676C3"/>
    <w:rsid w:val="00472FA8"/>
    <w:rsid w:val="00473F3C"/>
    <w:rsid w:val="00495612"/>
    <w:rsid w:val="0049785B"/>
    <w:rsid w:val="004A08F6"/>
    <w:rsid w:val="004A31D6"/>
    <w:rsid w:val="004A68D3"/>
    <w:rsid w:val="004A6B25"/>
    <w:rsid w:val="004B33D6"/>
    <w:rsid w:val="004B57DA"/>
    <w:rsid w:val="004B6950"/>
    <w:rsid w:val="004C336C"/>
    <w:rsid w:val="004C5E72"/>
    <w:rsid w:val="004D03C9"/>
    <w:rsid w:val="004E2BC6"/>
    <w:rsid w:val="004E5154"/>
    <w:rsid w:val="004E5B6F"/>
    <w:rsid w:val="004E63B1"/>
    <w:rsid w:val="004E7C9B"/>
    <w:rsid w:val="004E7D45"/>
    <w:rsid w:val="004F57CF"/>
    <w:rsid w:val="004F58F2"/>
    <w:rsid w:val="004F64AE"/>
    <w:rsid w:val="005005A9"/>
    <w:rsid w:val="00515D11"/>
    <w:rsid w:val="00517FB0"/>
    <w:rsid w:val="00524C7D"/>
    <w:rsid w:val="0052538A"/>
    <w:rsid w:val="00525F71"/>
    <w:rsid w:val="00546465"/>
    <w:rsid w:val="00546804"/>
    <w:rsid w:val="00550204"/>
    <w:rsid w:val="00551640"/>
    <w:rsid w:val="0055292E"/>
    <w:rsid w:val="0055327D"/>
    <w:rsid w:val="00553B65"/>
    <w:rsid w:val="00554704"/>
    <w:rsid w:val="00557471"/>
    <w:rsid w:val="00557ED3"/>
    <w:rsid w:val="005656AB"/>
    <w:rsid w:val="005740B1"/>
    <w:rsid w:val="00581BB2"/>
    <w:rsid w:val="0058209F"/>
    <w:rsid w:val="00590EB0"/>
    <w:rsid w:val="00592728"/>
    <w:rsid w:val="005B2860"/>
    <w:rsid w:val="005B3D14"/>
    <w:rsid w:val="005C36A6"/>
    <w:rsid w:val="005C5D5D"/>
    <w:rsid w:val="005C67F3"/>
    <w:rsid w:val="005C684D"/>
    <w:rsid w:val="005D7C7D"/>
    <w:rsid w:val="005E191D"/>
    <w:rsid w:val="005F0D56"/>
    <w:rsid w:val="005F273A"/>
    <w:rsid w:val="005F2C5A"/>
    <w:rsid w:val="005F69F2"/>
    <w:rsid w:val="00605DAA"/>
    <w:rsid w:val="006113DB"/>
    <w:rsid w:val="006127DF"/>
    <w:rsid w:val="006142DB"/>
    <w:rsid w:val="0061434F"/>
    <w:rsid w:val="00616E23"/>
    <w:rsid w:val="006200D8"/>
    <w:rsid w:val="0062336E"/>
    <w:rsid w:val="0062780F"/>
    <w:rsid w:val="00627EC5"/>
    <w:rsid w:val="0063094D"/>
    <w:rsid w:val="00630E43"/>
    <w:rsid w:val="006337ED"/>
    <w:rsid w:val="00637433"/>
    <w:rsid w:val="0064018D"/>
    <w:rsid w:val="006430D6"/>
    <w:rsid w:val="00643794"/>
    <w:rsid w:val="006514B4"/>
    <w:rsid w:val="0066109E"/>
    <w:rsid w:val="00663DE6"/>
    <w:rsid w:val="006641DB"/>
    <w:rsid w:val="00673322"/>
    <w:rsid w:val="0067744E"/>
    <w:rsid w:val="00684842"/>
    <w:rsid w:val="00684B8C"/>
    <w:rsid w:val="006874EF"/>
    <w:rsid w:val="006926CA"/>
    <w:rsid w:val="0069664A"/>
    <w:rsid w:val="006A6963"/>
    <w:rsid w:val="006A6F2C"/>
    <w:rsid w:val="006B2041"/>
    <w:rsid w:val="006B2C07"/>
    <w:rsid w:val="006B440B"/>
    <w:rsid w:val="006C11B4"/>
    <w:rsid w:val="006C48EF"/>
    <w:rsid w:val="006D6842"/>
    <w:rsid w:val="006D6A72"/>
    <w:rsid w:val="006E268C"/>
    <w:rsid w:val="006E57C2"/>
    <w:rsid w:val="00702822"/>
    <w:rsid w:val="00710D99"/>
    <w:rsid w:val="007116E9"/>
    <w:rsid w:val="00716E4D"/>
    <w:rsid w:val="007218B1"/>
    <w:rsid w:val="007317F9"/>
    <w:rsid w:val="00736F86"/>
    <w:rsid w:val="00741E11"/>
    <w:rsid w:val="00753AF8"/>
    <w:rsid w:val="0076145B"/>
    <w:rsid w:val="00761FC9"/>
    <w:rsid w:val="0077363E"/>
    <w:rsid w:val="00774174"/>
    <w:rsid w:val="007770E6"/>
    <w:rsid w:val="0077741D"/>
    <w:rsid w:val="007776FB"/>
    <w:rsid w:val="007840B5"/>
    <w:rsid w:val="00785A83"/>
    <w:rsid w:val="00787E88"/>
    <w:rsid w:val="007A1522"/>
    <w:rsid w:val="007B2656"/>
    <w:rsid w:val="007B4342"/>
    <w:rsid w:val="007B45AF"/>
    <w:rsid w:val="007B655A"/>
    <w:rsid w:val="007B67B6"/>
    <w:rsid w:val="007B6BDF"/>
    <w:rsid w:val="007C1BAF"/>
    <w:rsid w:val="007C4833"/>
    <w:rsid w:val="007D056A"/>
    <w:rsid w:val="007D0A1A"/>
    <w:rsid w:val="007E53C2"/>
    <w:rsid w:val="007F5476"/>
    <w:rsid w:val="0081765F"/>
    <w:rsid w:val="008210C9"/>
    <w:rsid w:val="00821C9E"/>
    <w:rsid w:val="0082387B"/>
    <w:rsid w:val="00826A47"/>
    <w:rsid w:val="00827910"/>
    <w:rsid w:val="0084647A"/>
    <w:rsid w:val="00846C26"/>
    <w:rsid w:val="008508C9"/>
    <w:rsid w:val="00867AA6"/>
    <w:rsid w:val="00874EAF"/>
    <w:rsid w:val="0087544F"/>
    <w:rsid w:val="0088506C"/>
    <w:rsid w:val="008900B8"/>
    <w:rsid w:val="008A4A7C"/>
    <w:rsid w:val="008B6190"/>
    <w:rsid w:val="008C1734"/>
    <w:rsid w:val="008C6A78"/>
    <w:rsid w:val="008D392D"/>
    <w:rsid w:val="008E1E49"/>
    <w:rsid w:val="008E4A20"/>
    <w:rsid w:val="008E6E17"/>
    <w:rsid w:val="008F0E43"/>
    <w:rsid w:val="008F23C6"/>
    <w:rsid w:val="008F4DF5"/>
    <w:rsid w:val="008F500C"/>
    <w:rsid w:val="00902BEE"/>
    <w:rsid w:val="0091088B"/>
    <w:rsid w:val="0091192F"/>
    <w:rsid w:val="00913F0B"/>
    <w:rsid w:val="00920683"/>
    <w:rsid w:val="00920EF9"/>
    <w:rsid w:val="0092359B"/>
    <w:rsid w:val="00925B4A"/>
    <w:rsid w:val="009404C9"/>
    <w:rsid w:val="00942120"/>
    <w:rsid w:val="009425E1"/>
    <w:rsid w:val="00942AB3"/>
    <w:rsid w:val="0094313D"/>
    <w:rsid w:val="00946D25"/>
    <w:rsid w:val="00955F3D"/>
    <w:rsid w:val="00960756"/>
    <w:rsid w:val="009611CE"/>
    <w:rsid w:val="00965E02"/>
    <w:rsid w:val="00966EB6"/>
    <w:rsid w:val="009675CC"/>
    <w:rsid w:val="009712FA"/>
    <w:rsid w:val="009719CE"/>
    <w:rsid w:val="00975D81"/>
    <w:rsid w:val="00976B90"/>
    <w:rsid w:val="00983B5A"/>
    <w:rsid w:val="00985886"/>
    <w:rsid w:val="009A0C78"/>
    <w:rsid w:val="009A2701"/>
    <w:rsid w:val="009B025D"/>
    <w:rsid w:val="009B5CD3"/>
    <w:rsid w:val="009C0655"/>
    <w:rsid w:val="009C0CC3"/>
    <w:rsid w:val="009C14D1"/>
    <w:rsid w:val="009C34BB"/>
    <w:rsid w:val="009C6F98"/>
    <w:rsid w:val="009C7C2C"/>
    <w:rsid w:val="009D1B8C"/>
    <w:rsid w:val="009D5934"/>
    <w:rsid w:val="009E15F9"/>
    <w:rsid w:val="009E5211"/>
    <w:rsid w:val="009E52A3"/>
    <w:rsid w:val="009F1255"/>
    <w:rsid w:val="009F65ED"/>
    <w:rsid w:val="009F7072"/>
    <w:rsid w:val="00A00013"/>
    <w:rsid w:val="00A17A9E"/>
    <w:rsid w:val="00A21726"/>
    <w:rsid w:val="00A220BC"/>
    <w:rsid w:val="00A26CF4"/>
    <w:rsid w:val="00A353BE"/>
    <w:rsid w:val="00A360DA"/>
    <w:rsid w:val="00A366B2"/>
    <w:rsid w:val="00A42AB2"/>
    <w:rsid w:val="00A43C8B"/>
    <w:rsid w:val="00A460E0"/>
    <w:rsid w:val="00A50A05"/>
    <w:rsid w:val="00A51A09"/>
    <w:rsid w:val="00A560AC"/>
    <w:rsid w:val="00A57EE9"/>
    <w:rsid w:val="00A655A0"/>
    <w:rsid w:val="00A67660"/>
    <w:rsid w:val="00A70584"/>
    <w:rsid w:val="00A7283C"/>
    <w:rsid w:val="00A73D27"/>
    <w:rsid w:val="00A74DF3"/>
    <w:rsid w:val="00A761CE"/>
    <w:rsid w:val="00A76766"/>
    <w:rsid w:val="00A9044E"/>
    <w:rsid w:val="00A94825"/>
    <w:rsid w:val="00A96549"/>
    <w:rsid w:val="00AA0B9D"/>
    <w:rsid w:val="00AA59BE"/>
    <w:rsid w:val="00AB0E69"/>
    <w:rsid w:val="00AB139B"/>
    <w:rsid w:val="00AB1E7E"/>
    <w:rsid w:val="00AC0160"/>
    <w:rsid w:val="00AC47F1"/>
    <w:rsid w:val="00AC5683"/>
    <w:rsid w:val="00AD2687"/>
    <w:rsid w:val="00AD321F"/>
    <w:rsid w:val="00AE14A6"/>
    <w:rsid w:val="00AE6D87"/>
    <w:rsid w:val="00AE7937"/>
    <w:rsid w:val="00AF0D9D"/>
    <w:rsid w:val="00B009C0"/>
    <w:rsid w:val="00B06467"/>
    <w:rsid w:val="00B0794C"/>
    <w:rsid w:val="00B10975"/>
    <w:rsid w:val="00B20E64"/>
    <w:rsid w:val="00B2101B"/>
    <w:rsid w:val="00B2641C"/>
    <w:rsid w:val="00B345CD"/>
    <w:rsid w:val="00B358A1"/>
    <w:rsid w:val="00B3622F"/>
    <w:rsid w:val="00B37159"/>
    <w:rsid w:val="00B372D0"/>
    <w:rsid w:val="00B406C7"/>
    <w:rsid w:val="00B40BF2"/>
    <w:rsid w:val="00B568D0"/>
    <w:rsid w:val="00B577E2"/>
    <w:rsid w:val="00B60C2D"/>
    <w:rsid w:val="00B64460"/>
    <w:rsid w:val="00B664ED"/>
    <w:rsid w:val="00B67006"/>
    <w:rsid w:val="00B70581"/>
    <w:rsid w:val="00B73CF4"/>
    <w:rsid w:val="00B77CB3"/>
    <w:rsid w:val="00B828F5"/>
    <w:rsid w:val="00B87CF2"/>
    <w:rsid w:val="00B93714"/>
    <w:rsid w:val="00B94F9F"/>
    <w:rsid w:val="00B95EC3"/>
    <w:rsid w:val="00B9730D"/>
    <w:rsid w:val="00BA47AE"/>
    <w:rsid w:val="00BA6ED2"/>
    <w:rsid w:val="00BB56A9"/>
    <w:rsid w:val="00BB6D03"/>
    <w:rsid w:val="00BC3A69"/>
    <w:rsid w:val="00BC4B9A"/>
    <w:rsid w:val="00BD6C16"/>
    <w:rsid w:val="00BE12C5"/>
    <w:rsid w:val="00BE556E"/>
    <w:rsid w:val="00BE712F"/>
    <w:rsid w:val="00BF1D9B"/>
    <w:rsid w:val="00C03A85"/>
    <w:rsid w:val="00C14813"/>
    <w:rsid w:val="00C20ED5"/>
    <w:rsid w:val="00C236AD"/>
    <w:rsid w:val="00C2387A"/>
    <w:rsid w:val="00C32BD3"/>
    <w:rsid w:val="00C33676"/>
    <w:rsid w:val="00C36560"/>
    <w:rsid w:val="00C36CE1"/>
    <w:rsid w:val="00C371CC"/>
    <w:rsid w:val="00C37C2F"/>
    <w:rsid w:val="00C43B53"/>
    <w:rsid w:val="00C46150"/>
    <w:rsid w:val="00C52EF5"/>
    <w:rsid w:val="00C54225"/>
    <w:rsid w:val="00C56572"/>
    <w:rsid w:val="00C57382"/>
    <w:rsid w:val="00C654CF"/>
    <w:rsid w:val="00C74187"/>
    <w:rsid w:val="00C8038F"/>
    <w:rsid w:val="00C80E9E"/>
    <w:rsid w:val="00C81D90"/>
    <w:rsid w:val="00C826DF"/>
    <w:rsid w:val="00C838BE"/>
    <w:rsid w:val="00C856EE"/>
    <w:rsid w:val="00C87D68"/>
    <w:rsid w:val="00C9020C"/>
    <w:rsid w:val="00C91B3C"/>
    <w:rsid w:val="00C92057"/>
    <w:rsid w:val="00C92CA9"/>
    <w:rsid w:val="00C92E44"/>
    <w:rsid w:val="00C95B4E"/>
    <w:rsid w:val="00C961D3"/>
    <w:rsid w:val="00CA0CE1"/>
    <w:rsid w:val="00CA1E51"/>
    <w:rsid w:val="00CA5292"/>
    <w:rsid w:val="00CA53B3"/>
    <w:rsid w:val="00CA65E3"/>
    <w:rsid w:val="00CB2B4F"/>
    <w:rsid w:val="00CC1013"/>
    <w:rsid w:val="00CC1140"/>
    <w:rsid w:val="00CC45A8"/>
    <w:rsid w:val="00CD61E8"/>
    <w:rsid w:val="00CE1F11"/>
    <w:rsid w:val="00CE72E9"/>
    <w:rsid w:val="00CF0392"/>
    <w:rsid w:val="00CF18AC"/>
    <w:rsid w:val="00D05A4B"/>
    <w:rsid w:val="00D05F51"/>
    <w:rsid w:val="00D069F9"/>
    <w:rsid w:val="00D10BA0"/>
    <w:rsid w:val="00D2032F"/>
    <w:rsid w:val="00D208A7"/>
    <w:rsid w:val="00D21227"/>
    <w:rsid w:val="00D25903"/>
    <w:rsid w:val="00D30D7F"/>
    <w:rsid w:val="00D3206F"/>
    <w:rsid w:val="00D33595"/>
    <w:rsid w:val="00D337FA"/>
    <w:rsid w:val="00D3641B"/>
    <w:rsid w:val="00D41098"/>
    <w:rsid w:val="00D410AF"/>
    <w:rsid w:val="00D511A6"/>
    <w:rsid w:val="00D5433B"/>
    <w:rsid w:val="00D547CC"/>
    <w:rsid w:val="00D55511"/>
    <w:rsid w:val="00D55F40"/>
    <w:rsid w:val="00D56C3E"/>
    <w:rsid w:val="00D61BB2"/>
    <w:rsid w:val="00D67B0E"/>
    <w:rsid w:val="00D765FB"/>
    <w:rsid w:val="00D93843"/>
    <w:rsid w:val="00D96C42"/>
    <w:rsid w:val="00DA33D6"/>
    <w:rsid w:val="00DA4F72"/>
    <w:rsid w:val="00DB0E25"/>
    <w:rsid w:val="00DB1764"/>
    <w:rsid w:val="00DB7EFA"/>
    <w:rsid w:val="00DC5565"/>
    <w:rsid w:val="00DD0908"/>
    <w:rsid w:val="00DD324A"/>
    <w:rsid w:val="00DD55C4"/>
    <w:rsid w:val="00DD67BB"/>
    <w:rsid w:val="00DD6E1F"/>
    <w:rsid w:val="00DD76B1"/>
    <w:rsid w:val="00DE517F"/>
    <w:rsid w:val="00DE6EC0"/>
    <w:rsid w:val="00DF0D4A"/>
    <w:rsid w:val="00DF32C0"/>
    <w:rsid w:val="00DF7385"/>
    <w:rsid w:val="00E051AD"/>
    <w:rsid w:val="00E1169D"/>
    <w:rsid w:val="00E1291E"/>
    <w:rsid w:val="00E15798"/>
    <w:rsid w:val="00E20400"/>
    <w:rsid w:val="00E2146D"/>
    <w:rsid w:val="00E24891"/>
    <w:rsid w:val="00E27C77"/>
    <w:rsid w:val="00E324AB"/>
    <w:rsid w:val="00E42073"/>
    <w:rsid w:val="00E42811"/>
    <w:rsid w:val="00E472DC"/>
    <w:rsid w:val="00E50DA3"/>
    <w:rsid w:val="00E55AC1"/>
    <w:rsid w:val="00E607B7"/>
    <w:rsid w:val="00E60DA7"/>
    <w:rsid w:val="00E63D98"/>
    <w:rsid w:val="00E77805"/>
    <w:rsid w:val="00E83492"/>
    <w:rsid w:val="00E843CF"/>
    <w:rsid w:val="00E85D13"/>
    <w:rsid w:val="00EA1258"/>
    <w:rsid w:val="00EA2BCA"/>
    <w:rsid w:val="00EA343E"/>
    <w:rsid w:val="00EA35A5"/>
    <w:rsid w:val="00EA4A44"/>
    <w:rsid w:val="00EA4B10"/>
    <w:rsid w:val="00EB23DA"/>
    <w:rsid w:val="00EC474F"/>
    <w:rsid w:val="00EC64A5"/>
    <w:rsid w:val="00ED0737"/>
    <w:rsid w:val="00ED0CBF"/>
    <w:rsid w:val="00ED2E28"/>
    <w:rsid w:val="00ED637B"/>
    <w:rsid w:val="00ED6758"/>
    <w:rsid w:val="00ED707A"/>
    <w:rsid w:val="00EE084C"/>
    <w:rsid w:val="00EE3839"/>
    <w:rsid w:val="00EE4B68"/>
    <w:rsid w:val="00EE5D72"/>
    <w:rsid w:val="00F00205"/>
    <w:rsid w:val="00F00E1E"/>
    <w:rsid w:val="00F018B5"/>
    <w:rsid w:val="00F01ABC"/>
    <w:rsid w:val="00F02AEB"/>
    <w:rsid w:val="00F05693"/>
    <w:rsid w:val="00F0638B"/>
    <w:rsid w:val="00F142A3"/>
    <w:rsid w:val="00F24EA3"/>
    <w:rsid w:val="00F25914"/>
    <w:rsid w:val="00F37728"/>
    <w:rsid w:val="00F4055E"/>
    <w:rsid w:val="00F44CA2"/>
    <w:rsid w:val="00F50414"/>
    <w:rsid w:val="00F511FA"/>
    <w:rsid w:val="00F5435A"/>
    <w:rsid w:val="00F5467C"/>
    <w:rsid w:val="00F61019"/>
    <w:rsid w:val="00F7189C"/>
    <w:rsid w:val="00F87980"/>
    <w:rsid w:val="00F90AB0"/>
    <w:rsid w:val="00F90DE3"/>
    <w:rsid w:val="00F957A8"/>
    <w:rsid w:val="00FA5B5A"/>
    <w:rsid w:val="00FA7651"/>
    <w:rsid w:val="00FB1496"/>
    <w:rsid w:val="00FB5EC0"/>
    <w:rsid w:val="00FB7AF6"/>
    <w:rsid w:val="00FC1B45"/>
    <w:rsid w:val="00FC325B"/>
    <w:rsid w:val="00FC36F4"/>
    <w:rsid w:val="00FD3D79"/>
    <w:rsid w:val="00FD713D"/>
    <w:rsid w:val="00FE2FE7"/>
    <w:rsid w:val="00FE68D1"/>
    <w:rsid w:val="00FF3E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D5A7"/>
  <w15:chartTrackingRefBased/>
  <w15:docId w15:val="{93AA9503-6818-4890-839A-584110931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F72"/>
    <w:pPr>
      <w:spacing w:after="0" w:line="360" w:lineRule="auto"/>
      <w:jc w:val="both"/>
    </w:pPr>
    <w:rPr>
      <w:rFonts w:ascii="Times New Roman" w:hAnsi="Times New Roman"/>
      <w:sz w:val="24"/>
      <w:szCs w:val="24"/>
    </w:rPr>
  </w:style>
  <w:style w:type="paragraph" w:styleId="Heading1">
    <w:name w:val="heading 1"/>
    <w:basedOn w:val="Normal"/>
    <w:next w:val="Normal"/>
    <w:link w:val="Heading1Char"/>
    <w:autoRedefine/>
    <w:uiPriority w:val="9"/>
    <w:qFormat/>
    <w:rsid w:val="00FC36F4"/>
    <w:pPr>
      <w:keepNext/>
      <w:keepLines/>
      <w:spacing w:before="480"/>
      <w:outlineLvl w:val="0"/>
    </w:pPr>
    <w:rPr>
      <w:rFonts w:ascii="Verdana" w:eastAsiaTheme="majorEastAsia" w:hAnsi="Verdan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0F7ED3"/>
    <w:pPr>
      <w:keepNext/>
      <w:keepLines/>
      <w:spacing w:before="200"/>
      <w:jc w:val="center"/>
      <w:outlineLvl w:val="1"/>
    </w:pPr>
    <w:rPr>
      <w:rFonts w:eastAsiaTheme="majorEastAsia" w:cstheme="majorBidi"/>
      <w:b/>
      <w:bCs/>
      <w:i/>
      <w:szCs w:val="26"/>
    </w:rPr>
  </w:style>
  <w:style w:type="paragraph" w:styleId="Heading3">
    <w:name w:val="heading 3"/>
    <w:basedOn w:val="Normal"/>
    <w:next w:val="Normal"/>
    <w:link w:val="Heading3Char"/>
    <w:autoRedefine/>
    <w:uiPriority w:val="9"/>
    <w:unhideWhenUsed/>
    <w:qFormat/>
    <w:rsid w:val="00335F77"/>
    <w:pPr>
      <w:numPr>
        <w:ilvl w:val="2"/>
      </w:numPr>
      <w:contextualSpacing/>
      <w:outlineLvl w:val="2"/>
    </w:pPr>
    <w:rPr>
      <w:rFonts w:cs="Times New Roman"/>
      <w:i/>
      <w:u w:val="single"/>
    </w:rPr>
  </w:style>
  <w:style w:type="paragraph" w:styleId="Heading4">
    <w:name w:val="heading 4"/>
    <w:basedOn w:val="Normal"/>
    <w:next w:val="Normal"/>
    <w:link w:val="Heading4Char"/>
    <w:autoRedefine/>
    <w:uiPriority w:val="9"/>
    <w:unhideWhenUsed/>
    <w:qFormat/>
    <w:rsid w:val="00AC47F1"/>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6F4"/>
    <w:rPr>
      <w:rFonts w:ascii="Verdana" w:eastAsiaTheme="majorEastAsia" w:hAnsi="Verdana" w:cstheme="majorBidi"/>
      <w:b/>
      <w:bCs/>
      <w:color w:val="000000" w:themeColor="text1"/>
      <w:sz w:val="28"/>
      <w:szCs w:val="28"/>
    </w:rPr>
  </w:style>
  <w:style w:type="character" w:customStyle="1" w:styleId="Heading2Char">
    <w:name w:val="Heading 2 Char"/>
    <w:basedOn w:val="DefaultParagraphFont"/>
    <w:link w:val="Heading2"/>
    <w:uiPriority w:val="9"/>
    <w:rsid w:val="000F7ED3"/>
    <w:rPr>
      <w:rFonts w:ascii="Times New Roman" w:eastAsiaTheme="majorEastAsia" w:hAnsi="Times New Roman" w:cstheme="majorBidi"/>
      <w:b/>
      <w:bCs/>
      <w:i/>
      <w:sz w:val="24"/>
      <w:szCs w:val="26"/>
    </w:rPr>
  </w:style>
  <w:style w:type="paragraph" w:styleId="Title">
    <w:name w:val="Title"/>
    <w:basedOn w:val="Normal"/>
    <w:next w:val="Normal"/>
    <w:link w:val="TitleChar"/>
    <w:autoRedefine/>
    <w:uiPriority w:val="10"/>
    <w:qFormat/>
    <w:rsid w:val="007D056A"/>
    <w:pPr>
      <w:pBdr>
        <w:bottom w:val="single" w:sz="8" w:space="4" w:color="5B9BD5" w:themeColor="accent1"/>
      </w:pBdr>
      <w:spacing w:after="300"/>
      <w:contextualSpacing/>
      <w:jc w:val="center"/>
    </w:pPr>
    <w:rPr>
      <w:rFonts w:eastAsiaTheme="majorEastAsia" w:cstheme="majorBidi"/>
      <w:b/>
      <w:i/>
      <w:spacing w:val="5"/>
      <w:sz w:val="52"/>
      <w:szCs w:val="52"/>
    </w:rPr>
  </w:style>
  <w:style w:type="character" w:customStyle="1" w:styleId="TitleChar">
    <w:name w:val="Title Char"/>
    <w:basedOn w:val="DefaultParagraphFont"/>
    <w:link w:val="Title"/>
    <w:uiPriority w:val="10"/>
    <w:rsid w:val="007D056A"/>
    <w:rPr>
      <w:rFonts w:ascii="Times New Roman" w:eastAsiaTheme="majorEastAsia" w:hAnsi="Times New Roman" w:cstheme="majorBidi"/>
      <w:b/>
      <w:i/>
      <w:spacing w:val="5"/>
      <w:sz w:val="52"/>
      <w:szCs w:val="52"/>
    </w:rPr>
  </w:style>
  <w:style w:type="paragraph" w:styleId="Subtitle">
    <w:name w:val="Subtitle"/>
    <w:basedOn w:val="Normal"/>
    <w:next w:val="Normal"/>
    <w:link w:val="SubtitleChar"/>
    <w:autoRedefine/>
    <w:uiPriority w:val="11"/>
    <w:qFormat/>
    <w:rsid w:val="001D6E15"/>
    <w:pPr>
      <w:numPr>
        <w:ilvl w:val="1"/>
      </w:numPr>
    </w:pPr>
    <w:rPr>
      <w:b/>
      <w:i/>
      <w:spacing w:val="15"/>
      <w:sz w:val="32"/>
    </w:rPr>
  </w:style>
  <w:style w:type="character" w:customStyle="1" w:styleId="SubtitleChar">
    <w:name w:val="Subtitle Char"/>
    <w:basedOn w:val="DefaultParagraphFont"/>
    <w:link w:val="Subtitle"/>
    <w:uiPriority w:val="11"/>
    <w:rsid w:val="001D6E15"/>
    <w:rPr>
      <w:rFonts w:ascii="Times New Roman" w:eastAsiaTheme="minorEastAsia" w:hAnsi="Times New Roman"/>
      <w:b/>
      <w:i/>
      <w:color w:val="000000" w:themeColor="text1"/>
      <w:spacing w:val="15"/>
      <w:sz w:val="32"/>
      <w:lang w:val="en-US"/>
    </w:rPr>
  </w:style>
  <w:style w:type="character" w:customStyle="1" w:styleId="Heading3Char">
    <w:name w:val="Heading 3 Char"/>
    <w:basedOn w:val="DefaultParagraphFont"/>
    <w:link w:val="Heading3"/>
    <w:uiPriority w:val="9"/>
    <w:rsid w:val="00335F77"/>
    <w:rPr>
      <w:rFonts w:ascii="Times New Roman" w:hAnsi="Times New Roman" w:cs="Times New Roman"/>
      <w:i/>
      <w:sz w:val="24"/>
      <w:szCs w:val="24"/>
      <w:u w:val="single"/>
      <w:lang w:val="en-US"/>
    </w:rPr>
  </w:style>
  <w:style w:type="paragraph" w:customStyle="1" w:styleId="TableParagraph">
    <w:name w:val="Table Paragraph"/>
    <w:basedOn w:val="Normal"/>
    <w:uiPriority w:val="1"/>
    <w:qFormat/>
    <w:rsid w:val="0037110F"/>
    <w:pPr>
      <w:ind w:left="110"/>
    </w:pPr>
  </w:style>
  <w:style w:type="character" w:customStyle="1" w:styleId="Heading4Char">
    <w:name w:val="Heading 4 Char"/>
    <w:basedOn w:val="DefaultParagraphFont"/>
    <w:link w:val="Heading4"/>
    <w:uiPriority w:val="9"/>
    <w:rsid w:val="00AC47F1"/>
    <w:rPr>
      <w:rFonts w:ascii="Times New Roman" w:eastAsiaTheme="majorEastAsia" w:hAnsi="Times New Roman" w:cstheme="majorBidi"/>
      <w:i/>
      <w:iCs/>
      <w:color w:val="2E74B5" w:themeColor="accent1" w:themeShade="BF"/>
      <w:sz w:val="24"/>
      <w:lang w:val="en-US"/>
    </w:rPr>
  </w:style>
  <w:style w:type="paragraph" w:styleId="Header">
    <w:name w:val="header"/>
    <w:basedOn w:val="Normal"/>
    <w:link w:val="HeaderChar"/>
    <w:uiPriority w:val="99"/>
    <w:unhideWhenUsed/>
    <w:rsid w:val="005740B1"/>
    <w:pPr>
      <w:tabs>
        <w:tab w:val="center" w:pos="4513"/>
        <w:tab w:val="right" w:pos="9026"/>
      </w:tabs>
      <w:spacing w:line="240" w:lineRule="auto"/>
    </w:pPr>
  </w:style>
  <w:style w:type="character" w:customStyle="1" w:styleId="HeaderChar">
    <w:name w:val="Header Char"/>
    <w:basedOn w:val="DefaultParagraphFont"/>
    <w:link w:val="Header"/>
    <w:uiPriority w:val="99"/>
    <w:rsid w:val="005740B1"/>
    <w:rPr>
      <w:rFonts w:ascii="Times New Roman" w:hAnsi="Times New Roman"/>
      <w:sz w:val="24"/>
      <w:szCs w:val="24"/>
    </w:rPr>
  </w:style>
  <w:style w:type="paragraph" w:styleId="Footer">
    <w:name w:val="footer"/>
    <w:basedOn w:val="Normal"/>
    <w:link w:val="FooterChar"/>
    <w:uiPriority w:val="99"/>
    <w:unhideWhenUsed/>
    <w:rsid w:val="005740B1"/>
    <w:pPr>
      <w:tabs>
        <w:tab w:val="center" w:pos="4513"/>
        <w:tab w:val="right" w:pos="9026"/>
      </w:tabs>
      <w:spacing w:line="240" w:lineRule="auto"/>
    </w:pPr>
  </w:style>
  <w:style w:type="character" w:customStyle="1" w:styleId="FooterChar">
    <w:name w:val="Footer Char"/>
    <w:basedOn w:val="DefaultParagraphFont"/>
    <w:link w:val="Footer"/>
    <w:uiPriority w:val="99"/>
    <w:rsid w:val="005740B1"/>
    <w:rPr>
      <w:rFonts w:ascii="Times New Roman" w:hAnsi="Times New Roman"/>
      <w:sz w:val="24"/>
      <w:szCs w:val="24"/>
    </w:rPr>
  </w:style>
  <w:style w:type="paragraph" w:styleId="ListParagraph">
    <w:name w:val="List Paragraph"/>
    <w:basedOn w:val="Normal"/>
    <w:uiPriority w:val="34"/>
    <w:qFormat/>
    <w:rsid w:val="00CF0392"/>
    <w:pPr>
      <w:ind w:left="720"/>
      <w:contextualSpacing/>
    </w:pPr>
  </w:style>
  <w:style w:type="character" w:styleId="Strong">
    <w:name w:val="Strong"/>
    <w:basedOn w:val="DefaultParagraphFont"/>
    <w:uiPriority w:val="22"/>
    <w:qFormat/>
    <w:rsid w:val="00C81D90"/>
    <w:rPr>
      <w:b/>
      <w:bCs/>
    </w:rPr>
  </w:style>
  <w:style w:type="paragraph" w:styleId="NormalWeb">
    <w:name w:val="Normal (Web)"/>
    <w:basedOn w:val="Normal"/>
    <w:uiPriority w:val="99"/>
    <w:unhideWhenUsed/>
    <w:rsid w:val="00C81D90"/>
    <w:pPr>
      <w:spacing w:before="100" w:beforeAutospacing="1" w:after="100" w:afterAutospacing="1" w:line="240" w:lineRule="auto"/>
      <w:jc w:val="left"/>
    </w:pPr>
    <w:rPr>
      <w:rFonts w:eastAsia="Times New Roman" w:cs="Times New Roman"/>
      <w:lang w:eastAsia="en-IN"/>
    </w:rPr>
  </w:style>
  <w:style w:type="character" w:styleId="Hyperlink">
    <w:name w:val="Hyperlink"/>
    <w:basedOn w:val="DefaultParagraphFont"/>
    <w:uiPriority w:val="99"/>
    <w:unhideWhenUsed/>
    <w:rsid w:val="00C81D90"/>
    <w:rPr>
      <w:color w:val="0000FF"/>
      <w:u w:val="single"/>
    </w:rPr>
  </w:style>
  <w:style w:type="table" w:styleId="TableGrid">
    <w:name w:val="Table Grid"/>
    <w:basedOn w:val="TableNormal"/>
    <w:uiPriority w:val="39"/>
    <w:rsid w:val="004F6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2">
    <w:name w:val="Grid Table 6 Colorful Accent 2"/>
    <w:basedOn w:val="TableNormal"/>
    <w:uiPriority w:val="51"/>
    <w:rsid w:val="00FC36F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C74187"/>
    <w:pPr>
      <w:spacing w:before="240" w:line="259" w:lineRule="auto"/>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C7418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Layout" Target="diagrams/layout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6.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B5A608-632B-4D2B-A882-926AAF40F7F5}" type="doc">
      <dgm:prSet loTypeId="urn:microsoft.com/office/officeart/2005/8/layout/cycle6#1" loCatId="cycle" qsTypeId="urn:microsoft.com/office/officeart/2005/8/quickstyle/3d1#1" qsCatId="3D" csTypeId="urn:microsoft.com/office/officeart/2005/8/colors/colorful4" csCatId="colorful" phldr="1"/>
      <dgm:spPr/>
      <dgm:t>
        <a:bodyPr/>
        <a:lstStyle/>
        <a:p>
          <a:endParaRPr lang="en-IN"/>
        </a:p>
      </dgm:t>
    </dgm:pt>
    <dgm:pt modelId="{41859A45-FC55-4B4E-A0AE-B44E1A30B0E4}">
      <dgm:prSet phldrT="[Text]"/>
      <dgm:spPr/>
      <dgm:t>
        <a:bodyPr/>
        <a:lstStyle/>
        <a:p>
          <a:r>
            <a:rPr lang="en-IN"/>
            <a:t>Consumers</a:t>
          </a:r>
        </a:p>
      </dgm:t>
    </dgm:pt>
    <dgm:pt modelId="{097F0F83-6831-43AB-9250-8071C6DE84FF}" type="parTrans" cxnId="{41F348D8-CFA0-4EF7-BA6A-6EA6E62ABE45}">
      <dgm:prSet/>
      <dgm:spPr/>
      <dgm:t>
        <a:bodyPr/>
        <a:lstStyle/>
        <a:p>
          <a:endParaRPr lang="en-IN"/>
        </a:p>
      </dgm:t>
    </dgm:pt>
    <dgm:pt modelId="{2008C523-02F6-4D3A-ACC8-D6B57C6D551F}" type="sibTrans" cxnId="{41F348D8-CFA0-4EF7-BA6A-6EA6E62ABE45}">
      <dgm:prSet/>
      <dgm:spPr/>
      <dgm:t>
        <a:bodyPr/>
        <a:lstStyle/>
        <a:p>
          <a:endParaRPr lang="en-IN"/>
        </a:p>
      </dgm:t>
    </dgm:pt>
    <dgm:pt modelId="{940EF489-4162-4CD0-8667-14D19766FC16}">
      <dgm:prSet phldrT="[Text]"/>
      <dgm:spPr/>
      <dgm:t>
        <a:bodyPr/>
        <a:lstStyle/>
        <a:p>
          <a:r>
            <a:rPr lang="en-IN"/>
            <a:t>Context</a:t>
          </a:r>
        </a:p>
      </dgm:t>
    </dgm:pt>
    <dgm:pt modelId="{DB8FAFD2-18FD-4A27-98F3-884163E75CC3}" type="parTrans" cxnId="{12503D81-EA69-4FF2-97EF-7C7DB528BC6B}">
      <dgm:prSet/>
      <dgm:spPr/>
      <dgm:t>
        <a:bodyPr/>
        <a:lstStyle/>
        <a:p>
          <a:endParaRPr lang="en-IN"/>
        </a:p>
      </dgm:t>
    </dgm:pt>
    <dgm:pt modelId="{B9C7D20D-E9F5-4202-AD9B-730A94C5B696}" type="sibTrans" cxnId="{12503D81-EA69-4FF2-97EF-7C7DB528BC6B}">
      <dgm:prSet/>
      <dgm:spPr/>
      <dgm:t>
        <a:bodyPr/>
        <a:lstStyle/>
        <a:p>
          <a:endParaRPr lang="en-IN"/>
        </a:p>
      </dgm:t>
    </dgm:pt>
    <dgm:pt modelId="{74BAC5BB-D2FC-4110-9142-38C6C43DFB25}">
      <dgm:prSet phldrT="[Text]"/>
      <dgm:spPr/>
      <dgm:t>
        <a:bodyPr/>
        <a:lstStyle/>
        <a:p>
          <a:r>
            <a:rPr lang="en-IN"/>
            <a:t>Company</a:t>
          </a:r>
        </a:p>
      </dgm:t>
    </dgm:pt>
    <dgm:pt modelId="{CB18AFE1-6CCC-4A1A-B5DB-7264803B0CA2}" type="parTrans" cxnId="{D48FD12E-9628-4BDD-ABBA-8F1E0C28A4BC}">
      <dgm:prSet/>
      <dgm:spPr/>
      <dgm:t>
        <a:bodyPr/>
        <a:lstStyle/>
        <a:p>
          <a:endParaRPr lang="en-IN"/>
        </a:p>
      </dgm:t>
    </dgm:pt>
    <dgm:pt modelId="{C922411D-A742-40C8-ADE5-5DFD8091F8D9}" type="sibTrans" cxnId="{D48FD12E-9628-4BDD-ABBA-8F1E0C28A4BC}">
      <dgm:prSet/>
      <dgm:spPr/>
      <dgm:t>
        <a:bodyPr/>
        <a:lstStyle/>
        <a:p>
          <a:endParaRPr lang="en-IN"/>
        </a:p>
      </dgm:t>
    </dgm:pt>
    <dgm:pt modelId="{7FECB4C8-8605-4F2F-BEE3-C3B118374BD0}">
      <dgm:prSet phldrT="[Text]"/>
      <dgm:spPr/>
      <dgm:t>
        <a:bodyPr/>
        <a:lstStyle/>
        <a:p>
          <a:r>
            <a:rPr lang="en-IN"/>
            <a:t>Competitors</a:t>
          </a:r>
        </a:p>
      </dgm:t>
    </dgm:pt>
    <dgm:pt modelId="{58ED35B1-72E2-44E1-B106-B7F92E0A7CF2}" type="parTrans" cxnId="{025F2DC3-1AFC-4167-BEC2-96990509F259}">
      <dgm:prSet/>
      <dgm:spPr/>
      <dgm:t>
        <a:bodyPr/>
        <a:lstStyle/>
        <a:p>
          <a:endParaRPr lang="en-IN"/>
        </a:p>
      </dgm:t>
    </dgm:pt>
    <dgm:pt modelId="{DE595215-775F-44D8-BDB3-76559223F4D5}" type="sibTrans" cxnId="{025F2DC3-1AFC-4167-BEC2-96990509F259}">
      <dgm:prSet/>
      <dgm:spPr/>
      <dgm:t>
        <a:bodyPr/>
        <a:lstStyle/>
        <a:p>
          <a:endParaRPr lang="en-IN"/>
        </a:p>
      </dgm:t>
    </dgm:pt>
    <dgm:pt modelId="{B7F8A4DC-2DFB-423D-92B3-B3521CF60FCB}">
      <dgm:prSet phldrT="[Text]"/>
      <dgm:spPr/>
      <dgm:t>
        <a:bodyPr/>
        <a:lstStyle/>
        <a:p>
          <a:r>
            <a:rPr lang="en-IN"/>
            <a:t>Collaboratiors</a:t>
          </a:r>
        </a:p>
      </dgm:t>
    </dgm:pt>
    <dgm:pt modelId="{33483989-6013-4CA7-8996-4F70B62F81D6}" type="parTrans" cxnId="{3101EAFD-F93E-4685-B479-DF3B8D0DC0F0}">
      <dgm:prSet/>
      <dgm:spPr/>
      <dgm:t>
        <a:bodyPr/>
        <a:lstStyle/>
        <a:p>
          <a:endParaRPr lang="en-IN"/>
        </a:p>
      </dgm:t>
    </dgm:pt>
    <dgm:pt modelId="{3B97B545-1524-4374-BC5C-E585838A88AB}" type="sibTrans" cxnId="{3101EAFD-F93E-4685-B479-DF3B8D0DC0F0}">
      <dgm:prSet/>
      <dgm:spPr/>
      <dgm:t>
        <a:bodyPr/>
        <a:lstStyle/>
        <a:p>
          <a:endParaRPr lang="en-IN"/>
        </a:p>
      </dgm:t>
    </dgm:pt>
    <dgm:pt modelId="{D54D7B78-831F-457A-82C8-643026BEEE72}" type="pres">
      <dgm:prSet presAssocID="{FDB5A608-632B-4D2B-A882-926AAF40F7F5}" presName="cycle" presStyleCnt="0">
        <dgm:presLayoutVars>
          <dgm:dir/>
          <dgm:resizeHandles val="exact"/>
        </dgm:presLayoutVars>
      </dgm:prSet>
      <dgm:spPr/>
      <dgm:t>
        <a:bodyPr/>
        <a:lstStyle/>
        <a:p>
          <a:endParaRPr lang="en-US"/>
        </a:p>
      </dgm:t>
    </dgm:pt>
    <dgm:pt modelId="{19E8725E-5C05-4DF2-94CA-100D62427622}" type="pres">
      <dgm:prSet presAssocID="{41859A45-FC55-4B4E-A0AE-B44E1A30B0E4}" presName="node" presStyleLbl="node1" presStyleIdx="0" presStyleCnt="5">
        <dgm:presLayoutVars>
          <dgm:bulletEnabled val="1"/>
        </dgm:presLayoutVars>
      </dgm:prSet>
      <dgm:spPr/>
      <dgm:t>
        <a:bodyPr/>
        <a:lstStyle/>
        <a:p>
          <a:endParaRPr lang="en-US"/>
        </a:p>
      </dgm:t>
    </dgm:pt>
    <dgm:pt modelId="{A03D5B24-855D-4D73-A195-FBBB5F1300C7}" type="pres">
      <dgm:prSet presAssocID="{41859A45-FC55-4B4E-A0AE-B44E1A30B0E4}" presName="spNode" presStyleCnt="0"/>
      <dgm:spPr/>
    </dgm:pt>
    <dgm:pt modelId="{CA3A091B-2C19-48D7-90F0-BB3065CA5CAC}" type="pres">
      <dgm:prSet presAssocID="{2008C523-02F6-4D3A-ACC8-D6B57C6D551F}" presName="sibTrans" presStyleLbl="sibTrans1D1" presStyleIdx="0" presStyleCnt="5"/>
      <dgm:spPr/>
      <dgm:t>
        <a:bodyPr/>
        <a:lstStyle/>
        <a:p>
          <a:endParaRPr lang="en-US"/>
        </a:p>
      </dgm:t>
    </dgm:pt>
    <dgm:pt modelId="{F75EE34A-E376-4485-834F-682A37526B5A}" type="pres">
      <dgm:prSet presAssocID="{940EF489-4162-4CD0-8667-14D19766FC16}" presName="node" presStyleLbl="node1" presStyleIdx="1" presStyleCnt="5">
        <dgm:presLayoutVars>
          <dgm:bulletEnabled val="1"/>
        </dgm:presLayoutVars>
      </dgm:prSet>
      <dgm:spPr/>
      <dgm:t>
        <a:bodyPr/>
        <a:lstStyle/>
        <a:p>
          <a:endParaRPr lang="en-US"/>
        </a:p>
      </dgm:t>
    </dgm:pt>
    <dgm:pt modelId="{8F12CDE5-2A72-46BC-9EDB-21F3B5D4A695}" type="pres">
      <dgm:prSet presAssocID="{940EF489-4162-4CD0-8667-14D19766FC16}" presName="spNode" presStyleCnt="0"/>
      <dgm:spPr/>
    </dgm:pt>
    <dgm:pt modelId="{E473624C-3E83-4D0E-A317-F5DB546957FE}" type="pres">
      <dgm:prSet presAssocID="{B9C7D20D-E9F5-4202-AD9B-730A94C5B696}" presName="sibTrans" presStyleLbl="sibTrans1D1" presStyleIdx="1" presStyleCnt="5"/>
      <dgm:spPr/>
      <dgm:t>
        <a:bodyPr/>
        <a:lstStyle/>
        <a:p>
          <a:endParaRPr lang="en-US"/>
        </a:p>
      </dgm:t>
    </dgm:pt>
    <dgm:pt modelId="{EB2B43F7-4293-4DA7-B7B1-A7527D94F3AF}" type="pres">
      <dgm:prSet presAssocID="{74BAC5BB-D2FC-4110-9142-38C6C43DFB25}" presName="node" presStyleLbl="node1" presStyleIdx="2" presStyleCnt="5">
        <dgm:presLayoutVars>
          <dgm:bulletEnabled val="1"/>
        </dgm:presLayoutVars>
      </dgm:prSet>
      <dgm:spPr/>
      <dgm:t>
        <a:bodyPr/>
        <a:lstStyle/>
        <a:p>
          <a:endParaRPr lang="en-IN"/>
        </a:p>
      </dgm:t>
    </dgm:pt>
    <dgm:pt modelId="{34E016CF-7A85-4605-8F21-10C83EA4B9DD}" type="pres">
      <dgm:prSet presAssocID="{74BAC5BB-D2FC-4110-9142-38C6C43DFB25}" presName="spNode" presStyleCnt="0"/>
      <dgm:spPr/>
    </dgm:pt>
    <dgm:pt modelId="{10D48C7B-D9F1-4193-ACAC-CBB28CA5DE88}" type="pres">
      <dgm:prSet presAssocID="{C922411D-A742-40C8-ADE5-5DFD8091F8D9}" presName="sibTrans" presStyleLbl="sibTrans1D1" presStyleIdx="2" presStyleCnt="5"/>
      <dgm:spPr/>
      <dgm:t>
        <a:bodyPr/>
        <a:lstStyle/>
        <a:p>
          <a:endParaRPr lang="en-US"/>
        </a:p>
      </dgm:t>
    </dgm:pt>
    <dgm:pt modelId="{07699933-B334-44EE-89F7-3CF523369AA9}" type="pres">
      <dgm:prSet presAssocID="{7FECB4C8-8605-4F2F-BEE3-C3B118374BD0}" presName="node" presStyleLbl="node1" presStyleIdx="3" presStyleCnt="5">
        <dgm:presLayoutVars>
          <dgm:bulletEnabled val="1"/>
        </dgm:presLayoutVars>
      </dgm:prSet>
      <dgm:spPr/>
      <dgm:t>
        <a:bodyPr/>
        <a:lstStyle/>
        <a:p>
          <a:endParaRPr lang="en-US"/>
        </a:p>
      </dgm:t>
    </dgm:pt>
    <dgm:pt modelId="{EA8F5C73-770A-4F5B-BEE4-A2CAF9074D1B}" type="pres">
      <dgm:prSet presAssocID="{7FECB4C8-8605-4F2F-BEE3-C3B118374BD0}" presName="spNode" presStyleCnt="0"/>
      <dgm:spPr/>
    </dgm:pt>
    <dgm:pt modelId="{9DAAD5D1-6929-4680-88D5-7FC7E2ED007A}" type="pres">
      <dgm:prSet presAssocID="{DE595215-775F-44D8-BDB3-76559223F4D5}" presName="sibTrans" presStyleLbl="sibTrans1D1" presStyleIdx="3" presStyleCnt="5"/>
      <dgm:spPr/>
      <dgm:t>
        <a:bodyPr/>
        <a:lstStyle/>
        <a:p>
          <a:endParaRPr lang="en-US"/>
        </a:p>
      </dgm:t>
    </dgm:pt>
    <dgm:pt modelId="{89DE9560-399C-4C48-A06A-8F7BD6B29EA0}" type="pres">
      <dgm:prSet presAssocID="{B7F8A4DC-2DFB-423D-92B3-B3521CF60FCB}" presName="node" presStyleLbl="node1" presStyleIdx="4" presStyleCnt="5">
        <dgm:presLayoutVars>
          <dgm:bulletEnabled val="1"/>
        </dgm:presLayoutVars>
      </dgm:prSet>
      <dgm:spPr/>
      <dgm:t>
        <a:bodyPr/>
        <a:lstStyle/>
        <a:p>
          <a:endParaRPr lang="en-IN"/>
        </a:p>
      </dgm:t>
    </dgm:pt>
    <dgm:pt modelId="{022A915D-61B4-45AD-932A-FCD6BFBC365A}" type="pres">
      <dgm:prSet presAssocID="{B7F8A4DC-2DFB-423D-92B3-B3521CF60FCB}" presName="spNode" presStyleCnt="0"/>
      <dgm:spPr/>
    </dgm:pt>
    <dgm:pt modelId="{CCA47052-349F-4DDE-984C-ABB1D396A292}" type="pres">
      <dgm:prSet presAssocID="{3B97B545-1524-4374-BC5C-E585838A88AB}" presName="sibTrans" presStyleLbl="sibTrans1D1" presStyleIdx="4" presStyleCnt="5"/>
      <dgm:spPr/>
      <dgm:t>
        <a:bodyPr/>
        <a:lstStyle/>
        <a:p>
          <a:endParaRPr lang="en-US"/>
        </a:p>
      </dgm:t>
    </dgm:pt>
  </dgm:ptLst>
  <dgm:cxnLst>
    <dgm:cxn modelId="{E691B39D-A23A-4C19-BC37-63E9D172580F}" type="presOf" srcId="{3B97B545-1524-4374-BC5C-E585838A88AB}" destId="{CCA47052-349F-4DDE-984C-ABB1D396A292}" srcOrd="0" destOrd="0" presId="urn:microsoft.com/office/officeart/2005/8/layout/cycle6#1"/>
    <dgm:cxn modelId="{7BC31851-69F4-4E67-BC16-17467ADE620F}" type="presOf" srcId="{FDB5A608-632B-4D2B-A882-926AAF40F7F5}" destId="{D54D7B78-831F-457A-82C8-643026BEEE72}" srcOrd="0" destOrd="0" presId="urn:microsoft.com/office/officeart/2005/8/layout/cycle6#1"/>
    <dgm:cxn modelId="{41F348D8-CFA0-4EF7-BA6A-6EA6E62ABE45}" srcId="{FDB5A608-632B-4D2B-A882-926AAF40F7F5}" destId="{41859A45-FC55-4B4E-A0AE-B44E1A30B0E4}" srcOrd="0" destOrd="0" parTransId="{097F0F83-6831-43AB-9250-8071C6DE84FF}" sibTransId="{2008C523-02F6-4D3A-ACC8-D6B57C6D551F}"/>
    <dgm:cxn modelId="{D48FD12E-9628-4BDD-ABBA-8F1E0C28A4BC}" srcId="{FDB5A608-632B-4D2B-A882-926AAF40F7F5}" destId="{74BAC5BB-D2FC-4110-9142-38C6C43DFB25}" srcOrd="2" destOrd="0" parTransId="{CB18AFE1-6CCC-4A1A-B5DB-7264803B0CA2}" sibTransId="{C922411D-A742-40C8-ADE5-5DFD8091F8D9}"/>
    <dgm:cxn modelId="{6CDB3796-CF66-4034-9114-EED09DAF58FA}" type="presOf" srcId="{B9C7D20D-E9F5-4202-AD9B-730A94C5B696}" destId="{E473624C-3E83-4D0E-A317-F5DB546957FE}" srcOrd="0" destOrd="0" presId="urn:microsoft.com/office/officeart/2005/8/layout/cycle6#1"/>
    <dgm:cxn modelId="{12503D81-EA69-4FF2-97EF-7C7DB528BC6B}" srcId="{FDB5A608-632B-4D2B-A882-926AAF40F7F5}" destId="{940EF489-4162-4CD0-8667-14D19766FC16}" srcOrd="1" destOrd="0" parTransId="{DB8FAFD2-18FD-4A27-98F3-884163E75CC3}" sibTransId="{B9C7D20D-E9F5-4202-AD9B-730A94C5B696}"/>
    <dgm:cxn modelId="{2843DBCC-C141-4B6D-A534-89E398F38E45}" type="presOf" srcId="{2008C523-02F6-4D3A-ACC8-D6B57C6D551F}" destId="{CA3A091B-2C19-48D7-90F0-BB3065CA5CAC}" srcOrd="0" destOrd="0" presId="urn:microsoft.com/office/officeart/2005/8/layout/cycle6#1"/>
    <dgm:cxn modelId="{A668A6C3-3229-4B4C-B8F3-822F2097B77F}" type="presOf" srcId="{940EF489-4162-4CD0-8667-14D19766FC16}" destId="{F75EE34A-E376-4485-834F-682A37526B5A}" srcOrd="0" destOrd="0" presId="urn:microsoft.com/office/officeart/2005/8/layout/cycle6#1"/>
    <dgm:cxn modelId="{D005E2E6-EA40-4889-8655-A0A86C7E1E0B}" type="presOf" srcId="{DE595215-775F-44D8-BDB3-76559223F4D5}" destId="{9DAAD5D1-6929-4680-88D5-7FC7E2ED007A}" srcOrd="0" destOrd="0" presId="urn:microsoft.com/office/officeart/2005/8/layout/cycle6#1"/>
    <dgm:cxn modelId="{F538B86E-50C2-4446-B004-F7F9B5D4A87F}" type="presOf" srcId="{74BAC5BB-D2FC-4110-9142-38C6C43DFB25}" destId="{EB2B43F7-4293-4DA7-B7B1-A7527D94F3AF}" srcOrd="0" destOrd="0" presId="urn:microsoft.com/office/officeart/2005/8/layout/cycle6#1"/>
    <dgm:cxn modelId="{9A23CEFA-71B9-4F30-A4C9-6CBABAA8A13A}" type="presOf" srcId="{7FECB4C8-8605-4F2F-BEE3-C3B118374BD0}" destId="{07699933-B334-44EE-89F7-3CF523369AA9}" srcOrd="0" destOrd="0" presId="urn:microsoft.com/office/officeart/2005/8/layout/cycle6#1"/>
    <dgm:cxn modelId="{B6E1C049-E177-45D7-8C16-648F0C728AE1}" type="presOf" srcId="{C922411D-A742-40C8-ADE5-5DFD8091F8D9}" destId="{10D48C7B-D9F1-4193-ACAC-CBB28CA5DE88}" srcOrd="0" destOrd="0" presId="urn:microsoft.com/office/officeart/2005/8/layout/cycle6#1"/>
    <dgm:cxn modelId="{F58DD182-3033-4F17-B76D-85268242681A}" type="presOf" srcId="{B7F8A4DC-2DFB-423D-92B3-B3521CF60FCB}" destId="{89DE9560-399C-4C48-A06A-8F7BD6B29EA0}" srcOrd="0" destOrd="0" presId="urn:microsoft.com/office/officeart/2005/8/layout/cycle6#1"/>
    <dgm:cxn modelId="{025F2DC3-1AFC-4167-BEC2-96990509F259}" srcId="{FDB5A608-632B-4D2B-A882-926AAF40F7F5}" destId="{7FECB4C8-8605-4F2F-BEE3-C3B118374BD0}" srcOrd="3" destOrd="0" parTransId="{58ED35B1-72E2-44E1-B106-B7F92E0A7CF2}" sibTransId="{DE595215-775F-44D8-BDB3-76559223F4D5}"/>
    <dgm:cxn modelId="{26C47911-6E35-404F-A472-09643F7F6C23}" type="presOf" srcId="{41859A45-FC55-4B4E-A0AE-B44E1A30B0E4}" destId="{19E8725E-5C05-4DF2-94CA-100D62427622}" srcOrd="0" destOrd="0" presId="urn:microsoft.com/office/officeart/2005/8/layout/cycle6#1"/>
    <dgm:cxn modelId="{3101EAFD-F93E-4685-B479-DF3B8D0DC0F0}" srcId="{FDB5A608-632B-4D2B-A882-926AAF40F7F5}" destId="{B7F8A4DC-2DFB-423D-92B3-B3521CF60FCB}" srcOrd="4" destOrd="0" parTransId="{33483989-6013-4CA7-8996-4F70B62F81D6}" sibTransId="{3B97B545-1524-4374-BC5C-E585838A88AB}"/>
    <dgm:cxn modelId="{D8D93E73-E2BA-4352-8A0E-8BB9A545D555}" type="presParOf" srcId="{D54D7B78-831F-457A-82C8-643026BEEE72}" destId="{19E8725E-5C05-4DF2-94CA-100D62427622}" srcOrd="0" destOrd="0" presId="urn:microsoft.com/office/officeart/2005/8/layout/cycle6#1"/>
    <dgm:cxn modelId="{FCDBFD8B-0B24-4D67-ACDD-0DF7E84B992D}" type="presParOf" srcId="{D54D7B78-831F-457A-82C8-643026BEEE72}" destId="{A03D5B24-855D-4D73-A195-FBBB5F1300C7}" srcOrd="1" destOrd="0" presId="urn:microsoft.com/office/officeart/2005/8/layout/cycle6#1"/>
    <dgm:cxn modelId="{547144D0-7191-473A-953D-FAFA8E69D49A}" type="presParOf" srcId="{D54D7B78-831F-457A-82C8-643026BEEE72}" destId="{CA3A091B-2C19-48D7-90F0-BB3065CA5CAC}" srcOrd="2" destOrd="0" presId="urn:microsoft.com/office/officeart/2005/8/layout/cycle6#1"/>
    <dgm:cxn modelId="{0DA479E8-777B-4D72-8151-97184732A122}" type="presParOf" srcId="{D54D7B78-831F-457A-82C8-643026BEEE72}" destId="{F75EE34A-E376-4485-834F-682A37526B5A}" srcOrd="3" destOrd="0" presId="urn:microsoft.com/office/officeart/2005/8/layout/cycle6#1"/>
    <dgm:cxn modelId="{1593EBEF-0FC9-455A-9062-D85791B15499}" type="presParOf" srcId="{D54D7B78-831F-457A-82C8-643026BEEE72}" destId="{8F12CDE5-2A72-46BC-9EDB-21F3B5D4A695}" srcOrd="4" destOrd="0" presId="urn:microsoft.com/office/officeart/2005/8/layout/cycle6#1"/>
    <dgm:cxn modelId="{C0DA98FB-84A2-4F3A-A09C-F92F5F80E9B0}" type="presParOf" srcId="{D54D7B78-831F-457A-82C8-643026BEEE72}" destId="{E473624C-3E83-4D0E-A317-F5DB546957FE}" srcOrd="5" destOrd="0" presId="urn:microsoft.com/office/officeart/2005/8/layout/cycle6#1"/>
    <dgm:cxn modelId="{585B7CCD-9F76-4424-83F7-8792C403B49B}" type="presParOf" srcId="{D54D7B78-831F-457A-82C8-643026BEEE72}" destId="{EB2B43F7-4293-4DA7-B7B1-A7527D94F3AF}" srcOrd="6" destOrd="0" presId="urn:microsoft.com/office/officeart/2005/8/layout/cycle6#1"/>
    <dgm:cxn modelId="{9821CD63-E3D9-4F4F-9084-39B1D3EA1C70}" type="presParOf" srcId="{D54D7B78-831F-457A-82C8-643026BEEE72}" destId="{34E016CF-7A85-4605-8F21-10C83EA4B9DD}" srcOrd="7" destOrd="0" presId="urn:microsoft.com/office/officeart/2005/8/layout/cycle6#1"/>
    <dgm:cxn modelId="{C2D6C5B1-A9A7-4627-942C-96456412A1CD}" type="presParOf" srcId="{D54D7B78-831F-457A-82C8-643026BEEE72}" destId="{10D48C7B-D9F1-4193-ACAC-CBB28CA5DE88}" srcOrd="8" destOrd="0" presId="urn:microsoft.com/office/officeart/2005/8/layout/cycle6#1"/>
    <dgm:cxn modelId="{8345763A-B93C-4A9E-8762-D1EB4F9896C3}" type="presParOf" srcId="{D54D7B78-831F-457A-82C8-643026BEEE72}" destId="{07699933-B334-44EE-89F7-3CF523369AA9}" srcOrd="9" destOrd="0" presId="urn:microsoft.com/office/officeart/2005/8/layout/cycle6#1"/>
    <dgm:cxn modelId="{4C646561-B807-4834-ACB3-51A2B6D0E560}" type="presParOf" srcId="{D54D7B78-831F-457A-82C8-643026BEEE72}" destId="{EA8F5C73-770A-4F5B-BEE4-A2CAF9074D1B}" srcOrd="10" destOrd="0" presId="urn:microsoft.com/office/officeart/2005/8/layout/cycle6#1"/>
    <dgm:cxn modelId="{287D2961-EBCD-40BC-A88A-6A15A512C49E}" type="presParOf" srcId="{D54D7B78-831F-457A-82C8-643026BEEE72}" destId="{9DAAD5D1-6929-4680-88D5-7FC7E2ED007A}" srcOrd="11" destOrd="0" presId="urn:microsoft.com/office/officeart/2005/8/layout/cycle6#1"/>
    <dgm:cxn modelId="{E6534CC2-A12C-445D-83C7-3877C004CF71}" type="presParOf" srcId="{D54D7B78-831F-457A-82C8-643026BEEE72}" destId="{89DE9560-399C-4C48-A06A-8F7BD6B29EA0}" srcOrd="12" destOrd="0" presId="urn:microsoft.com/office/officeart/2005/8/layout/cycle6#1"/>
    <dgm:cxn modelId="{9A701A6E-AE8E-42A2-BAF7-5EC76C4D0061}" type="presParOf" srcId="{D54D7B78-831F-457A-82C8-643026BEEE72}" destId="{022A915D-61B4-45AD-932A-FCD6BFBC365A}" srcOrd="13" destOrd="0" presId="urn:microsoft.com/office/officeart/2005/8/layout/cycle6#1"/>
    <dgm:cxn modelId="{B16DBC8E-D5D0-4965-AA14-1E7238EFDE86}" type="presParOf" srcId="{D54D7B78-831F-457A-82C8-643026BEEE72}" destId="{CCA47052-349F-4DDE-984C-ABB1D396A292}" srcOrd="14" destOrd="0" presId="urn:microsoft.com/office/officeart/2005/8/layout/cycle6#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E8725E-5C05-4DF2-94CA-100D62427622}">
      <dsp:nvSpPr>
        <dsp:cNvPr id="0" name=""/>
        <dsp:cNvSpPr/>
      </dsp:nvSpPr>
      <dsp:spPr>
        <a:xfrm>
          <a:off x="2287785" y="451"/>
          <a:ext cx="910828" cy="592038"/>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kern="1200"/>
            <a:t>Consumers</a:t>
          </a:r>
        </a:p>
      </dsp:txBody>
      <dsp:txXfrm>
        <a:off x="2316686" y="29352"/>
        <a:ext cx="853026" cy="534236"/>
      </dsp:txXfrm>
    </dsp:sp>
    <dsp:sp modelId="{CA3A091B-2C19-48D7-90F0-BB3065CA5CAC}">
      <dsp:nvSpPr>
        <dsp:cNvPr id="0" name=""/>
        <dsp:cNvSpPr/>
      </dsp:nvSpPr>
      <dsp:spPr>
        <a:xfrm>
          <a:off x="1560423" y="296470"/>
          <a:ext cx="2365553" cy="2365553"/>
        </a:xfrm>
        <a:custGeom>
          <a:avLst/>
          <a:gdLst/>
          <a:ahLst/>
          <a:cxnLst/>
          <a:rect l="0" t="0" r="0" b="0"/>
          <a:pathLst>
            <a:path>
              <a:moveTo>
                <a:pt x="1644447" y="93822"/>
              </a:moveTo>
              <a:arcTo wR="1182776" hR="1182776" stAng="17578493" swAng="1961370"/>
            </a:path>
          </a:pathLst>
        </a:custGeom>
        <a:noFill/>
        <a:ln w="6350" cap="flat" cmpd="sng" algn="ctr">
          <a:solidFill>
            <a:schemeClr val="accent4">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F75EE34A-E376-4485-834F-682A37526B5A}">
      <dsp:nvSpPr>
        <dsp:cNvPr id="0" name=""/>
        <dsp:cNvSpPr/>
      </dsp:nvSpPr>
      <dsp:spPr>
        <a:xfrm>
          <a:off x="3412673" y="817730"/>
          <a:ext cx="910828" cy="592038"/>
        </a:xfrm>
        <a:prstGeom prst="roundRect">
          <a:avLst/>
        </a:prstGeom>
        <a:gradFill rotWithShape="0">
          <a:gsLst>
            <a:gs pos="0">
              <a:schemeClr val="accent4">
                <a:hueOff val="2598923"/>
                <a:satOff val="-11992"/>
                <a:lumOff val="441"/>
                <a:alphaOff val="0"/>
                <a:satMod val="103000"/>
                <a:lumMod val="102000"/>
                <a:tint val="94000"/>
              </a:schemeClr>
            </a:gs>
            <a:gs pos="50000">
              <a:schemeClr val="accent4">
                <a:hueOff val="2598923"/>
                <a:satOff val="-11992"/>
                <a:lumOff val="441"/>
                <a:alphaOff val="0"/>
                <a:satMod val="110000"/>
                <a:lumMod val="100000"/>
                <a:shade val="100000"/>
              </a:schemeClr>
            </a:gs>
            <a:gs pos="100000">
              <a:schemeClr val="accent4">
                <a:hueOff val="2598923"/>
                <a:satOff val="-11992"/>
                <a:lumOff val="441"/>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kern="1200"/>
            <a:t>Context</a:t>
          </a:r>
        </a:p>
      </dsp:txBody>
      <dsp:txXfrm>
        <a:off x="3441574" y="846631"/>
        <a:ext cx="853026" cy="534236"/>
      </dsp:txXfrm>
    </dsp:sp>
    <dsp:sp modelId="{E473624C-3E83-4D0E-A317-F5DB546957FE}">
      <dsp:nvSpPr>
        <dsp:cNvPr id="0" name=""/>
        <dsp:cNvSpPr/>
      </dsp:nvSpPr>
      <dsp:spPr>
        <a:xfrm>
          <a:off x="1560423" y="296470"/>
          <a:ext cx="2365553" cy="2365553"/>
        </a:xfrm>
        <a:custGeom>
          <a:avLst/>
          <a:gdLst/>
          <a:ahLst/>
          <a:cxnLst/>
          <a:rect l="0" t="0" r="0" b="0"/>
          <a:pathLst>
            <a:path>
              <a:moveTo>
                <a:pt x="2363931" y="1120857"/>
              </a:moveTo>
              <a:arcTo wR="1182776" hR="1182776" stAng="21419950" swAng="2196174"/>
            </a:path>
          </a:pathLst>
        </a:custGeom>
        <a:noFill/>
        <a:ln w="6350" cap="flat" cmpd="sng" algn="ctr">
          <a:solidFill>
            <a:schemeClr val="accent4">
              <a:hueOff val="2598923"/>
              <a:satOff val="-11992"/>
              <a:lumOff val="441"/>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EB2B43F7-4293-4DA7-B7B1-A7527D94F3AF}">
      <dsp:nvSpPr>
        <dsp:cNvPr id="0" name=""/>
        <dsp:cNvSpPr/>
      </dsp:nvSpPr>
      <dsp:spPr>
        <a:xfrm>
          <a:off x="2983004" y="2140114"/>
          <a:ext cx="910828" cy="592038"/>
        </a:xfrm>
        <a:prstGeom prst="roundRect">
          <a:avLst/>
        </a:prstGeom>
        <a:gradFill rotWithShape="0">
          <a:gsLst>
            <a:gs pos="0">
              <a:schemeClr val="accent4">
                <a:hueOff val="5197846"/>
                <a:satOff val="-23984"/>
                <a:lumOff val="883"/>
                <a:alphaOff val="0"/>
                <a:satMod val="103000"/>
                <a:lumMod val="102000"/>
                <a:tint val="94000"/>
              </a:schemeClr>
            </a:gs>
            <a:gs pos="50000">
              <a:schemeClr val="accent4">
                <a:hueOff val="5197846"/>
                <a:satOff val="-23984"/>
                <a:lumOff val="883"/>
                <a:alphaOff val="0"/>
                <a:satMod val="110000"/>
                <a:lumMod val="100000"/>
                <a:shade val="100000"/>
              </a:schemeClr>
            </a:gs>
            <a:gs pos="100000">
              <a:schemeClr val="accent4">
                <a:hueOff val="5197846"/>
                <a:satOff val="-23984"/>
                <a:lumOff val="883"/>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kern="1200"/>
            <a:t>Company</a:t>
          </a:r>
        </a:p>
      </dsp:txBody>
      <dsp:txXfrm>
        <a:off x="3011905" y="2169015"/>
        <a:ext cx="853026" cy="534236"/>
      </dsp:txXfrm>
    </dsp:sp>
    <dsp:sp modelId="{10D48C7B-D9F1-4193-ACAC-CBB28CA5DE88}">
      <dsp:nvSpPr>
        <dsp:cNvPr id="0" name=""/>
        <dsp:cNvSpPr/>
      </dsp:nvSpPr>
      <dsp:spPr>
        <a:xfrm>
          <a:off x="1560423" y="296470"/>
          <a:ext cx="2365553" cy="2365553"/>
        </a:xfrm>
        <a:custGeom>
          <a:avLst/>
          <a:gdLst/>
          <a:ahLst/>
          <a:cxnLst/>
          <a:rect l="0" t="0" r="0" b="0"/>
          <a:pathLst>
            <a:path>
              <a:moveTo>
                <a:pt x="1417883" y="2341951"/>
              </a:moveTo>
              <a:arcTo wR="1182776" hR="1182776" stAng="4712081" swAng="1375839"/>
            </a:path>
          </a:pathLst>
        </a:custGeom>
        <a:noFill/>
        <a:ln w="6350" cap="flat" cmpd="sng" algn="ctr">
          <a:solidFill>
            <a:schemeClr val="accent4">
              <a:hueOff val="5197846"/>
              <a:satOff val="-23984"/>
              <a:lumOff val="883"/>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07699933-B334-44EE-89F7-3CF523369AA9}">
      <dsp:nvSpPr>
        <dsp:cNvPr id="0" name=""/>
        <dsp:cNvSpPr/>
      </dsp:nvSpPr>
      <dsp:spPr>
        <a:xfrm>
          <a:off x="1592567" y="2140114"/>
          <a:ext cx="910828" cy="592038"/>
        </a:xfrm>
        <a:prstGeom prst="roundRect">
          <a:avLst/>
        </a:prstGeom>
        <a:gradFill rotWithShape="0">
          <a:gsLst>
            <a:gs pos="0">
              <a:schemeClr val="accent4">
                <a:hueOff val="7796769"/>
                <a:satOff val="-35976"/>
                <a:lumOff val="1324"/>
                <a:alphaOff val="0"/>
                <a:satMod val="103000"/>
                <a:lumMod val="102000"/>
                <a:tint val="94000"/>
              </a:schemeClr>
            </a:gs>
            <a:gs pos="50000">
              <a:schemeClr val="accent4">
                <a:hueOff val="7796769"/>
                <a:satOff val="-35976"/>
                <a:lumOff val="1324"/>
                <a:alphaOff val="0"/>
                <a:satMod val="110000"/>
                <a:lumMod val="100000"/>
                <a:shade val="100000"/>
              </a:schemeClr>
            </a:gs>
            <a:gs pos="100000">
              <a:schemeClr val="accent4">
                <a:hueOff val="7796769"/>
                <a:satOff val="-35976"/>
                <a:lumOff val="1324"/>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kern="1200"/>
            <a:t>Competitors</a:t>
          </a:r>
        </a:p>
      </dsp:txBody>
      <dsp:txXfrm>
        <a:off x="1621468" y="2169015"/>
        <a:ext cx="853026" cy="534236"/>
      </dsp:txXfrm>
    </dsp:sp>
    <dsp:sp modelId="{9DAAD5D1-6929-4680-88D5-7FC7E2ED007A}">
      <dsp:nvSpPr>
        <dsp:cNvPr id="0" name=""/>
        <dsp:cNvSpPr/>
      </dsp:nvSpPr>
      <dsp:spPr>
        <a:xfrm>
          <a:off x="1560423" y="296470"/>
          <a:ext cx="2365553" cy="2365553"/>
        </a:xfrm>
        <a:custGeom>
          <a:avLst/>
          <a:gdLst/>
          <a:ahLst/>
          <a:cxnLst/>
          <a:rect l="0" t="0" r="0" b="0"/>
          <a:pathLst>
            <a:path>
              <a:moveTo>
                <a:pt x="197640" y="1837351"/>
              </a:moveTo>
              <a:arcTo wR="1182776" hR="1182776" stAng="8783876" swAng="2196174"/>
            </a:path>
          </a:pathLst>
        </a:custGeom>
        <a:noFill/>
        <a:ln w="6350" cap="flat" cmpd="sng" algn="ctr">
          <a:solidFill>
            <a:schemeClr val="accent4">
              <a:hueOff val="7796769"/>
              <a:satOff val="-35976"/>
              <a:lumOff val="1324"/>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89DE9560-399C-4C48-A06A-8F7BD6B29EA0}">
      <dsp:nvSpPr>
        <dsp:cNvPr id="0" name=""/>
        <dsp:cNvSpPr/>
      </dsp:nvSpPr>
      <dsp:spPr>
        <a:xfrm>
          <a:off x="1162898" y="817730"/>
          <a:ext cx="910828" cy="592038"/>
        </a:xfrm>
        <a:prstGeom prst="roundRect">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kern="1200"/>
            <a:t>Collaboratiors</a:t>
          </a:r>
        </a:p>
      </dsp:txBody>
      <dsp:txXfrm>
        <a:off x="1191799" y="846631"/>
        <a:ext cx="853026" cy="534236"/>
      </dsp:txXfrm>
    </dsp:sp>
    <dsp:sp modelId="{CCA47052-349F-4DDE-984C-ABB1D396A292}">
      <dsp:nvSpPr>
        <dsp:cNvPr id="0" name=""/>
        <dsp:cNvSpPr/>
      </dsp:nvSpPr>
      <dsp:spPr>
        <a:xfrm>
          <a:off x="1560423" y="296470"/>
          <a:ext cx="2365553" cy="2365553"/>
        </a:xfrm>
        <a:custGeom>
          <a:avLst/>
          <a:gdLst/>
          <a:ahLst/>
          <a:cxnLst/>
          <a:rect l="0" t="0" r="0" b="0"/>
          <a:pathLst>
            <a:path>
              <a:moveTo>
                <a:pt x="206101" y="515644"/>
              </a:moveTo>
              <a:arcTo wR="1182776" hR="1182776" stAng="12860137" swAng="1961370"/>
            </a:path>
          </a:pathLst>
        </a:custGeom>
        <a:noFill/>
        <a:ln w="6350" cap="flat" cmpd="sng" algn="ctr">
          <a:solidFill>
            <a:schemeClr val="accent4">
              <a:hueOff val="10395692"/>
              <a:satOff val="-47968"/>
              <a:lumOff val="1765"/>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59DD2-BA5E-4D48-A264-23AC54F26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17</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Olteanu, Octavian</cp:lastModifiedBy>
  <cp:revision>325</cp:revision>
  <dcterms:created xsi:type="dcterms:W3CDTF">2021-07-02T13:19:00Z</dcterms:created>
  <dcterms:modified xsi:type="dcterms:W3CDTF">2021-07-06T08:31:00Z</dcterms:modified>
</cp:coreProperties>
</file>