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D8D9B" w14:textId="77777777" w:rsidR="00C15615" w:rsidRDefault="00C15615" w:rsidP="00C15615">
      <w:pPr>
        <w:jc w:val="both"/>
        <w:rPr>
          <w:rFonts w:ascii="Arial" w:hAnsi="Arial" w:cs="Arial"/>
          <w:sz w:val="24"/>
          <w:szCs w:val="24"/>
        </w:rPr>
      </w:pPr>
    </w:p>
    <w:p w14:paraId="72F8DDF4" w14:textId="2C8B7734" w:rsidR="00C15615" w:rsidRPr="00174CDE" w:rsidRDefault="00C15615" w:rsidP="00C15615">
      <w:pPr>
        <w:jc w:val="both"/>
        <w:rPr>
          <w:rFonts w:ascii="Arial" w:hAnsi="Arial" w:cs="Arial"/>
          <w:b/>
          <w:bCs/>
          <w:sz w:val="56"/>
          <w:szCs w:val="56"/>
        </w:rPr>
      </w:pPr>
      <w:r w:rsidRPr="00174CDE">
        <w:rPr>
          <w:rFonts w:ascii="Arial" w:hAnsi="Arial" w:cs="Arial"/>
          <w:b/>
          <w:bCs/>
          <w:sz w:val="56"/>
          <w:szCs w:val="56"/>
        </w:rPr>
        <w:t>Nina Allen</w:t>
      </w:r>
    </w:p>
    <w:p w14:paraId="7D68E306" w14:textId="60359E4D" w:rsidR="00C15615" w:rsidRPr="00174CDE" w:rsidRDefault="00C15615" w:rsidP="00C15615">
      <w:pPr>
        <w:jc w:val="both"/>
        <w:rPr>
          <w:rFonts w:ascii="Arial" w:hAnsi="Arial" w:cs="Arial"/>
          <w:b/>
          <w:bCs/>
          <w:sz w:val="56"/>
          <w:szCs w:val="56"/>
        </w:rPr>
      </w:pPr>
      <w:r w:rsidRPr="00174CDE">
        <w:rPr>
          <w:rFonts w:ascii="Arial" w:hAnsi="Arial" w:cs="Arial"/>
          <w:b/>
          <w:bCs/>
          <w:sz w:val="56"/>
          <w:szCs w:val="56"/>
        </w:rPr>
        <w:t>1102802</w:t>
      </w:r>
    </w:p>
    <w:p w14:paraId="0406D189" w14:textId="527C9F13" w:rsidR="00C15615" w:rsidRPr="00174CDE" w:rsidRDefault="00C15615" w:rsidP="00C15615">
      <w:pPr>
        <w:jc w:val="both"/>
        <w:rPr>
          <w:rFonts w:ascii="Arial" w:hAnsi="Arial" w:cs="Arial"/>
          <w:b/>
          <w:bCs/>
          <w:sz w:val="56"/>
          <w:szCs w:val="56"/>
        </w:rPr>
      </w:pPr>
      <w:r w:rsidRPr="00174CDE">
        <w:rPr>
          <w:rFonts w:ascii="Arial" w:hAnsi="Arial" w:cs="Arial"/>
          <w:b/>
          <w:bCs/>
          <w:sz w:val="56"/>
          <w:szCs w:val="56"/>
        </w:rPr>
        <w:t>MA Criminal Justice and policing.</w:t>
      </w:r>
    </w:p>
    <w:p w14:paraId="0C5C5C1B" w14:textId="77777777" w:rsidR="00174CDE" w:rsidRDefault="00174CDE" w:rsidP="00C15615">
      <w:pPr>
        <w:jc w:val="both"/>
        <w:rPr>
          <w:rFonts w:ascii="Arial" w:hAnsi="Arial" w:cs="Arial"/>
          <w:b/>
          <w:bCs/>
          <w:sz w:val="56"/>
          <w:szCs w:val="56"/>
        </w:rPr>
      </w:pPr>
    </w:p>
    <w:p w14:paraId="1B1F08C0" w14:textId="52BF34E0" w:rsidR="00A12557" w:rsidRPr="00174CDE" w:rsidRDefault="0037674E" w:rsidP="00C15615">
      <w:pPr>
        <w:jc w:val="both"/>
        <w:rPr>
          <w:rFonts w:ascii="Arial" w:hAnsi="Arial" w:cs="Arial"/>
          <w:b/>
          <w:bCs/>
          <w:sz w:val="56"/>
          <w:szCs w:val="56"/>
        </w:rPr>
      </w:pPr>
      <w:r w:rsidRPr="00174CDE">
        <w:rPr>
          <w:rFonts w:ascii="Arial" w:hAnsi="Arial" w:cs="Arial"/>
          <w:b/>
          <w:bCs/>
          <w:sz w:val="56"/>
          <w:szCs w:val="56"/>
        </w:rPr>
        <w:t>T</w:t>
      </w:r>
      <w:r w:rsidR="00A12557" w:rsidRPr="00174CDE">
        <w:rPr>
          <w:rFonts w:ascii="Arial" w:hAnsi="Arial" w:cs="Arial"/>
          <w:b/>
          <w:bCs/>
          <w:sz w:val="56"/>
          <w:szCs w:val="56"/>
        </w:rPr>
        <w:t>he</w:t>
      </w:r>
      <w:r w:rsidRPr="00174CDE">
        <w:rPr>
          <w:rFonts w:ascii="Arial" w:hAnsi="Arial" w:cs="Arial"/>
          <w:b/>
          <w:bCs/>
          <w:sz w:val="56"/>
          <w:szCs w:val="56"/>
        </w:rPr>
        <w:t xml:space="preserve"> </w:t>
      </w:r>
      <w:r w:rsidR="00A12557" w:rsidRPr="00174CDE">
        <w:rPr>
          <w:rFonts w:ascii="Arial" w:hAnsi="Arial" w:cs="Arial"/>
          <w:b/>
          <w:bCs/>
          <w:sz w:val="56"/>
          <w:szCs w:val="56"/>
        </w:rPr>
        <w:t>main arguments for and against the use of restorative justice and restorative justice practices.</w:t>
      </w:r>
    </w:p>
    <w:p w14:paraId="0DD3184E" w14:textId="77777777" w:rsidR="00A12557" w:rsidRDefault="00A12557"/>
    <w:p w14:paraId="0A4708D4" w14:textId="77777777" w:rsidR="00174CDE" w:rsidRDefault="00174CDE"/>
    <w:p w14:paraId="0E969585" w14:textId="77777777" w:rsidR="00174CDE" w:rsidRDefault="00174CDE"/>
    <w:p w14:paraId="17788AD2" w14:textId="77777777" w:rsidR="00174CDE" w:rsidRDefault="00174CDE"/>
    <w:p w14:paraId="6AB3A326" w14:textId="77777777" w:rsidR="00174CDE" w:rsidRDefault="00174CDE"/>
    <w:p w14:paraId="37362AF9" w14:textId="77777777" w:rsidR="00174CDE" w:rsidRDefault="00174CDE"/>
    <w:p w14:paraId="1A477A98" w14:textId="77777777" w:rsidR="00174CDE" w:rsidRDefault="00174CDE"/>
    <w:p w14:paraId="2C7F2A7D" w14:textId="77777777" w:rsidR="00174CDE" w:rsidRDefault="00174CDE"/>
    <w:p w14:paraId="492C361A" w14:textId="77777777" w:rsidR="00174CDE" w:rsidRDefault="00174CDE"/>
    <w:p w14:paraId="4C32E12D" w14:textId="77777777" w:rsidR="00174CDE" w:rsidRDefault="00174CDE"/>
    <w:p w14:paraId="1E41D38F" w14:textId="77777777" w:rsidR="00174CDE" w:rsidRDefault="00174CDE"/>
    <w:p w14:paraId="503D7F7E" w14:textId="77777777" w:rsidR="00174CDE" w:rsidRDefault="00174CDE"/>
    <w:p w14:paraId="52CC8677" w14:textId="77777777" w:rsidR="00174CDE" w:rsidRDefault="00174CDE"/>
    <w:p w14:paraId="01307081" w14:textId="77777777" w:rsidR="00174CDE" w:rsidRDefault="00174CDE"/>
    <w:p w14:paraId="7973A9F7" w14:textId="77777777" w:rsidR="00174CDE" w:rsidRDefault="00174CDE"/>
    <w:p w14:paraId="4D3A5AEE" w14:textId="10A839FA" w:rsidR="00174CDE" w:rsidRPr="001B72EF" w:rsidRDefault="001B72EF">
      <w:pPr>
        <w:rPr>
          <w:b/>
          <w:bCs/>
        </w:rPr>
      </w:pPr>
      <w:r w:rsidRPr="001B72EF">
        <w:rPr>
          <w:b/>
          <w:bCs/>
        </w:rPr>
        <w:t>*RJ – restorative justice</w:t>
      </w:r>
    </w:p>
    <w:p w14:paraId="58F3026B" w14:textId="19CB755E" w:rsidR="00D530EC" w:rsidRDefault="00973249">
      <w:r>
        <w:lastRenderedPageBreak/>
        <w:t>Restorative justice is a method used for reconciliation and mediation between victims and offenders. Historically acts of crime</w:t>
      </w:r>
      <w:r w:rsidR="00456380">
        <w:t>, criminology</w:t>
      </w:r>
      <w:r>
        <w:t xml:space="preserve"> and the criminal justice system focused purely on the offender of crime, however this has </w:t>
      </w:r>
      <w:r w:rsidR="003958D5">
        <w:t>evolved,</w:t>
      </w:r>
      <w:r>
        <w:t xml:space="preserve"> </w:t>
      </w:r>
      <w:r w:rsidR="003958D5">
        <w:t xml:space="preserve">and more focus has been placed on victims of crime and their role in the criminal justice system. The importance for the victim to have an active and participatory role within the criminal justice system has </w:t>
      </w:r>
      <w:r w:rsidR="00896569">
        <w:t>progressed and</w:t>
      </w:r>
      <w:r w:rsidR="008779CE">
        <w:t xml:space="preserve"> has demonstrated that it can be an effective model</w:t>
      </w:r>
      <w:r w:rsidR="00896569">
        <w:t xml:space="preserve"> in reducing crime and providing some healing to victims in some cases</w:t>
      </w:r>
      <w:r w:rsidR="008779CE">
        <w:t xml:space="preserve">. In </w:t>
      </w:r>
      <w:r w:rsidR="00896569">
        <w:t>its</w:t>
      </w:r>
      <w:r w:rsidR="008779CE">
        <w:t xml:space="preserve"> modern context restorative justice originated in the 1970’s, a Probation Officer Mark adopted the approach in a case of vandalism, it appeared to be effective and led to the first victim-offender programme, this method grew throughout Europe, </w:t>
      </w:r>
      <w:proofErr w:type="gramStart"/>
      <w:r w:rsidR="008779CE">
        <w:t>Canada</w:t>
      </w:r>
      <w:proofErr w:type="gramEnd"/>
      <w:r w:rsidR="008779CE">
        <w:t xml:space="preserve"> and North America</w:t>
      </w:r>
      <w:r w:rsidR="00223A97">
        <w:t xml:space="preserve"> (</w:t>
      </w:r>
      <w:r w:rsidR="00223A97">
        <w:rPr>
          <w:rFonts w:ascii="Open Sans" w:hAnsi="Open Sans" w:cs="Open Sans"/>
          <w:color w:val="000000"/>
          <w:sz w:val="20"/>
          <w:szCs w:val="20"/>
          <w:shd w:val="clear" w:color="auto" w:fill="FFFFFF"/>
        </w:rPr>
        <w:t>Gaudreault, A., 2021</w:t>
      </w:r>
      <w:r w:rsidR="00223A97">
        <w:t xml:space="preserve">). </w:t>
      </w:r>
      <w:r w:rsidR="00155074">
        <w:t xml:space="preserve">Restorative justice has been practiced historically in many cultures prior to </w:t>
      </w:r>
      <w:r w:rsidR="0037674E">
        <w:t>its</w:t>
      </w:r>
      <w:r w:rsidR="00155074">
        <w:t xml:space="preserve"> use within the Criminal justice system and similar methods can also be seen in social work settings, family mediation and educational settings.</w:t>
      </w:r>
      <w:r w:rsidR="00CA5B17" w:rsidRPr="00CA5B17">
        <w:t xml:space="preserve"> </w:t>
      </w:r>
      <w:r w:rsidR="00CA5B17">
        <w:t>Academic evidence points to RJ being a highly effective tool for those agencies engaged in tackling crime, anti-social behaviour</w:t>
      </w:r>
      <w:r w:rsidR="00CA5B17">
        <w:t>,</w:t>
      </w:r>
      <w:r w:rsidR="00CA5B17">
        <w:t xml:space="preserve"> and other community disputes. </w:t>
      </w:r>
      <w:r w:rsidR="00841E88">
        <w:t xml:space="preserve"> Although effective</w:t>
      </w:r>
      <w:r w:rsidR="0037674E">
        <w:t xml:space="preserve"> in some applications</w:t>
      </w:r>
      <w:r w:rsidR="00841E88">
        <w:t>, restorative justice does have its criticisms and limitations</w:t>
      </w:r>
      <w:r w:rsidR="0037674E">
        <w:t xml:space="preserve"> which needs to be considered.</w:t>
      </w:r>
    </w:p>
    <w:p w14:paraId="132279FA" w14:textId="0A26E310" w:rsidR="001A400E" w:rsidRDefault="001A400E">
      <w:r>
        <w:t>There are three concepts that underpin RJ, transformative justice which implies that we as beings should transform how we treat ourselves, the environment and our fellow beings</w:t>
      </w:r>
      <w:r w:rsidR="00D46DBE">
        <w:t xml:space="preserve"> and this approach should be seen as a way of life. Each concept encompasses three notions; Repair, crime causes harm and justice requires repairing harm, Encounter – To begin to repair harm parties should meet, communicate, and come decisions which leads to transformation, resulting in radical changes in people, communities and relationships.</w:t>
      </w:r>
    </w:p>
    <w:p w14:paraId="5C566D16" w14:textId="6317DDD3" w:rsidR="001F2DA0" w:rsidRDefault="008601D7" w:rsidP="008601D7">
      <w:pPr>
        <w:rPr>
          <w:sz w:val="20"/>
          <w:szCs w:val="20"/>
        </w:rPr>
      </w:pPr>
      <w:r>
        <w:t>It is demonstrated that the use of restorative justice can prevent reoffending, government research found that reoffending is reduced by 14% due to the utilisation of restorative justice within the criminal justice system</w:t>
      </w:r>
      <w:r w:rsidR="002A4306">
        <w:t xml:space="preserve"> research also demonstrates offenders committing significantly less crimes that had participated in the RJCs in comparison to offenders assigned to </w:t>
      </w:r>
      <w:r w:rsidR="00174CDE">
        <w:t xml:space="preserve">the criminal justice system alone, it also demonstrated that RJC had a larger effect on ‘violent crimes’ as opposed to ‘property crimes’ </w:t>
      </w:r>
      <w:r w:rsidR="00E65598">
        <w:t>(Goudie, 2013)</w:t>
      </w:r>
      <w:r w:rsidR="00174CDE">
        <w:rPr>
          <w:b/>
          <w:bCs/>
        </w:rPr>
        <w:t xml:space="preserve">. </w:t>
      </w:r>
      <w:r w:rsidR="00F47AC3">
        <w:t xml:space="preserve">Studies also show that the satisfaction rate of victims is 76% due to restorative justice and that in comparison to the criminal justice system alone, victims felt more satisfied with the case and handling process of the case, symptoms of PTSD were not as severe or reduced, and less inclination to ‘seek revenge’, victims also felt they received an apology from their offenders which they considered to be sincere. Studies of restorative justice conducted in </w:t>
      </w:r>
      <w:r w:rsidR="0043736C">
        <w:t xml:space="preserve">Europe and North America show that victims who have taken part in such process claimed it to be fair whilst also allowing the offender to take responsibility for their actions </w:t>
      </w:r>
      <w:r w:rsidR="0043736C" w:rsidRPr="0043736C">
        <w:rPr>
          <w:rFonts w:ascii="Helvetica" w:hAnsi="Helvetica" w:cs="Helvetica"/>
          <w:color w:val="333333"/>
          <w:sz w:val="20"/>
          <w:szCs w:val="20"/>
          <w:shd w:val="clear" w:color="auto" w:fill="FFFFFF"/>
        </w:rPr>
        <w:t>(</w:t>
      </w:r>
      <w:proofErr w:type="spellStart"/>
      <w:r w:rsidR="0043736C" w:rsidRPr="0043736C">
        <w:rPr>
          <w:rFonts w:ascii="Helvetica" w:hAnsi="Helvetica" w:cs="Helvetica"/>
          <w:color w:val="333333"/>
          <w:sz w:val="20"/>
          <w:szCs w:val="20"/>
          <w:shd w:val="clear" w:color="auto" w:fill="FFFFFF"/>
        </w:rPr>
        <w:t>Umbreit</w:t>
      </w:r>
      <w:proofErr w:type="spellEnd"/>
      <w:r w:rsidR="0043736C" w:rsidRPr="0043736C">
        <w:rPr>
          <w:rFonts w:ascii="Helvetica" w:hAnsi="Helvetica" w:cs="Helvetica"/>
          <w:color w:val="333333"/>
          <w:sz w:val="20"/>
          <w:szCs w:val="20"/>
          <w:shd w:val="clear" w:color="auto" w:fill="FFFFFF"/>
        </w:rPr>
        <w:t xml:space="preserve">, Bradshaw, Coates, 1999; Latimer, </w:t>
      </w:r>
      <w:proofErr w:type="spellStart"/>
      <w:r w:rsidR="0043736C" w:rsidRPr="0043736C">
        <w:rPr>
          <w:rFonts w:ascii="Helvetica" w:hAnsi="Helvetica" w:cs="Helvetica"/>
          <w:color w:val="333333"/>
          <w:sz w:val="20"/>
          <w:szCs w:val="20"/>
          <w:shd w:val="clear" w:color="auto" w:fill="FFFFFF"/>
        </w:rPr>
        <w:t>Downden</w:t>
      </w:r>
      <w:proofErr w:type="spellEnd"/>
      <w:r w:rsidR="0043736C" w:rsidRPr="0043736C">
        <w:rPr>
          <w:rFonts w:ascii="Helvetica" w:hAnsi="Helvetica" w:cs="Helvetica"/>
          <w:color w:val="333333"/>
          <w:sz w:val="20"/>
          <w:szCs w:val="20"/>
          <w:shd w:val="clear" w:color="auto" w:fill="FFFFFF"/>
        </w:rPr>
        <w:t>, Muise, 2001)</w:t>
      </w:r>
      <w:r w:rsidR="0043736C" w:rsidRPr="0043736C">
        <w:rPr>
          <w:sz w:val="20"/>
          <w:szCs w:val="20"/>
        </w:rPr>
        <w:t>.</w:t>
      </w:r>
    </w:p>
    <w:p w14:paraId="0E3B7AEF" w14:textId="6320E8FF" w:rsidR="001F2DA0" w:rsidRPr="0012394E" w:rsidRDefault="001F2DA0" w:rsidP="008601D7">
      <w:r>
        <w:t>There is an opinion implied that restorative justice is used as an easy route to avoid the use of the criminal justice system and to avoid overloading an already over-populated system</w:t>
      </w:r>
      <w:r w:rsidR="00075CF3">
        <w:t xml:space="preserve"> by diverting away from lengthy court systems, reducing police time by partaking in RJ</w:t>
      </w:r>
      <w:r>
        <w:t>, it is also a cost</w:t>
      </w:r>
      <w:r w:rsidR="0067044E">
        <w:t>-</w:t>
      </w:r>
      <w:r>
        <w:t xml:space="preserve">effective method which provides economic benefits to </w:t>
      </w:r>
      <w:r w:rsidR="0067044E">
        <w:t>society</w:t>
      </w:r>
      <w:r w:rsidR="008C675E">
        <w:t xml:space="preserve"> for example by diverting young offenders from community orders to a pre-court RJ system would produce society a lifetime saving of £275 million</w:t>
      </w:r>
      <w:r w:rsidR="00B86AFB">
        <w:t xml:space="preserve"> (</w:t>
      </w:r>
      <w:proofErr w:type="spellStart"/>
      <w:r w:rsidR="00B86AFB">
        <w:t>Shapland</w:t>
      </w:r>
      <w:proofErr w:type="spellEnd"/>
      <w:r w:rsidR="00B86AFB">
        <w:t xml:space="preserve"> et al, 2008)</w:t>
      </w:r>
      <w:r w:rsidR="008C675E">
        <w:t xml:space="preserve"> and the cost of implementing such schemes would be repaid in one year</w:t>
      </w:r>
      <w:r w:rsidR="00A2393A">
        <w:t>, it is also in-turn beneficial in reducing costs to the criminal justice system, the restorative justice council and victim support analysed that using restorative justice in cases with adult offenders amounted to £185 million pounds in cost savings from reductions in reoffending alone (</w:t>
      </w:r>
      <w:proofErr w:type="spellStart"/>
      <w:r w:rsidR="005A0873">
        <w:t>Shapland</w:t>
      </w:r>
      <w:proofErr w:type="spellEnd"/>
      <w:r w:rsidR="005A0873">
        <w:t xml:space="preserve"> et al, 2008</w:t>
      </w:r>
      <w:r w:rsidR="00A2393A">
        <w:t>).</w:t>
      </w:r>
      <w:r w:rsidR="004A1114">
        <w:t xml:space="preserve"> Some comparative examples of the economic benefits of RJ </w:t>
      </w:r>
      <w:proofErr w:type="gramStart"/>
      <w:r w:rsidR="004A1114">
        <w:t>is</w:t>
      </w:r>
      <w:proofErr w:type="gramEnd"/>
      <w:r w:rsidR="004A1114">
        <w:t xml:space="preserve"> demonstrated, </w:t>
      </w:r>
      <w:proofErr w:type="spellStart"/>
      <w:r w:rsidR="004A1114">
        <w:t>Herfordshire</w:t>
      </w:r>
      <w:proofErr w:type="spellEnd"/>
      <w:r w:rsidR="004A1114">
        <w:t xml:space="preserve"> have evidenced that the average time taken by officers dealing with Level 1 RJs (YRDs) is 36 minutes. The nearest equivalent disposal method for </w:t>
      </w:r>
      <w:proofErr w:type="gramStart"/>
      <w:r w:rsidR="004A1114">
        <w:t>a</w:t>
      </w:r>
      <w:proofErr w:type="gramEnd"/>
      <w:r w:rsidR="004A1114">
        <w:t xml:space="preserve"> FTE youth offender was a reprimand – the average time for </w:t>
      </w:r>
      <w:r w:rsidR="004A1114">
        <w:lastRenderedPageBreak/>
        <w:t>a reprimand is 5 hours 38 minutes. The cost as calculated by Hertfordshire for a Level 1 RJ is £15.95 compared with the cost of a reprimand of £149.79 – a saving of £133.849.</w:t>
      </w:r>
    </w:p>
    <w:p w14:paraId="73754093" w14:textId="339526A9" w:rsidR="00A86F61" w:rsidRDefault="00075CF3">
      <w:r>
        <w:t xml:space="preserve">There are arguments against the use of RJ </w:t>
      </w:r>
      <w:r w:rsidR="00317315">
        <w:t>regarding</w:t>
      </w:r>
      <w:r>
        <w:t xml:space="preserve"> the intentions of the offender wishing to partake in such process, such as the need to be seen ‘in a good light’ and appeals to their sentence</w:t>
      </w:r>
      <w:r w:rsidR="00317315">
        <w:t xml:space="preserve"> when the primary focus should be restoring justice to the victim and the community and to ensure that motivations for an offender to partake in RJ is with genuine intention. Poor preparation and planning for both the victim and the offender is also an issue, and the need for consent from both parties to participate, </w:t>
      </w:r>
      <w:r w:rsidR="00D1103F">
        <w:t xml:space="preserve">it is important that clear objectives of what each party would like to achieve from the meeting is set out, it is also important that the victim has an active and participatory role, which allows the victim some autonomy in the process due to not having a “sense of control”, suffering a </w:t>
      </w:r>
      <w:r w:rsidR="0012394E">
        <w:t>“</w:t>
      </w:r>
      <w:r w:rsidR="00D1103F">
        <w:t>loss</w:t>
      </w:r>
      <w:r w:rsidR="0012394E">
        <w:t>”</w:t>
      </w:r>
      <w:r w:rsidR="00D1103F">
        <w:t xml:space="preserve"> or </w:t>
      </w:r>
      <w:r w:rsidR="0012394E">
        <w:t>“</w:t>
      </w:r>
      <w:r w:rsidR="00D1103F">
        <w:t>rights violated</w:t>
      </w:r>
      <w:r w:rsidR="0012394E">
        <w:t xml:space="preserve">” due to </w:t>
      </w:r>
      <w:r w:rsidR="00D1103F">
        <w:t xml:space="preserve">the offender, this however doesn’t always come to fruition and some victims feel pressured to participate in the interest of </w:t>
      </w:r>
      <w:r w:rsidR="002E3F6B">
        <w:t>the ‘system’ and the offender</w:t>
      </w:r>
      <w:r w:rsidR="0012394E">
        <w:t>,</w:t>
      </w:r>
      <w:r w:rsidR="002E3F6B">
        <w:t xml:space="preserve"> and feel their role is passive</w:t>
      </w:r>
      <w:r w:rsidR="00CA5B17">
        <w:t xml:space="preserve">, when implemented correctly </w:t>
      </w:r>
      <w:r w:rsidR="00CA5B17">
        <w:t xml:space="preserve">RJ focuses on the victim as the core element in the process, whether it is an individual, a group of people or indeed the community as a whole. Victims are not left outside the process feeling little control – it places them at the centre. It seeks to heal the responses and implications of crime and </w:t>
      </w:r>
      <w:proofErr w:type="gramStart"/>
      <w:r w:rsidR="00CA5B17">
        <w:t>wrong-doing</w:t>
      </w:r>
      <w:proofErr w:type="gramEnd"/>
      <w:r w:rsidR="00CA5B17">
        <w:t xml:space="preserve"> by meeting the needs of victims, offenders and communities</w:t>
      </w:r>
      <w:r w:rsidR="00CA5B17">
        <w:t xml:space="preserve"> (</w:t>
      </w:r>
      <w:r w:rsidR="00752007">
        <w:t>Shewan, 2010)</w:t>
      </w:r>
      <w:r w:rsidR="002E3F6B">
        <w:t xml:space="preserve">. It is also important that RJ is </w:t>
      </w:r>
      <w:r w:rsidR="00BB13E5">
        <w:t>infiltrated</w:t>
      </w:r>
      <w:r w:rsidR="002E3F6B">
        <w:t xml:space="preserve"> responsibly, with due diligence and caution and thorough assessment, ensuring that victims and offenders are aware that </w:t>
      </w:r>
      <w:r w:rsidR="0012394E">
        <w:t xml:space="preserve">RJ </w:t>
      </w:r>
      <w:r w:rsidR="00BB13E5">
        <w:t xml:space="preserve">isn’t the solution to the end of the process, and is just a step in the process towards healing for the victim and rehabilitation for the offender, it is vital that both the victim and offender have a strong sense of awareness and capability to digest and interpret this, as some exchanges of communication for both the victim and the offender could </w:t>
      </w:r>
      <w:r w:rsidR="00514F98">
        <w:t>feel unwelcomed and could be degenerative as opposed to restorative</w:t>
      </w:r>
      <w:r w:rsidR="00F63AE4">
        <w:t>, in particular to offenders in relation to labelling theory and reintegrative shaming, restorative justice not infiltrated in the correct way could act as a self-fulfilling prophecy which further stigmatises the offender and embeds the offender further into undertaking a criminal role within society and deviant behaviour</w:t>
      </w:r>
      <w:r w:rsidR="00922EFB">
        <w:t xml:space="preserve"> (Braithwaite, 1989)</w:t>
      </w:r>
      <w:r w:rsidR="00514F98">
        <w:t>.</w:t>
      </w:r>
    </w:p>
    <w:p w14:paraId="0061161E" w14:textId="77777777" w:rsidR="00514F98" w:rsidRDefault="00514F98" w:rsidP="00514F98">
      <w:pPr>
        <w:pStyle w:val="ListParagraph"/>
      </w:pPr>
    </w:p>
    <w:p w14:paraId="258771BE" w14:textId="6D8B92C0" w:rsidR="000D1D3D" w:rsidRDefault="00514F98" w:rsidP="00D128D7">
      <w:r>
        <w:t xml:space="preserve">RJ will not be applied to all crimes due to the dependency </w:t>
      </w:r>
      <w:r w:rsidR="00690547">
        <w:t>of gaining consent from the victim or tracing the victim to participate</w:t>
      </w:r>
      <w:r w:rsidR="001B72EF">
        <w:t xml:space="preserve"> (Dignan</w:t>
      </w:r>
      <w:r w:rsidR="00690547">
        <w:t>,</w:t>
      </w:r>
      <w:r w:rsidR="001B72EF">
        <w:t xml:space="preserve"> 2003),</w:t>
      </w:r>
      <w:r w:rsidR="00690547">
        <w:t xml:space="preserve"> in some cases the crime may be too severe for the victim</w:t>
      </w:r>
      <w:r w:rsidR="00E34EFB">
        <w:t>,</w:t>
      </w:r>
      <w:r w:rsidR="00690547">
        <w:t xml:space="preserve"> or it may be unlikely that the offender will have the possibility of effective rehabilitation</w:t>
      </w:r>
      <w:r w:rsidR="00E92F4F">
        <w:t>, the implementation of restorative justice has also been criticised</w:t>
      </w:r>
      <w:r w:rsidR="00C41FEE">
        <w:t xml:space="preserve"> </w:t>
      </w:r>
      <w:r w:rsidR="00D128D7">
        <w:t>(</w:t>
      </w:r>
      <w:proofErr w:type="spellStart"/>
      <w:r w:rsidR="00D128D7">
        <w:t>Gavrielides</w:t>
      </w:r>
      <w:proofErr w:type="spellEnd"/>
      <w:r w:rsidR="004C198C">
        <w:t>,</w:t>
      </w:r>
      <w:r w:rsidR="00D128D7">
        <w:t xml:space="preserve"> 2021),</w:t>
      </w:r>
      <w:r w:rsidR="00E92F4F" w:rsidRPr="004C198C">
        <w:rPr>
          <w:rFonts w:cstheme="minorHAnsi"/>
        </w:rPr>
        <w:t xml:space="preserve"> </w:t>
      </w:r>
      <w:r w:rsidR="00E34EFB" w:rsidRPr="004C198C">
        <w:rPr>
          <w:rFonts w:cstheme="minorHAnsi"/>
        </w:rPr>
        <w:t xml:space="preserve"> </w:t>
      </w:r>
      <w:r w:rsidR="00E92F4F" w:rsidRPr="004C198C">
        <w:rPr>
          <w:rFonts w:cstheme="minorHAnsi"/>
          <w:color w:val="000000"/>
          <w:shd w:val="clear" w:color="auto" w:fill="FFFFFF"/>
        </w:rPr>
        <w:t>engagement of 10 Crown Courts, only 55 pre-sentence restorative conferences and 38 ‘alternative restorative justice activities’ were carried out. A total of 2,273 victims were identified of which contact was successfully made with 1,201 of whom 446 expressed an initial interest in restorative justice. The defendant pleaded guilty in 179 of the cases with interested victims, which resulted in 147 adjournments for restorative justice (Kirby and Jacobson, 2015). The evaluation results summarised that: ‘The overall number of completed restorative justice activities was lower than had been anticipated at the outset of the pathfinder; this reflects a number of significant challenges to implementation’ (</w:t>
      </w:r>
      <w:r w:rsidR="00E92F4F" w:rsidRPr="004C198C">
        <w:rPr>
          <w:rStyle w:val="Emphasis"/>
          <w:rFonts w:cstheme="minorHAnsi"/>
          <w:color w:val="000000"/>
          <w:shd w:val="clear" w:color="auto" w:fill="FFFFFF"/>
        </w:rPr>
        <w:t>Kirby and Jacobson</w:t>
      </w:r>
      <w:r w:rsidR="00E92F4F" w:rsidRPr="004C198C">
        <w:rPr>
          <w:rFonts w:cstheme="minorHAnsi"/>
          <w:color w:val="000000"/>
          <w:shd w:val="clear" w:color="auto" w:fill="FFFFFF"/>
        </w:rPr>
        <w:t>, 2015: 4).</w:t>
      </w:r>
      <w:r w:rsidR="004C198C">
        <w:rPr>
          <w:rFonts w:cstheme="minorHAnsi"/>
          <w:color w:val="000000"/>
          <w:shd w:val="clear" w:color="auto" w:fill="FFFFFF"/>
        </w:rPr>
        <w:t xml:space="preserve"> </w:t>
      </w:r>
    </w:p>
    <w:p w14:paraId="23139999" w14:textId="7C0C1E62" w:rsidR="00A86F61" w:rsidRDefault="00456380">
      <w:r>
        <w:t>Due to lack of effective implementation, restorative justice is at risk of becoming a p</w:t>
      </w:r>
      <w:r w:rsidR="000D1D3D">
        <w:t>ostcode lottery</w:t>
      </w:r>
      <w:r>
        <w:t xml:space="preserve"> that is not consistently or fairly</w:t>
      </w:r>
      <w:r w:rsidR="004252D5">
        <w:t xml:space="preserve"> rolled out throughout the UK, </w:t>
      </w:r>
      <w:r>
        <w:t xml:space="preserve">for example the same crime may be ‘resolved’ with restorative justice within in one police force whilst the same offence may result in being formally charged, this inconsistency can only bring about arguments of further injustice to both the offender and the victim for receiving different outcomes for the same offence (Johnstone, 2012). </w:t>
      </w:r>
    </w:p>
    <w:p w14:paraId="77F68A1D" w14:textId="527DBE67" w:rsidR="005260D1" w:rsidRDefault="005260D1">
      <w:r>
        <w:lastRenderedPageBreak/>
        <w:t xml:space="preserve">There is statistical evidence which supports the benefits of RJ and its acceptance within society, </w:t>
      </w:r>
      <w:r w:rsidR="00293D2A">
        <w:t>for example “b</w:t>
      </w:r>
      <w:r w:rsidR="00293D2A">
        <w:t xml:space="preserve">efore the restorative conference in Cheshire 54% of victims felt traumatized by the incident and felt anger towards the offender, only 9% understood why the crime had happened and as a result 18% felt scared of the offender and only 45% felt safe in the local community. At the conclusion of the conference, the results were very different. Following the conference, 73% of those involved felt they were now able to put the incident behind them. One of the reasons behind this could be that 45% now understood why the incident had happened to them. The fact the victim was able to give closure to the incident meant that now only 18% felt anger towards the offender, as opposed to 54% before. An interesting fact was that following the conference, none of the participants felt scared of the offender and 73% now felt safe in their community. The impact of all this was that 72% of the </w:t>
      </w:r>
      <w:proofErr w:type="gramStart"/>
      <w:r w:rsidR="00293D2A">
        <w:t>victims</w:t>
      </w:r>
      <w:proofErr w:type="gramEnd"/>
      <w:r w:rsidR="00293D2A">
        <w:t xml:space="preserve"> views of the local police had now improved</w:t>
      </w:r>
      <w:r w:rsidR="00293D2A">
        <w:t>.” (Shewan, 2010).</w:t>
      </w:r>
    </w:p>
    <w:p w14:paraId="27530335" w14:textId="6AAB81DB" w:rsidR="002B2AA1" w:rsidRPr="002B2AA1" w:rsidRDefault="000D1D3D" w:rsidP="002B2AA1">
      <w:pPr>
        <w:pStyle w:val="NormalWeb"/>
        <w:shd w:val="clear" w:color="auto" w:fill="FFFFFF"/>
        <w:spacing w:before="0" w:beforeAutospacing="0" w:after="120" w:afterAutospacing="0" w:line="348" w:lineRule="atLeast"/>
        <w:rPr>
          <w:rFonts w:asciiTheme="minorHAnsi" w:hAnsiTheme="minorHAnsi" w:cstheme="minorHAnsi"/>
          <w:sz w:val="22"/>
          <w:szCs w:val="22"/>
        </w:rPr>
      </w:pPr>
      <w:r w:rsidRPr="002B2AA1">
        <w:rPr>
          <w:rFonts w:asciiTheme="minorHAnsi" w:hAnsiTheme="minorHAnsi" w:cstheme="minorHAnsi"/>
          <w:sz w:val="22"/>
          <w:szCs w:val="22"/>
        </w:rPr>
        <w:t>Although there are many conflicting arguments for and against restorative justice</w:t>
      </w:r>
      <w:r w:rsidR="00FC2B98" w:rsidRPr="002B2AA1">
        <w:rPr>
          <w:rFonts w:asciiTheme="minorHAnsi" w:hAnsiTheme="minorHAnsi" w:cstheme="minorHAnsi"/>
          <w:sz w:val="22"/>
          <w:szCs w:val="22"/>
        </w:rPr>
        <w:t xml:space="preserve"> which should be considered and assessed as to if it is the correct method when adopting the approach in relation certain crimes, statistics state that it can</w:t>
      </w:r>
      <w:r w:rsidR="004C2E2D" w:rsidRPr="002B2AA1">
        <w:rPr>
          <w:rFonts w:asciiTheme="minorHAnsi" w:hAnsiTheme="minorHAnsi" w:cstheme="minorHAnsi"/>
          <w:sz w:val="22"/>
          <w:szCs w:val="22"/>
        </w:rPr>
        <w:t>,</w:t>
      </w:r>
      <w:r w:rsidR="00FC2B98" w:rsidRPr="002B2AA1">
        <w:rPr>
          <w:rFonts w:asciiTheme="minorHAnsi" w:hAnsiTheme="minorHAnsi" w:cstheme="minorHAnsi"/>
          <w:sz w:val="22"/>
          <w:szCs w:val="22"/>
        </w:rPr>
        <w:t xml:space="preserve"> when implemented correctly</w:t>
      </w:r>
      <w:r w:rsidR="004C2E2D" w:rsidRPr="002B2AA1">
        <w:rPr>
          <w:rFonts w:asciiTheme="minorHAnsi" w:hAnsiTheme="minorHAnsi" w:cstheme="minorHAnsi"/>
          <w:sz w:val="22"/>
          <w:szCs w:val="22"/>
        </w:rPr>
        <w:t xml:space="preserve"> be an effective method used in the criminal justice system.  However, it is important to note that each offence is complex and varies in severity, and both the </w:t>
      </w:r>
      <w:r w:rsidR="001F2DA0" w:rsidRPr="002B2AA1">
        <w:rPr>
          <w:rFonts w:asciiTheme="minorHAnsi" w:hAnsiTheme="minorHAnsi" w:cstheme="minorHAnsi"/>
          <w:sz w:val="22"/>
          <w:szCs w:val="22"/>
        </w:rPr>
        <w:t>v</w:t>
      </w:r>
      <w:r w:rsidR="004C2E2D" w:rsidRPr="002B2AA1">
        <w:rPr>
          <w:rFonts w:asciiTheme="minorHAnsi" w:hAnsiTheme="minorHAnsi" w:cstheme="minorHAnsi"/>
          <w:sz w:val="22"/>
          <w:szCs w:val="22"/>
        </w:rPr>
        <w:t xml:space="preserve">ictims affected by crime and the offenders of the crime are also individuals and complex. It would not be appropriate or realistic to assume that it is a </w:t>
      </w:r>
      <w:r w:rsidR="00144237" w:rsidRPr="002B2AA1">
        <w:rPr>
          <w:rFonts w:asciiTheme="minorHAnsi" w:hAnsiTheme="minorHAnsi" w:cstheme="minorHAnsi"/>
          <w:sz w:val="22"/>
          <w:szCs w:val="22"/>
        </w:rPr>
        <w:t>“</w:t>
      </w:r>
      <w:r w:rsidR="004C2E2D" w:rsidRPr="002B2AA1">
        <w:rPr>
          <w:rFonts w:asciiTheme="minorHAnsi" w:hAnsiTheme="minorHAnsi" w:cstheme="minorHAnsi"/>
          <w:sz w:val="22"/>
          <w:szCs w:val="22"/>
        </w:rPr>
        <w:t>one size fits all</w:t>
      </w:r>
      <w:r w:rsidR="00144237" w:rsidRPr="002B2AA1">
        <w:rPr>
          <w:rFonts w:asciiTheme="minorHAnsi" w:hAnsiTheme="minorHAnsi" w:cstheme="minorHAnsi"/>
          <w:sz w:val="22"/>
          <w:szCs w:val="22"/>
        </w:rPr>
        <w:t>”</w:t>
      </w:r>
      <w:r w:rsidR="004C2E2D" w:rsidRPr="002B2AA1">
        <w:rPr>
          <w:rFonts w:asciiTheme="minorHAnsi" w:hAnsiTheme="minorHAnsi" w:cstheme="minorHAnsi"/>
          <w:sz w:val="22"/>
          <w:szCs w:val="22"/>
        </w:rPr>
        <w:t xml:space="preserve"> method that can be applied </w:t>
      </w:r>
      <w:r w:rsidR="003F2A3A" w:rsidRPr="002B2AA1">
        <w:rPr>
          <w:rFonts w:asciiTheme="minorHAnsi" w:hAnsiTheme="minorHAnsi" w:cstheme="minorHAnsi"/>
          <w:sz w:val="22"/>
          <w:szCs w:val="22"/>
        </w:rPr>
        <w:t>to each circumstance of crime</w:t>
      </w:r>
      <w:r w:rsidR="004C198C" w:rsidRPr="002B2AA1">
        <w:rPr>
          <w:rFonts w:asciiTheme="minorHAnsi" w:hAnsiTheme="minorHAnsi" w:cstheme="minorHAnsi"/>
          <w:sz w:val="22"/>
          <w:szCs w:val="22"/>
        </w:rPr>
        <w:t xml:space="preserve"> but should be available to all victims and offenders of crime with the consent of both parties and under the correct circumstances</w:t>
      </w:r>
      <w:r w:rsidR="003F2A3A" w:rsidRPr="002B2AA1">
        <w:rPr>
          <w:rFonts w:asciiTheme="minorHAnsi" w:hAnsiTheme="minorHAnsi" w:cstheme="minorHAnsi"/>
          <w:sz w:val="22"/>
          <w:szCs w:val="22"/>
        </w:rPr>
        <w:t xml:space="preserve">. </w:t>
      </w:r>
      <w:r w:rsidR="0067044E" w:rsidRPr="002B2AA1">
        <w:rPr>
          <w:rFonts w:asciiTheme="minorHAnsi" w:hAnsiTheme="minorHAnsi" w:cstheme="minorHAnsi"/>
          <w:sz w:val="22"/>
          <w:szCs w:val="22"/>
        </w:rPr>
        <w:t>Restorative justice</w:t>
      </w:r>
      <w:r w:rsidR="003F2A3A" w:rsidRPr="002B2AA1">
        <w:rPr>
          <w:rFonts w:asciiTheme="minorHAnsi" w:hAnsiTheme="minorHAnsi" w:cstheme="minorHAnsi"/>
          <w:sz w:val="22"/>
          <w:szCs w:val="22"/>
        </w:rPr>
        <w:t xml:space="preserve"> provides a civilized approach focusing on personal feelings, communication, education and understanding</w:t>
      </w:r>
      <w:r w:rsidR="00144237" w:rsidRPr="002B2AA1">
        <w:rPr>
          <w:rFonts w:asciiTheme="minorHAnsi" w:hAnsiTheme="minorHAnsi" w:cstheme="minorHAnsi"/>
          <w:sz w:val="22"/>
          <w:szCs w:val="22"/>
        </w:rPr>
        <w:t xml:space="preserve">, it can provide an insight into why people commit </w:t>
      </w:r>
      <w:r w:rsidR="00075CF3" w:rsidRPr="002B2AA1">
        <w:rPr>
          <w:rFonts w:asciiTheme="minorHAnsi" w:hAnsiTheme="minorHAnsi" w:cstheme="minorHAnsi"/>
          <w:sz w:val="22"/>
          <w:szCs w:val="22"/>
        </w:rPr>
        <w:t>crime,</w:t>
      </w:r>
      <w:r w:rsidR="00144237" w:rsidRPr="002B2AA1">
        <w:rPr>
          <w:rFonts w:asciiTheme="minorHAnsi" w:hAnsiTheme="minorHAnsi" w:cstheme="minorHAnsi"/>
          <w:sz w:val="22"/>
          <w:szCs w:val="22"/>
        </w:rPr>
        <w:t xml:space="preserve"> or the circumstances leading to crime </w:t>
      </w:r>
      <w:proofErr w:type="gramStart"/>
      <w:r w:rsidR="00144237" w:rsidRPr="002B2AA1">
        <w:rPr>
          <w:rFonts w:asciiTheme="minorHAnsi" w:hAnsiTheme="minorHAnsi" w:cstheme="minorHAnsi"/>
          <w:sz w:val="22"/>
          <w:szCs w:val="22"/>
        </w:rPr>
        <w:t>and also</w:t>
      </w:r>
      <w:proofErr w:type="gramEnd"/>
      <w:r w:rsidR="00144237" w:rsidRPr="002B2AA1">
        <w:rPr>
          <w:rFonts w:asciiTheme="minorHAnsi" w:hAnsiTheme="minorHAnsi" w:cstheme="minorHAnsi"/>
          <w:sz w:val="22"/>
          <w:szCs w:val="22"/>
        </w:rPr>
        <w:t xml:space="preserve"> allows offenders to understand the impacts of their crime on victims and their communities which in some cases can lead to forgiveness, compassion and a restorative approach to the future</w:t>
      </w:r>
      <w:r w:rsidR="005A0873">
        <w:rPr>
          <w:rFonts w:asciiTheme="minorHAnsi" w:hAnsiTheme="minorHAnsi" w:cstheme="minorHAnsi"/>
          <w:sz w:val="22"/>
          <w:szCs w:val="22"/>
        </w:rPr>
        <w:t xml:space="preserve">. The use of restorative justice can reduce anti-social behaviour and rebuild a sense of community, allowing for all </w:t>
      </w:r>
      <w:proofErr w:type="spellStart"/>
      <w:r w:rsidR="005A0873">
        <w:rPr>
          <w:rFonts w:asciiTheme="minorHAnsi" w:hAnsiTheme="minorHAnsi" w:cstheme="minorHAnsi"/>
          <w:sz w:val="22"/>
          <w:szCs w:val="22"/>
        </w:rPr>
        <w:t>particpants</w:t>
      </w:r>
      <w:proofErr w:type="spellEnd"/>
      <w:r w:rsidR="005A0873">
        <w:rPr>
          <w:rFonts w:asciiTheme="minorHAnsi" w:hAnsiTheme="minorHAnsi" w:cstheme="minorHAnsi"/>
          <w:sz w:val="22"/>
          <w:szCs w:val="22"/>
        </w:rPr>
        <w:t xml:space="preserve">/ stakeholders to undertake an active role such as victims, offenders, </w:t>
      </w:r>
      <w:proofErr w:type="gramStart"/>
      <w:r w:rsidR="005A0873">
        <w:rPr>
          <w:rFonts w:asciiTheme="minorHAnsi" w:hAnsiTheme="minorHAnsi" w:cstheme="minorHAnsi"/>
          <w:sz w:val="22"/>
          <w:szCs w:val="22"/>
        </w:rPr>
        <w:t>communities</w:t>
      </w:r>
      <w:proofErr w:type="gramEnd"/>
      <w:r w:rsidR="005A0873">
        <w:rPr>
          <w:rFonts w:asciiTheme="minorHAnsi" w:hAnsiTheme="minorHAnsi" w:cstheme="minorHAnsi"/>
          <w:sz w:val="22"/>
          <w:szCs w:val="22"/>
        </w:rPr>
        <w:t xml:space="preserve"> and police forces.</w:t>
      </w:r>
      <w:r w:rsidR="00C41FEE">
        <w:rPr>
          <w:rFonts w:ascii="Helvetica" w:hAnsi="Helvetica" w:cs="Helvetica"/>
          <w:color w:val="333333"/>
          <w:shd w:val="clear" w:color="auto" w:fill="FFFFFF"/>
        </w:rPr>
        <w:t> </w:t>
      </w:r>
      <w:r w:rsidR="00C41FEE" w:rsidRPr="00C41FEE">
        <w:rPr>
          <w:rFonts w:asciiTheme="minorHAnsi" w:hAnsiTheme="minorHAnsi" w:cstheme="minorHAnsi"/>
          <w:color w:val="333333"/>
          <w:sz w:val="22"/>
          <w:szCs w:val="22"/>
          <w:shd w:val="clear" w:color="auto" w:fill="FFFFFF"/>
        </w:rPr>
        <w:t xml:space="preserve">(Roach, 2000; </w:t>
      </w:r>
      <w:proofErr w:type="spellStart"/>
      <w:r w:rsidR="00C41FEE" w:rsidRPr="00C41FEE">
        <w:rPr>
          <w:rFonts w:asciiTheme="minorHAnsi" w:hAnsiTheme="minorHAnsi" w:cstheme="minorHAnsi"/>
          <w:color w:val="333333"/>
          <w:sz w:val="22"/>
          <w:szCs w:val="22"/>
          <w:shd w:val="clear" w:color="auto" w:fill="FFFFFF"/>
        </w:rPr>
        <w:t>Cario</w:t>
      </w:r>
      <w:proofErr w:type="spellEnd"/>
      <w:r w:rsidR="00C41FEE" w:rsidRPr="00C41FEE">
        <w:rPr>
          <w:rFonts w:asciiTheme="minorHAnsi" w:hAnsiTheme="minorHAnsi" w:cstheme="minorHAnsi"/>
          <w:color w:val="333333"/>
          <w:sz w:val="22"/>
          <w:szCs w:val="22"/>
          <w:shd w:val="clear" w:color="auto" w:fill="FFFFFF"/>
        </w:rPr>
        <w:t>, 2003)</w:t>
      </w:r>
      <w:r w:rsidR="00144237" w:rsidRPr="00C41FEE">
        <w:rPr>
          <w:rFonts w:asciiTheme="minorHAnsi" w:hAnsiTheme="minorHAnsi" w:cstheme="minorHAnsi"/>
          <w:sz w:val="22"/>
          <w:szCs w:val="22"/>
        </w:rPr>
        <w:t>.</w:t>
      </w:r>
      <w:r w:rsidR="002B2AA1" w:rsidRPr="002B2AA1">
        <w:rPr>
          <w:rFonts w:asciiTheme="minorHAnsi" w:hAnsiTheme="minorHAnsi" w:cstheme="minorHAnsi"/>
          <w:sz w:val="22"/>
          <w:szCs w:val="22"/>
        </w:rPr>
        <w:t xml:space="preserve"> </w:t>
      </w:r>
      <w:r w:rsidR="0067044E" w:rsidRPr="002B2AA1">
        <w:rPr>
          <w:rFonts w:asciiTheme="minorHAnsi" w:hAnsiTheme="minorHAnsi" w:cstheme="minorHAnsi"/>
          <w:sz w:val="22"/>
          <w:szCs w:val="22"/>
        </w:rPr>
        <w:t xml:space="preserve"> </w:t>
      </w:r>
      <w:r w:rsidR="002B2AA1" w:rsidRPr="002B2AA1">
        <w:rPr>
          <w:rFonts w:asciiTheme="minorHAnsi" w:hAnsiTheme="minorHAnsi" w:cstheme="minorHAnsi"/>
          <w:sz w:val="22"/>
          <w:szCs w:val="22"/>
        </w:rPr>
        <w:t xml:space="preserve">Inspector of Constabulary Dru </w:t>
      </w:r>
      <w:proofErr w:type="spellStart"/>
      <w:r w:rsidR="002B2AA1" w:rsidRPr="002B2AA1">
        <w:rPr>
          <w:rFonts w:asciiTheme="minorHAnsi" w:hAnsiTheme="minorHAnsi" w:cstheme="minorHAnsi"/>
          <w:sz w:val="22"/>
          <w:szCs w:val="22"/>
        </w:rPr>
        <w:t>Sharpling</w:t>
      </w:r>
      <w:proofErr w:type="spellEnd"/>
      <w:r w:rsidR="002B2AA1" w:rsidRPr="002B2AA1">
        <w:rPr>
          <w:rFonts w:asciiTheme="minorHAnsi" w:hAnsiTheme="minorHAnsi" w:cstheme="minorHAnsi"/>
          <w:sz w:val="22"/>
          <w:szCs w:val="22"/>
        </w:rPr>
        <w:t xml:space="preserve"> said: ‘There is no doubt that when used correctly, restorative justice can work and has clear benefits, particularly for </w:t>
      </w:r>
      <w:proofErr w:type="gramStart"/>
      <w:r w:rsidR="002B2AA1" w:rsidRPr="002B2AA1">
        <w:rPr>
          <w:rFonts w:asciiTheme="minorHAnsi" w:hAnsiTheme="minorHAnsi" w:cstheme="minorHAnsi"/>
          <w:sz w:val="22"/>
          <w:szCs w:val="22"/>
        </w:rPr>
        <w:t>victims’</w:t>
      </w:r>
      <w:proofErr w:type="gramEnd"/>
      <w:r w:rsidR="002B2AA1" w:rsidRPr="002B2AA1">
        <w:rPr>
          <w:rFonts w:asciiTheme="minorHAnsi" w:hAnsiTheme="minorHAnsi" w:cstheme="minorHAnsi"/>
          <w:sz w:val="22"/>
          <w:szCs w:val="22"/>
        </w:rPr>
        <w:t>.</w:t>
      </w:r>
    </w:p>
    <w:p w14:paraId="36AED80E" w14:textId="77777777" w:rsidR="002B2AA1" w:rsidRPr="002B2AA1" w:rsidRDefault="002B2AA1" w:rsidP="002B2AA1">
      <w:pPr>
        <w:pStyle w:val="NormalWeb"/>
        <w:shd w:val="clear" w:color="auto" w:fill="FFFFFF"/>
        <w:spacing w:before="0" w:beforeAutospacing="0" w:after="120" w:afterAutospacing="0" w:line="348" w:lineRule="atLeast"/>
        <w:rPr>
          <w:rFonts w:asciiTheme="minorHAnsi" w:hAnsiTheme="minorHAnsi" w:cstheme="minorHAnsi"/>
          <w:sz w:val="22"/>
          <w:szCs w:val="22"/>
        </w:rPr>
      </w:pPr>
      <w:r w:rsidRPr="002B2AA1">
        <w:rPr>
          <w:rFonts w:asciiTheme="minorHAnsi" w:hAnsiTheme="minorHAnsi" w:cstheme="minorHAnsi"/>
          <w:sz w:val="22"/>
          <w:szCs w:val="22"/>
        </w:rPr>
        <w:t>However, she added: ‘More research may be required to assess the impact on reoffending. Our inspection found inconsistencies in how restorative justice is implemented across the criminal justice system.</w:t>
      </w:r>
    </w:p>
    <w:p w14:paraId="6CA355B8" w14:textId="4999A7B1" w:rsidR="002B2AA1" w:rsidRPr="002B2AA1" w:rsidRDefault="002B2AA1" w:rsidP="002B2AA1">
      <w:pPr>
        <w:pStyle w:val="NormalWeb"/>
        <w:shd w:val="clear" w:color="auto" w:fill="FFFFFF"/>
        <w:spacing w:before="0" w:beforeAutospacing="0" w:after="120" w:afterAutospacing="0" w:line="348" w:lineRule="atLeast"/>
        <w:rPr>
          <w:rFonts w:asciiTheme="minorHAnsi" w:hAnsiTheme="minorHAnsi" w:cstheme="minorHAnsi"/>
          <w:sz w:val="22"/>
          <w:szCs w:val="22"/>
        </w:rPr>
      </w:pPr>
      <w:r w:rsidRPr="002B2AA1">
        <w:rPr>
          <w:rFonts w:asciiTheme="minorHAnsi" w:hAnsiTheme="minorHAnsi" w:cstheme="minorHAnsi"/>
          <w:sz w:val="22"/>
          <w:szCs w:val="22"/>
        </w:rPr>
        <w:t>‘It is vital that this is rectified to ensure its benefits and uses are understood by all. The priority in this is the experience of victims, and while we recognise ongoing work, there must be better engagement with the public to ensure a wide understanding of those measures available – a failure to do so could lead to perceptions of injustice.’</w:t>
      </w:r>
      <w:r w:rsidR="00C41FEE">
        <w:rPr>
          <w:rFonts w:asciiTheme="minorHAnsi" w:hAnsiTheme="minorHAnsi" w:cstheme="minorHAnsi"/>
          <w:sz w:val="22"/>
          <w:szCs w:val="22"/>
        </w:rPr>
        <w:t xml:space="preserve"> (Johnstone, 2012).</w:t>
      </w:r>
    </w:p>
    <w:p w14:paraId="5328B805" w14:textId="511C5C5E" w:rsidR="00A12557" w:rsidRDefault="00A12557"/>
    <w:p w14:paraId="38F7F8E3" w14:textId="1C13E8AB" w:rsidR="00D530EC" w:rsidRDefault="00D530EC"/>
    <w:p w14:paraId="2DF139A0" w14:textId="77777777" w:rsidR="004C198C" w:rsidRDefault="004C198C"/>
    <w:p w14:paraId="74ACD2D5" w14:textId="77777777" w:rsidR="005A0873" w:rsidRDefault="005A0873"/>
    <w:p w14:paraId="2F7D8FEF" w14:textId="0416AB0D" w:rsidR="0067044E" w:rsidRDefault="0012394E">
      <w:r>
        <w:lastRenderedPageBreak/>
        <w:t>Reference list</w:t>
      </w:r>
    </w:p>
    <w:p w14:paraId="4CEB9497" w14:textId="1E4ED074" w:rsidR="002B2AA1" w:rsidRDefault="00B86AFB">
      <w:r>
        <w:rPr>
          <w:rFonts w:ascii="Open Sans" w:hAnsi="Open Sans" w:cs="Open Sans"/>
          <w:color w:val="000000"/>
          <w:sz w:val="20"/>
          <w:szCs w:val="20"/>
          <w:shd w:val="clear" w:color="auto" w:fill="FFFFFF"/>
        </w:rPr>
        <w:t>Restorativejustice.org.uk. 2021. </w:t>
      </w:r>
      <w:r>
        <w:rPr>
          <w:rFonts w:ascii="Open Sans" w:hAnsi="Open Sans" w:cs="Open Sans"/>
          <w:i/>
          <w:iCs/>
          <w:color w:val="000000"/>
          <w:sz w:val="20"/>
          <w:szCs w:val="20"/>
          <w:shd w:val="clear" w:color="auto" w:fill="FFFFFF"/>
        </w:rPr>
        <w:t>Matrix Evidence – Economic analysis of interventions for young offenders | Restorative Justice Council</w:t>
      </w:r>
      <w:r>
        <w:rPr>
          <w:rFonts w:ascii="Open Sans" w:hAnsi="Open Sans" w:cs="Open Sans"/>
          <w:color w:val="000000"/>
          <w:sz w:val="20"/>
          <w:szCs w:val="20"/>
          <w:shd w:val="clear" w:color="auto" w:fill="FFFFFF"/>
        </w:rPr>
        <w:t>. [online] Available at: &lt;https://restorativejustice.org.uk/resources/matrix-evidence-%E2%80%93-economic-analysis-interventions-young-offenders&gt; [Accessed 2 November 2021].</w:t>
      </w:r>
    </w:p>
    <w:p w14:paraId="7C09A808" w14:textId="56F86B29" w:rsidR="00C41FEE" w:rsidRDefault="0045638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Johnstone, R., 2021. [online] Available at: &lt;https://www.publicfinance.co.uk/news/2012/09/restorative-justice-risks-being-postcode-lottery-say-inspectors&gt; </w:t>
      </w:r>
      <w:bookmarkStart w:id="0" w:name="_Hlk87037676"/>
      <w:r>
        <w:rPr>
          <w:rFonts w:ascii="Open Sans" w:hAnsi="Open Sans" w:cs="Open Sans"/>
          <w:color w:val="000000"/>
          <w:sz w:val="20"/>
          <w:szCs w:val="20"/>
          <w:shd w:val="clear" w:color="auto" w:fill="FFFFFF"/>
        </w:rPr>
        <w:t>[Accessed 1 November 2021].</w:t>
      </w:r>
      <w:bookmarkEnd w:id="0"/>
    </w:p>
    <w:p w14:paraId="100E1EA9" w14:textId="0A641026" w:rsidR="00C41FEE" w:rsidRDefault="00C41FE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Braithwaite, J., 1989. </w:t>
      </w:r>
      <w:r>
        <w:rPr>
          <w:rFonts w:ascii="Open Sans" w:hAnsi="Open Sans" w:cs="Open Sans"/>
          <w:i/>
          <w:iCs/>
          <w:color w:val="000000"/>
          <w:sz w:val="20"/>
          <w:szCs w:val="20"/>
          <w:shd w:val="clear" w:color="auto" w:fill="FFFFFF"/>
        </w:rPr>
        <w:t>Crime, shame, and reintegration</w:t>
      </w:r>
      <w:r>
        <w:rPr>
          <w:rFonts w:ascii="Open Sans" w:hAnsi="Open Sans" w:cs="Open Sans"/>
          <w:color w:val="000000"/>
          <w:sz w:val="20"/>
          <w:szCs w:val="20"/>
          <w:shd w:val="clear" w:color="auto" w:fill="FFFFFF"/>
        </w:rPr>
        <w:t>. New York: Cambridge University Press.</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1 November 2021].</w:t>
      </w:r>
    </w:p>
    <w:p w14:paraId="6924BAC6" w14:textId="05C4062E" w:rsidR="00D128D7" w:rsidRDefault="00D128D7">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Gavrielides</w:t>
      </w:r>
      <w:proofErr w:type="spellEnd"/>
      <w:r>
        <w:rPr>
          <w:rFonts w:ascii="Open Sans" w:hAnsi="Open Sans" w:cs="Open Sans"/>
          <w:color w:val="000000"/>
          <w:sz w:val="20"/>
          <w:szCs w:val="20"/>
          <w:shd w:val="clear" w:color="auto" w:fill="FFFFFF"/>
        </w:rPr>
        <w:t>, T., 2021. </w:t>
      </w:r>
      <w:r>
        <w:rPr>
          <w:rFonts w:ascii="Open Sans" w:hAnsi="Open Sans" w:cs="Open Sans"/>
          <w:i/>
          <w:iCs/>
          <w:color w:val="000000"/>
          <w:sz w:val="20"/>
          <w:szCs w:val="20"/>
          <w:shd w:val="clear" w:color="auto" w:fill="FFFFFF"/>
        </w:rPr>
        <w:t>Cheap justice or restorative justice? – The Justice Gap</w:t>
      </w:r>
      <w:r>
        <w:rPr>
          <w:rFonts w:ascii="Open Sans" w:hAnsi="Open Sans" w:cs="Open Sans"/>
          <w:color w:val="000000"/>
          <w:sz w:val="20"/>
          <w:szCs w:val="20"/>
          <w:shd w:val="clear" w:color="auto" w:fill="FFFFFF"/>
        </w:rPr>
        <w:t>. [online] Thejusticegap.com. Available at: &lt;https://www.thejusticegap.com/cheap-justice-or-restorative-justice/&gt; [Accessed 5 November 2021].</w:t>
      </w:r>
    </w:p>
    <w:p w14:paraId="3D76B03A" w14:textId="272115A2" w:rsidR="00D128D7" w:rsidRDefault="00D128D7">
      <w:pPr>
        <w:rPr>
          <w:rFonts w:ascii="Open Sans" w:hAnsi="Open Sans" w:cs="Open Sans"/>
          <w:color w:val="000000"/>
          <w:sz w:val="20"/>
          <w:szCs w:val="20"/>
          <w:shd w:val="clear" w:color="auto" w:fill="FFFFFF"/>
        </w:rPr>
      </w:pPr>
      <w:bookmarkStart w:id="1" w:name="_Hlk87038541"/>
      <w:r>
        <w:rPr>
          <w:rFonts w:ascii="Open Sans" w:hAnsi="Open Sans" w:cs="Open Sans"/>
          <w:color w:val="000000"/>
          <w:sz w:val="20"/>
          <w:szCs w:val="20"/>
          <w:shd w:val="clear" w:color="auto" w:fill="FFFFFF"/>
        </w:rPr>
        <w:t>Gaudreault, A., 2021</w:t>
      </w:r>
      <w:bookmarkEnd w:id="1"/>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Limits of Restorative Justice - National Victims of Crime Awareness Week</w:t>
      </w:r>
      <w:r>
        <w:rPr>
          <w:rFonts w:ascii="Open Sans" w:hAnsi="Open Sans" w:cs="Open Sans"/>
          <w:color w:val="000000"/>
          <w:sz w:val="20"/>
          <w:szCs w:val="20"/>
          <w:shd w:val="clear" w:color="auto" w:fill="FFFFFF"/>
        </w:rPr>
        <w:t xml:space="preserve">. [online] Victimsweek.gc.ca. Available at: &lt;https://www.victimsweek.gc.ca/symp-colloque/past-passe/2009/presentation/arlg_1.html&gt; </w:t>
      </w:r>
      <w:bookmarkStart w:id="2" w:name="_Hlk87038858"/>
      <w:r>
        <w:rPr>
          <w:rFonts w:ascii="Open Sans" w:hAnsi="Open Sans" w:cs="Open Sans"/>
          <w:color w:val="000000"/>
          <w:sz w:val="20"/>
          <w:szCs w:val="20"/>
          <w:shd w:val="clear" w:color="auto" w:fill="FFFFFF"/>
        </w:rPr>
        <w:t>[Accessed 1 November 2021].</w:t>
      </w:r>
    </w:p>
    <w:bookmarkEnd w:id="2"/>
    <w:p w14:paraId="1A12A569" w14:textId="7BF90186" w:rsidR="00223A97" w:rsidRDefault="00223A97" w:rsidP="00223A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Johnstone, 2013. Restorative justice – ideals, values, debates. Taylor &amp; Francis. </w:t>
      </w:r>
      <w:bookmarkStart w:id="3" w:name="_Hlk87040587"/>
      <w:r>
        <w:rPr>
          <w:rFonts w:ascii="Open Sans" w:hAnsi="Open Sans" w:cs="Open Sans"/>
          <w:color w:val="000000"/>
          <w:sz w:val="20"/>
          <w:szCs w:val="20"/>
          <w:shd w:val="clear" w:color="auto" w:fill="FFFFFF"/>
        </w:rPr>
        <w:t>[Accessed 1 November 2021].</w:t>
      </w:r>
      <w:bookmarkEnd w:id="3"/>
    </w:p>
    <w:p w14:paraId="1ABC739C" w14:textId="31A91679" w:rsidR="00752007" w:rsidRDefault="00752007" w:rsidP="00223A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Shewan, Garry, 2010. A business case for restorative justice and policing. </w:t>
      </w:r>
      <w:r>
        <w:rPr>
          <w:rFonts w:ascii="Open Sans" w:hAnsi="Open Sans" w:cs="Open Sans"/>
          <w:color w:val="000000"/>
          <w:sz w:val="20"/>
          <w:szCs w:val="20"/>
          <w:shd w:val="clear" w:color="auto" w:fill="FFFFFF"/>
        </w:rPr>
        <w:t>[Accessed 1 November 2021].</w:t>
      </w:r>
    </w:p>
    <w:p w14:paraId="3ECFFFCA" w14:textId="745E6B64" w:rsidR="00752007" w:rsidRDefault="00752007" w:rsidP="00223A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Cps.gov.uk. 2021. </w:t>
      </w:r>
      <w:r>
        <w:rPr>
          <w:rFonts w:ascii="Open Sans" w:hAnsi="Open Sans" w:cs="Open Sans"/>
          <w:i/>
          <w:iCs/>
          <w:color w:val="000000"/>
          <w:sz w:val="20"/>
          <w:szCs w:val="20"/>
          <w:shd w:val="clear" w:color="auto" w:fill="FFFFFF"/>
        </w:rPr>
        <w:t>Restorative Justice | The Crown Prosecution Service</w:t>
      </w:r>
      <w:r>
        <w:rPr>
          <w:rFonts w:ascii="Open Sans" w:hAnsi="Open Sans" w:cs="Open Sans"/>
          <w:color w:val="000000"/>
          <w:sz w:val="20"/>
          <w:szCs w:val="20"/>
          <w:shd w:val="clear" w:color="auto" w:fill="FFFFFF"/>
        </w:rPr>
        <w:t>. [online] Available at: &lt;https://www.cps.gov.uk/legal-guidance/restorative-justice&gt; [Accessed 1 November 2021].</w:t>
      </w:r>
    </w:p>
    <w:p w14:paraId="654ACBA5" w14:textId="31EE4723" w:rsidR="00A437A5" w:rsidRDefault="00A437A5" w:rsidP="00223A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Campbellcollaboration.org. 2021. </w:t>
      </w:r>
      <w:r>
        <w:rPr>
          <w:rFonts w:ascii="Open Sans" w:hAnsi="Open Sans" w:cs="Open Sans"/>
          <w:i/>
          <w:iCs/>
          <w:color w:val="000000"/>
          <w:sz w:val="20"/>
          <w:szCs w:val="20"/>
          <w:shd w:val="clear" w:color="auto" w:fill="FFFFFF"/>
        </w:rPr>
        <w:t>Better evidence for a better world</w:t>
      </w:r>
      <w:r>
        <w:rPr>
          <w:rFonts w:ascii="Open Sans" w:hAnsi="Open Sans" w:cs="Open Sans"/>
          <w:color w:val="000000"/>
          <w:sz w:val="20"/>
          <w:szCs w:val="20"/>
          <w:shd w:val="clear" w:color="auto" w:fill="FFFFFF"/>
        </w:rPr>
        <w:t>. [online] Available at: &lt;https://www.campbellcollaboration.org/better-evidence/restorative-justice-conferencing-recidivism-victim-satisfaction.html&gt; [Accessed 1 November 2021].</w:t>
      </w:r>
    </w:p>
    <w:p w14:paraId="1D2BE73A" w14:textId="017DE219" w:rsidR="007251A8" w:rsidRDefault="007251A8" w:rsidP="00223A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Victim Support. 2021. </w:t>
      </w:r>
      <w:r>
        <w:rPr>
          <w:rFonts w:ascii="Open Sans" w:hAnsi="Open Sans" w:cs="Open Sans"/>
          <w:i/>
          <w:iCs/>
          <w:color w:val="000000"/>
          <w:sz w:val="20"/>
          <w:szCs w:val="20"/>
          <w:shd w:val="clear" w:color="auto" w:fill="FFFFFF"/>
        </w:rPr>
        <w:t>Restorative justice - Victim Support</w:t>
      </w:r>
      <w:r>
        <w:rPr>
          <w:rFonts w:ascii="Open Sans" w:hAnsi="Open Sans" w:cs="Open Sans"/>
          <w:color w:val="000000"/>
          <w:sz w:val="20"/>
          <w:szCs w:val="20"/>
          <w:shd w:val="clear" w:color="auto" w:fill="FFFFFF"/>
        </w:rPr>
        <w:t>. [online] Available at: &lt;https://www.victimsupport.org.uk/help-and-support/your-rights/restorative-justice/&gt; [Accessed 1 November 2021].</w:t>
      </w:r>
    </w:p>
    <w:p w14:paraId="555778DA" w14:textId="6CFD8821" w:rsidR="007251A8" w:rsidRDefault="007251A8" w:rsidP="00223A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Restorativejustice.org.uk. 2021. </w:t>
      </w:r>
      <w:r>
        <w:rPr>
          <w:rFonts w:ascii="Open Sans" w:hAnsi="Open Sans" w:cs="Open Sans"/>
          <w:i/>
          <w:iCs/>
          <w:color w:val="000000"/>
          <w:sz w:val="20"/>
          <w:szCs w:val="20"/>
          <w:shd w:val="clear" w:color="auto" w:fill="FFFFFF"/>
        </w:rPr>
        <w:t>What is restorative justice? | Restorative Justice Council</w:t>
      </w:r>
      <w:r>
        <w:rPr>
          <w:rFonts w:ascii="Open Sans" w:hAnsi="Open Sans" w:cs="Open Sans"/>
          <w:color w:val="000000"/>
          <w:sz w:val="20"/>
          <w:szCs w:val="20"/>
          <w:shd w:val="clear" w:color="auto" w:fill="FFFFFF"/>
        </w:rPr>
        <w:t>. [online] Available at: &lt;https://restorativejustice.org.uk/what-restorative-justice&gt; [Accessed 1 November 2021].</w:t>
      </w:r>
    </w:p>
    <w:p w14:paraId="3B47C117" w14:textId="586074C6" w:rsidR="00223A97" w:rsidRDefault="00223A97"/>
    <w:sectPr w:rsidR="00223A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F73BC" w14:textId="77777777" w:rsidR="00796D8B" w:rsidRDefault="00796D8B" w:rsidP="00841E88">
      <w:pPr>
        <w:spacing w:after="0" w:line="240" w:lineRule="auto"/>
      </w:pPr>
      <w:r>
        <w:separator/>
      </w:r>
    </w:p>
  </w:endnote>
  <w:endnote w:type="continuationSeparator" w:id="0">
    <w:p w14:paraId="1BBCBE58" w14:textId="77777777" w:rsidR="00796D8B" w:rsidRDefault="00796D8B" w:rsidP="00841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E3133" w14:textId="77777777" w:rsidR="00796D8B" w:rsidRDefault="00796D8B" w:rsidP="00841E88">
      <w:pPr>
        <w:spacing w:after="0" w:line="240" w:lineRule="auto"/>
      </w:pPr>
      <w:r>
        <w:separator/>
      </w:r>
    </w:p>
  </w:footnote>
  <w:footnote w:type="continuationSeparator" w:id="0">
    <w:p w14:paraId="329A1A4B" w14:textId="77777777" w:rsidR="00796D8B" w:rsidRDefault="00796D8B" w:rsidP="00841E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A56CA"/>
    <w:multiLevelType w:val="hybridMultilevel"/>
    <w:tmpl w:val="EE362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557"/>
    <w:rsid w:val="00016EBA"/>
    <w:rsid w:val="00075CF3"/>
    <w:rsid w:val="000D1D3D"/>
    <w:rsid w:val="0012394E"/>
    <w:rsid w:val="00144237"/>
    <w:rsid w:val="00155074"/>
    <w:rsid w:val="00174CDE"/>
    <w:rsid w:val="001A400E"/>
    <w:rsid w:val="001B72EF"/>
    <w:rsid w:val="001F2DA0"/>
    <w:rsid w:val="00223A97"/>
    <w:rsid w:val="00293D2A"/>
    <w:rsid w:val="002A4306"/>
    <w:rsid w:val="002B2AA1"/>
    <w:rsid w:val="002E3F6B"/>
    <w:rsid w:val="00317315"/>
    <w:rsid w:val="0037674E"/>
    <w:rsid w:val="0038059F"/>
    <w:rsid w:val="003958D5"/>
    <w:rsid w:val="003F2A3A"/>
    <w:rsid w:val="004252D5"/>
    <w:rsid w:val="0043736C"/>
    <w:rsid w:val="00456380"/>
    <w:rsid w:val="004A1114"/>
    <w:rsid w:val="004C198C"/>
    <w:rsid w:val="004C2E2D"/>
    <w:rsid w:val="00514F98"/>
    <w:rsid w:val="005260D1"/>
    <w:rsid w:val="005577E9"/>
    <w:rsid w:val="005A0873"/>
    <w:rsid w:val="0067044E"/>
    <w:rsid w:val="00690547"/>
    <w:rsid w:val="007251A8"/>
    <w:rsid w:val="00752007"/>
    <w:rsid w:val="00796D8B"/>
    <w:rsid w:val="00841E88"/>
    <w:rsid w:val="008601D7"/>
    <w:rsid w:val="008779CE"/>
    <w:rsid w:val="00896569"/>
    <w:rsid w:val="008C675E"/>
    <w:rsid w:val="00922EFB"/>
    <w:rsid w:val="00973249"/>
    <w:rsid w:val="00A12557"/>
    <w:rsid w:val="00A2393A"/>
    <w:rsid w:val="00A437A5"/>
    <w:rsid w:val="00A86F61"/>
    <w:rsid w:val="00B86AFB"/>
    <w:rsid w:val="00BB13E5"/>
    <w:rsid w:val="00C15615"/>
    <w:rsid w:val="00C41FEE"/>
    <w:rsid w:val="00CA5B17"/>
    <w:rsid w:val="00D04225"/>
    <w:rsid w:val="00D1103F"/>
    <w:rsid w:val="00D128D7"/>
    <w:rsid w:val="00D46DBE"/>
    <w:rsid w:val="00D530EC"/>
    <w:rsid w:val="00DF4970"/>
    <w:rsid w:val="00E2569C"/>
    <w:rsid w:val="00E34EFB"/>
    <w:rsid w:val="00E65598"/>
    <w:rsid w:val="00E92F4F"/>
    <w:rsid w:val="00F47AC3"/>
    <w:rsid w:val="00F63AE4"/>
    <w:rsid w:val="00FC2B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653B5"/>
  <w15:chartTrackingRefBased/>
  <w15:docId w15:val="{ECB4735D-7BEF-474B-A3FC-14BA16567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2557"/>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41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E88"/>
  </w:style>
  <w:style w:type="paragraph" w:styleId="Footer">
    <w:name w:val="footer"/>
    <w:basedOn w:val="Normal"/>
    <w:link w:val="FooterChar"/>
    <w:uiPriority w:val="99"/>
    <w:unhideWhenUsed/>
    <w:rsid w:val="00841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E88"/>
  </w:style>
  <w:style w:type="character" w:styleId="Hyperlink">
    <w:name w:val="Hyperlink"/>
    <w:basedOn w:val="DefaultParagraphFont"/>
    <w:uiPriority w:val="99"/>
    <w:unhideWhenUsed/>
    <w:rsid w:val="00D530EC"/>
    <w:rPr>
      <w:color w:val="0563C1" w:themeColor="hyperlink"/>
      <w:u w:val="single"/>
    </w:rPr>
  </w:style>
  <w:style w:type="character" w:styleId="UnresolvedMention">
    <w:name w:val="Unresolved Mention"/>
    <w:basedOn w:val="DefaultParagraphFont"/>
    <w:uiPriority w:val="99"/>
    <w:semiHidden/>
    <w:unhideWhenUsed/>
    <w:rsid w:val="00D530EC"/>
    <w:rPr>
      <w:color w:val="605E5C"/>
      <w:shd w:val="clear" w:color="auto" w:fill="E1DFDD"/>
    </w:rPr>
  </w:style>
  <w:style w:type="character" w:styleId="Emphasis">
    <w:name w:val="Emphasis"/>
    <w:basedOn w:val="DefaultParagraphFont"/>
    <w:uiPriority w:val="20"/>
    <w:qFormat/>
    <w:rsid w:val="004252D5"/>
    <w:rPr>
      <w:i/>
      <w:iCs/>
    </w:rPr>
  </w:style>
  <w:style w:type="paragraph" w:styleId="NormalWeb">
    <w:name w:val="Normal (Web)"/>
    <w:basedOn w:val="Normal"/>
    <w:uiPriority w:val="99"/>
    <w:semiHidden/>
    <w:unhideWhenUsed/>
    <w:rsid w:val="002B2A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35167">
      <w:bodyDiv w:val="1"/>
      <w:marLeft w:val="0"/>
      <w:marRight w:val="0"/>
      <w:marTop w:val="0"/>
      <w:marBottom w:val="0"/>
      <w:divBdr>
        <w:top w:val="none" w:sz="0" w:space="0" w:color="auto"/>
        <w:left w:val="none" w:sz="0" w:space="0" w:color="auto"/>
        <w:bottom w:val="none" w:sz="0" w:space="0" w:color="auto"/>
        <w:right w:val="none" w:sz="0" w:space="0" w:color="auto"/>
      </w:divBdr>
      <w:divsChild>
        <w:div w:id="788744085">
          <w:marLeft w:val="0"/>
          <w:marRight w:val="0"/>
          <w:marTop w:val="0"/>
          <w:marBottom w:val="0"/>
          <w:divBdr>
            <w:top w:val="none" w:sz="0" w:space="0" w:color="auto"/>
            <w:left w:val="none" w:sz="0" w:space="0" w:color="auto"/>
            <w:bottom w:val="none" w:sz="0" w:space="0" w:color="auto"/>
            <w:right w:val="none" w:sz="0" w:space="0" w:color="auto"/>
          </w:divBdr>
          <w:divsChild>
            <w:div w:id="973874870">
              <w:marLeft w:val="0"/>
              <w:marRight w:val="0"/>
              <w:marTop w:val="0"/>
              <w:marBottom w:val="0"/>
              <w:divBdr>
                <w:top w:val="none" w:sz="0" w:space="0" w:color="auto"/>
                <w:left w:val="none" w:sz="0" w:space="0" w:color="auto"/>
                <w:bottom w:val="none" w:sz="0" w:space="0" w:color="auto"/>
                <w:right w:val="none" w:sz="0" w:space="0" w:color="auto"/>
              </w:divBdr>
            </w:div>
          </w:divsChild>
        </w:div>
        <w:div w:id="1167940725">
          <w:marLeft w:val="0"/>
          <w:marRight w:val="0"/>
          <w:marTop w:val="150"/>
          <w:marBottom w:val="0"/>
          <w:divBdr>
            <w:top w:val="none" w:sz="0" w:space="0" w:color="auto"/>
            <w:left w:val="none" w:sz="0" w:space="0" w:color="auto"/>
            <w:bottom w:val="none" w:sz="0" w:space="0" w:color="auto"/>
            <w:right w:val="none" w:sz="0" w:space="0" w:color="auto"/>
          </w:divBdr>
        </w:div>
      </w:divsChild>
    </w:div>
    <w:div w:id="193011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7" ma:contentTypeDescription="Create a new document." ma:contentTypeScope="" ma:versionID="8c96979be90b7ae3458e872a76c6ea08">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2ddfb397688b859f96168c6c59a0c2c8"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F11AD3-6B43-4E40-AD31-472D4A10A826}">
  <ds:schemaRefs>
    <ds:schemaRef ds:uri="http://schemas.microsoft.com/sharepoint/v3/contenttype/forms"/>
  </ds:schemaRefs>
</ds:datastoreItem>
</file>

<file path=customXml/itemProps2.xml><?xml version="1.0" encoding="utf-8"?>
<ds:datastoreItem xmlns:ds="http://schemas.openxmlformats.org/officeDocument/2006/customXml" ds:itemID="{079B8D15-4499-41C2-95CE-89B3F975AD0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C8C5684-53E7-473D-A56F-70D731B5F35C}">
  <ds:schemaRefs>
    <ds:schemaRef ds:uri="http://schemas.openxmlformats.org/officeDocument/2006/bibliography"/>
  </ds:schemaRefs>
</ds:datastoreItem>
</file>

<file path=customXml/itemProps4.xml><?xml version="1.0" encoding="utf-8"?>
<ds:datastoreItem xmlns:ds="http://schemas.openxmlformats.org/officeDocument/2006/customXml" ds:itemID="{67C4315D-DA9A-4CBE-8131-2D7CDD278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2110</Words>
  <Characters>12030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Helen Allen (1102802)</dc:creator>
  <cp:keywords/>
  <dc:description/>
  <cp:lastModifiedBy>Nina Helen Allen (1102802)</cp:lastModifiedBy>
  <cp:revision>2</cp:revision>
  <dcterms:created xsi:type="dcterms:W3CDTF">2021-11-05T23:50:00Z</dcterms:created>
  <dcterms:modified xsi:type="dcterms:W3CDTF">2021-11-05T23:50:00Z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