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C26DE" w14:textId="77777777" w:rsidR="005E1FBB" w:rsidRDefault="005E1FBB" w:rsidP="005E1FBB">
      <w:pPr>
        <w:jc w:val="center"/>
      </w:pPr>
      <w:r>
        <w:rPr>
          <w:noProof/>
          <w:lang w:eastAsia="en-GB"/>
        </w:rPr>
        <w:drawing>
          <wp:inline distT="0" distB="0" distL="0" distR="0" wp14:anchorId="7718CE02" wp14:editId="0DA41AFD">
            <wp:extent cx="2152650" cy="857250"/>
            <wp:effectExtent l="0" t="0" r="0" b="0"/>
            <wp:docPr id="1" name="Picture 1" descr="University of Wales Trinity Saint David - University Transcription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 Trinity Saint David - University Transcription Servic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BCEAC" w14:textId="77777777" w:rsidR="005E1FBB" w:rsidRDefault="005E1FBB" w:rsidP="005E1FBB">
      <w:pPr>
        <w:jc w:val="center"/>
        <w:rPr>
          <w:b/>
          <w:szCs w:val="24"/>
        </w:rPr>
      </w:pPr>
    </w:p>
    <w:p w14:paraId="0E843C8F" w14:textId="77777777" w:rsidR="005E1FBB" w:rsidRDefault="005E1FBB" w:rsidP="005E1FBB">
      <w:pPr>
        <w:jc w:val="center"/>
        <w:rPr>
          <w:b/>
          <w:szCs w:val="24"/>
        </w:rPr>
      </w:pPr>
    </w:p>
    <w:p w14:paraId="0213E38A" w14:textId="77777777" w:rsidR="005E1FBB" w:rsidRDefault="005E1FBB" w:rsidP="005E1FBB">
      <w:pPr>
        <w:jc w:val="center"/>
        <w:rPr>
          <w:b/>
          <w:szCs w:val="24"/>
        </w:rPr>
      </w:pPr>
      <w:r w:rsidRPr="00510CF2">
        <w:rPr>
          <w:b/>
          <w:szCs w:val="24"/>
        </w:rPr>
        <w:t>Module Code: International Meetings Management for the Hotel Industry</w:t>
      </w:r>
      <w:r>
        <w:rPr>
          <w:b/>
          <w:szCs w:val="24"/>
        </w:rPr>
        <w:t xml:space="preserve"> </w:t>
      </w:r>
    </w:p>
    <w:p w14:paraId="500CDCD7" w14:textId="77777777" w:rsidR="005E1FBB" w:rsidRDefault="005E1FBB" w:rsidP="005E1FBB">
      <w:pPr>
        <w:jc w:val="center"/>
        <w:rPr>
          <w:b/>
          <w:sz w:val="28"/>
        </w:rPr>
      </w:pPr>
      <w:r>
        <w:rPr>
          <w:b/>
          <w:szCs w:val="24"/>
        </w:rPr>
        <w:t>Module Code</w:t>
      </w:r>
      <w:r w:rsidRPr="00510CF2">
        <w:rPr>
          <w:b/>
          <w:szCs w:val="24"/>
        </w:rPr>
        <w:t>:  BMIH6007</w:t>
      </w:r>
    </w:p>
    <w:p w14:paraId="1881130B" w14:textId="77777777" w:rsidR="005E1FBB" w:rsidRPr="00510CF2" w:rsidRDefault="005E1FBB" w:rsidP="005E1FBB">
      <w:pPr>
        <w:jc w:val="center"/>
        <w:rPr>
          <w:b/>
          <w:szCs w:val="24"/>
        </w:rPr>
      </w:pPr>
    </w:p>
    <w:p w14:paraId="2AC44126" w14:textId="77777777" w:rsidR="005E1FBB" w:rsidRDefault="005E1FBB" w:rsidP="005E1FBB">
      <w:pPr>
        <w:jc w:val="center"/>
        <w:rPr>
          <w:b/>
          <w:sz w:val="28"/>
        </w:rPr>
      </w:pPr>
      <w:r w:rsidRPr="00817A44">
        <w:rPr>
          <w:b/>
          <w:sz w:val="28"/>
        </w:rPr>
        <w:t>Assignment 1: Feasibility Pl</w:t>
      </w:r>
      <w:r>
        <w:rPr>
          <w:b/>
          <w:sz w:val="28"/>
        </w:rPr>
        <w:t>an for an International Meeting</w:t>
      </w:r>
    </w:p>
    <w:p w14:paraId="46041277" w14:textId="77777777" w:rsidR="005E1FBB" w:rsidRDefault="005E1FBB" w:rsidP="005E1FBB">
      <w:pPr>
        <w:jc w:val="center"/>
        <w:rPr>
          <w:b/>
          <w:sz w:val="28"/>
        </w:rPr>
      </w:pPr>
      <w:r>
        <w:rPr>
          <w:b/>
          <w:sz w:val="28"/>
        </w:rPr>
        <w:t>Event Theme: </w:t>
      </w:r>
      <w:r w:rsidRPr="00817A44">
        <w:rPr>
          <w:b/>
          <w:sz w:val="28"/>
        </w:rPr>
        <w:t>Halloween</w:t>
      </w:r>
      <w:r>
        <w:rPr>
          <w:b/>
          <w:sz w:val="28"/>
        </w:rPr>
        <w:t xml:space="preserve"> in Winter</w:t>
      </w:r>
    </w:p>
    <w:p w14:paraId="254539E5" w14:textId="77777777" w:rsidR="005E1FBB" w:rsidRPr="00510CF2" w:rsidRDefault="005E1FBB" w:rsidP="005E1FBB">
      <w:pPr>
        <w:jc w:val="center"/>
        <w:rPr>
          <w:bCs/>
          <w:sz w:val="28"/>
        </w:rPr>
      </w:pPr>
      <w:r w:rsidRPr="00510CF2">
        <w:rPr>
          <w:b/>
          <w:sz w:val="28"/>
        </w:rPr>
        <w:t>Student Name</w:t>
      </w:r>
      <w:r w:rsidRPr="00510CF2">
        <w:rPr>
          <w:bCs/>
          <w:sz w:val="28"/>
        </w:rPr>
        <w:t xml:space="preserve">: </w:t>
      </w:r>
      <w:proofErr w:type="spellStart"/>
      <w:r w:rsidRPr="00510CF2">
        <w:rPr>
          <w:bCs/>
          <w:sz w:val="28"/>
        </w:rPr>
        <w:t>Mashuda</w:t>
      </w:r>
      <w:proofErr w:type="spellEnd"/>
      <w:r w:rsidRPr="00510CF2">
        <w:rPr>
          <w:bCs/>
          <w:sz w:val="28"/>
        </w:rPr>
        <w:t xml:space="preserve"> Begum</w:t>
      </w:r>
    </w:p>
    <w:p w14:paraId="6BCAD7C9" w14:textId="77777777" w:rsidR="005E1FBB" w:rsidRPr="00510CF2" w:rsidRDefault="005E1FBB" w:rsidP="005E1FBB">
      <w:pPr>
        <w:jc w:val="center"/>
        <w:rPr>
          <w:bCs/>
          <w:sz w:val="28"/>
        </w:rPr>
      </w:pPr>
      <w:r w:rsidRPr="00510CF2">
        <w:rPr>
          <w:b/>
          <w:sz w:val="28"/>
        </w:rPr>
        <w:t>Student ID</w:t>
      </w:r>
      <w:r w:rsidRPr="00510CF2">
        <w:rPr>
          <w:bCs/>
          <w:sz w:val="28"/>
        </w:rPr>
        <w:t>: 2119256</w:t>
      </w:r>
    </w:p>
    <w:p w14:paraId="5FC532CD" w14:textId="77777777" w:rsidR="005E1FBB" w:rsidRPr="00510CF2" w:rsidRDefault="005E1FBB" w:rsidP="005E1FBB">
      <w:pPr>
        <w:jc w:val="center"/>
        <w:rPr>
          <w:bCs/>
          <w:sz w:val="28"/>
        </w:rPr>
      </w:pPr>
      <w:r w:rsidRPr="00510CF2">
        <w:rPr>
          <w:b/>
          <w:sz w:val="28"/>
        </w:rPr>
        <w:t>Lecturer Name</w:t>
      </w:r>
      <w:r w:rsidRPr="00510CF2">
        <w:rPr>
          <w:bCs/>
          <w:sz w:val="28"/>
        </w:rPr>
        <w:t>: Kathryn Flynn</w:t>
      </w:r>
    </w:p>
    <w:p w14:paraId="2B3ADB2F" w14:textId="77777777" w:rsidR="005E1FBB" w:rsidRDefault="005E1FBB" w:rsidP="005E1FBB">
      <w:pPr>
        <w:jc w:val="center"/>
        <w:rPr>
          <w:bCs/>
          <w:sz w:val="28"/>
        </w:rPr>
      </w:pPr>
    </w:p>
    <w:p w14:paraId="0BF76575" w14:textId="77777777" w:rsidR="005E1FBB" w:rsidRDefault="005E1FBB" w:rsidP="005E1FBB">
      <w:pPr>
        <w:jc w:val="center"/>
        <w:rPr>
          <w:bCs/>
          <w:sz w:val="28"/>
        </w:rPr>
      </w:pPr>
    </w:p>
    <w:p w14:paraId="2CFBE2A4" w14:textId="77777777" w:rsidR="005E1FBB" w:rsidRDefault="005E1FBB" w:rsidP="005E1FBB">
      <w:pPr>
        <w:jc w:val="center"/>
        <w:rPr>
          <w:bCs/>
          <w:sz w:val="28"/>
        </w:rPr>
      </w:pPr>
    </w:p>
    <w:p w14:paraId="56327CB4" w14:textId="77777777" w:rsidR="005E1FBB" w:rsidRDefault="005E1FBB" w:rsidP="005E1FBB">
      <w:pPr>
        <w:jc w:val="center"/>
        <w:rPr>
          <w:bCs/>
          <w:sz w:val="28"/>
        </w:rPr>
      </w:pPr>
    </w:p>
    <w:p w14:paraId="69E6D809" w14:textId="77777777" w:rsidR="005E1FBB" w:rsidRDefault="005E1FBB" w:rsidP="005E1FBB">
      <w:pPr>
        <w:jc w:val="center"/>
        <w:rPr>
          <w:bCs/>
          <w:sz w:val="28"/>
        </w:rPr>
      </w:pPr>
    </w:p>
    <w:p w14:paraId="57FAB885" w14:textId="77777777" w:rsidR="005E1FBB" w:rsidRDefault="005E1FBB" w:rsidP="005E1FBB">
      <w:pPr>
        <w:jc w:val="center"/>
        <w:rPr>
          <w:bCs/>
          <w:sz w:val="28"/>
        </w:rPr>
      </w:pPr>
    </w:p>
    <w:p w14:paraId="4885ABB2" w14:textId="77777777" w:rsidR="005E1FBB" w:rsidRDefault="005E1FBB" w:rsidP="005E1FBB">
      <w:pPr>
        <w:jc w:val="center"/>
        <w:rPr>
          <w:bCs/>
          <w:sz w:val="28"/>
        </w:rPr>
      </w:pPr>
    </w:p>
    <w:p w14:paraId="4B189C49" w14:textId="77777777" w:rsidR="005E1FBB" w:rsidRDefault="005E1FBB" w:rsidP="005E1FBB">
      <w:pPr>
        <w:jc w:val="center"/>
        <w:rPr>
          <w:bCs/>
          <w:sz w:val="28"/>
        </w:rPr>
      </w:pPr>
    </w:p>
    <w:p w14:paraId="0A308772" w14:textId="77777777" w:rsidR="005E1FBB" w:rsidRDefault="005E1FBB" w:rsidP="005E1FBB">
      <w:pPr>
        <w:jc w:val="center"/>
        <w:rPr>
          <w:bCs/>
          <w:sz w:val="28"/>
        </w:rPr>
      </w:pPr>
    </w:p>
    <w:p w14:paraId="02C8DB9D" w14:textId="77777777" w:rsidR="005E1FBB" w:rsidRDefault="005E1FBB" w:rsidP="005E1FBB">
      <w:pPr>
        <w:jc w:val="center"/>
        <w:rPr>
          <w:bCs/>
          <w:sz w:val="28"/>
        </w:rPr>
      </w:pPr>
    </w:p>
    <w:p w14:paraId="6E9DB62D" w14:textId="77777777" w:rsidR="005E1FBB" w:rsidRDefault="005E1FBB" w:rsidP="005E1FBB">
      <w:pPr>
        <w:jc w:val="center"/>
        <w:rPr>
          <w:bCs/>
          <w:sz w:val="28"/>
        </w:rPr>
      </w:pPr>
    </w:p>
    <w:p w14:paraId="3362D9A2" w14:textId="77777777" w:rsidR="005E1FBB" w:rsidRDefault="005E1FBB" w:rsidP="005E1FBB">
      <w:pPr>
        <w:jc w:val="center"/>
        <w:rPr>
          <w:bCs/>
          <w:sz w:val="28"/>
        </w:rPr>
      </w:pPr>
      <w:r w:rsidRPr="00510CF2">
        <w:rPr>
          <w:bCs/>
          <w:noProof/>
          <w:sz w:val="28"/>
        </w:rPr>
        <w:drawing>
          <wp:inline distT="0" distB="0" distL="0" distR="0" wp14:anchorId="6BAC23EA" wp14:editId="45EAB734">
            <wp:extent cx="5943600" cy="33432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3DB03" w14:textId="77777777" w:rsidR="005E1FBB" w:rsidRDefault="005E1FBB" w:rsidP="005E1FBB">
      <w:pPr>
        <w:jc w:val="center"/>
        <w:rPr>
          <w:bCs/>
          <w:sz w:val="28"/>
        </w:rPr>
      </w:pPr>
      <w:r w:rsidRPr="00817A44">
        <w:rPr>
          <w:bCs/>
          <w:noProof/>
          <w:sz w:val="28"/>
          <w:lang w:eastAsia="en-GB"/>
        </w:rPr>
        <w:drawing>
          <wp:inline distT="0" distB="0" distL="0" distR="0" wp14:anchorId="58830EA5" wp14:editId="36D5B818">
            <wp:extent cx="5943600" cy="3342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60704" w14:textId="77777777" w:rsidR="005E1FBB" w:rsidRDefault="005E1FBB" w:rsidP="005E1FBB">
      <w:pPr>
        <w:jc w:val="center"/>
        <w:rPr>
          <w:bCs/>
          <w:sz w:val="28"/>
        </w:rPr>
      </w:pPr>
      <w:r w:rsidRPr="00817A44">
        <w:rPr>
          <w:bCs/>
          <w:noProof/>
          <w:sz w:val="28"/>
          <w:lang w:eastAsia="en-GB"/>
        </w:rPr>
        <w:lastRenderedPageBreak/>
        <w:drawing>
          <wp:inline distT="0" distB="0" distL="0" distR="0" wp14:anchorId="400436A1" wp14:editId="7CB08405">
            <wp:extent cx="5943600" cy="33426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7E0EC" w14:textId="77777777" w:rsidR="005E1FBB" w:rsidRDefault="005E1FBB" w:rsidP="005E1FBB">
      <w:r w:rsidRPr="00817A44">
        <w:rPr>
          <w:noProof/>
          <w:lang w:eastAsia="en-GB"/>
        </w:rPr>
        <w:drawing>
          <wp:inline distT="0" distB="0" distL="0" distR="0" wp14:anchorId="1AC5A33D" wp14:editId="2B141289">
            <wp:extent cx="5943600" cy="33426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C879D" w14:textId="77777777" w:rsidR="005E1FBB" w:rsidRDefault="005E1FBB" w:rsidP="005E1FBB">
      <w:r w:rsidRPr="00817A44">
        <w:rPr>
          <w:noProof/>
          <w:lang w:eastAsia="en-GB"/>
        </w:rPr>
        <w:lastRenderedPageBreak/>
        <w:drawing>
          <wp:inline distT="0" distB="0" distL="0" distR="0" wp14:anchorId="3C17CE2A" wp14:editId="784CE42A">
            <wp:extent cx="5943600" cy="3342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B6FA0" w14:textId="77777777" w:rsidR="005E1FBB" w:rsidRDefault="005E1FBB" w:rsidP="005E1FBB">
      <w:r w:rsidRPr="00817A44">
        <w:rPr>
          <w:noProof/>
          <w:lang w:eastAsia="en-GB"/>
        </w:rPr>
        <w:drawing>
          <wp:inline distT="0" distB="0" distL="0" distR="0" wp14:anchorId="38DA2754" wp14:editId="242395F6">
            <wp:extent cx="5943600" cy="33426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5FB94" w14:textId="77777777" w:rsidR="005E1FBB" w:rsidRDefault="005E1FBB" w:rsidP="005E1FBB">
      <w:r w:rsidRPr="00817A44">
        <w:rPr>
          <w:noProof/>
          <w:lang w:eastAsia="en-GB"/>
        </w:rPr>
        <w:lastRenderedPageBreak/>
        <w:drawing>
          <wp:inline distT="0" distB="0" distL="0" distR="0" wp14:anchorId="043CCD0C" wp14:editId="2B92EE32">
            <wp:extent cx="5943600" cy="33426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14E49" w14:textId="77777777" w:rsidR="005E1FBB" w:rsidRDefault="005E1FBB" w:rsidP="005E1FBB">
      <w:r w:rsidRPr="00817A44">
        <w:rPr>
          <w:noProof/>
          <w:lang w:eastAsia="en-GB"/>
        </w:rPr>
        <w:drawing>
          <wp:inline distT="0" distB="0" distL="0" distR="0" wp14:anchorId="3EC8CDC7" wp14:editId="388B2E6D">
            <wp:extent cx="5943600" cy="33426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5011E" w14:textId="77777777" w:rsidR="005E1FBB" w:rsidRDefault="005E1FBB" w:rsidP="005E1FBB">
      <w:r w:rsidRPr="00730A5C">
        <w:rPr>
          <w:noProof/>
          <w:lang w:eastAsia="en-GB"/>
        </w:rPr>
        <w:lastRenderedPageBreak/>
        <w:drawing>
          <wp:inline distT="0" distB="0" distL="0" distR="0" wp14:anchorId="4E80CAFD" wp14:editId="3DF81903">
            <wp:extent cx="5943600" cy="30670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89107" w14:textId="77777777" w:rsidR="005E1FBB" w:rsidRDefault="005E1FBB" w:rsidP="005E1FBB"/>
    <w:p w14:paraId="480064B4" w14:textId="77777777" w:rsidR="005E1FBB" w:rsidRDefault="005E1FBB" w:rsidP="005E1FBB"/>
    <w:p w14:paraId="522418D8" w14:textId="77777777" w:rsidR="005E1FBB" w:rsidRDefault="005E1FBB" w:rsidP="005E1FBB"/>
    <w:p w14:paraId="4DD9ECEF" w14:textId="77777777" w:rsidR="005E1FBB" w:rsidRDefault="005E1FBB" w:rsidP="005E1FBB">
      <w:r w:rsidRPr="00730A5C">
        <w:rPr>
          <w:noProof/>
          <w:lang w:eastAsia="en-GB"/>
        </w:rPr>
        <w:drawing>
          <wp:inline distT="0" distB="0" distL="0" distR="0" wp14:anchorId="71E45E68" wp14:editId="61069F36">
            <wp:extent cx="5943600" cy="30194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37E31" w14:textId="77777777" w:rsidR="005E1FBB" w:rsidRDefault="005E1FBB" w:rsidP="005E1FBB"/>
    <w:p w14:paraId="4FECF0D2" w14:textId="77777777" w:rsidR="005E1FBB" w:rsidRDefault="005E1FBB" w:rsidP="005E1FBB"/>
    <w:p w14:paraId="4FDF8C05" w14:textId="77777777" w:rsidR="005E1FBB" w:rsidRPr="00A547B1" w:rsidRDefault="005E1FBB" w:rsidP="005E1FBB">
      <w:pPr>
        <w:rPr>
          <w:b/>
          <w:bCs/>
        </w:rPr>
      </w:pPr>
      <w:r w:rsidRPr="00A547B1">
        <w:rPr>
          <w:b/>
          <w:bCs/>
        </w:rPr>
        <w:lastRenderedPageBreak/>
        <w:t xml:space="preserve">References: </w:t>
      </w:r>
    </w:p>
    <w:p w14:paraId="4E0B6C97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Allen, J., O’Toole, W., Harris, R. and McDonnell, I. (2022). </w:t>
      </w:r>
      <w:r w:rsidRPr="00510CF2">
        <w:rPr>
          <w:i/>
          <w:iCs/>
          <w:lang w:val="en-US"/>
        </w:rPr>
        <w:t>Festival &amp; special event management</w:t>
      </w:r>
      <w:r w:rsidRPr="00510CF2">
        <w:rPr>
          <w:lang w:val="en-US"/>
        </w:rPr>
        <w:t>. 5th ed. Milton, Qld: John Wiley &amp; Sons Australia, Ltd.</w:t>
      </w:r>
    </w:p>
    <w:p w14:paraId="2751AF5A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Bladen, C., Kennell, J., Abson, E. and Wilde, N. (2018). </w:t>
      </w:r>
      <w:r w:rsidRPr="00510CF2">
        <w:rPr>
          <w:i/>
          <w:iCs/>
          <w:lang w:val="en-US"/>
        </w:rPr>
        <w:t xml:space="preserve">Events </w:t>
      </w:r>
      <w:proofErr w:type="gramStart"/>
      <w:r w:rsidRPr="00510CF2">
        <w:rPr>
          <w:i/>
          <w:iCs/>
          <w:lang w:val="en-US"/>
        </w:rPr>
        <w:t>Management :</w:t>
      </w:r>
      <w:proofErr w:type="gramEnd"/>
      <w:r w:rsidRPr="00510CF2">
        <w:rPr>
          <w:i/>
          <w:iCs/>
          <w:lang w:val="en-US"/>
        </w:rPr>
        <w:t xml:space="preserve"> an Introduction</w:t>
      </w:r>
      <w:r w:rsidRPr="00510CF2">
        <w:rPr>
          <w:lang w:val="en-US"/>
        </w:rPr>
        <w:t xml:space="preserve">. 2nd ed. Abingdon, </w:t>
      </w:r>
      <w:proofErr w:type="gramStart"/>
      <w:r w:rsidRPr="00510CF2">
        <w:rPr>
          <w:lang w:val="en-US"/>
        </w:rPr>
        <w:t>Oxon ;</w:t>
      </w:r>
      <w:proofErr w:type="gramEnd"/>
      <w:r w:rsidRPr="00510CF2">
        <w:rPr>
          <w:lang w:val="en-US"/>
        </w:rPr>
        <w:t xml:space="preserve"> New York, Ny: Routledge.</w:t>
      </w:r>
    </w:p>
    <w:p w14:paraId="03C0E904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Cooper, A. (2020). </w:t>
      </w:r>
      <w:r w:rsidRPr="00510CF2">
        <w:rPr>
          <w:i/>
          <w:iCs/>
          <w:lang w:val="en-US"/>
        </w:rPr>
        <w:t>How to Host a Halloween Party for Adults</w:t>
      </w:r>
      <w:r w:rsidRPr="00510CF2">
        <w:rPr>
          <w:lang w:val="en-US"/>
        </w:rPr>
        <w:t xml:space="preserve">. [online] HowStuffWorks. Available at: https://home.howstuffworks.com/home-decor/seasonal/how-to-host-a-halloween-party-for-adults.htm [Accessed </w:t>
      </w:r>
      <w:r>
        <w:rPr>
          <w:lang w:val="en-US"/>
        </w:rPr>
        <w:t>5</w:t>
      </w:r>
      <w:r w:rsidRPr="00510CF2">
        <w:rPr>
          <w:lang w:val="en-US"/>
        </w:rPr>
        <w:t xml:space="preserve"> Oct. 2024].</w:t>
      </w:r>
    </w:p>
    <w:p w14:paraId="1AB7DF59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Cornwell, T.B. (2020). </w:t>
      </w:r>
      <w:r w:rsidRPr="00510CF2">
        <w:rPr>
          <w:i/>
          <w:iCs/>
          <w:lang w:val="en-US"/>
        </w:rPr>
        <w:t xml:space="preserve">Sponsorship in </w:t>
      </w:r>
      <w:proofErr w:type="gramStart"/>
      <w:r w:rsidRPr="00510CF2">
        <w:rPr>
          <w:i/>
          <w:iCs/>
          <w:lang w:val="en-US"/>
        </w:rPr>
        <w:t>marketing :</w:t>
      </w:r>
      <w:proofErr w:type="gramEnd"/>
      <w:r w:rsidRPr="00510CF2">
        <w:rPr>
          <w:i/>
          <w:iCs/>
          <w:lang w:val="en-US"/>
        </w:rPr>
        <w:t xml:space="preserve"> effective communication through sports, arts and events</w:t>
      </w:r>
      <w:r w:rsidRPr="00510CF2">
        <w:rPr>
          <w:lang w:val="en-US"/>
        </w:rPr>
        <w:t>. London: Routledge.</w:t>
      </w:r>
    </w:p>
    <w:p w14:paraId="1B002935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Cornwell, T.B. and Kwon, Y. (2019). Sponsorship-linked marketing: Research Surpluses and Shortages. </w:t>
      </w:r>
      <w:r w:rsidRPr="00510CF2">
        <w:rPr>
          <w:i/>
          <w:iCs/>
          <w:lang w:val="en-US"/>
        </w:rPr>
        <w:t>Journal of the Academy of Marketing Science</w:t>
      </w:r>
      <w:r w:rsidRPr="00510CF2">
        <w:rPr>
          <w:lang w:val="en-US"/>
        </w:rPr>
        <w:t xml:space="preserve">, [online] 48(4), pp.607–629.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://doi.org/10.1007/s11747-019-00654-w</w:t>
      </w:r>
      <w:proofErr w:type="gramEnd"/>
      <w:r w:rsidRPr="00510CF2">
        <w:rPr>
          <w:lang w:val="en-US"/>
        </w:rPr>
        <w:t>.</w:t>
      </w:r>
    </w:p>
    <w:p w14:paraId="7039A1DB" w14:textId="77777777" w:rsidR="005E1FBB" w:rsidRPr="00510CF2" w:rsidRDefault="005E1FBB" w:rsidP="005E1FBB">
      <w:pPr>
        <w:numPr>
          <w:ilvl w:val="0"/>
          <w:numId w:val="1"/>
        </w:numPr>
      </w:pPr>
      <w:proofErr w:type="spellStart"/>
      <w:r w:rsidRPr="00510CF2">
        <w:rPr>
          <w:lang w:val="en-US"/>
        </w:rPr>
        <w:t>Dalgiç</w:t>
      </w:r>
      <w:proofErr w:type="spellEnd"/>
      <w:r w:rsidRPr="00510CF2">
        <w:rPr>
          <w:lang w:val="en-US"/>
        </w:rPr>
        <w:t xml:space="preserve">, A. and </w:t>
      </w:r>
      <w:proofErr w:type="spellStart"/>
      <w:r w:rsidRPr="00510CF2">
        <w:rPr>
          <w:lang w:val="en-US"/>
        </w:rPr>
        <w:t>Birdir</w:t>
      </w:r>
      <w:proofErr w:type="spellEnd"/>
      <w:r w:rsidRPr="00510CF2">
        <w:rPr>
          <w:lang w:val="en-US"/>
        </w:rPr>
        <w:t xml:space="preserve">, K. (2020). The effect of key success factors on loyalty of festival visitors: the mediating effect of festival experience and festival image. </w:t>
      </w:r>
      <w:r w:rsidRPr="00510CF2">
        <w:rPr>
          <w:i/>
          <w:iCs/>
          <w:lang w:val="en-US"/>
        </w:rPr>
        <w:t>Tourism &amp; Management Studies</w:t>
      </w:r>
      <w:r w:rsidRPr="00510CF2">
        <w:rPr>
          <w:lang w:val="en-US"/>
        </w:rPr>
        <w:t xml:space="preserve">, 16(1), pp.28–38.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://doi.org/10.18089/tms.2020.160103</w:t>
      </w:r>
      <w:proofErr w:type="gramEnd"/>
      <w:r w:rsidRPr="00510CF2">
        <w:rPr>
          <w:lang w:val="en-US"/>
        </w:rPr>
        <w:t>.</w:t>
      </w:r>
    </w:p>
    <w:p w14:paraId="6E0332F6" w14:textId="77777777" w:rsidR="005E1FBB" w:rsidRPr="00510CF2" w:rsidRDefault="005E1FBB" w:rsidP="005E1FBB">
      <w:pPr>
        <w:numPr>
          <w:ilvl w:val="0"/>
          <w:numId w:val="1"/>
        </w:numPr>
      </w:pPr>
      <w:proofErr w:type="spellStart"/>
      <w:r w:rsidRPr="00510CF2">
        <w:rPr>
          <w:lang w:val="en-US"/>
        </w:rPr>
        <w:t>Granadillo</w:t>
      </w:r>
      <w:proofErr w:type="spellEnd"/>
      <w:r w:rsidRPr="00510CF2">
        <w:rPr>
          <w:lang w:val="en-US"/>
        </w:rPr>
        <w:t xml:space="preserve">, G.G., Zarzosa, S.G. and Diaz, R. (2021). Security Information and Event Management (SIEM): Analysis, Trends, and Usage in Critical Infrastructures. </w:t>
      </w:r>
      <w:r w:rsidRPr="00510CF2">
        <w:rPr>
          <w:i/>
          <w:iCs/>
          <w:lang w:val="en-US"/>
        </w:rPr>
        <w:t>Sensors</w:t>
      </w:r>
      <w:r w:rsidRPr="00510CF2">
        <w:rPr>
          <w:lang w:val="en-US"/>
        </w:rPr>
        <w:t xml:space="preserve">, [online] 21(14), p.4759.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://doi.org/10.3390/s21144759</w:t>
      </w:r>
      <w:proofErr w:type="gramEnd"/>
      <w:r w:rsidRPr="00510CF2">
        <w:rPr>
          <w:lang w:val="en-US"/>
        </w:rPr>
        <w:t>.</w:t>
      </w:r>
    </w:p>
    <w:p w14:paraId="0BC6F07F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Jarman, D. (2020). FESTIVAL TO FESTIVAL: NETWORKED RELATIONSHIPS BETWEEN FRINGE FESTIVALS. </w:t>
      </w:r>
      <w:r w:rsidRPr="00510CF2">
        <w:rPr>
          <w:i/>
          <w:iCs/>
          <w:lang w:val="en-US"/>
        </w:rPr>
        <w:t>Event Management</w:t>
      </w:r>
      <w:r w:rsidRPr="00510CF2">
        <w:rPr>
          <w:lang w:val="en-US"/>
        </w:rPr>
        <w:t xml:space="preserve">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://doi.org/10.3727/152599520x15894679115510</w:t>
      </w:r>
      <w:proofErr w:type="gramEnd"/>
      <w:r w:rsidRPr="00510CF2">
        <w:rPr>
          <w:lang w:val="en-US"/>
        </w:rPr>
        <w:t>.</w:t>
      </w:r>
    </w:p>
    <w:p w14:paraId="6A04E59E" w14:textId="77777777" w:rsidR="005E1FBB" w:rsidRPr="00510CF2" w:rsidRDefault="005E1FBB" w:rsidP="005E1FBB">
      <w:pPr>
        <w:numPr>
          <w:ilvl w:val="0"/>
          <w:numId w:val="1"/>
        </w:numPr>
      </w:pPr>
      <w:proofErr w:type="spellStart"/>
      <w:r w:rsidRPr="00510CF2">
        <w:rPr>
          <w:lang w:val="en-US"/>
        </w:rPr>
        <w:t>Labanauskaitė</w:t>
      </w:r>
      <w:proofErr w:type="spellEnd"/>
      <w:r w:rsidRPr="00510CF2">
        <w:rPr>
          <w:lang w:val="en-US"/>
        </w:rPr>
        <w:t xml:space="preserve">, D., Fiore, M. and </w:t>
      </w:r>
      <w:proofErr w:type="spellStart"/>
      <w:r w:rsidRPr="00510CF2">
        <w:rPr>
          <w:lang w:val="en-US"/>
        </w:rPr>
        <w:t>Stašys</w:t>
      </w:r>
      <w:proofErr w:type="spellEnd"/>
      <w:r w:rsidRPr="00510CF2">
        <w:rPr>
          <w:lang w:val="en-US"/>
        </w:rPr>
        <w:t xml:space="preserve">, R. (2020). Use of E-marketing tools as communication management in the tourism industry. </w:t>
      </w:r>
      <w:r w:rsidRPr="00510CF2">
        <w:rPr>
          <w:i/>
          <w:iCs/>
          <w:lang w:val="en-US"/>
        </w:rPr>
        <w:t>Tourism Management Perspectives</w:t>
      </w:r>
      <w:r w:rsidRPr="00510CF2">
        <w:rPr>
          <w:lang w:val="en-US"/>
        </w:rPr>
        <w:t xml:space="preserve">, 34(2), p.100652.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://doi.org/10.1016/j.tmp.2020.100652</w:t>
      </w:r>
      <w:proofErr w:type="gramEnd"/>
      <w:r w:rsidRPr="00510CF2">
        <w:rPr>
          <w:lang w:val="en-US"/>
        </w:rPr>
        <w:t>.</w:t>
      </w:r>
    </w:p>
    <w:p w14:paraId="58E9C20D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lastRenderedPageBreak/>
        <w:t xml:space="preserve">Maggioni and Turchetti, G. (2024). Loss Event Management Process. </w:t>
      </w:r>
      <w:r w:rsidRPr="00510CF2">
        <w:rPr>
          <w:i/>
          <w:iCs/>
          <w:lang w:val="en-US"/>
        </w:rPr>
        <w:t>Springer texts in business and economics</w:t>
      </w:r>
      <w:r w:rsidRPr="00510CF2">
        <w:rPr>
          <w:lang w:val="en-US"/>
        </w:rPr>
        <w:t xml:space="preserve">, pp.487–497.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://doi.org/10.1007/978-3-319-52851-9_23</w:t>
      </w:r>
      <w:proofErr w:type="gramEnd"/>
      <w:r w:rsidRPr="00510CF2">
        <w:rPr>
          <w:lang w:val="en-US"/>
        </w:rPr>
        <w:t>.</w:t>
      </w:r>
    </w:p>
    <w:p w14:paraId="1AC65CE5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Meredith, J.R. (2017). </w:t>
      </w:r>
      <w:r w:rsidRPr="00510CF2">
        <w:rPr>
          <w:i/>
          <w:iCs/>
          <w:lang w:val="en-US"/>
        </w:rPr>
        <w:t xml:space="preserve">Project </w:t>
      </w:r>
      <w:proofErr w:type="gramStart"/>
      <w:r w:rsidRPr="00510CF2">
        <w:rPr>
          <w:i/>
          <w:iCs/>
          <w:lang w:val="en-US"/>
        </w:rPr>
        <w:t>management :</w:t>
      </w:r>
      <w:proofErr w:type="gramEnd"/>
      <w:r w:rsidRPr="00510CF2">
        <w:rPr>
          <w:i/>
          <w:iCs/>
          <w:lang w:val="en-US"/>
        </w:rPr>
        <w:t xml:space="preserve"> a managerial approach</w:t>
      </w:r>
      <w:r w:rsidRPr="00510CF2">
        <w:rPr>
          <w:lang w:val="en-US"/>
        </w:rPr>
        <w:t>. Milton Qld: John Wiley And Son Australia, Ltd.</w:t>
      </w:r>
    </w:p>
    <w:p w14:paraId="46E66D72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O’Toole, W. (2011). </w:t>
      </w:r>
      <w:r w:rsidRPr="00510CF2">
        <w:rPr>
          <w:i/>
          <w:iCs/>
          <w:lang w:val="en-US"/>
        </w:rPr>
        <w:t>Event feasibility.</w:t>
      </w:r>
      <w:r w:rsidRPr="00510CF2">
        <w:rPr>
          <w:lang w:val="en-US"/>
        </w:rPr>
        <w:t xml:space="preserve"> Butterworth-Heinemann.</w:t>
      </w:r>
    </w:p>
    <w:p w14:paraId="1101875B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Premierinn.com (2024). </w:t>
      </w:r>
      <w:r w:rsidRPr="00510CF2">
        <w:rPr>
          <w:i/>
          <w:iCs/>
          <w:lang w:val="en-US"/>
        </w:rPr>
        <w:t xml:space="preserve">Loughborough Hotels | Book Cheap Hotels </w:t>
      </w:r>
      <w:proofErr w:type="gramStart"/>
      <w:r w:rsidRPr="00510CF2">
        <w:rPr>
          <w:i/>
          <w:iCs/>
          <w:lang w:val="en-US"/>
        </w:rPr>
        <w:t>In</w:t>
      </w:r>
      <w:proofErr w:type="gramEnd"/>
      <w:r w:rsidRPr="00510CF2">
        <w:rPr>
          <w:i/>
          <w:iCs/>
          <w:lang w:val="en-US"/>
        </w:rPr>
        <w:t xml:space="preserve"> Loughborough | Premier Inn</w:t>
      </w:r>
      <w:r w:rsidRPr="00510CF2">
        <w:rPr>
          <w:lang w:val="en-US"/>
        </w:rPr>
        <w:t>. [online] www.premierinn.com. Available at: https://www.premierinn.com/gb/en/hotels/england/leicestershire/loughborough/loughborough.html [Accessed 6 Oct. 2024].</w:t>
      </w:r>
    </w:p>
    <w:p w14:paraId="02B278D7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Quinn, B. (2024). Can community festivals make urban places more hospitable? </w:t>
      </w:r>
      <w:r w:rsidRPr="00510CF2">
        <w:rPr>
          <w:i/>
          <w:iCs/>
          <w:lang w:val="en-US"/>
        </w:rPr>
        <w:t>Hospitality &amp; Society</w:t>
      </w:r>
      <w:r w:rsidRPr="00510CF2">
        <w:rPr>
          <w:lang w:val="en-US"/>
        </w:rPr>
        <w:t xml:space="preserve">, 14(2), pp.177–195.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://doi.org/10.1386/hosp_00080_1</w:t>
      </w:r>
      <w:proofErr w:type="gramEnd"/>
      <w:r w:rsidRPr="00510CF2">
        <w:rPr>
          <w:lang w:val="en-US"/>
        </w:rPr>
        <w:t>.</w:t>
      </w:r>
    </w:p>
    <w:p w14:paraId="13D28E39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Rajput, N. (2020). </w:t>
      </w:r>
      <w:r w:rsidRPr="00510CF2">
        <w:rPr>
          <w:i/>
          <w:iCs/>
          <w:lang w:val="en-US"/>
        </w:rPr>
        <w:t xml:space="preserve">Operating tour is a complicated business, but MICE tour (Meetings, Incentives, Conferences, and Events) takes it to the next level of complexity. With big groups arriving at different times on different flights, hotels &amp; venues, management of activities, last-minute changes, and multiple </w:t>
      </w:r>
      <w:proofErr w:type="gramStart"/>
      <w:r w:rsidRPr="00510CF2">
        <w:rPr>
          <w:i/>
          <w:iCs/>
          <w:lang w:val="en-US"/>
        </w:rPr>
        <w:t>inquiries,.</w:t>
      </w:r>
      <w:proofErr w:type="gramEnd"/>
      <w:r w:rsidRPr="00510CF2">
        <w:rPr>
          <w:lang w:val="en-US"/>
        </w:rPr>
        <w:t xml:space="preserve"> [online] Linkedin.com. Available at: https://www.linkedin.com/pulse/6-tips-make-your-mice-events-successful-nakul-rajput/ [Accessed 6 Oct. 2024].</w:t>
      </w:r>
    </w:p>
    <w:p w14:paraId="0FA6EA71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Ryan, A. (2021). </w:t>
      </w:r>
      <w:r w:rsidRPr="00510CF2">
        <w:rPr>
          <w:i/>
          <w:iCs/>
          <w:lang w:val="en-US"/>
        </w:rPr>
        <w:t xml:space="preserve">Festivals, Social Order and Community Engagement: The Big Scream Halloween F </w:t>
      </w:r>
      <w:proofErr w:type="spellStart"/>
      <w:r w:rsidRPr="00510CF2">
        <w:rPr>
          <w:i/>
          <w:iCs/>
          <w:lang w:val="en-US"/>
        </w:rPr>
        <w:t>eam</w:t>
      </w:r>
      <w:proofErr w:type="spellEnd"/>
      <w:r w:rsidRPr="00510CF2">
        <w:rPr>
          <w:i/>
          <w:iCs/>
          <w:lang w:val="en-US"/>
        </w:rPr>
        <w:t xml:space="preserve"> Halloween Festival, Nor al, North East Inner City </w:t>
      </w:r>
      <w:proofErr w:type="spellStart"/>
      <w:r w:rsidRPr="00510CF2">
        <w:rPr>
          <w:i/>
          <w:iCs/>
          <w:lang w:val="en-US"/>
        </w:rPr>
        <w:t>th</w:t>
      </w:r>
      <w:proofErr w:type="spellEnd"/>
      <w:r w:rsidRPr="00510CF2">
        <w:rPr>
          <w:i/>
          <w:iCs/>
          <w:lang w:val="en-US"/>
        </w:rPr>
        <w:t xml:space="preserve"> East Inner City, Dublin</w:t>
      </w:r>
      <w:proofErr w:type="gramStart"/>
      <w:r w:rsidRPr="00510CF2">
        <w:rPr>
          <w:i/>
          <w:iCs/>
          <w:lang w:val="en-US"/>
        </w:rPr>
        <w:t>. ,</w:t>
      </w:r>
      <w:proofErr w:type="gramEnd"/>
      <w:r w:rsidRPr="00510CF2">
        <w:rPr>
          <w:i/>
          <w:iCs/>
          <w:lang w:val="en-US"/>
        </w:rPr>
        <w:t xml:space="preserve"> Dublin.</w:t>
      </w:r>
      <w:r w:rsidRPr="00510CF2">
        <w:rPr>
          <w:lang w:val="en-US"/>
        </w:rPr>
        <w:t xml:space="preserve"> [online] Available at: https://arrow.tudublin.ie/cgi/viewcontent.cgi?article=1065&amp;context=tfschhmtcon [Accessed 6 Oct. 2024].</w:t>
      </w:r>
    </w:p>
    <w:p w14:paraId="117CB158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Sharma, A., McCloskey, B., Hui, D.S., </w:t>
      </w:r>
      <w:proofErr w:type="spellStart"/>
      <w:r w:rsidRPr="00510CF2">
        <w:rPr>
          <w:lang w:val="en-US"/>
        </w:rPr>
        <w:t>Rambia</w:t>
      </w:r>
      <w:proofErr w:type="spellEnd"/>
      <w:r w:rsidRPr="00510CF2">
        <w:rPr>
          <w:lang w:val="en-US"/>
        </w:rPr>
        <w:t xml:space="preserve">, A. and Rodriguez-Morales, A.J. (2023). Global mass gathering events and deaths due to crowd surge, stampedes, crush and physical injuries – Lessons from the Seoul Halloween and other </w:t>
      </w:r>
      <w:r w:rsidRPr="00510CF2">
        <w:rPr>
          <w:lang w:val="en-US"/>
        </w:rPr>
        <w:lastRenderedPageBreak/>
        <w:t xml:space="preserve">disasters. </w:t>
      </w:r>
      <w:r w:rsidRPr="00510CF2">
        <w:rPr>
          <w:i/>
          <w:iCs/>
          <w:lang w:val="en-US"/>
        </w:rPr>
        <w:t>Travel Medicine and Infectious Disease</w:t>
      </w:r>
      <w:r w:rsidRPr="00510CF2">
        <w:rPr>
          <w:lang w:val="en-US"/>
        </w:rPr>
        <w:t xml:space="preserve">, 52, p.102524.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://doi.org/10.1016/j.tmaid.2022.102524</w:t>
      </w:r>
      <w:proofErr w:type="gramEnd"/>
      <w:r w:rsidRPr="00510CF2">
        <w:rPr>
          <w:lang w:val="en-US"/>
        </w:rPr>
        <w:t>.</w:t>
      </w:r>
    </w:p>
    <w:p w14:paraId="77AC2A99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Silva, D.C. (2022). </w:t>
      </w:r>
      <w:r w:rsidRPr="00510CF2">
        <w:rPr>
          <w:i/>
          <w:iCs/>
          <w:lang w:val="en-US"/>
        </w:rPr>
        <w:t>America’s Darkest Holiday</w:t>
      </w:r>
      <w:r w:rsidRPr="00510CF2">
        <w:rPr>
          <w:lang w:val="en-US"/>
        </w:rPr>
        <w:t>. Independently Published.</w:t>
      </w:r>
    </w:p>
    <w:p w14:paraId="22EB212D" w14:textId="77777777" w:rsidR="005E1FBB" w:rsidRPr="00510CF2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Thomas, K. and Stephens, S. (2022). </w:t>
      </w:r>
      <w:r w:rsidRPr="00510CF2">
        <w:rPr>
          <w:i/>
          <w:iCs/>
          <w:lang w:val="en-US"/>
        </w:rPr>
        <w:t>Understanding the Management Theory in Event Management: A Conceptual Framework</w:t>
      </w:r>
      <w:r w:rsidRPr="00510CF2">
        <w:rPr>
          <w:lang w:val="en-US"/>
        </w:rPr>
        <w:t xml:space="preserve">. [online] papers.ssrn.com. Available at: </w:t>
      </w:r>
      <w:hyperlink r:id="rId16" w:history="1">
        <w:r w:rsidRPr="00510CF2">
          <w:rPr>
            <w:rStyle w:val="Hyperlink"/>
            <w:lang w:val="en-US"/>
          </w:rPr>
          <w:t>https://papers.ssrn.com/sol3/papers.cfm?abstract_id=4051469</w:t>
        </w:r>
      </w:hyperlink>
      <w:r w:rsidRPr="00510CF2">
        <w:rPr>
          <w:lang w:val="en-US"/>
        </w:rPr>
        <w:t>.</w:t>
      </w:r>
    </w:p>
    <w:p w14:paraId="31647CE9" w14:textId="77777777" w:rsidR="005E1FBB" w:rsidRPr="00730A5C" w:rsidRDefault="005E1FBB" w:rsidP="005E1FBB">
      <w:pPr>
        <w:numPr>
          <w:ilvl w:val="0"/>
          <w:numId w:val="1"/>
        </w:numPr>
      </w:pPr>
      <w:r w:rsidRPr="00510CF2">
        <w:rPr>
          <w:lang w:val="en-US"/>
        </w:rPr>
        <w:t xml:space="preserve">Wickham, M., Donnelly, T. and French, L. (2020). STRATEGIC SUSTAINABILITY MANAGEMENT IN THE EVENT SECTOR. </w:t>
      </w:r>
      <w:r w:rsidRPr="00510CF2">
        <w:rPr>
          <w:i/>
          <w:iCs/>
          <w:lang w:val="en-US"/>
        </w:rPr>
        <w:t>Event Management</w:t>
      </w:r>
      <w:r w:rsidRPr="00510CF2">
        <w:rPr>
          <w:lang w:val="en-US"/>
        </w:rPr>
        <w:t xml:space="preserve">, 25(3). </w:t>
      </w:r>
      <w:proofErr w:type="spellStart"/>
      <w:proofErr w:type="gramStart"/>
      <w:r w:rsidRPr="00510CF2">
        <w:rPr>
          <w:lang w:val="en-US"/>
        </w:rPr>
        <w:t>doi:https</w:t>
      </w:r>
      <w:proofErr w:type="spellEnd"/>
      <w:r w:rsidRPr="00510CF2">
        <w:rPr>
          <w:lang w:val="en-US"/>
        </w:rPr>
        <w:t>://doi.org/10.3727/152599519x15506259856318</w:t>
      </w:r>
      <w:proofErr w:type="gramEnd"/>
    </w:p>
    <w:p w14:paraId="384F3AF6" w14:textId="5AF7388D" w:rsidR="00422A17" w:rsidRDefault="00422A17"/>
    <w:sectPr w:rsidR="00422A17" w:rsidSect="005E1FBB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11903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16B5F4" w14:textId="77777777" w:rsidR="00000000" w:rsidRDefault="000000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04F3B97" w14:textId="77777777" w:rsidR="00000000" w:rsidRDefault="0000000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5B10BB"/>
    <w:multiLevelType w:val="hybridMultilevel"/>
    <w:tmpl w:val="02BAE330"/>
    <w:lvl w:ilvl="0" w:tplc="310AC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648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009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023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E214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D0F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82C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5E39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BEF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06320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92"/>
    <w:rsid w:val="002E5EBE"/>
    <w:rsid w:val="00422A17"/>
    <w:rsid w:val="005E1FBB"/>
    <w:rsid w:val="0072606E"/>
    <w:rsid w:val="007B169C"/>
    <w:rsid w:val="00AE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3E4FD"/>
  <w15:chartTrackingRefBased/>
  <w15:docId w15:val="{9D951CA0-ED18-494E-A391-0E3D22E1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FBB"/>
    <w:pPr>
      <w:spacing w:line="360" w:lineRule="auto"/>
      <w:jc w:val="both"/>
    </w:pPr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17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17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17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17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17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17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17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17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17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17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17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17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17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17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17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17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17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17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17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1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17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17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17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17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17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17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17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17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1792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5E1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FBB"/>
    <w:rPr>
      <w:rFonts w:ascii="Arial" w:hAnsi="Arial"/>
      <w:kern w:val="0"/>
      <w:sz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5E1FB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papers.ssrn.com/sol3/papers.cfm?abstract_id=405146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670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marwah300916@gmail.com</dc:creator>
  <cp:keywords/>
  <dc:description/>
  <cp:lastModifiedBy>marwah300916@gmail.com</cp:lastModifiedBy>
  <cp:revision>2</cp:revision>
  <dcterms:created xsi:type="dcterms:W3CDTF">2024-10-18T17:33:00Z</dcterms:created>
  <dcterms:modified xsi:type="dcterms:W3CDTF">2024-10-18T17:36:00Z</dcterms:modified>
</cp:coreProperties>
</file>