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2E342E" w14:textId="0C560C6E" w:rsidR="003E5C13" w:rsidRPr="00653E61" w:rsidRDefault="003E5C13" w:rsidP="00653E61">
      <w:pPr>
        <w:spacing w:line="360" w:lineRule="auto"/>
        <w:ind w:left="360" w:hanging="360"/>
        <w:jc w:val="center"/>
        <w:rPr>
          <w:rFonts w:ascii="Arial" w:hAnsi="Arial" w:cs="Arial"/>
          <w:sz w:val="36"/>
          <w:szCs w:val="36"/>
        </w:rPr>
      </w:pPr>
      <w:r w:rsidRPr="00653E61">
        <w:rPr>
          <w:rFonts w:ascii="Arial" w:hAnsi="Arial" w:cs="Arial"/>
          <w:sz w:val="36"/>
          <w:szCs w:val="36"/>
        </w:rPr>
        <w:t>DIGITAL SKILLS AND RESEARCH METHODS (DSR)</w:t>
      </w:r>
    </w:p>
    <w:p w14:paraId="5C278AB0" w14:textId="4D66E018" w:rsidR="003E5C13" w:rsidRPr="00653E61" w:rsidRDefault="003E5C13" w:rsidP="00653E61">
      <w:pPr>
        <w:spacing w:line="360" w:lineRule="auto"/>
        <w:ind w:left="360" w:hanging="360"/>
        <w:jc w:val="center"/>
        <w:rPr>
          <w:rFonts w:ascii="Arial" w:hAnsi="Arial" w:cs="Arial"/>
          <w:sz w:val="32"/>
          <w:szCs w:val="32"/>
        </w:rPr>
      </w:pPr>
      <w:r w:rsidRPr="00653E61">
        <w:rPr>
          <w:rFonts w:ascii="Arial" w:hAnsi="Arial" w:cs="Arial"/>
          <w:sz w:val="32"/>
          <w:szCs w:val="32"/>
        </w:rPr>
        <w:t>BMSW 4003 (</w:t>
      </w:r>
      <w:proofErr w:type="spellStart"/>
      <w:r w:rsidRPr="00653E61">
        <w:rPr>
          <w:rFonts w:ascii="Arial" w:hAnsi="Arial" w:cs="Arial"/>
          <w:sz w:val="32"/>
          <w:szCs w:val="32"/>
        </w:rPr>
        <w:t>H&amp;Sc</w:t>
      </w:r>
      <w:proofErr w:type="spellEnd"/>
      <w:r w:rsidRPr="00653E61">
        <w:rPr>
          <w:rFonts w:ascii="Arial" w:hAnsi="Arial" w:cs="Arial"/>
          <w:sz w:val="32"/>
          <w:szCs w:val="32"/>
        </w:rPr>
        <w:t>)</w:t>
      </w:r>
    </w:p>
    <w:p w14:paraId="7EAFDB2C" w14:textId="55D00E53" w:rsidR="00653E61" w:rsidRPr="00653E61" w:rsidRDefault="00653E61" w:rsidP="00653E61">
      <w:pPr>
        <w:spacing w:line="360" w:lineRule="auto"/>
        <w:ind w:left="360" w:hanging="360"/>
        <w:jc w:val="center"/>
        <w:rPr>
          <w:rFonts w:ascii="Arial" w:hAnsi="Arial" w:cs="Arial"/>
          <w:sz w:val="28"/>
          <w:szCs w:val="28"/>
        </w:rPr>
      </w:pPr>
      <w:r w:rsidRPr="00653E61">
        <w:rPr>
          <w:rFonts w:ascii="Arial" w:hAnsi="Arial" w:cs="Arial"/>
          <w:sz w:val="28"/>
          <w:szCs w:val="28"/>
        </w:rPr>
        <w:t>JOHN MALAGILA</w:t>
      </w:r>
    </w:p>
    <w:p w14:paraId="687F9F49" w14:textId="3E8D9FAB" w:rsidR="003E5C13" w:rsidRPr="00653E61" w:rsidRDefault="003E5C13" w:rsidP="00653E61">
      <w:pPr>
        <w:spacing w:line="360" w:lineRule="auto"/>
        <w:ind w:left="360" w:hanging="360"/>
        <w:jc w:val="center"/>
        <w:rPr>
          <w:rFonts w:ascii="Arial" w:hAnsi="Arial" w:cs="Arial"/>
          <w:sz w:val="24"/>
          <w:szCs w:val="24"/>
        </w:rPr>
      </w:pPr>
      <w:r w:rsidRPr="00653E61">
        <w:rPr>
          <w:rFonts w:ascii="Arial" w:hAnsi="Arial" w:cs="Arial"/>
          <w:sz w:val="24"/>
          <w:szCs w:val="24"/>
        </w:rPr>
        <w:t>CLAUDIA ACUNTA DRAGAN</w:t>
      </w:r>
    </w:p>
    <w:p w14:paraId="5A334BF2" w14:textId="1A242B64" w:rsidR="003E5C13" w:rsidRPr="00653E61" w:rsidRDefault="002D391A" w:rsidP="00653E61">
      <w:pPr>
        <w:spacing w:line="360" w:lineRule="auto"/>
        <w:ind w:left="360" w:hanging="360"/>
        <w:jc w:val="center"/>
        <w:rPr>
          <w:rFonts w:ascii="Arial" w:hAnsi="Arial" w:cs="Arial"/>
        </w:rPr>
      </w:pPr>
      <w:r w:rsidRPr="00653E61">
        <w:rPr>
          <w:rFonts w:ascii="Arial" w:hAnsi="Arial" w:cs="Arial"/>
        </w:rPr>
        <w:t>2021166</w:t>
      </w:r>
    </w:p>
    <w:p w14:paraId="78A149B5" w14:textId="5E958F4D" w:rsidR="002D391A" w:rsidRDefault="002D391A" w:rsidP="003E5C13">
      <w:pPr>
        <w:spacing w:line="360" w:lineRule="auto"/>
        <w:ind w:left="360" w:hanging="360"/>
      </w:pPr>
    </w:p>
    <w:p w14:paraId="2AA76234" w14:textId="726F2793" w:rsidR="002D391A" w:rsidRDefault="002D391A" w:rsidP="003E5C13">
      <w:pPr>
        <w:spacing w:line="360" w:lineRule="auto"/>
        <w:ind w:left="360" w:hanging="360"/>
      </w:pPr>
    </w:p>
    <w:p w14:paraId="2D4E2592" w14:textId="77777777" w:rsidR="002D391A" w:rsidRDefault="002D391A" w:rsidP="003E5C13">
      <w:pPr>
        <w:spacing w:line="360" w:lineRule="auto"/>
        <w:ind w:left="360" w:hanging="360"/>
      </w:pPr>
    </w:p>
    <w:p w14:paraId="26C01022" w14:textId="40D45DFC" w:rsidR="002D391A" w:rsidRDefault="002D391A" w:rsidP="002D391A">
      <w:pPr>
        <w:spacing w:line="360" w:lineRule="auto"/>
        <w:ind w:left="360" w:hanging="360"/>
        <w:jc w:val="center"/>
      </w:pPr>
      <w:r>
        <w:rPr>
          <w:noProof/>
        </w:rPr>
        <w:drawing>
          <wp:inline distT="0" distB="0" distL="0" distR="0" wp14:anchorId="2E2666C3" wp14:editId="208BD8CE">
            <wp:extent cx="2297927" cy="2297927"/>
            <wp:effectExtent l="0" t="0" r="7620" b="762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7">
                      <a:extLst>
                        <a:ext uri="{28A0092B-C50C-407E-A947-70E740481C1C}">
                          <a14:useLocalDpi xmlns:a14="http://schemas.microsoft.com/office/drawing/2010/main" val="0"/>
                        </a:ext>
                      </a:extLst>
                    </a:blip>
                    <a:stretch>
                      <a:fillRect/>
                    </a:stretch>
                  </pic:blipFill>
                  <pic:spPr>
                    <a:xfrm>
                      <a:off x="0" y="0"/>
                      <a:ext cx="2305514" cy="2305514"/>
                    </a:xfrm>
                    <a:prstGeom prst="rect">
                      <a:avLst/>
                    </a:prstGeom>
                  </pic:spPr>
                </pic:pic>
              </a:graphicData>
            </a:graphic>
          </wp:inline>
        </w:drawing>
      </w:r>
    </w:p>
    <w:p w14:paraId="0A7C3B24" w14:textId="5AF59963" w:rsidR="003E5C13" w:rsidRDefault="003E5C13" w:rsidP="003E5C13">
      <w:pPr>
        <w:spacing w:line="360" w:lineRule="auto"/>
        <w:ind w:left="360" w:hanging="360"/>
      </w:pPr>
    </w:p>
    <w:p w14:paraId="1B0A457B" w14:textId="74184357" w:rsidR="003E5C13" w:rsidRDefault="003E5C13" w:rsidP="003E5C13">
      <w:pPr>
        <w:spacing w:line="360" w:lineRule="auto"/>
        <w:ind w:left="360" w:hanging="360"/>
      </w:pPr>
    </w:p>
    <w:p w14:paraId="61DC61A1" w14:textId="5E9A5599" w:rsidR="003E5C13" w:rsidRDefault="003E5C13" w:rsidP="003E5C13">
      <w:pPr>
        <w:spacing w:line="360" w:lineRule="auto"/>
        <w:ind w:left="360" w:hanging="360"/>
      </w:pPr>
    </w:p>
    <w:p w14:paraId="61D2AEF0" w14:textId="6A8E1DA7" w:rsidR="003E5C13" w:rsidRDefault="003E5C13" w:rsidP="003E5C13">
      <w:pPr>
        <w:spacing w:line="360" w:lineRule="auto"/>
        <w:ind w:left="360" w:hanging="360"/>
      </w:pPr>
    </w:p>
    <w:p w14:paraId="69148228" w14:textId="52D22759" w:rsidR="003E5C13" w:rsidRDefault="003E5C13" w:rsidP="003E5C13">
      <w:pPr>
        <w:spacing w:line="360" w:lineRule="auto"/>
        <w:ind w:left="360" w:hanging="360"/>
      </w:pPr>
    </w:p>
    <w:p w14:paraId="633C73F8" w14:textId="2139EDDA" w:rsidR="003E5C13" w:rsidRDefault="003E5C13" w:rsidP="003E5C13">
      <w:pPr>
        <w:spacing w:line="360" w:lineRule="auto"/>
        <w:ind w:left="360" w:hanging="360"/>
      </w:pPr>
    </w:p>
    <w:p w14:paraId="4666883B" w14:textId="66851693" w:rsidR="003E5C13" w:rsidRDefault="003E5C13" w:rsidP="003E5C13">
      <w:pPr>
        <w:spacing w:line="360" w:lineRule="auto"/>
        <w:ind w:left="360" w:hanging="360"/>
      </w:pPr>
    </w:p>
    <w:p w14:paraId="0F332E3A" w14:textId="211FC869" w:rsidR="003E5C13" w:rsidRDefault="003E5C13" w:rsidP="00653E61">
      <w:pPr>
        <w:spacing w:line="360" w:lineRule="auto"/>
      </w:pPr>
    </w:p>
    <w:p w14:paraId="5B58240F" w14:textId="5F6C2AF7" w:rsidR="00653E61" w:rsidRDefault="00653E61" w:rsidP="00653E61">
      <w:pPr>
        <w:spacing w:line="360" w:lineRule="auto"/>
      </w:pPr>
    </w:p>
    <w:p w14:paraId="59EE3498" w14:textId="05E22914" w:rsidR="009F391E" w:rsidRDefault="00653E61" w:rsidP="00653E61">
      <w:pPr>
        <w:spacing w:line="360" w:lineRule="auto"/>
      </w:pPr>
      <w:r>
        <w:lastRenderedPageBreak/>
        <w:t>Table of contents</w:t>
      </w:r>
    </w:p>
    <w:tbl>
      <w:tblPr>
        <w:tblStyle w:val="TableGrid"/>
        <w:tblW w:w="0" w:type="auto"/>
        <w:tblLook w:val="04A0" w:firstRow="1" w:lastRow="0" w:firstColumn="1" w:lastColumn="0" w:noHBand="0" w:noVBand="1"/>
      </w:tblPr>
      <w:tblGrid>
        <w:gridCol w:w="4508"/>
        <w:gridCol w:w="4508"/>
      </w:tblGrid>
      <w:tr w:rsidR="009F391E" w14:paraId="3F91259B" w14:textId="77777777" w:rsidTr="00CB17F3">
        <w:tc>
          <w:tcPr>
            <w:tcW w:w="4508" w:type="dxa"/>
            <w:shd w:val="clear" w:color="auto" w:fill="F2F2F2" w:themeFill="background1" w:themeFillShade="F2"/>
          </w:tcPr>
          <w:p w14:paraId="20DF7CB7" w14:textId="6FB2AEF9" w:rsidR="009F391E" w:rsidRDefault="009F391E" w:rsidP="00653E61">
            <w:pPr>
              <w:spacing w:line="360" w:lineRule="auto"/>
            </w:pPr>
            <w:r>
              <w:t>Section</w:t>
            </w:r>
          </w:p>
        </w:tc>
        <w:tc>
          <w:tcPr>
            <w:tcW w:w="4508" w:type="dxa"/>
            <w:shd w:val="clear" w:color="auto" w:fill="F2F2F2" w:themeFill="background1" w:themeFillShade="F2"/>
          </w:tcPr>
          <w:p w14:paraId="38C02D28" w14:textId="6A2B8C96" w:rsidR="009F391E" w:rsidRDefault="009F391E" w:rsidP="00653E61">
            <w:pPr>
              <w:spacing w:line="360" w:lineRule="auto"/>
            </w:pPr>
            <w:r>
              <w:t xml:space="preserve">Page </w:t>
            </w:r>
          </w:p>
        </w:tc>
      </w:tr>
      <w:tr w:rsidR="009F391E" w14:paraId="22153AA0" w14:textId="77777777" w:rsidTr="009F391E">
        <w:tc>
          <w:tcPr>
            <w:tcW w:w="4508" w:type="dxa"/>
          </w:tcPr>
          <w:p w14:paraId="3E5C8F7D" w14:textId="53DA450B" w:rsidR="009F391E" w:rsidRDefault="009F391E" w:rsidP="00653E61">
            <w:pPr>
              <w:spacing w:line="360" w:lineRule="auto"/>
            </w:pPr>
            <w:r>
              <w:t>Introduction</w:t>
            </w:r>
          </w:p>
        </w:tc>
        <w:tc>
          <w:tcPr>
            <w:tcW w:w="4508" w:type="dxa"/>
          </w:tcPr>
          <w:p w14:paraId="7FF982A0" w14:textId="275F4BCD" w:rsidR="009F391E" w:rsidRDefault="009F391E" w:rsidP="00653E61">
            <w:pPr>
              <w:spacing w:line="360" w:lineRule="auto"/>
            </w:pPr>
            <w:r>
              <w:t>3</w:t>
            </w:r>
          </w:p>
        </w:tc>
      </w:tr>
      <w:tr w:rsidR="009F391E" w14:paraId="26059C2A" w14:textId="77777777" w:rsidTr="009F391E">
        <w:tc>
          <w:tcPr>
            <w:tcW w:w="4508" w:type="dxa"/>
          </w:tcPr>
          <w:p w14:paraId="2376C167" w14:textId="7E3E7C21" w:rsidR="009F391E" w:rsidRDefault="009F391E" w:rsidP="00653E61">
            <w:pPr>
              <w:spacing w:line="360" w:lineRule="auto"/>
            </w:pPr>
            <w:r>
              <w:t>Background</w:t>
            </w:r>
          </w:p>
        </w:tc>
        <w:tc>
          <w:tcPr>
            <w:tcW w:w="4508" w:type="dxa"/>
          </w:tcPr>
          <w:p w14:paraId="1DE64584" w14:textId="6C0DFC02" w:rsidR="009F391E" w:rsidRDefault="009F391E" w:rsidP="00653E61">
            <w:pPr>
              <w:spacing w:line="360" w:lineRule="auto"/>
            </w:pPr>
            <w:r>
              <w:t>3 - 5</w:t>
            </w:r>
          </w:p>
        </w:tc>
      </w:tr>
      <w:tr w:rsidR="009F391E" w14:paraId="0542B455" w14:textId="77777777" w:rsidTr="009F391E">
        <w:tc>
          <w:tcPr>
            <w:tcW w:w="4508" w:type="dxa"/>
          </w:tcPr>
          <w:p w14:paraId="4044CE7A" w14:textId="09BC721A" w:rsidR="009F391E" w:rsidRDefault="009F391E" w:rsidP="00653E61">
            <w:pPr>
              <w:spacing w:line="360" w:lineRule="auto"/>
            </w:pPr>
            <w:r>
              <w:t>Aims and Objectives</w:t>
            </w:r>
          </w:p>
        </w:tc>
        <w:tc>
          <w:tcPr>
            <w:tcW w:w="4508" w:type="dxa"/>
          </w:tcPr>
          <w:p w14:paraId="2AB1E248" w14:textId="6E7F4A28" w:rsidR="009F391E" w:rsidRDefault="009F391E" w:rsidP="00653E61">
            <w:pPr>
              <w:spacing w:line="360" w:lineRule="auto"/>
            </w:pPr>
            <w:r>
              <w:t xml:space="preserve">5 </w:t>
            </w:r>
          </w:p>
        </w:tc>
      </w:tr>
      <w:tr w:rsidR="009F391E" w14:paraId="49F7205D" w14:textId="77777777" w:rsidTr="009F391E">
        <w:tc>
          <w:tcPr>
            <w:tcW w:w="4508" w:type="dxa"/>
          </w:tcPr>
          <w:p w14:paraId="51482F38" w14:textId="00B6E1B9" w:rsidR="009F391E" w:rsidRDefault="009F391E" w:rsidP="00653E61">
            <w:pPr>
              <w:spacing w:line="360" w:lineRule="auto"/>
            </w:pPr>
            <w:r>
              <w:t>Methodology</w:t>
            </w:r>
          </w:p>
        </w:tc>
        <w:tc>
          <w:tcPr>
            <w:tcW w:w="4508" w:type="dxa"/>
          </w:tcPr>
          <w:p w14:paraId="59486929" w14:textId="29B072DC" w:rsidR="009F391E" w:rsidRDefault="009F391E" w:rsidP="00653E61">
            <w:pPr>
              <w:spacing w:line="360" w:lineRule="auto"/>
            </w:pPr>
            <w:r>
              <w:t>5 - 6</w:t>
            </w:r>
          </w:p>
        </w:tc>
      </w:tr>
      <w:tr w:rsidR="009F391E" w14:paraId="78A2BF6C" w14:textId="77777777" w:rsidTr="009F391E">
        <w:tc>
          <w:tcPr>
            <w:tcW w:w="4508" w:type="dxa"/>
          </w:tcPr>
          <w:p w14:paraId="6B0CE1FD" w14:textId="5AC8B468" w:rsidR="009F391E" w:rsidRDefault="009F391E" w:rsidP="00653E61">
            <w:pPr>
              <w:spacing w:line="360" w:lineRule="auto"/>
            </w:pPr>
            <w:r>
              <w:t>Results</w:t>
            </w:r>
          </w:p>
        </w:tc>
        <w:tc>
          <w:tcPr>
            <w:tcW w:w="4508" w:type="dxa"/>
          </w:tcPr>
          <w:p w14:paraId="6846A131" w14:textId="6442FB43" w:rsidR="009F391E" w:rsidRDefault="009F391E" w:rsidP="00653E61">
            <w:pPr>
              <w:spacing w:line="360" w:lineRule="auto"/>
            </w:pPr>
            <w:r>
              <w:t>6</w:t>
            </w:r>
          </w:p>
        </w:tc>
      </w:tr>
      <w:tr w:rsidR="009F391E" w14:paraId="4DC2B1F7" w14:textId="77777777" w:rsidTr="009F391E">
        <w:tc>
          <w:tcPr>
            <w:tcW w:w="4508" w:type="dxa"/>
          </w:tcPr>
          <w:p w14:paraId="16967E49" w14:textId="66897B12" w:rsidR="009F391E" w:rsidRDefault="009F391E" w:rsidP="00653E61">
            <w:pPr>
              <w:spacing w:line="360" w:lineRule="auto"/>
            </w:pPr>
            <w:r>
              <w:t>Discussion</w:t>
            </w:r>
          </w:p>
        </w:tc>
        <w:tc>
          <w:tcPr>
            <w:tcW w:w="4508" w:type="dxa"/>
          </w:tcPr>
          <w:p w14:paraId="2677674D" w14:textId="110B590F" w:rsidR="009F391E" w:rsidRDefault="009F391E" w:rsidP="00653E61">
            <w:pPr>
              <w:spacing w:line="360" w:lineRule="auto"/>
            </w:pPr>
            <w:r>
              <w:t>6 - 7</w:t>
            </w:r>
          </w:p>
        </w:tc>
      </w:tr>
      <w:tr w:rsidR="009F391E" w14:paraId="79173B4E" w14:textId="77777777" w:rsidTr="009F391E">
        <w:tc>
          <w:tcPr>
            <w:tcW w:w="4508" w:type="dxa"/>
          </w:tcPr>
          <w:p w14:paraId="40E055B9" w14:textId="54B5033D" w:rsidR="009F391E" w:rsidRDefault="009F391E" w:rsidP="00653E61">
            <w:pPr>
              <w:spacing w:line="360" w:lineRule="auto"/>
            </w:pPr>
            <w:r>
              <w:t>Conclusion</w:t>
            </w:r>
          </w:p>
        </w:tc>
        <w:tc>
          <w:tcPr>
            <w:tcW w:w="4508" w:type="dxa"/>
          </w:tcPr>
          <w:p w14:paraId="794577F0" w14:textId="15CDCD7F" w:rsidR="009F391E" w:rsidRDefault="009F391E" w:rsidP="00653E61">
            <w:pPr>
              <w:spacing w:line="360" w:lineRule="auto"/>
            </w:pPr>
            <w:r>
              <w:t>8</w:t>
            </w:r>
          </w:p>
        </w:tc>
      </w:tr>
      <w:tr w:rsidR="009F391E" w14:paraId="1B2E42D8" w14:textId="77777777" w:rsidTr="009F391E">
        <w:tc>
          <w:tcPr>
            <w:tcW w:w="4508" w:type="dxa"/>
          </w:tcPr>
          <w:p w14:paraId="0CE61C80" w14:textId="0686A65C" w:rsidR="009F391E" w:rsidRDefault="009F391E" w:rsidP="00653E61">
            <w:pPr>
              <w:spacing w:line="360" w:lineRule="auto"/>
            </w:pPr>
            <w:r>
              <w:t>Reference List</w:t>
            </w:r>
          </w:p>
        </w:tc>
        <w:tc>
          <w:tcPr>
            <w:tcW w:w="4508" w:type="dxa"/>
          </w:tcPr>
          <w:p w14:paraId="72E01FBB" w14:textId="713331CB" w:rsidR="009F391E" w:rsidRDefault="009F391E" w:rsidP="00653E61">
            <w:pPr>
              <w:spacing w:line="360" w:lineRule="auto"/>
            </w:pPr>
            <w:r>
              <w:t>9</w:t>
            </w:r>
          </w:p>
        </w:tc>
      </w:tr>
    </w:tbl>
    <w:p w14:paraId="09A6F034" w14:textId="504E9E09" w:rsidR="009F391E" w:rsidRDefault="009F391E" w:rsidP="00653E61">
      <w:pPr>
        <w:spacing w:line="360" w:lineRule="auto"/>
      </w:pPr>
    </w:p>
    <w:p w14:paraId="73119AD4" w14:textId="056DB5E0" w:rsidR="009F391E" w:rsidRDefault="009F391E" w:rsidP="00653E61">
      <w:pPr>
        <w:spacing w:line="360" w:lineRule="auto"/>
      </w:pPr>
    </w:p>
    <w:p w14:paraId="5CE6F36B" w14:textId="23152DAF" w:rsidR="009F391E" w:rsidRDefault="009F391E" w:rsidP="00653E61">
      <w:pPr>
        <w:spacing w:line="360" w:lineRule="auto"/>
      </w:pPr>
    </w:p>
    <w:p w14:paraId="7E8655EE" w14:textId="029B96FB" w:rsidR="009F391E" w:rsidRDefault="009F391E" w:rsidP="00653E61">
      <w:pPr>
        <w:spacing w:line="360" w:lineRule="auto"/>
      </w:pPr>
    </w:p>
    <w:p w14:paraId="25FBD70E" w14:textId="4975EC95" w:rsidR="009F391E" w:rsidRDefault="009F391E" w:rsidP="00653E61">
      <w:pPr>
        <w:spacing w:line="360" w:lineRule="auto"/>
      </w:pPr>
    </w:p>
    <w:p w14:paraId="4C01FF52" w14:textId="03ACDBE9" w:rsidR="009F391E" w:rsidRDefault="009F391E" w:rsidP="00653E61">
      <w:pPr>
        <w:spacing w:line="360" w:lineRule="auto"/>
      </w:pPr>
    </w:p>
    <w:p w14:paraId="197D3B6F" w14:textId="745DD73B" w:rsidR="009F391E" w:rsidRDefault="009F391E" w:rsidP="00653E61">
      <w:pPr>
        <w:spacing w:line="360" w:lineRule="auto"/>
      </w:pPr>
    </w:p>
    <w:p w14:paraId="4F16DE54" w14:textId="3B5C2BEF" w:rsidR="009F391E" w:rsidRDefault="009F391E" w:rsidP="00653E61">
      <w:pPr>
        <w:spacing w:line="360" w:lineRule="auto"/>
      </w:pPr>
    </w:p>
    <w:p w14:paraId="5A0E4D7C" w14:textId="71BF69D5" w:rsidR="009F391E" w:rsidRDefault="009F391E" w:rsidP="00653E61">
      <w:pPr>
        <w:spacing w:line="360" w:lineRule="auto"/>
      </w:pPr>
    </w:p>
    <w:p w14:paraId="574BFDC6" w14:textId="19537644" w:rsidR="009F391E" w:rsidRDefault="009F391E" w:rsidP="00653E61">
      <w:pPr>
        <w:spacing w:line="360" w:lineRule="auto"/>
      </w:pPr>
    </w:p>
    <w:p w14:paraId="31ECC04F" w14:textId="629A539D" w:rsidR="009F391E" w:rsidRDefault="009F391E" w:rsidP="00653E61">
      <w:pPr>
        <w:spacing w:line="360" w:lineRule="auto"/>
      </w:pPr>
    </w:p>
    <w:p w14:paraId="5586A1B9" w14:textId="28F7216E" w:rsidR="009F391E" w:rsidRDefault="009F391E" w:rsidP="00653E61">
      <w:pPr>
        <w:spacing w:line="360" w:lineRule="auto"/>
      </w:pPr>
    </w:p>
    <w:p w14:paraId="2BCA5007" w14:textId="0B6CF8EF" w:rsidR="009F391E" w:rsidRDefault="009F391E" w:rsidP="00653E61">
      <w:pPr>
        <w:spacing w:line="360" w:lineRule="auto"/>
      </w:pPr>
    </w:p>
    <w:p w14:paraId="6E969AE0" w14:textId="22C06A1B" w:rsidR="009F391E" w:rsidRDefault="009F391E" w:rsidP="00653E61">
      <w:pPr>
        <w:spacing w:line="360" w:lineRule="auto"/>
      </w:pPr>
    </w:p>
    <w:p w14:paraId="4AB3427C" w14:textId="5A0A5D1F" w:rsidR="009F391E" w:rsidRDefault="009F391E" w:rsidP="00653E61">
      <w:pPr>
        <w:spacing w:line="360" w:lineRule="auto"/>
      </w:pPr>
    </w:p>
    <w:p w14:paraId="5AA35271" w14:textId="469E8D45" w:rsidR="009F391E" w:rsidRDefault="009F391E" w:rsidP="00653E61">
      <w:pPr>
        <w:spacing w:line="360" w:lineRule="auto"/>
      </w:pPr>
    </w:p>
    <w:p w14:paraId="6498BAD8" w14:textId="77777777" w:rsidR="009F391E" w:rsidRDefault="009F391E" w:rsidP="00653E61">
      <w:pPr>
        <w:spacing w:line="360" w:lineRule="auto"/>
      </w:pPr>
    </w:p>
    <w:p w14:paraId="28262510" w14:textId="28B2D3E0" w:rsidR="003E5C13" w:rsidRPr="003E5C13" w:rsidRDefault="003E5C13" w:rsidP="003E5C13">
      <w:pPr>
        <w:pStyle w:val="ListParagraph"/>
        <w:numPr>
          <w:ilvl w:val="0"/>
          <w:numId w:val="1"/>
        </w:numPr>
        <w:spacing w:line="360" w:lineRule="auto"/>
        <w:rPr>
          <w:rFonts w:ascii="Arial" w:hAnsi="Arial" w:cs="Arial"/>
        </w:rPr>
      </w:pPr>
      <w:r w:rsidRPr="003E5C13">
        <w:rPr>
          <w:rFonts w:ascii="Arial" w:hAnsi="Arial" w:cs="Arial"/>
        </w:rPr>
        <w:lastRenderedPageBreak/>
        <w:t>Introduction</w:t>
      </w:r>
    </w:p>
    <w:p w14:paraId="5A689BD2" w14:textId="2E966D26" w:rsidR="003E5C13" w:rsidRPr="00741184" w:rsidRDefault="003E5C13" w:rsidP="003E5C13">
      <w:pPr>
        <w:spacing w:line="360" w:lineRule="auto"/>
        <w:rPr>
          <w:rFonts w:ascii="Arial" w:hAnsi="Arial" w:cs="Arial"/>
        </w:rPr>
      </w:pPr>
      <w:r w:rsidRPr="00741184">
        <w:rPr>
          <w:rFonts w:ascii="Arial" w:hAnsi="Arial" w:cs="Arial"/>
        </w:rPr>
        <w:t xml:space="preserve">This paper will focus on a research into the importance of the use of technology in modern healthcare workplace. The selected workspace is a rehabilitation centre, and this paper will explore the types of communication systems and technology they use, with the consideration of ensuring that information is protected and used ethically and responsibly by the appropriate user. This selected rehabilitation centre is one which specialises on stroke rehabilitation and post-surgery rehabilitation. The focus is to assist patients to recover to a state where they can return to being able to manage their activities of daily living as independently as possible. Patients will be supported by many professionals such as physiotherapists, occupational therapists, pain management therapists and psychologists to name a few. These professionals rely on equipment and different technologies to support and improve patient outcomes. This research is of interest, because it highlights more awareness of how such facilities are successfully helping patient care with healthcare technology </w:t>
      </w:r>
      <w:r w:rsidR="00505335" w:rsidRPr="00741184">
        <w:rPr>
          <w:rFonts w:ascii="Arial" w:hAnsi="Arial" w:cs="Arial"/>
        </w:rPr>
        <w:t>daily</w:t>
      </w:r>
      <w:r w:rsidRPr="00741184">
        <w:rPr>
          <w:rFonts w:ascii="Arial" w:hAnsi="Arial" w:cs="Arial"/>
        </w:rPr>
        <w:t>, and how healthcare professionals can perform their jobs better with the assistance of such technology.</w:t>
      </w:r>
    </w:p>
    <w:p w14:paraId="7A2EAC4A" w14:textId="77777777" w:rsidR="003E5C13" w:rsidRPr="00741184" w:rsidRDefault="003E5C13" w:rsidP="003E5C13">
      <w:pPr>
        <w:spacing w:line="360" w:lineRule="auto"/>
        <w:rPr>
          <w:rFonts w:ascii="Arial" w:hAnsi="Arial" w:cs="Arial"/>
        </w:rPr>
      </w:pPr>
    </w:p>
    <w:p w14:paraId="6B948D63" w14:textId="77777777" w:rsidR="003E5C13" w:rsidRPr="00741184" w:rsidRDefault="003E5C13" w:rsidP="003E5C13">
      <w:pPr>
        <w:pStyle w:val="ListParagraph"/>
        <w:numPr>
          <w:ilvl w:val="0"/>
          <w:numId w:val="1"/>
        </w:numPr>
        <w:spacing w:line="360" w:lineRule="auto"/>
        <w:rPr>
          <w:rFonts w:ascii="Arial" w:hAnsi="Arial" w:cs="Arial"/>
        </w:rPr>
      </w:pPr>
      <w:r w:rsidRPr="00741184">
        <w:rPr>
          <w:rFonts w:ascii="Arial" w:hAnsi="Arial" w:cs="Arial"/>
        </w:rPr>
        <w:t>Background</w:t>
      </w:r>
    </w:p>
    <w:p w14:paraId="3D010E91" w14:textId="53B8451A" w:rsidR="003E5C13" w:rsidRPr="00741184" w:rsidRDefault="003E5C13" w:rsidP="003E5C13">
      <w:pPr>
        <w:spacing w:line="360" w:lineRule="auto"/>
        <w:rPr>
          <w:rFonts w:ascii="Arial" w:hAnsi="Arial" w:cs="Arial"/>
        </w:rPr>
      </w:pPr>
      <w:r w:rsidRPr="00741184">
        <w:rPr>
          <w:rFonts w:ascii="Arial" w:hAnsi="Arial" w:cs="Arial"/>
        </w:rPr>
        <w:t xml:space="preserve">Rehabilitation </w:t>
      </w:r>
      <w:r w:rsidR="00540D8A" w:rsidRPr="00741184">
        <w:rPr>
          <w:rFonts w:ascii="Arial" w:hAnsi="Arial" w:cs="Arial"/>
        </w:rPr>
        <w:t>is</w:t>
      </w:r>
      <w:r w:rsidRPr="00741184">
        <w:rPr>
          <w:rFonts w:ascii="Arial" w:hAnsi="Arial" w:cs="Arial"/>
        </w:rPr>
        <w:t xml:space="preserve"> a variety of interventions that are used to assist people to return to an optimal functioning physical and mental state within a normal day to day environment such as at home (</w:t>
      </w:r>
      <w:proofErr w:type="spellStart"/>
      <w:r w:rsidRPr="00741184">
        <w:rPr>
          <w:rFonts w:ascii="Arial" w:hAnsi="Arial" w:cs="Arial"/>
        </w:rPr>
        <w:t>Nas</w:t>
      </w:r>
      <w:proofErr w:type="spellEnd"/>
      <w:r w:rsidRPr="00741184">
        <w:rPr>
          <w:rFonts w:ascii="Arial" w:hAnsi="Arial" w:cs="Arial"/>
        </w:rPr>
        <w:t xml:space="preserve"> et al. 2015, p.8). Such services can be offered in the hospital when patient is still acutely unwell or in the community for those with chronic conditions (</w:t>
      </w:r>
      <w:proofErr w:type="spellStart"/>
      <w:r w:rsidRPr="00741184">
        <w:rPr>
          <w:rFonts w:ascii="Arial" w:hAnsi="Arial" w:cs="Arial"/>
        </w:rPr>
        <w:t>Masden</w:t>
      </w:r>
      <w:proofErr w:type="spellEnd"/>
      <w:r w:rsidRPr="00741184">
        <w:rPr>
          <w:rFonts w:ascii="Arial" w:hAnsi="Arial" w:cs="Arial"/>
        </w:rPr>
        <w:t xml:space="preserve"> et al. 2020, p.2). Rehabilitation centres are places where patients who </w:t>
      </w:r>
      <w:r w:rsidR="00540D8A" w:rsidRPr="00741184">
        <w:rPr>
          <w:rFonts w:ascii="Arial" w:hAnsi="Arial" w:cs="Arial"/>
        </w:rPr>
        <w:t>need</w:t>
      </w:r>
      <w:r w:rsidRPr="00741184">
        <w:rPr>
          <w:rFonts w:ascii="Arial" w:hAnsi="Arial" w:cs="Arial"/>
        </w:rPr>
        <w:t xml:space="preserve"> physical or </w:t>
      </w:r>
      <w:r w:rsidRPr="00741184">
        <w:rPr>
          <w:rFonts w:ascii="Arial" w:hAnsi="Arial" w:cs="Arial"/>
        </w:rPr>
        <w:t>neurological</w:t>
      </w:r>
      <w:r w:rsidRPr="00741184">
        <w:rPr>
          <w:rFonts w:ascii="Arial" w:hAnsi="Arial" w:cs="Arial"/>
        </w:rPr>
        <w:t xml:space="preserve"> support following various acute medical conditions, are admitted for ongoing long-term recovery (</w:t>
      </w:r>
      <w:proofErr w:type="spellStart"/>
      <w:r w:rsidRPr="00741184">
        <w:rPr>
          <w:rFonts w:ascii="Arial" w:hAnsi="Arial" w:cs="Arial"/>
        </w:rPr>
        <w:t>Nas</w:t>
      </w:r>
      <w:proofErr w:type="spellEnd"/>
      <w:r w:rsidRPr="00741184">
        <w:rPr>
          <w:rFonts w:ascii="Arial" w:hAnsi="Arial" w:cs="Arial"/>
        </w:rPr>
        <w:t xml:space="preserve"> et al. 2015). It is an area of specialist continuous care whereby once the patient is stable from the hospital, can be safely transferred for their next phase of recovery (Frank, 2016, p. 46). To begin rehabilitation, patients are assigned to healthcare professionals whom they will work with throughout their admission, to plan and carry out phased rehabilitation, they may include the use of different devices and equipment to assist the patient depending on their needs (Turton et al. 2015, p.680). Technology is increasingly being used to assist with patient rehabilitation and therapy with the aim to reduce disability, provide companionship, assist with communication, mobility, and daily tasks (</w:t>
      </w:r>
      <w:proofErr w:type="spellStart"/>
      <w:r w:rsidR="00540D8A">
        <w:rPr>
          <w:rFonts w:ascii="Arial" w:hAnsi="Arial" w:cs="Arial"/>
        </w:rPr>
        <w:t>Fontera</w:t>
      </w:r>
      <w:proofErr w:type="spellEnd"/>
      <w:r w:rsidR="00540D8A">
        <w:rPr>
          <w:rFonts w:ascii="Arial" w:hAnsi="Arial" w:cs="Arial"/>
        </w:rPr>
        <w:t xml:space="preserve"> et al</w:t>
      </w:r>
      <w:r w:rsidR="00505335">
        <w:rPr>
          <w:rFonts w:ascii="Arial" w:hAnsi="Arial" w:cs="Arial"/>
        </w:rPr>
        <w:t>.</w:t>
      </w:r>
      <w:r w:rsidR="00540D8A">
        <w:rPr>
          <w:rFonts w:ascii="Arial" w:hAnsi="Arial" w:cs="Arial"/>
        </w:rPr>
        <w:t xml:space="preserve"> 2017, p. 393</w:t>
      </w:r>
      <w:r w:rsidRPr="00741184">
        <w:rPr>
          <w:rFonts w:ascii="Arial" w:hAnsi="Arial" w:cs="Arial"/>
        </w:rPr>
        <w:t xml:space="preserve">). A study by </w:t>
      </w:r>
      <w:r w:rsidR="008074CE">
        <w:rPr>
          <w:rFonts w:ascii="Arial" w:hAnsi="Arial" w:cs="Arial"/>
        </w:rPr>
        <w:t>Murphy</w:t>
      </w:r>
      <w:r w:rsidR="00505687">
        <w:rPr>
          <w:rFonts w:ascii="Arial" w:hAnsi="Arial" w:cs="Arial"/>
        </w:rPr>
        <w:t xml:space="preserve"> et al </w:t>
      </w:r>
      <w:r w:rsidR="008074CE">
        <w:rPr>
          <w:rFonts w:ascii="Arial" w:hAnsi="Arial" w:cs="Arial"/>
        </w:rPr>
        <w:t>(</w:t>
      </w:r>
      <w:r w:rsidR="00505687">
        <w:rPr>
          <w:rFonts w:ascii="Arial" w:hAnsi="Arial" w:cs="Arial"/>
        </w:rPr>
        <w:t>20</w:t>
      </w:r>
      <w:r w:rsidR="008074CE">
        <w:rPr>
          <w:rFonts w:ascii="Arial" w:hAnsi="Arial" w:cs="Arial"/>
        </w:rPr>
        <w:t>20, p. 17)</w:t>
      </w:r>
      <w:r w:rsidRPr="00741184">
        <w:rPr>
          <w:rFonts w:ascii="Arial" w:hAnsi="Arial" w:cs="Arial"/>
        </w:rPr>
        <w:t xml:space="preserve">, supported that mobile technology assisted patients to keep track of their daily progress, maintain interest in their health and enable patients to independently access educational topics </w:t>
      </w:r>
      <w:r w:rsidRPr="00741184">
        <w:rPr>
          <w:rFonts w:ascii="Arial" w:hAnsi="Arial" w:cs="Arial"/>
        </w:rPr>
        <w:t>online</w:t>
      </w:r>
      <w:r w:rsidRPr="00741184">
        <w:rPr>
          <w:rFonts w:ascii="Arial" w:hAnsi="Arial" w:cs="Arial"/>
        </w:rPr>
        <w:t xml:space="preserve"> regarding their conditions (</w:t>
      </w:r>
      <w:proofErr w:type="spellStart"/>
      <w:r w:rsidRPr="00741184">
        <w:rPr>
          <w:rFonts w:ascii="Arial" w:hAnsi="Arial" w:cs="Arial"/>
        </w:rPr>
        <w:t>Dicianno</w:t>
      </w:r>
      <w:proofErr w:type="spellEnd"/>
      <w:r w:rsidRPr="00741184">
        <w:rPr>
          <w:rFonts w:ascii="Arial" w:hAnsi="Arial" w:cs="Arial"/>
        </w:rPr>
        <w:t xml:space="preserve"> et al. 2015, p.399).</w:t>
      </w:r>
    </w:p>
    <w:p w14:paraId="6C98B766" w14:textId="0CCC3F3C" w:rsidR="003E5C13" w:rsidRPr="00741184" w:rsidRDefault="003E5C13" w:rsidP="003E5C13">
      <w:pPr>
        <w:spacing w:line="360" w:lineRule="auto"/>
        <w:rPr>
          <w:rFonts w:ascii="Arial" w:hAnsi="Arial" w:cs="Arial"/>
        </w:rPr>
      </w:pPr>
      <w:r w:rsidRPr="00741184">
        <w:rPr>
          <w:rFonts w:ascii="Arial" w:hAnsi="Arial" w:cs="Arial"/>
        </w:rPr>
        <w:lastRenderedPageBreak/>
        <w:t>Telerehabilitation, a concept which aims to provide over the phone or online rehabilitation sessions by reaching people in remote areas or those with mobility constraints; has been beneficial in supporting patients requiring therapy (</w:t>
      </w:r>
      <w:proofErr w:type="spellStart"/>
      <w:r w:rsidRPr="00741184">
        <w:rPr>
          <w:rFonts w:ascii="Arial" w:hAnsi="Arial" w:cs="Arial"/>
        </w:rPr>
        <w:t>Winstein</w:t>
      </w:r>
      <w:proofErr w:type="spellEnd"/>
      <w:r w:rsidRPr="00741184">
        <w:rPr>
          <w:rFonts w:ascii="Arial" w:hAnsi="Arial" w:cs="Arial"/>
        </w:rPr>
        <w:t xml:space="preserve"> and </w:t>
      </w:r>
      <w:proofErr w:type="spellStart"/>
      <w:r w:rsidRPr="00741184">
        <w:rPr>
          <w:rFonts w:ascii="Arial" w:hAnsi="Arial" w:cs="Arial"/>
        </w:rPr>
        <w:t>Requejo</w:t>
      </w:r>
      <w:proofErr w:type="spellEnd"/>
      <w:r w:rsidRPr="00741184">
        <w:rPr>
          <w:rFonts w:ascii="Arial" w:hAnsi="Arial" w:cs="Arial"/>
        </w:rPr>
        <w:t xml:space="preserve">, 2015, p. 294). The use of the internet and mobile health technologies such as mobile phone, smart tablets, and smartphones, can also be used to provide health promotion and interactive mental and emotional wellbeing for admitted patients. Not only are these devices used between health professionals and patients, but they can also be used by patients to contact family, </w:t>
      </w:r>
      <w:proofErr w:type="gramStart"/>
      <w:r w:rsidRPr="00741184">
        <w:rPr>
          <w:rFonts w:ascii="Arial" w:hAnsi="Arial" w:cs="Arial"/>
        </w:rPr>
        <w:t>friends</w:t>
      </w:r>
      <w:proofErr w:type="gramEnd"/>
      <w:r w:rsidRPr="00741184">
        <w:rPr>
          <w:rFonts w:ascii="Arial" w:hAnsi="Arial" w:cs="Arial"/>
        </w:rPr>
        <w:t xml:space="preserve"> and carers (</w:t>
      </w:r>
      <w:proofErr w:type="spellStart"/>
      <w:r w:rsidRPr="00741184">
        <w:rPr>
          <w:rFonts w:ascii="Arial" w:hAnsi="Arial" w:cs="Arial"/>
        </w:rPr>
        <w:t>Westein</w:t>
      </w:r>
      <w:proofErr w:type="spellEnd"/>
      <w:r w:rsidRPr="00741184">
        <w:rPr>
          <w:rFonts w:ascii="Arial" w:hAnsi="Arial" w:cs="Arial"/>
        </w:rPr>
        <w:t xml:space="preserve"> and </w:t>
      </w:r>
      <w:proofErr w:type="spellStart"/>
      <w:r w:rsidRPr="00741184">
        <w:rPr>
          <w:rFonts w:ascii="Arial" w:hAnsi="Arial" w:cs="Arial"/>
        </w:rPr>
        <w:t>Requejo</w:t>
      </w:r>
      <w:proofErr w:type="spellEnd"/>
      <w:r w:rsidRPr="00741184">
        <w:rPr>
          <w:rFonts w:ascii="Arial" w:hAnsi="Arial" w:cs="Arial"/>
        </w:rPr>
        <w:t>, 2015, p.294). For example, during the peak of the COVID-19 pandemic, patient visiting was discouraged and then prohibited due to the fear of spreading the virus and so there was an increase in the use of mobile health technology devices in healthcare settings, where patients could contact their families and loved ones during the day. Another benefit of using such mobile health technology such as a mobile phone, is that interaction can occur at a low cost, communication is in real time, and they are very simple to use for any age group (</w:t>
      </w:r>
      <w:r w:rsidR="00540D8A">
        <w:rPr>
          <w:rFonts w:ascii="Arial" w:hAnsi="Arial" w:cs="Arial"/>
        </w:rPr>
        <w:t>Whittaker and Wade, 2014, p. 420</w:t>
      </w:r>
      <w:r w:rsidRPr="00741184">
        <w:rPr>
          <w:rFonts w:ascii="Arial" w:hAnsi="Arial" w:cs="Arial"/>
        </w:rPr>
        <w:t xml:space="preserve">). Another example whereby mobile health technology can be used in the rehabilitation facilities is to collect data and feedback through anonymous surveys of patient experiences, such information may be stored on the cloud storage and be analysed and utilised for research to better understand the patient’s experience as well as needs, thus helping the facility improve on the services provided. </w:t>
      </w:r>
    </w:p>
    <w:p w14:paraId="39C0C562" w14:textId="585BA925" w:rsidR="003E5C13" w:rsidRPr="00741184" w:rsidRDefault="003E5C13" w:rsidP="003E5C13">
      <w:pPr>
        <w:spacing w:line="360" w:lineRule="auto"/>
        <w:rPr>
          <w:rFonts w:ascii="Arial" w:hAnsi="Arial" w:cs="Arial"/>
        </w:rPr>
      </w:pPr>
      <w:r w:rsidRPr="00741184">
        <w:rPr>
          <w:rFonts w:ascii="Arial" w:hAnsi="Arial" w:cs="Arial"/>
        </w:rPr>
        <w:t>Health care professionals have also been increasingly making use of social media platforms to create online peer support groups for people living with certain conditions (Knight et al. 2015, p. 390). For example, Stroke.org is an online platform which people who have been affected with a stroke can engage and interact through messaging, video calling and telephone calling, with other people who have had similar experiences or with stroke specialist professionals. The use of social media through mobile technologies has been found to be beneficial in improving motivation, treatment engagement and improved patient outcomes and overall satisfaction (</w:t>
      </w:r>
      <w:proofErr w:type="spellStart"/>
      <w:r w:rsidRPr="00741184">
        <w:rPr>
          <w:rFonts w:ascii="Arial" w:hAnsi="Arial" w:cs="Arial"/>
        </w:rPr>
        <w:t>Wenstein</w:t>
      </w:r>
      <w:proofErr w:type="spellEnd"/>
      <w:r w:rsidRPr="00741184">
        <w:rPr>
          <w:rFonts w:ascii="Arial" w:hAnsi="Arial" w:cs="Arial"/>
        </w:rPr>
        <w:t xml:space="preserve"> and </w:t>
      </w:r>
      <w:proofErr w:type="spellStart"/>
      <w:r w:rsidRPr="00741184">
        <w:rPr>
          <w:rFonts w:ascii="Arial" w:hAnsi="Arial" w:cs="Arial"/>
        </w:rPr>
        <w:t>Requejo</w:t>
      </w:r>
      <w:proofErr w:type="spellEnd"/>
      <w:r w:rsidRPr="00741184">
        <w:rPr>
          <w:rFonts w:ascii="Arial" w:hAnsi="Arial" w:cs="Arial"/>
        </w:rPr>
        <w:t>, 2015, p.296).</w:t>
      </w:r>
    </w:p>
    <w:p w14:paraId="336107DC" w14:textId="1179B182" w:rsidR="003E5C13" w:rsidRDefault="003E5C13" w:rsidP="003E5C13">
      <w:pPr>
        <w:spacing w:line="360" w:lineRule="auto"/>
        <w:rPr>
          <w:rFonts w:ascii="Arial" w:hAnsi="Arial" w:cs="Arial"/>
        </w:rPr>
      </w:pPr>
      <w:r w:rsidRPr="00741184">
        <w:rPr>
          <w:rFonts w:ascii="Arial" w:hAnsi="Arial" w:cs="Arial"/>
        </w:rPr>
        <w:t>While it has been recognised that mobile health technologies are very important in health and social care, there are increasing concerns of the amount of personal information that patients reveal about themselves.  There is also concern over the type of content that health professionals provide in medical apps on mobile devices and on social media platforms, there needs to be policies and guidelines in place to ensure that accurate and safe information is shared and that patients are protected from having their information exposed to unauthorised people (</w:t>
      </w:r>
      <w:r w:rsidR="00505687">
        <w:rPr>
          <w:rFonts w:ascii="Arial" w:hAnsi="Arial" w:cs="Arial"/>
        </w:rPr>
        <w:t xml:space="preserve">Lee </w:t>
      </w:r>
      <w:proofErr w:type="spellStart"/>
      <w:r w:rsidR="00505687">
        <w:rPr>
          <w:rFonts w:ascii="Arial" w:hAnsi="Arial" w:cs="Arial"/>
        </w:rPr>
        <w:t>Ventola</w:t>
      </w:r>
      <w:proofErr w:type="spellEnd"/>
      <w:r w:rsidR="00505687">
        <w:rPr>
          <w:rFonts w:ascii="Arial" w:hAnsi="Arial" w:cs="Arial"/>
        </w:rPr>
        <w:t>, p. 495</w:t>
      </w:r>
      <w:r w:rsidRPr="00741184">
        <w:rPr>
          <w:rFonts w:ascii="Arial" w:hAnsi="Arial" w:cs="Arial"/>
        </w:rPr>
        <w:t xml:space="preserve">). The Canadian Physiotherapy Association (2020, p. 15) recommends that use of all mobile health technology devices should be used </w:t>
      </w:r>
      <w:r w:rsidRPr="00741184">
        <w:rPr>
          <w:rFonts w:ascii="Arial" w:hAnsi="Arial" w:cs="Arial"/>
        </w:rPr>
        <w:lastRenderedPageBreak/>
        <w:t>with the same professionalism, confidentiality and data protecting efforts as when interacting with a patient face to face.</w:t>
      </w:r>
    </w:p>
    <w:p w14:paraId="6DBAFAA3" w14:textId="77777777" w:rsidR="003E5C13" w:rsidRPr="00741184" w:rsidRDefault="003E5C13" w:rsidP="003E5C13">
      <w:pPr>
        <w:spacing w:line="360" w:lineRule="auto"/>
        <w:rPr>
          <w:rFonts w:ascii="Arial" w:hAnsi="Arial" w:cs="Arial"/>
        </w:rPr>
      </w:pPr>
    </w:p>
    <w:p w14:paraId="2C7752CC" w14:textId="322E5928" w:rsidR="003E5C13" w:rsidRPr="00741184" w:rsidRDefault="003E5C13" w:rsidP="003E5C13">
      <w:pPr>
        <w:pStyle w:val="ListParagraph"/>
        <w:numPr>
          <w:ilvl w:val="0"/>
          <w:numId w:val="1"/>
        </w:numPr>
        <w:spacing w:line="360" w:lineRule="auto"/>
        <w:rPr>
          <w:rFonts w:ascii="Arial" w:hAnsi="Arial" w:cs="Arial"/>
        </w:rPr>
      </w:pPr>
      <w:r w:rsidRPr="00741184">
        <w:rPr>
          <w:rFonts w:ascii="Arial" w:hAnsi="Arial" w:cs="Arial"/>
        </w:rPr>
        <w:t xml:space="preserve">Aims and </w:t>
      </w:r>
      <w:r w:rsidR="00CF74F1" w:rsidRPr="00741184">
        <w:rPr>
          <w:rFonts w:ascii="Arial" w:hAnsi="Arial" w:cs="Arial"/>
        </w:rPr>
        <w:t>objectives.</w:t>
      </w:r>
    </w:p>
    <w:p w14:paraId="78B027B5" w14:textId="5C6C93FC" w:rsidR="003E5C13" w:rsidRPr="00741184" w:rsidRDefault="003E5C13" w:rsidP="003E5C13">
      <w:pPr>
        <w:spacing w:line="360" w:lineRule="auto"/>
        <w:rPr>
          <w:rFonts w:ascii="Arial" w:hAnsi="Arial" w:cs="Arial"/>
        </w:rPr>
      </w:pPr>
      <w:r w:rsidRPr="00741184">
        <w:rPr>
          <w:rFonts w:ascii="Arial" w:hAnsi="Arial" w:cs="Arial"/>
        </w:rPr>
        <w:t xml:space="preserve">The aim of this research is to identify the usefulness of mobile health technology in rehabilitation centres </w:t>
      </w:r>
      <w:r w:rsidR="00505687" w:rsidRPr="00741184">
        <w:rPr>
          <w:rFonts w:ascii="Arial" w:hAnsi="Arial" w:cs="Arial"/>
        </w:rPr>
        <w:t>to</w:t>
      </w:r>
      <w:r w:rsidRPr="00741184">
        <w:rPr>
          <w:rFonts w:ascii="Arial" w:hAnsi="Arial" w:cs="Arial"/>
        </w:rPr>
        <w:t xml:space="preserve"> improve the level of care that health care professionals will deliver to patients. </w:t>
      </w:r>
    </w:p>
    <w:p w14:paraId="18F05586" w14:textId="6639FFA5" w:rsidR="003E5C13" w:rsidRPr="00741184" w:rsidRDefault="003E5C13" w:rsidP="003E5C13">
      <w:pPr>
        <w:spacing w:line="360" w:lineRule="auto"/>
        <w:rPr>
          <w:rFonts w:ascii="Arial" w:hAnsi="Arial" w:cs="Arial"/>
        </w:rPr>
      </w:pPr>
      <w:r w:rsidRPr="00741184">
        <w:rPr>
          <w:rFonts w:ascii="Arial" w:hAnsi="Arial" w:cs="Arial"/>
        </w:rPr>
        <w:t xml:space="preserve">1. To ensure that healthcare professionals make use of effective systems to </w:t>
      </w:r>
      <w:r w:rsidR="00505687" w:rsidRPr="00741184">
        <w:rPr>
          <w:rFonts w:ascii="Arial" w:hAnsi="Arial" w:cs="Arial"/>
        </w:rPr>
        <w:t>always protect patient information</w:t>
      </w:r>
      <w:r w:rsidRPr="00741184">
        <w:rPr>
          <w:rFonts w:ascii="Arial" w:hAnsi="Arial" w:cs="Arial"/>
        </w:rPr>
        <w:t xml:space="preserve"> on, facility devices.</w:t>
      </w:r>
    </w:p>
    <w:p w14:paraId="570DB871" w14:textId="77777777" w:rsidR="003E5C13" w:rsidRPr="00741184" w:rsidRDefault="003E5C13" w:rsidP="003E5C13">
      <w:pPr>
        <w:spacing w:line="360" w:lineRule="auto"/>
        <w:rPr>
          <w:rFonts w:ascii="Arial" w:hAnsi="Arial" w:cs="Arial"/>
        </w:rPr>
      </w:pPr>
      <w:r w:rsidRPr="00741184">
        <w:rPr>
          <w:rFonts w:ascii="Arial" w:hAnsi="Arial" w:cs="Arial"/>
        </w:rPr>
        <w:t>2. To educate health care professionals about how they can remain up to date with using technology to promote health and wellbeing of the patients.</w:t>
      </w:r>
    </w:p>
    <w:p w14:paraId="44699AD2" w14:textId="77777777" w:rsidR="003E5C13" w:rsidRPr="00741184" w:rsidRDefault="003E5C13" w:rsidP="003E5C13">
      <w:pPr>
        <w:spacing w:line="360" w:lineRule="auto"/>
        <w:rPr>
          <w:rFonts w:ascii="Arial" w:hAnsi="Arial" w:cs="Arial"/>
        </w:rPr>
      </w:pPr>
      <w:r w:rsidRPr="00741184">
        <w:rPr>
          <w:rFonts w:ascii="Arial" w:hAnsi="Arial" w:cs="Arial"/>
        </w:rPr>
        <w:t>3. To gain feedback on whether patients benefit from using mobile health technologies during rehabilitation.</w:t>
      </w:r>
    </w:p>
    <w:p w14:paraId="226546FA" w14:textId="77777777" w:rsidR="003E5C13" w:rsidRPr="00741184" w:rsidRDefault="003E5C13" w:rsidP="003E5C13">
      <w:pPr>
        <w:spacing w:line="360" w:lineRule="auto"/>
        <w:rPr>
          <w:rFonts w:ascii="Arial" w:hAnsi="Arial" w:cs="Arial"/>
        </w:rPr>
      </w:pPr>
    </w:p>
    <w:p w14:paraId="2260B2BF" w14:textId="371F0FA0" w:rsidR="003E5C13" w:rsidRPr="00741184" w:rsidRDefault="003E5C13" w:rsidP="003E5C13">
      <w:pPr>
        <w:pStyle w:val="ListParagraph"/>
        <w:numPr>
          <w:ilvl w:val="0"/>
          <w:numId w:val="1"/>
        </w:numPr>
        <w:spacing w:line="360" w:lineRule="auto"/>
        <w:rPr>
          <w:rFonts w:ascii="Arial" w:hAnsi="Arial" w:cs="Arial"/>
        </w:rPr>
      </w:pPr>
      <w:r w:rsidRPr="00741184">
        <w:rPr>
          <w:rFonts w:ascii="Arial" w:hAnsi="Arial" w:cs="Arial"/>
        </w:rPr>
        <w:t>Methodology</w:t>
      </w:r>
      <w:r w:rsidR="00CF74F1">
        <w:rPr>
          <w:rFonts w:ascii="Arial" w:hAnsi="Arial" w:cs="Arial"/>
        </w:rPr>
        <w:t>.</w:t>
      </w:r>
    </w:p>
    <w:p w14:paraId="72B61FA0" w14:textId="28C6FC6A" w:rsidR="003E5C13" w:rsidRPr="00741184" w:rsidRDefault="003E5C13" w:rsidP="003E5C13">
      <w:pPr>
        <w:spacing w:line="360" w:lineRule="auto"/>
        <w:rPr>
          <w:rFonts w:ascii="Arial" w:hAnsi="Arial" w:cs="Arial"/>
        </w:rPr>
      </w:pPr>
      <w:r w:rsidRPr="00741184">
        <w:rPr>
          <w:rFonts w:ascii="Arial" w:hAnsi="Arial" w:cs="Arial"/>
        </w:rPr>
        <w:t xml:space="preserve">This secondary research was conducted at the author’s place of parttime work, which is a rehabilitation centre. The research targeted healthcare professionals to find out about their experiences and opinions on using mobile health technologies </w:t>
      </w:r>
      <w:r w:rsidR="00505687" w:rsidRPr="00741184">
        <w:rPr>
          <w:rFonts w:ascii="Arial" w:hAnsi="Arial" w:cs="Arial"/>
        </w:rPr>
        <w:t>daily</w:t>
      </w:r>
      <w:r w:rsidRPr="00741184">
        <w:rPr>
          <w:rFonts w:ascii="Arial" w:hAnsi="Arial" w:cs="Arial"/>
        </w:rPr>
        <w:t xml:space="preserve">. The professionals that were approached were 11 in total and they included 5 physiotherapists, 2 ward sisters, 2 occupational therapists, 1 pharmacist and a ward doctor. </w:t>
      </w:r>
      <w:r>
        <w:rPr>
          <w:rFonts w:ascii="Arial" w:hAnsi="Arial" w:cs="Arial"/>
        </w:rPr>
        <w:t xml:space="preserve">All were given a choice to participate and asked for consent by the researcher to make use of the research findings based on their responses. The researcher also assured the participants that all records and statements given will remain anonymous. </w:t>
      </w:r>
      <w:r w:rsidRPr="00741184">
        <w:rPr>
          <w:rFonts w:ascii="Arial" w:hAnsi="Arial" w:cs="Arial"/>
        </w:rPr>
        <w:t>The criteria for selecting these professionals</w:t>
      </w:r>
      <w:r>
        <w:rPr>
          <w:rFonts w:ascii="Arial" w:hAnsi="Arial" w:cs="Arial"/>
        </w:rPr>
        <w:t>,</w:t>
      </w:r>
      <w:r w:rsidRPr="00741184">
        <w:rPr>
          <w:rFonts w:ascii="Arial" w:hAnsi="Arial" w:cs="Arial"/>
        </w:rPr>
        <w:t xml:space="preserve"> was how frequently they used mobile health technology, how often these professionals interacted </w:t>
      </w:r>
      <w:r w:rsidR="00CF74F1" w:rsidRPr="00741184">
        <w:rPr>
          <w:rFonts w:ascii="Arial" w:hAnsi="Arial" w:cs="Arial"/>
        </w:rPr>
        <w:t>daily</w:t>
      </w:r>
      <w:r w:rsidRPr="00741184">
        <w:rPr>
          <w:rFonts w:ascii="Arial" w:hAnsi="Arial" w:cs="Arial"/>
        </w:rPr>
        <w:t xml:space="preserve"> with patients over different platforms and lastly how they all had a responsibility of protecting patient information when using healthcare technology.</w:t>
      </w:r>
    </w:p>
    <w:p w14:paraId="4FE83FF3" w14:textId="77777777" w:rsidR="003E5C13" w:rsidRPr="00741184" w:rsidRDefault="003E5C13" w:rsidP="003E5C13">
      <w:pPr>
        <w:spacing w:line="360" w:lineRule="auto"/>
        <w:rPr>
          <w:rFonts w:ascii="Arial" w:hAnsi="Arial" w:cs="Arial"/>
        </w:rPr>
      </w:pPr>
      <w:r w:rsidRPr="00741184">
        <w:rPr>
          <w:rFonts w:ascii="Arial" w:hAnsi="Arial" w:cs="Arial"/>
        </w:rPr>
        <w:t xml:space="preserve">The professionals were asked to participate in semi structured interviews on the topic and some of the questions included the following, what is your preferred mode of mobile health technology and why, how do you protect and share patient information with other professionals, did you find that patients using tablets to interact with family, lead to positive outcomes during the COVID19 pandemic and lastly, what do you find to be most beneficial </w:t>
      </w:r>
      <w:r w:rsidRPr="00741184">
        <w:rPr>
          <w:rFonts w:ascii="Arial" w:hAnsi="Arial" w:cs="Arial"/>
        </w:rPr>
        <w:lastRenderedPageBreak/>
        <w:t>when it comes to using healthcare technology in the work place. All responses were written down or transcribed and the researcher established the most common theme of responses.</w:t>
      </w:r>
    </w:p>
    <w:p w14:paraId="1BEA2CD0" w14:textId="77777777" w:rsidR="003E5C13" w:rsidRPr="00741184" w:rsidRDefault="003E5C13" w:rsidP="003E5C13">
      <w:pPr>
        <w:spacing w:line="360" w:lineRule="auto"/>
        <w:rPr>
          <w:rFonts w:ascii="Arial" w:hAnsi="Arial" w:cs="Arial"/>
        </w:rPr>
      </w:pPr>
    </w:p>
    <w:p w14:paraId="50E01017" w14:textId="3DA73A87" w:rsidR="003E5C13" w:rsidRPr="00505687" w:rsidRDefault="003E5C13" w:rsidP="00505687">
      <w:pPr>
        <w:pStyle w:val="ListParagraph"/>
        <w:numPr>
          <w:ilvl w:val="0"/>
          <w:numId w:val="1"/>
        </w:numPr>
        <w:spacing w:line="360" w:lineRule="auto"/>
        <w:rPr>
          <w:rFonts w:ascii="Arial" w:hAnsi="Arial" w:cs="Arial"/>
        </w:rPr>
      </w:pPr>
      <w:r w:rsidRPr="00741184">
        <w:rPr>
          <w:rFonts w:ascii="Arial" w:hAnsi="Arial" w:cs="Arial"/>
        </w:rPr>
        <w:t>Results</w:t>
      </w:r>
      <w:r w:rsidR="00CF74F1">
        <w:rPr>
          <w:rFonts w:ascii="Arial" w:hAnsi="Arial" w:cs="Arial"/>
        </w:rPr>
        <w:t>.</w:t>
      </w:r>
    </w:p>
    <w:tbl>
      <w:tblPr>
        <w:tblStyle w:val="TableGrid"/>
        <w:tblW w:w="0" w:type="auto"/>
        <w:tblInd w:w="360" w:type="dxa"/>
        <w:tblLook w:val="04A0" w:firstRow="1" w:lastRow="0" w:firstColumn="1" w:lastColumn="0" w:noHBand="0" w:noVBand="1"/>
      </w:tblPr>
      <w:tblGrid>
        <w:gridCol w:w="4358"/>
        <w:gridCol w:w="4298"/>
      </w:tblGrid>
      <w:tr w:rsidR="003E5C13" w:rsidRPr="00741184" w14:paraId="5ABB573C" w14:textId="77777777" w:rsidTr="0077166B">
        <w:tc>
          <w:tcPr>
            <w:tcW w:w="4358" w:type="dxa"/>
          </w:tcPr>
          <w:p w14:paraId="21D7D91F" w14:textId="77777777" w:rsidR="003E5C13" w:rsidRPr="00741184" w:rsidRDefault="003E5C13" w:rsidP="003E5C13">
            <w:pPr>
              <w:pStyle w:val="ListParagraph"/>
              <w:spacing w:line="360" w:lineRule="auto"/>
              <w:ind w:left="0"/>
              <w:rPr>
                <w:rFonts w:ascii="Arial" w:hAnsi="Arial" w:cs="Arial"/>
              </w:rPr>
            </w:pPr>
            <w:r w:rsidRPr="00741184">
              <w:rPr>
                <w:rFonts w:ascii="Arial" w:hAnsi="Arial" w:cs="Arial"/>
              </w:rPr>
              <w:t>QUESTIONS</w:t>
            </w:r>
          </w:p>
        </w:tc>
        <w:tc>
          <w:tcPr>
            <w:tcW w:w="4298" w:type="dxa"/>
          </w:tcPr>
          <w:p w14:paraId="70B13E99" w14:textId="77777777" w:rsidR="003E5C13" w:rsidRPr="00741184" w:rsidRDefault="003E5C13" w:rsidP="003E5C13">
            <w:pPr>
              <w:pStyle w:val="ListParagraph"/>
              <w:spacing w:line="360" w:lineRule="auto"/>
              <w:ind w:left="0"/>
              <w:rPr>
                <w:rFonts w:ascii="Arial" w:hAnsi="Arial" w:cs="Arial"/>
              </w:rPr>
            </w:pPr>
            <w:r w:rsidRPr="00741184">
              <w:rPr>
                <w:rFonts w:ascii="Arial" w:hAnsi="Arial" w:cs="Arial"/>
              </w:rPr>
              <w:t>RESULTS</w:t>
            </w:r>
          </w:p>
        </w:tc>
      </w:tr>
      <w:tr w:rsidR="003E5C13" w:rsidRPr="00741184" w14:paraId="0E9BDD79" w14:textId="77777777" w:rsidTr="0077166B">
        <w:tc>
          <w:tcPr>
            <w:tcW w:w="4358" w:type="dxa"/>
          </w:tcPr>
          <w:p w14:paraId="600E891D" w14:textId="77777777" w:rsidR="003E5C13" w:rsidRPr="00741184" w:rsidRDefault="003E5C13" w:rsidP="003E5C13">
            <w:pPr>
              <w:pStyle w:val="ListParagraph"/>
              <w:numPr>
                <w:ilvl w:val="0"/>
                <w:numId w:val="2"/>
              </w:numPr>
              <w:spacing w:line="360" w:lineRule="auto"/>
              <w:rPr>
                <w:rFonts w:ascii="Arial" w:hAnsi="Arial" w:cs="Arial"/>
              </w:rPr>
            </w:pPr>
            <w:r w:rsidRPr="00741184">
              <w:rPr>
                <w:rFonts w:ascii="Arial" w:hAnsi="Arial" w:cs="Arial"/>
              </w:rPr>
              <w:t>What is your preferred mode of mobile health technology?</w:t>
            </w:r>
          </w:p>
        </w:tc>
        <w:tc>
          <w:tcPr>
            <w:tcW w:w="4298" w:type="dxa"/>
          </w:tcPr>
          <w:p w14:paraId="28AF0217" w14:textId="31B5E625" w:rsidR="003E5C13" w:rsidRPr="00741184" w:rsidRDefault="003E5C13" w:rsidP="003E5C13">
            <w:pPr>
              <w:pStyle w:val="ListParagraph"/>
              <w:numPr>
                <w:ilvl w:val="0"/>
                <w:numId w:val="4"/>
              </w:numPr>
              <w:spacing w:line="360" w:lineRule="auto"/>
              <w:rPr>
                <w:rFonts w:ascii="Arial" w:hAnsi="Arial" w:cs="Arial"/>
              </w:rPr>
            </w:pPr>
            <w:r w:rsidRPr="00741184">
              <w:rPr>
                <w:rFonts w:ascii="Arial" w:hAnsi="Arial" w:cs="Arial"/>
              </w:rPr>
              <w:t xml:space="preserve">6 participants preferred using mobile </w:t>
            </w:r>
            <w:r w:rsidR="00CF74F1" w:rsidRPr="00741184">
              <w:rPr>
                <w:rFonts w:ascii="Arial" w:hAnsi="Arial" w:cs="Arial"/>
              </w:rPr>
              <w:t>phone.</w:t>
            </w:r>
          </w:p>
          <w:p w14:paraId="5CEFFD0D" w14:textId="2FA690DF" w:rsidR="003E5C13" w:rsidRPr="00741184" w:rsidRDefault="003E5C13" w:rsidP="003E5C13">
            <w:pPr>
              <w:pStyle w:val="ListParagraph"/>
              <w:numPr>
                <w:ilvl w:val="0"/>
                <w:numId w:val="4"/>
              </w:numPr>
              <w:spacing w:line="360" w:lineRule="auto"/>
              <w:rPr>
                <w:rFonts w:ascii="Arial" w:hAnsi="Arial" w:cs="Arial"/>
              </w:rPr>
            </w:pPr>
            <w:r w:rsidRPr="00741184">
              <w:rPr>
                <w:rFonts w:ascii="Arial" w:hAnsi="Arial" w:cs="Arial"/>
              </w:rPr>
              <w:t xml:space="preserve">4 participants preferred using </w:t>
            </w:r>
            <w:r w:rsidR="00CF74F1" w:rsidRPr="00741184">
              <w:rPr>
                <w:rFonts w:ascii="Arial" w:hAnsi="Arial" w:cs="Arial"/>
              </w:rPr>
              <w:t>smartphones.</w:t>
            </w:r>
          </w:p>
          <w:p w14:paraId="7DCBCD9C" w14:textId="3FFF4C68" w:rsidR="003E5C13" w:rsidRPr="00741184" w:rsidRDefault="003E5C13" w:rsidP="003E5C13">
            <w:pPr>
              <w:pStyle w:val="ListParagraph"/>
              <w:numPr>
                <w:ilvl w:val="0"/>
                <w:numId w:val="4"/>
              </w:numPr>
              <w:spacing w:line="360" w:lineRule="auto"/>
              <w:rPr>
                <w:rFonts w:ascii="Arial" w:hAnsi="Arial" w:cs="Arial"/>
              </w:rPr>
            </w:pPr>
            <w:r w:rsidRPr="00741184">
              <w:rPr>
                <w:rFonts w:ascii="Arial" w:hAnsi="Arial" w:cs="Arial"/>
              </w:rPr>
              <w:t>1 participant preferred smart tablets</w:t>
            </w:r>
          </w:p>
        </w:tc>
      </w:tr>
      <w:tr w:rsidR="003E5C13" w:rsidRPr="00741184" w14:paraId="36020ED6" w14:textId="77777777" w:rsidTr="0077166B">
        <w:tc>
          <w:tcPr>
            <w:tcW w:w="4358" w:type="dxa"/>
          </w:tcPr>
          <w:p w14:paraId="0C8C31EB" w14:textId="77777777" w:rsidR="003E5C13" w:rsidRPr="00741184" w:rsidRDefault="003E5C13" w:rsidP="003E5C13">
            <w:pPr>
              <w:pStyle w:val="ListParagraph"/>
              <w:numPr>
                <w:ilvl w:val="0"/>
                <w:numId w:val="2"/>
              </w:numPr>
              <w:spacing w:line="360" w:lineRule="auto"/>
              <w:rPr>
                <w:rFonts w:ascii="Arial" w:hAnsi="Arial" w:cs="Arial"/>
              </w:rPr>
            </w:pPr>
            <w:r w:rsidRPr="00741184">
              <w:rPr>
                <w:rFonts w:ascii="Arial" w:hAnsi="Arial" w:cs="Arial"/>
              </w:rPr>
              <w:t>How do you protect and share patient information with other professionals?</w:t>
            </w:r>
          </w:p>
        </w:tc>
        <w:tc>
          <w:tcPr>
            <w:tcW w:w="4298" w:type="dxa"/>
          </w:tcPr>
          <w:p w14:paraId="7963B85E" w14:textId="17237EC1" w:rsidR="003E5C13" w:rsidRPr="00741184" w:rsidRDefault="003E5C13" w:rsidP="003E5C13">
            <w:pPr>
              <w:pStyle w:val="ListParagraph"/>
              <w:numPr>
                <w:ilvl w:val="0"/>
                <w:numId w:val="3"/>
              </w:numPr>
              <w:spacing w:line="360" w:lineRule="auto"/>
              <w:rPr>
                <w:rFonts w:ascii="Arial" w:hAnsi="Arial" w:cs="Arial"/>
              </w:rPr>
            </w:pPr>
            <w:r w:rsidRPr="00741184">
              <w:rPr>
                <w:rFonts w:ascii="Arial" w:hAnsi="Arial" w:cs="Arial"/>
              </w:rPr>
              <w:t>Encrypted emails through work email - 100%</w:t>
            </w:r>
            <w:r>
              <w:rPr>
                <w:rFonts w:ascii="Arial" w:hAnsi="Arial" w:cs="Arial"/>
              </w:rPr>
              <w:t xml:space="preserve"> </w:t>
            </w:r>
            <w:r w:rsidR="00CF74F1">
              <w:rPr>
                <w:rFonts w:ascii="Arial" w:hAnsi="Arial" w:cs="Arial"/>
              </w:rPr>
              <w:t>agreed.</w:t>
            </w:r>
          </w:p>
          <w:p w14:paraId="01A4F09A" w14:textId="07446011" w:rsidR="003E5C13" w:rsidRPr="00741184" w:rsidRDefault="003E5C13" w:rsidP="003E5C13">
            <w:pPr>
              <w:pStyle w:val="ListParagraph"/>
              <w:numPr>
                <w:ilvl w:val="0"/>
                <w:numId w:val="3"/>
              </w:numPr>
              <w:spacing w:line="360" w:lineRule="auto"/>
              <w:rPr>
                <w:rFonts w:ascii="Arial" w:hAnsi="Arial" w:cs="Arial"/>
              </w:rPr>
            </w:pPr>
            <w:r w:rsidRPr="00741184">
              <w:rPr>
                <w:rFonts w:ascii="Arial" w:hAnsi="Arial" w:cs="Arial"/>
              </w:rPr>
              <w:t>Using work provided intranet – 100%</w:t>
            </w:r>
            <w:r>
              <w:rPr>
                <w:rFonts w:ascii="Arial" w:hAnsi="Arial" w:cs="Arial"/>
              </w:rPr>
              <w:t xml:space="preserve"> </w:t>
            </w:r>
            <w:r w:rsidR="00CF74F1">
              <w:rPr>
                <w:rFonts w:ascii="Arial" w:hAnsi="Arial" w:cs="Arial"/>
              </w:rPr>
              <w:t>agreed.</w:t>
            </w:r>
          </w:p>
          <w:p w14:paraId="2FAF0090" w14:textId="77777777" w:rsidR="003E5C13" w:rsidRPr="00741184" w:rsidRDefault="003E5C13" w:rsidP="003E5C13">
            <w:pPr>
              <w:pStyle w:val="ListParagraph"/>
              <w:spacing w:line="360" w:lineRule="auto"/>
              <w:ind w:left="0"/>
              <w:rPr>
                <w:rFonts w:ascii="Arial" w:hAnsi="Arial" w:cs="Arial"/>
              </w:rPr>
            </w:pPr>
          </w:p>
          <w:p w14:paraId="67B56C21" w14:textId="77777777" w:rsidR="003E5C13" w:rsidRPr="00741184" w:rsidRDefault="003E5C13" w:rsidP="003E5C13">
            <w:pPr>
              <w:pStyle w:val="ListParagraph"/>
              <w:spacing w:line="360" w:lineRule="auto"/>
              <w:ind w:left="0"/>
              <w:rPr>
                <w:rFonts w:ascii="Arial" w:hAnsi="Arial" w:cs="Arial"/>
              </w:rPr>
            </w:pPr>
          </w:p>
        </w:tc>
      </w:tr>
      <w:tr w:rsidR="003E5C13" w:rsidRPr="00741184" w14:paraId="75BEBFB4" w14:textId="77777777" w:rsidTr="0077166B">
        <w:tc>
          <w:tcPr>
            <w:tcW w:w="4358" w:type="dxa"/>
          </w:tcPr>
          <w:p w14:paraId="07FFE5A3" w14:textId="4B99BE3D" w:rsidR="003E5C13" w:rsidRPr="00741184" w:rsidRDefault="003E5C13" w:rsidP="003E5C13">
            <w:pPr>
              <w:pStyle w:val="ListParagraph"/>
              <w:numPr>
                <w:ilvl w:val="0"/>
                <w:numId w:val="2"/>
              </w:numPr>
              <w:spacing w:line="360" w:lineRule="auto"/>
              <w:rPr>
                <w:rFonts w:ascii="Arial" w:hAnsi="Arial" w:cs="Arial"/>
              </w:rPr>
            </w:pPr>
            <w:r w:rsidRPr="00741184">
              <w:rPr>
                <w:rFonts w:ascii="Arial" w:hAnsi="Arial" w:cs="Arial"/>
              </w:rPr>
              <w:t xml:space="preserve">What do you </w:t>
            </w:r>
            <w:r w:rsidR="00505687">
              <w:rPr>
                <w:rFonts w:ascii="Arial" w:hAnsi="Arial" w:cs="Arial"/>
              </w:rPr>
              <w:t xml:space="preserve">to be </w:t>
            </w:r>
            <w:r w:rsidRPr="00741184">
              <w:rPr>
                <w:rFonts w:ascii="Arial" w:hAnsi="Arial" w:cs="Arial"/>
              </w:rPr>
              <w:t>most beneficial when it comes to using healthcare technology in the workplace?</w:t>
            </w:r>
          </w:p>
        </w:tc>
        <w:tc>
          <w:tcPr>
            <w:tcW w:w="4298" w:type="dxa"/>
          </w:tcPr>
          <w:p w14:paraId="7F195309" w14:textId="19283567" w:rsidR="003E5C13" w:rsidRDefault="003E5C13" w:rsidP="003E5C13">
            <w:pPr>
              <w:pStyle w:val="ListParagraph"/>
              <w:spacing w:line="360" w:lineRule="auto"/>
              <w:ind w:left="0"/>
              <w:rPr>
                <w:rFonts w:ascii="Arial" w:hAnsi="Arial" w:cs="Arial"/>
              </w:rPr>
            </w:pPr>
            <w:r>
              <w:rPr>
                <w:rFonts w:ascii="Arial" w:hAnsi="Arial" w:cs="Arial"/>
              </w:rPr>
              <w:t>Reduced waste – printing papers</w:t>
            </w:r>
            <w:r w:rsidR="008E12F2">
              <w:rPr>
                <w:rFonts w:ascii="Arial" w:hAnsi="Arial" w:cs="Arial"/>
              </w:rPr>
              <w:t>,</w:t>
            </w:r>
          </w:p>
          <w:p w14:paraId="099382A6" w14:textId="793C4B78" w:rsidR="003E5C13" w:rsidRDefault="003E5C13" w:rsidP="003E5C13">
            <w:pPr>
              <w:pStyle w:val="ListParagraph"/>
              <w:spacing w:line="360" w:lineRule="auto"/>
              <w:ind w:left="0"/>
              <w:rPr>
                <w:rFonts w:ascii="Arial" w:hAnsi="Arial" w:cs="Arial"/>
              </w:rPr>
            </w:pPr>
            <w:r>
              <w:rPr>
                <w:rFonts w:ascii="Arial" w:hAnsi="Arial" w:cs="Arial"/>
              </w:rPr>
              <w:t>Increased efficiency – more tasks completed</w:t>
            </w:r>
            <w:r w:rsidR="008E12F2">
              <w:rPr>
                <w:rFonts w:ascii="Arial" w:hAnsi="Arial" w:cs="Arial"/>
              </w:rPr>
              <w:t>.</w:t>
            </w:r>
          </w:p>
          <w:p w14:paraId="7B07CFE0" w14:textId="36957F2B" w:rsidR="003E5C13" w:rsidRPr="00741184" w:rsidRDefault="003E5C13" w:rsidP="003E5C13">
            <w:pPr>
              <w:pStyle w:val="ListParagraph"/>
              <w:spacing w:line="360" w:lineRule="auto"/>
              <w:ind w:left="0"/>
              <w:rPr>
                <w:rFonts w:ascii="Arial" w:hAnsi="Arial" w:cs="Arial"/>
              </w:rPr>
            </w:pPr>
            <w:r>
              <w:rPr>
                <w:rFonts w:ascii="Arial" w:hAnsi="Arial" w:cs="Arial"/>
              </w:rPr>
              <w:t>More time in contact with patients</w:t>
            </w:r>
            <w:r w:rsidR="008E12F2">
              <w:rPr>
                <w:rFonts w:ascii="Arial" w:hAnsi="Arial" w:cs="Arial"/>
              </w:rPr>
              <w:t>.</w:t>
            </w:r>
          </w:p>
        </w:tc>
      </w:tr>
    </w:tbl>
    <w:p w14:paraId="2E4F0600" w14:textId="77777777" w:rsidR="003E5C13" w:rsidRPr="00741184" w:rsidRDefault="003E5C13" w:rsidP="003E5C13">
      <w:pPr>
        <w:spacing w:line="360" w:lineRule="auto"/>
        <w:rPr>
          <w:rFonts w:ascii="Arial" w:hAnsi="Arial" w:cs="Arial"/>
        </w:rPr>
      </w:pPr>
    </w:p>
    <w:p w14:paraId="28A608F7" w14:textId="537D18DF" w:rsidR="003E5C13" w:rsidRPr="00741184" w:rsidRDefault="003E5C13" w:rsidP="003E5C13">
      <w:pPr>
        <w:pStyle w:val="ListParagraph"/>
        <w:numPr>
          <w:ilvl w:val="0"/>
          <w:numId w:val="1"/>
        </w:numPr>
        <w:spacing w:line="360" w:lineRule="auto"/>
        <w:rPr>
          <w:rFonts w:ascii="Arial" w:hAnsi="Arial" w:cs="Arial"/>
        </w:rPr>
      </w:pPr>
      <w:r w:rsidRPr="00741184">
        <w:rPr>
          <w:rFonts w:ascii="Arial" w:hAnsi="Arial" w:cs="Arial"/>
        </w:rPr>
        <w:t>Discussion</w:t>
      </w:r>
      <w:r w:rsidR="00CF74F1">
        <w:rPr>
          <w:rFonts w:ascii="Arial" w:hAnsi="Arial" w:cs="Arial"/>
        </w:rPr>
        <w:t>.</w:t>
      </w:r>
    </w:p>
    <w:p w14:paraId="5683A40B" w14:textId="434A02BF" w:rsidR="003E5C13" w:rsidRDefault="003E5C13" w:rsidP="003E5C13">
      <w:pPr>
        <w:spacing w:line="360" w:lineRule="auto"/>
        <w:rPr>
          <w:rFonts w:ascii="Arial" w:hAnsi="Arial" w:cs="Arial"/>
        </w:rPr>
      </w:pPr>
      <w:r w:rsidRPr="00741184">
        <w:rPr>
          <w:rFonts w:ascii="Arial" w:hAnsi="Arial" w:cs="Arial"/>
        </w:rPr>
        <w:t xml:space="preserve">The results of this research provided some insight as to how technology is being accepted in the daily </w:t>
      </w:r>
      <w:r>
        <w:rPr>
          <w:rFonts w:ascii="Arial" w:hAnsi="Arial" w:cs="Arial"/>
        </w:rPr>
        <w:t xml:space="preserve">activities of health professionals. In terms of the preferred technology, most of the professionals chose mobile phones because they are simple to use, less distracting and accessible in comparison to having to rely on ward telephones by the nursing station. Mobile phones were also favoured because they could easily contact their patients via voice calling and a vast majority of adults in the UK own a mobile phone. The smartphone was found to be useful by </w:t>
      </w:r>
      <w:r>
        <w:rPr>
          <w:rFonts w:ascii="Arial" w:hAnsi="Arial" w:cs="Arial"/>
        </w:rPr>
        <w:t>participants</w:t>
      </w:r>
      <w:r>
        <w:rPr>
          <w:rFonts w:ascii="Arial" w:hAnsi="Arial" w:cs="Arial"/>
        </w:rPr>
        <w:t xml:space="preserve"> because it enabled the use of applications designed to engage with and interact with the patient, while keep track of progress, setting goals and general monitoring, without necessarily meeting face to face. Another advantage that was observed was that patients were involved with their care, felt motivated, and empowered to improve their health and wellbeing. Other </w:t>
      </w:r>
      <w:r>
        <w:rPr>
          <w:rFonts w:ascii="Arial" w:hAnsi="Arial" w:cs="Arial"/>
        </w:rPr>
        <w:t>participants</w:t>
      </w:r>
      <w:r>
        <w:rPr>
          <w:rFonts w:ascii="Arial" w:hAnsi="Arial" w:cs="Arial"/>
        </w:rPr>
        <w:t xml:space="preserve"> found that while smartphones were useful, they could be distracting, and that there was high risk of other people accessing sensitive </w:t>
      </w:r>
      <w:r>
        <w:rPr>
          <w:rFonts w:ascii="Arial" w:hAnsi="Arial" w:cs="Arial"/>
        </w:rPr>
        <w:lastRenderedPageBreak/>
        <w:t>information about their patients. Smart phone applications rely on the creation of user account and collects personal information to build a profile of an individual (</w:t>
      </w:r>
      <w:r w:rsidR="008074CE">
        <w:rPr>
          <w:rFonts w:ascii="Arial" w:hAnsi="Arial" w:cs="Arial"/>
        </w:rPr>
        <w:t xml:space="preserve">Petersen and </w:t>
      </w:r>
      <w:proofErr w:type="spellStart"/>
      <w:r w:rsidR="008074CE">
        <w:rPr>
          <w:rFonts w:ascii="Arial" w:hAnsi="Arial" w:cs="Arial"/>
        </w:rPr>
        <w:t>DeMuro</w:t>
      </w:r>
      <w:proofErr w:type="spellEnd"/>
      <w:r w:rsidR="008074CE">
        <w:rPr>
          <w:rFonts w:ascii="Arial" w:hAnsi="Arial" w:cs="Arial"/>
        </w:rPr>
        <w:t>, 2015, p.</w:t>
      </w:r>
      <w:r w:rsidR="00CF74F1">
        <w:rPr>
          <w:rFonts w:ascii="Arial" w:hAnsi="Arial" w:cs="Arial"/>
        </w:rPr>
        <w:t>19</w:t>
      </w:r>
      <w:r>
        <w:rPr>
          <w:rFonts w:ascii="Arial" w:hAnsi="Arial" w:cs="Arial"/>
        </w:rPr>
        <w:t>) and so if such platforms are not in the control of healthcare providers, it becomes challenging to maintain confidentiality. Another concern was that not all patients that healthcare professionals were assigned, had smartphones, or if they had, they did not know how to use them to optimise healthcare support, for example amongst the elderly population. Lastly smart tablets were the least favoured because of their size, healthcare workers did not find their use practical and preferred the use of desktop computers or laptops. However, there were benefits of using them to gather feedback from patients which was found useful in improving areas of care in the rehabilitation centre.</w:t>
      </w:r>
    </w:p>
    <w:p w14:paraId="13390DD8" w14:textId="77777777" w:rsidR="003E5C13" w:rsidRPr="00741184" w:rsidRDefault="003E5C13" w:rsidP="003E5C13">
      <w:pPr>
        <w:spacing w:line="360" w:lineRule="auto"/>
        <w:rPr>
          <w:rFonts w:ascii="Arial" w:hAnsi="Arial" w:cs="Arial"/>
        </w:rPr>
      </w:pPr>
      <w:r>
        <w:rPr>
          <w:rFonts w:ascii="Arial" w:hAnsi="Arial" w:cs="Arial"/>
        </w:rPr>
        <w:t xml:space="preserve">Looking into the protection of patient information, all professionals complied with the use of the health provider’s intranet and encrypted work email system. They found this to be the most secure place to store, update and share information with the relevant people involved in the patient’s care. Such cloud computing as being useful in reducing the need to print out and store files of people’s information physically. Another significant benefit of intranet technology was that all information was stored on the cloud and could easily accessed at the point of need. </w:t>
      </w:r>
    </w:p>
    <w:p w14:paraId="0ED4D4C3" w14:textId="7F6948E9" w:rsidR="003E5C13" w:rsidRDefault="003E5C13" w:rsidP="003E5C13">
      <w:pPr>
        <w:spacing w:line="360" w:lineRule="auto"/>
        <w:rPr>
          <w:rFonts w:ascii="Arial" w:hAnsi="Arial" w:cs="Arial"/>
        </w:rPr>
      </w:pPr>
      <w:r>
        <w:rPr>
          <w:rFonts w:ascii="Arial" w:hAnsi="Arial" w:cs="Arial"/>
        </w:rPr>
        <w:t>Lastly</w:t>
      </w:r>
      <w:r>
        <w:rPr>
          <w:rFonts w:ascii="Arial" w:hAnsi="Arial" w:cs="Arial"/>
        </w:rPr>
        <w:t>,</w:t>
      </w:r>
      <w:r>
        <w:rPr>
          <w:rFonts w:ascii="Arial" w:hAnsi="Arial" w:cs="Arial"/>
        </w:rPr>
        <w:t xml:space="preserve"> health professionals found the use of technology in the workplace to be of significant benefit in improving the efficiency of the overall delivery of care. One participant commented that “At the end of the day, all technology made for healthcare purposes was designed to fulfil a patient’s need, or to aid professionals to give the best care possible.” The participants believed that there was continuation of care outside of hours and if for example a patient was discharged, they could easily maintain contact over health technology devices. The participants also believed that technology reduced the amount of waste from care </w:t>
      </w:r>
      <w:r w:rsidR="00CF74F1">
        <w:rPr>
          <w:rFonts w:ascii="Arial" w:hAnsi="Arial" w:cs="Arial"/>
        </w:rPr>
        <w:t>facilities,</w:t>
      </w:r>
      <w:r>
        <w:rPr>
          <w:rFonts w:ascii="Arial" w:hAnsi="Arial" w:cs="Arial"/>
        </w:rPr>
        <w:t xml:space="preserve"> and it also enabled professionals to spend more time with their patients, which has </w:t>
      </w:r>
      <w:proofErr w:type="gramStart"/>
      <w:r>
        <w:rPr>
          <w:rFonts w:ascii="Arial" w:hAnsi="Arial" w:cs="Arial"/>
        </w:rPr>
        <w:t>evidently proven</w:t>
      </w:r>
      <w:proofErr w:type="gramEnd"/>
      <w:r>
        <w:rPr>
          <w:rFonts w:ascii="Arial" w:hAnsi="Arial" w:cs="Arial"/>
        </w:rPr>
        <w:t xml:space="preserve"> to be significant </w:t>
      </w:r>
      <w:r w:rsidR="00CF74F1">
        <w:rPr>
          <w:rFonts w:ascii="Arial" w:hAnsi="Arial" w:cs="Arial"/>
        </w:rPr>
        <w:t>for</w:t>
      </w:r>
      <w:r>
        <w:rPr>
          <w:rFonts w:ascii="Arial" w:hAnsi="Arial" w:cs="Arial"/>
        </w:rPr>
        <w:t xml:space="preserve"> patient outcomes.</w:t>
      </w:r>
    </w:p>
    <w:p w14:paraId="373279C4" w14:textId="1226178C" w:rsidR="003E5C13" w:rsidRDefault="003E5C13" w:rsidP="003E5C13">
      <w:pPr>
        <w:spacing w:line="360" w:lineRule="auto"/>
        <w:rPr>
          <w:rFonts w:ascii="Arial" w:hAnsi="Arial" w:cs="Arial"/>
        </w:rPr>
      </w:pPr>
      <w:r>
        <w:rPr>
          <w:rFonts w:ascii="Arial" w:hAnsi="Arial" w:cs="Arial"/>
        </w:rPr>
        <w:t xml:space="preserve">While the results continue to provide support of the necessity of using technology, the participants expressed their concerns with staying up to date with systems and the amount of time spent on training via eLearning modules. They also worried that some applications in smart devices and the use of social media, were associated with high risk of data breaching. It can be suggested that </w:t>
      </w:r>
      <w:r w:rsidR="00CF74F1">
        <w:rPr>
          <w:rFonts w:ascii="Arial" w:hAnsi="Arial" w:cs="Arial"/>
        </w:rPr>
        <w:t>to</w:t>
      </w:r>
      <w:r>
        <w:rPr>
          <w:rFonts w:ascii="Arial" w:hAnsi="Arial" w:cs="Arial"/>
        </w:rPr>
        <w:t xml:space="preserve"> maintain safe use of healthcare technology devices, all platforms used</w:t>
      </w:r>
      <w:r>
        <w:rPr>
          <w:rFonts w:ascii="Arial" w:hAnsi="Arial" w:cs="Arial"/>
        </w:rPr>
        <w:t>,</w:t>
      </w:r>
      <w:r>
        <w:rPr>
          <w:rFonts w:ascii="Arial" w:hAnsi="Arial" w:cs="Arial"/>
        </w:rPr>
        <w:t xml:space="preserve"> must made for use within</w:t>
      </w:r>
      <w:r>
        <w:rPr>
          <w:rFonts w:ascii="Arial" w:hAnsi="Arial" w:cs="Arial"/>
        </w:rPr>
        <w:t xml:space="preserve"> the</w:t>
      </w:r>
      <w:r>
        <w:rPr>
          <w:rFonts w:ascii="Arial" w:hAnsi="Arial" w:cs="Arial"/>
        </w:rPr>
        <w:t xml:space="preserve"> healthcare governing</w:t>
      </w:r>
      <w:r>
        <w:rPr>
          <w:rFonts w:ascii="Arial" w:hAnsi="Arial" w:cs="Arial"/>
        </w:rPr>
        <w:t xml:space="preserve"> guidelines and</w:t>
      </w:r>
      <w:r>
        <w:rPr>
          <w:rFonts w:ascii="Arial" w:hAnsi="Arial" w:cs="Arial"/>
        </w:rPr>
        <w:t xml:space="preserve"> regulations of a country, for example the National Health Service application.</w:t>
      </w:r>
    </w:p>
    <w:p w14:paraId="37998ED3" w14:textId="6DFA70A0" w:rsidR="009F391E" w:rsidRDefault="009F391E" w:rsidP="003E5C13">
      <w:pPr>
        <w:spacing w:line="360" w:lineRule="auto"/>
        <w:rPr>
          <w:rFonts w:ascii="Arial" w:hAnsi="Arial" w:cs="Arial"/>
        </w:rPr>
      </w:pPr>
    </w:p>
    <w:p w14:paraId="3BBF968C" w14:textId="77777777" w:rsidR="00CF74F1" w:rsidRDefault="00CF74F1" w:rsidP="003E5C13">
      <w:pPr>
        <w:spacing w:line="360" w:lineRule="auto"/>
        <w:rPr>
          <w:rFonts w:ascii="Arial" w:hAnsi="Arial" w:cs="Arial"/>
        </w:rPr>
      </w:pPr>
    </w:p>
    <w:p w14:paraId="2752BE8F" w14:textId="77777777" w:rsidR="003E5C13" w:rsidRDefault="003E5C13" w:rsidP="003E5C13">
      <w:pPr>
        <w:spacing w:line="360" w:lineRule="auto"/>
        <w:rPr>
          <w:rFonts w:ascii="Arial" w:hAnsi="Arial" w:cs="Arial"/>
        </w:rPr>
      </w:pPr>
      <w:r>
        <w:rPr>
          <w:rFonts w:ascii="Arial" w:hAnsi="Arial" w:cs="Arial"/>
        </w:rPr>
        <w:lastRenderedPageBreak/>
        <w:t>7.0 Conclusion</w:t>
      </w:r>
    </w:p>
    <w:p w14:paraId="2C654CE4" w14:textId="7966D68D" w:rsidR="003E5C13" w:rsidRPr="00741184" w:rsidRDefault="003E5C13" w:rsidP="003E5C13">
      <w:pPr>
        <w:spacing w:line="360" w:lineRule="auto"/>
        <w:rPr>
          <w:rFonts w:ascii="Arial" w:hAnsi="Arial" w:cs="Arial"/>
        </w:rPr>
      </w:pPr>
      <w:r>
        <w:rPr>
          <w:rFonts w:ascii="Arial" w:hAnsi="Arial" w:cs="Arial"/>
        </w:rPr>
        <w:t>This research paper investigated the use of mobile health technology and a work setting such as rehabilitation centre. Healthcare professionals were interviewed to gather their opinions and experiences with using such technology daily. There was acknowledgement that technology continues to be important in enhancing safe patient care and that</w:t>
      </w:r>
      <w:r>
        <w:rPr>
          <w:rFonts w:ascii="Arial" w:hAnsi="Arial" w:cs="Arial"/>
        </w:rPr>
        <w:t xml:space="preserve"> in</w:t>
      </w:r>
      <w:r>
        <w:rPr>
          <w:rFonts w:ascii="Arial" w:hAnsi="Arial" w:cs="Arial"/>
        </w:rPr>
        <w:t xml:space="preserve"> the future</w:t>
      </w:r>
      <w:r>
        <w:rPr>
          <w:rFonts w:ascii="Arial" w:hAnsi="Arial" w:cs="Arial"/>
        </w:rPr>
        <w:t>, patients</w:t>
      </w:r>
      <w:r>
        <w:rPr>
          <w:rFonts w:ascii="Arial" w:hAnsi="Arial" w:cs="Arial"/>
        </w:rPr>
        <w:t xml:space="preserve"> will continue to benefit from</w:t>
      </w:r>
      <w:r>
        <w:rPr>
          <w:rFonts w:ascii="Arial" w:hAnsi="Arial" w:cs="Arial"/>
        </w:rPr>
        <w:t xml:space="preserve"> healthcare</w:t>
      </w:r>
      <w:r>
        <w:rPr>
          <w:rFonts w:ascii="Arial" w:hAnsi="Arial" w:cs="Arial"/>
        </w:rPr>
        <w:t xml:space="preserve"> technology.</w:t>
      </w:r>
    </w:p>
    <w:p w14:paraId="4543919B" w14:textId="625BFEF3" w:rsidR="003E5C13" w:rsidRDefault="003E5C13" w:rsidP="003E5C13">
      <w:pPr>
        <w:spacing w:line="360" w:lineRule="auto"/>
      </w:pPr>
    </w:p>
    <w:p w14:paraId="7E50AB62" w14:textId="77CBB926" w:rsidR="00CB17F3" w:rsidRDefault="00CB17F3" w:rsidP="003E5C13">
      <w:pPr>
        <w:spacing w:line="360" w:lineRule="auto"/>
      </w:pPr>
    </w:p>
    <w:p w14:paraId="5D8ACC08" w14:textId="30C23808" w:rsidR="00CB17F3" w:rsidRDefault="00CB17F3" w:rsidP="003E5C13">
      <w:pPr>
        <w:spacing w:line="360" w:lineRule="auto"/>
      </w:pPr>
    </w:p>
    <w:p w14:paraId="25EC5EAE" w14:textId="77F8EF88" w:rsidR="00CB17F3" w:rsidRDefault="00CB17F3" w:rsidP="003E5C13">
      <w:pPr>
        <w:spacing w:line="360" w:lineRule="auto"/>
      </w:pPr>
    </w:p>
    <w:p w14:paraId="240A28B2" w14:textId="34C80AE8" w:rsidR="00CB17F3" w:rsidRDefault="00CB17F3" w:rsidP="003E5C13">
      <w:pPr>
        <w:spacing w:line="360" w:lineRule="auto"/>
      </w:pPr>
    </w:p>
    <w:p w14:paraId="795742BD" w14:textId="23A85269" w:rsidR="00CB17F3" w:rsidRDefault="00CB17F3" w:rsidP="003E5C13">
      <w:pPr>
        <w:spacing w:line="360" w:lineRule="auto"/>
      </w:pPr>
    </w:p>
    <w:p w14:paraId="0B6E4277" w14:textId="1FF88B2D" w:rsidR="00CB17F3" w:rsidRDefault="00CB17F3" w:rsidP="003E5C13">
      <w:pPr>
        <w:spacing w:line="360" w:lineRule="auto"/>
      </w:pPr>
    </w:p>
    <w:p w14:paraId="1CFFFCD0" w14:textId="23928BA2" w:rsidR="00CB17F3" w:rsidRDefault="00CB17F3" w:rsidP="003E5C13">
      <w:pPr>
        <w:spacing w:line="360" w:lineRule="auto"/>
      </w:pPr>
    </w:p>
    <w:p w14:paraId="4803980C" w14:textId="4CECE82A" w:rsidR="00CB17F3" w:rsidRDefault="00CB17F3" w:rsidP="003E5C13">
      <w:pPr>
        <w:spacing w:line="360" w:lineRule="auto"/>
      </w:pPr>
    </w:p>
    <w:p w14:paraId="37936B00" w14:textId="2D7CAD60" w:rsidR="00CB17F3" w:rsidRDefault="00CB17F3" w:rsidP="003E5C13">
      <w:pPr>
        <w:spacing w:line="360" w:lineRule="auto"/>
      </w:pPr>
    </w:p>
    <w:p w14:paraId="23141591" w14:textId="548C1F69" w:rsidR="00CB17F3" w:rsidRDefault="00CB17F3" w:rsidP="003E5C13">
      <w:pPr>
        <w:spacing w:line="360" w:lineRule="auto"/>
      </w:pPr>
    </w:p>
    <w:p w14:paraId="1E9DE0C7" w14:textId="29C4FFC5" w:rsidR="00CB17F3" w:rsidRDefault="00CB17F3" w:rsidP="003E5C13">
      <w:pPr>
        <w:spacing w:line="360" w:lineRule="auto"/>
      </w:pPr>
    </w:p>
    <w:p w14:paraId="0594FB5E" w14:textId="3F7BED9C" w:rsidR="00CB17F3" w:rsidRDefault="00CB17F3" w:rsidP="003E5C13">
      <w:pPr>
        <w:spacing w:line="360" w:lineRule="auto"/>
      </w:pPr>
    </w:p>
    <w:p w14:paraId="105756D0" w14:textId="01AA1493" w:rsidR="00CB17F3" w:rsidRDefault="00CB17F3" w:rsidP="003E5C13">
      <w:pPr>
        <w:spacing w:line="360" w:lineRule="auto"/>
      </w:pPr>
    </w:p>
    <w:p w14:paraId="74E408EA" w14:textId="6B36FE14" w:rsidR="00CB17F3" w:rsidRDefault="00CB17F3" w:rsidP="003E5C13">
      <w:pPr>
        <w:spacing w:line="360" w:lineRule="auto"/>
      </w:pPr>
    </w:p>
    <w:p w14:paraId="37BE416C" w14:textId="18E0A554" w:rsidR="00CB17F3" w:rsidRDefault="00CB17F3" w:rsidP="003E5C13">
      <w:pPr>
        <w:spacing w:line="360" w:lineRule="auto"/>
      </w:pPr>
    </w:p>
    <w:p w14:paraId="7D3339DD" w14:textId="313FD5E3" w:rsidR="00CB17F3" w:rsidRDefault="00CB17F3" w:rsidP="003E5C13">
      <w:pPr>
        <w:spacing w:line="360" w:lineRule="auto"/>
      </w:pPr>
    </w:p>
    <w:p w14:paraId="78FD3004" w14:textId="2427FF64" w:rsidR="00CB17F3" w:rsidRDefault="00CB17F3" w:rsidP="003E5C13">
      <w:pPr>
        <w:spacing w:line="360" w:lineRule="auto"/>
      </w:pPr>
    </w:p>
    <w:p w14:paraId="2D7D7592" w14:textId="41143E80" w:rsidR="00CB17F3" w:rsidRDefault="00CB17F3" w:rsidP="003E5C13">
      <w:pPr>
        <w:spacing w:line="360" w:lineRule="auto"/>
      </w:pPr>
    </w:p>
    <w:p w14:paraId="11CBE3FE" w14:textId="77777777" w:rsidR="00CF74F1" w:rsidRDefault="00CF74F1" w:rsidP="003E5C13">
      <w:pPr>
        <w:spacing w:line="360" w:lineRule="auto"/>
      </w:pPr>
    </w:p>
    <w:p w14:paraId="7555CCCB" w14:textId="33B2D0A1" w:rsidR="00CF74F1" w:rsidRPr="00DC7143" w:rsidRDefault="00CB17F3" w:rsidP="00CB17F3">
      <w:pPr>
        <w:spacing w:line="360" w:lineRule="auto"/>
        <w:rPr>
          <w:rFonts w:ascii="Arial" w:hAnsi="Arial" w:cs="Arial"/>
        </w:rPr>
      </w:pPr>
      <w:r w:rsidRPr="00DC7143">
        <w:rPr>
          <w:rFonts w:ascii="Arial" w:hAnsi="Arial" w:cs="Arial"/>
        </w:rPr>
        <w:lastRenderedPageBreak/>
        <w:t>Reference List</w:t>
      </w:r>
    </w:p>
    <w:p w14:paraId="2076942A" w14:textId="6BB849A2" w:rsidR="00097636" w:rsidRDefault="00097636" w:rsidP="00CB17F3">
      <w:pPr>
        <w:rPr>
          <w:rFonts w:ascii="Arial" w:hAnsi="Arial" w:cs="Arial"/>
          <w:shd w:val="clear" w:color="auto" w:fill="FFFFFF"/>
        </w:rPr>
      </w:pPr>
      <w:r w:rsidRPr="00097636">
        <w:rPr>
          <w:rFonts w:ascii="Arial" w:hAnsi="Arial" w:cs="Arial"/>
          <w:shd w:val="clear" w:color="auto" w:fill="FFFFFF"/>
        </w:rPr>
        <w:t xml:space="preserve">Arora, S., </w:t>
      </w:r>
      <w:proofErr w:type="spellStart"/>
      <w:r w:rsidRPr="00097636">
        <w:rPr>
          <w:rFonts w:ascii="Arial" w:hAnsi="Arial" w:cs="Arial"/>
          <w:shd w:val="clear" w:color="auto" w:fill="FFFFFF"/>
        </w:rPr>
        <w:t>Yttri</w:t>
      </w:r>
      <w:proofErr w:type="spellEnd"/>
      <w:r w:rsidRPr="00097636">
        <w:rPr>
          <w:rFonts w:ascii="Arial" w:hAnsi="Arial" w:cs="Arial"/>
          <w:shd w:val="clear" w:color="auto" w:fill="FFFFFF"/>
        </w:rPr>
        <w:t>, J. &amp; Nilsen, W. 2014, "Privacy and security in mobile health (mHealth) research", Alcohol research, vol. 36, no. 1, pp. 143-152.</w:t>
      </w:r>
      <w:r w:rsidR="00DC7143">
        <w:rPr>
          <w:rFonts w:ascii="Arial" w:hAnsi="Arial" w:cs="Arial"/>
          <w:shd w:val="clear" w:color="auto" w:fill="FFFFFF"/>
        </w:rPr>
        <w:t xml:space="preserve"> (Accessed 18</w:t>
      </w:r>
      <w:r w:rsidR="00DC7143" w:rsidRPr="00DC7143">
        <w:rPr>
          <w:rFonts w:ascii="Arial" w:hAnsi="Arial" w:cs="Arial"/>
          <w:shd w:val="clear" w:color="auto" w:fill="FFFFFF"/>
          <w:vertAlign w:val="superscript"/>
        </w:rPr>
        <w:t>th</w:t>
      </w:r>
      <w:r w:rsidR="00DC7143">
        <w:rPr>
          <w:rFonts w:ascii="Arial" w:hAnsi="Arial" w:cs="Arial"/>
          <w:shd w:val="clear" w:color="auto" w:fill="FFFFFF"/>
        </w:rPr>
        <w:t xml:space="preserve"> April 2021).</w:t>
      </w:r>
    </w:p>
    <w:p w14:paraId="14544F2C" w14:textId="17EDBFEB" w:rsidR="00CF74F1" w:rsidRPr="00CF74F1" w:rsidRDefault="00CF74F1" w:rsidP="00CB17F3">
      <w:pPr>
        <w:rPr>
          <w:rFonts w:ascii="Arial" w:hAnsi="Arial" w:cs="Arial"/>
          <w:shd w:val="clear" w:color="auto" w:fill="FFFFFF"/>
        </w:rPr>
      </w:pPr>
      <w:proofErr w:type="spellStart"/>
      <w:r w:rsidRPr="00CF74F1">
        <w:rPr>
          <w:rFonts w:ascii="Arial" w:hAnsi="Arial" w:cs="Arial"/>
          <w:shd w:val="clear" w:color="auto" w:fill="FFFFFF"/>
        </w:rPr>
        <w:t>Dicianno</w:t>
      </w:r>
      <w:proofErr w:type="spellEnd"/>
      <w:r w:rsidRPr="00CF74F1">
        <w:rPr>
          <w:rFonts w:ascii="Arial" w:hAnsi="Arial" w:cs="Arial"/>
          <w:shd w:val="clear" w:color="auto" w:fill="FFFFFF"/>
        </w:rPr>
        <w:t xml:space="preserve">, B.E., </w:t>
      </w:r>
      <w:proofErr w:type="spellStart"/>
      <w:r w:rsidRPr="00CF74F1">
        <w:rPr>
          <w:rFonts w:ascii="Arial" w:hAnsi="Arial" w:cs="Arial"/>
          <w:shd w:val="clear" w:color="auto" w:fill="FFFFFF"/>
        </w:rPr>
        <w:t>Parmanto</w:t>
      </w:r>
      <w:proofErr w:type="spellEnd"/>
      <w:r w:rsidRPr="00CF74F1">
        <w:rPr>
          <w:rFonts w:ascii="Arial" w:hAnsi="Arial" w:cs="Arial"/>
          <w:shd w:val="clear" w:color="auto" w:fill="FFFFFF"/>
        </w:rPr>
        <w:t xml:space="preserve">, B., Fairman, A.D., </w:t>
      </w:r>
      <w:proofErr w:type="spellStart"/>
      <w:r w:rsidRPr="00CF74F1">
        <w:rPr>
          <w:rFonts w:ascii="Arial" w:hAnsi="Arial" w:cs="Arial"/>
          <w:shd w:val="clear" w:color="auto" w:fill="FFFFFF"/>
        </w:rPr>
        <w:t>Crytzer</w:t>
      </w:r>
      <w:proofErr w:type="spellEnd"/>
      <w:r w:rsidRPr="00CF74F1">
        <w:rPr>
          <w:rFonts w:ascii="Arial" w:hAnsi="Arial" w:cs="Arial"/>
          <w:shd w:val="clear" w:color="auto" w:fill="FFFFFF"/>
        </w:rPr>
        <w:t xml:space="preserve">, T.M., Yu, D.X., </w:t>
      </w:r>
      <w:proofErr w:type="spellStart"/>
      <w:r w:rsidRPr="00CF74F1">
        <w:rPr>
          <w:rFonts w:ascii="Arial" w:hAnsi="Arial" w:cs="Arial"/>
          <w:shd w:val="clear" w:color="auto" w:fill="FFFFFF"/>
        </w:rPr>
        <w:t>Pramana</w:t>
      </w:r>
      <w:proofErr w:type="spellEnd"/>
      <w:r w:rsidRPr="00CF74F1">
        <w:rPr>
          <w:rFonts w:ascii="Arial" w:hAnsi="Arial" w:cs="Arial"/>
          <w:shd w:val="clear" w:color="auto" w:fill="FFFFFF"/>
        </w:rPr>
        <w:t xml:space="preserve">, G., </w:t>
      </w:r>
      <w:proofErr w:type="spellStart"/>
      <w:r w:rsidRPr="00CF74F1">
        <w:rPr>
          <w:rFonts w:ascii="Arial" w:hAnsi="Arial" w:cs="Arial"/>
          <w:shd w:val="clear" w:color="auto" w:fill="FFFFFF"/>
        </w:rPr>
        <w:t>Coughenour</w:t>
      </w:r>
      <w:proofErr w:type="spellEnd"/>
      <w:r w:rsidRPr="00CF74F1">
        <w:rPr>
          <w:rFonts w:ascii="Arial" w:hAnsi="Arial" w:cs="Arial"/>
          <w:shd w:val="clear" w:color="auto" w:fill="FFFFFF"/>
        </w:rPr>
        <w:t xml:space="preserve">, D. &amp; </w:t>
      </w:r>
      <w:proofErr w:type="spellStart"/>
      <w:r w:rsidRPr="00CF74F1">
        <w:rPr>
          <w:rFonts w:ascii="Arial" w:hAnsi="Arial" w:cs="Arial"/>
          <w:shd w:val="clear" w:color="auto" w:fill="FFFFFF"/>
        </w:rPr>
        <w:t>Petrazzi</w:t>
      </w:r>
      <w:proofErr w:type="spellEnd"/>
      <w:r w:rsidRPr="00CF74F1">
        <w:rPr>
          <w:rFonts w:ascii="Arial" w:hAnsi="Arial" w:cs="Arial"/>
          <w:shd w:val="clear" w:color="auto" w:fill="FFFFFF"/>
        </w:rPr>
        <w:t>, A.A. 2015, "Perspectives on the evolution of mobile (mHealth) technologies and application to rehabilitation", Physical therapy, vol. 95, no. 3, pp. 397-405.</w:t>
      </w:r>
      <w:r w:rsidR="00097636">
        <w:rPr>
          <w:rFonts w:ascii="Arial" w:hAnsi="Arial" w:cs="Arial"/>
          <w:shd w:val="clear" w:color="auto" w:fill="FFFFFF"/>
        </w:rPr>
        <w:t xml:space="preserve"> (Accessed 25</w:t>
      </w:r>
      <w:r w:rsidR="00097636" w:rsidRPr="00097636">
        <w:rPr>
          <w:rFonts w:ascii="Arial" w:hAnsi="Arial" w:cs="Arial"/>
          <w:shd w:val="clear" w:color="auto" w:fill="FFFFFF"/>
          <w:vertAlign w:val="superscript"/>
        </w:rPr>
        <w:t>th</w:t>
      </w:r>
      <w:r w:rsidR="00097636">
        <w:rPr>
          <w:rFonts w:ascii="Arial" w:hAnsi="Arial" w:cs="Arial"/>
          <w:shd w:val="clear" w:color="auto" w:fill="FFFFFF"/>
        </w:rPr>
        <w:t xml:space="preserve"> April 2021)</w:t>
      </w:r>
      <w:r w:rsidR="00DC7143">
        <w:rPr>
          <w:rFonts w:ascii="Arial" w:hAnsi="Arial" w:cs="Arial"/>
          <w:shd w:val="clear" w:color="auto" w:fill="FFFFFF"/>
        </w:rPr>
        <w:t>.</w:t>
      </w:r>
    </w:p>
    <w:p w14:paraId="016E0DC0" w14:textId="7609CE25" w:rsidR="00CF74F1" w:rsidRPr="00CF74F1" w:rsidRDefault="00CF74F1" w:rsidP="00CB17F3">
      <w:pPr>
        <w:rPr>
          <w:rFonts w:ascii="Arial" w:hAnsi="Arial" w:cs="Arial"/>
          <w:shd w:val="clear" w:color="auto" w:fill="FFFFFF"/>
        </w:rPr>
      </w:pPr>
      <w:r w:rsidRPr="00CF74F1">
        <w:rPr>
          <w:rFonts w:ascii="Arial" w:hAnsi="Arial" w:cs="Arial"/>
          <w:shd w:val="clear" w:color="auto" w:fill="FFFFFF"/>
        </w:rPr>
        <w:t>Frank, A. 2016, "Vocational Rehabilitation: Supporting Ill or Disabled Individuals in (to) Work: A UK Perspective", Healthcare (Basel), vol. 4, no. 3, pp. 46.</w:t>
      </w:r>
      <w:r w:rsidR="00097636">
        <w:rPr>
          <w:rFonts w:ascii="Arial" w:hAnsi="Arial" w:cs="Arial"/>
          <w:shd w:val="clear" w:color="auto" w:fill="FFFFFF"/>
        </w:rPr>
        <w:t xml:space="preserve"> (Accessed 7</w:t>
      </w:r>
      <w:r w:rsidR="00097636" w:rsidRPr="00097636">
        <w:rPr>
          <w:rFonts w:ascii="Arial" w:hAnsi="Arial" w:cs="Arial"/>
          <w:shd w:val="clear" w:color="auto" w:fill="FFFFFF"/>
          <w:vertAlign w:val="superscript"/>
        </w:rPr>
        <w:t>th</w:t>
      </w:r>
      <w:r w:rsidR="00097636">
        <w:rPr>
          <w:rFonts w:ascii="Arial" w:hAnsi="Arial" w:cs="Arial"/>
          <w:shd w:val="clear" w:color="auto" w:fill="FFFFFF"/>
        </w:rPr>
        <w:t xml:space="preserve"> May 2021).</w:t>
      </w:r>
    </w:p>
    <w:p w14:paraId="76122C27" w14:textId="3E44CFC2" w:rsidR="00CF74F1" w:rsidRPr="00CF74F1" w:rsidRDefault="00CF74F1" w:rsidP="00CB17F3">
      <w:pPr>
        <w:rPr>
          <w:rFonts w:ascii="Arial" w:hAnsi="Arial" w:cs="Arial"/>
          <w:shd w:val="clear" w:color="auto" w:fill="FFFFFF"/>
        </w:rPr>
      </w:pPr>
      <w:r w:rsidRPr="00CF74F1">
        <w:rPr>
          <w:rFonts w:ascii="Arial" w:hAnsi="Arial" w:cs="Arial"/>
          <w:shd w:val="clear" w:color="auto" w:fill="FFFFFF"/>
        </w:rPr>
        <w:t>Frontera, W.R., Bean, J.F., Damiano, D., Ehrlich-Jones, L., Fried-</w:t>
      </w:r>
      <w:proofErr w:type="spellStart"/>
      <w:r w:rsidRPr="00CF74F1">
        <w:rPr>
          <w:rFonts w:ascii="Arial" w:hAnsi="Arial" w:cs="Arial"/>
          <w:shd w:val="clear" w:color="auto" w:fill="FFFFFF"/>
        </w:rPr>
        <w:t>Oken</w:t>
      </w:r>
      <w:proofErr w:type="spellEnd"/>
      <w:r w:rsidRPr="00CF74F1">
        <w:rPr>
          <w:rFonts w:ascii="Arial" w:hAnsi="Arial" w:cs="Arial"/>
          <w:shd w:val="clear" w:color="auto" w:fill="FFFFFF"/>
        </w:rPr>
        <w:t xml:space="preserve">, M., </w:t>
      </w:r>
      <w:proofErr w:type="spellStart"/>
      <w:r w:rsidRPr="00CF74F1">
        <w:rPr>
          <w:rFonts w:ascii="Arial" w:hAnsi="Arial" w:cs="Arial"/>
          <w:shd w:val="clear" w:color="auto" w:fill="FFFFFF"/>
        </w:rPr>
        <w:t>Jette</w:t>
      </w:r>
      <w:proofErr w:type="spellEnd"/>
      <w:r w:rsidRPr="00CF74F1">
        <w:rPr>
          <w:rFonts w:ascii="Arial" w:hAnsi="Arial" w:cs="Arial"/>
          <w:shd w:val="clear" w:color="auto" w:fill="FFFFFF"/>
        </w:rPr>
        <w:t xml:space="preserve">, A., Jung, R., Lieber, R.L., </w:t>
      </w:r>
      <w:proofErr w:type="spellStart"/>
      <w:r w:rsidRPr="00CF74F1">
        <w:rPr>
          <w:rFonts w:ascii="Arial" w:hAnsi="Arial" w:cs="Arial"/>
          <w:shd w:val="clear" w:color="auto" w:fill="FFFFFF"/>
        </w:rPr>
        <w:t>Malec</w:t>
      </w:r>
      <w:proofErr w:type="spellEnd"/>
      <w:r w:rsidRPr="00CF74F1">
        <w:rPr>
          <w:rFonts w:ascii="Arial" w:hAnsi="Arial" w:cs="Arial"/>
          <w:shd w:val="clear" w:color="auto" w:fill="FFFFFF"/>
        </w:rPr>
        <w:t xml:space="preserve">, J.F., Mueller, M.J., </w:t>
      </w:r>
      <w:proofErr w:type="spellStart"/>
      <w:r w:rsidRPr="00CF74F1">
        <w:rPr>
          <w:rFonts w:ascii="Arial" w:hAnsi="Arial" w:cs="Arial"/>
          <w:shd w:val="clear" w:color="auto" w:fill="FFFFFF"/>
        </w:rPr>
        <w:t>Ottenbacher</w:t>
      </w:r>
      <w:proofErr w:type="spellEnd"/>
      <w:r w:rsidRPr="00CF74F1">
        <w:rPr>
          <w:rFonts w:ascii="Arial" w:hAnsi="Arial" w:cs="Arial"/>
          <w:shd w:val="clear" w:color="auto" w:fill="FFFFFF"/>
        </w:rPr>
        <w:t>, K.J., Tansey, K.E. &amp; Thompson, A. 2017, "Rehabilitation Research at the National Institutes of Health: Moving the Field Forward (Executive Summary)", Physical therapy, vol. 97, no. 4, pp. 393-403.</w:t>
      </w:r>
      <w:r w:rsidR="00097636">
        <w:rPr>
          <w:rFonts w:ascii="Arial" w:hAnsi="Arial" w:cs="Arial"/>
          <w:shd w:val="clear" w:color="auto" w:fill="FFFFFF"/>
        </w:rPr>
        <w:t xml:space="preserve"> (Accessed 5</w:t>
      </w:r>
      <w:r w:rsidR="00097636" w:rsidRPr="00097636">
        <w:rPr>
          <w:rFonts w:ascii="Arial" w:hAnsi="Arial" w:cs="Arial"/>
          <w:shd w:val="clear" w:color="auto" w:fill="FFFFFF"/>
          <w:vertAlign w:val="superscript"/>
        </w:rPr>
        <w:t>th</w:t>
      </w:r>
      <w:r w:rsidR="00097636">
        <w:rPr>
          <w:rFonts w:ascii="Arial" w:hAnsi="Arial" w:cs="Arial"/>
          <w:shd w:val="clear" w:color="auto" w:fill="FFFFFF"/>
        </w:rPr>
        <w:t xml:space="preserve"> May 2021).</w:t>
      </w:r>
    </w:p>
    <w:p w14:paraId="3234D738" w14:textId="50132753" w:rsidR="00CF74F1" w:rsidRPr="00CF74F1" w:rsidRDefault="00CF74F1" w:rsidP="00CB17F3">
      <w:pPr>
        <w:rPr>
          <w:rFonts w:ascii="Arial" w:hAnsi="Arial" w:cs="Arial"/>
          <w:shd w:val="clear" w:color="auto" w:fill="FFFFFF"/>
        </w:rPr>
      </w:pPr>
      <w:r w:rsidRPr="00CF74F1">
        <w:rPr>
          <w:rFonts w:ascii="Arial" w:hAnsi="Arial" w:cs="Arial"/>
          <w:shd w:val="clear" w:color="auto" w:fill="FFFFFF"/>
        </w:rPr>
        <w:t xml:space="preserve">Knight, E., </w:t>
      </w:r>
      <w:proofErr w:type="spellStart"/>
      <w:r w:rsidRPr="00CF74F1">
        <w:rPr>
          <w:rFonts w:ascii="Arial" w:hAnsi="Arial" w:cs="Arial"/>
          <w:shd w:val="clear" w:color="auto" w:fill="FFFFFF"/>
        </w:rPr>
        <w:t>Werstine</w:t>
      </w:r>
      <w:proofErr w:type="spellEnd"/>
      <w:r w:rsidRPr="00CF74F1">
        <w:rPr>
          <w:rFonts w:ascii="Arial" w:hAnsi="Arial" w:cs="Arial"/>
          <w:shd w:val="clear" w:color="auto" w:fill="FFFFFF"/>
        </w:rPr>
        <w:t>, R.J., Rasmussen-Pennington, D.M., Fitzsimmons, D. &amp; Petrella, R.J. 2015, "Physical therapy 2.0: Leveraging social media to engage patients in rehabilitation and health promotion", Physical therapy, vol. 95, no. 3, pp. 389-396.</w:t>
      </w:r>
      <w:r w:rsidR="008E12F2">
        <w:rPr>
          <w:rFonts w:ascii="Arial" w:hAnsi="Arial" w:cs="Arial"/>
          <w:shd w:val="clear" w:color="auto" w:fill="FFFFFF"/>
        </w:rPr>
        <w:t xml:space="preserve"> (Assessed </w:t>
      </w:r>
      <w:r w:rsidR="00097636">
        <w:rPr>
          <w:rFonts w:ascii="Arial" w:hAnsi="Arial" w:cs="Arial"/>
          <w:shd w:val="clear" w:color="auto" w:fill="FFFFFF"/>
        </w:rPr>
        <w:t>2</w:t>
      </w:r>
      <w:r w:rsidR="00097636" w:rsidRPr="00097636">
        <w:rPr>
          <w:rFonts w:ascii="Arial" w:hAnsi="Arial" w:cs="Arial"/>
          <w:shd w:val="clear" w:color="auto" w:fill="FFFFFF"/>
          <w:vertAlign w:val="superscript"/>
        </w:rPr>
        <w:t>nd</w:t>
      </w:r>
      <w:r w:rsidR="00097636">
        <w:rPr>
          <w:rFonts w:ascii="Arial" w:hAnsi="Arial" w:cs="Arial"/>
          <w:shd w:val="clear" w:color="auto" w:fill="FFFFFF"/>
        </w:rPr>
        <w:t xml:space="preserve"> May 2021).</w:t>
      </w:r>
    </w:p>
    <w:p w14:paraId="303158E2" w14:textId="51D04CAC" w:rsidR="00CF74F1" w:rsidRPr="00CF74F1" w:rsidRDefault="00CF74F1" w:rsidP="00CB17F3">
      <w:pPr>
        <w:rPr>
          <w:rFonts w:ascii="Arial" w:hAnsi="Arial" w:cs="Arial"/>
          <w:shd w:val="clear" w:color="auto" w:fill="FFFFFF"/>
        </w:rPr>
      </w:pPr>
      <w:r w:rsidRPr="00CF74F1">
        <w:rPr>
          <w:rFonts w:ascii="Arial" w:hAnsi="Arial" w:cs="Arial"/>
          <w:shd w:val="clear" w:color="auto" w:fill="FFFFFF"/>
        </w:rPr>
        <w:t xml:space="preserve">Lee </w:t>
      </w:r>
      <w:proofErr w:type="spellStart"/>
      <w:r w:rsidRPr="00CF74F1">
        <w:rPr>
          <w:rFonts w:ascii="Arial" w:hAnsi="Arial" w:cs="Arial"/>
          <w:shd w:val="clear" w:color="auto" w:fill="FFFFFF"/>
        </w:rPr>
        <w:t>Ventola</w:t>
      </w:r>
      <w:proofErr w:type="spellEnd"/>
      <w:r w:rsidRPr="00CF74F1">
        <w:rPr>
          <w:rFonts w:ascii="Arial" w:hAnsi="Arial" w:cs="Arial"/>
          <w:shd w:val="clear" w:color="auto" w:fill="FFFFFF"/>
        </w:rPr>
        <w:t>, C. 2014, "Social media and health care professionals: Benefits, risks, and best practices", P&amp;T (Lawrenceville, N.J.), vol. 39, no. 7, pp. 491-520.</w:t>
      </w:r>
      <w:r w:rsidR="008E12F2">
        <w:rPr>
          <w:rFonts w:ascii="Arial" w:hAnsi="Arial" w:cs="Arial"/>
          <w:shd w:val="clear" w:color="auto" w:fill="FFFFFF"/>
        </w:rPr>
        <w:t xml:space="preserve"> (Accessed 30</w:t>
      </w:r>
      <w:r w:rsidR="008E12F2" w:rsidRPr="008E12F2">
        <w:rPr>
          <w:rFonts w:ascii="Arial" w:hAnsi="Arial" w:cs="Arial"/>
          <w:shd w:val="clear" w:color="auto" w:fill="FFFFFF"/>
          <w:vertAlign w:val="superscript"/>
        </w:rPr>
        <w:t>th</w:t>
      </w:r>
      <w:r w:rsidR="008E12F2">
        <w:rPr>
          <w:rFonts w:ascii="Arial" w:hAnsi="Arial" w:cs="Arial"/>
          <w:shd w:val="clear" w:color="auto" w:fill="FFFFFF"/>
        </w:rPr>
        <w:t xml:space="preserve"> April 2021).</w:t>
      </w:r>
    </w:p>
    <w:p w14:paraId="702BB243" w14:textId="1BC82320" w:rsidR="00CF74F1" w:rsidRPr="00CF74F1" w:rsidRDefault="00CF74F1" w:rsidP="00CB17F3">
      <w:pPr>
        <w:rPr>
          <w:rFonts w:ascii="Arial" w:hAnsi="Arial" w:cs="Arial"/>
        </w:rPr>
      </w:pPr>
      <w:r w:rsidRPr="00CF74F1">
        <w:rPr>
          <w:rFonts w:ascii="Arial" w:hAnsi="Arial" w:cs="Arial"/>
        </w:rPr>
        <w:t xml:space="preserve">Madsen, L.S., </w:t>
      </w:r>
      <w:proofErr w:type="spellStart"/>
      <w:r w:rsidRPr="00CF74F1">
        <w:rPr>
          <w:rFonts w:ascii="Arial" w:hAnsi="Arial" w:cs="Arial"/>
        </w:rPr>
        <w:t>Handberg</w:t>
      </w:r>
      <w:proofErr w:type="spellEnd"/>
      <w:r w:rsidRPr="00CF74F1">
        <w:rPr>
          <w:rFonts w:ascii="Arial" w:hAnsi="Arial" w:cs="Arial"/>
        </w:rPr>
        <w:t xml:space="preserve">, C., Jensen, C.M. &amp; Nielsen, C.V. 2020, "Community-based rehabilitation approaches in outdoor settings: a systematic review of people with </w:t>
      </w:r>
      <w:proofErr w:type="gramStart"/>
      <w:r w:rsidRPr="00CF74F1">
        <w:rPr>
          <w:rFonts w:ascii="Arial" w:hAnsi="Arial" w:cs="Arial"/>
        </w:rPr>
        <w:t>disabilities’</w:t>
      </w:r>
      <w:proofErr w:type="gramEnd"/>
      <w:r w:rsidRPr="00CF74F1">
        <w:rPr>
          <w:rFonts w:ascii="Arial" w:hAnsi="Arial" w:cs="Arial"/>
        </w:rPr>
        <w:t xml:space="preserve"> and professionals’ experiences and perceptions", Disability &amp; society, pp. 1-26.</w:t>
      </w:r>
      <w:r w:rsidR="008E12F2">
        <w:rPr>
          <w:rFonts w:ascii="Arial" w:hAnsi="Arial" w:cs="Arial"/>
        </w:rPr>
        <w:t xml:space="preserve"> (Accessed 5</w:t>
      </w:r>
      <w:r w:rsidR="008E12F2" w:rsidRPr="008E12F2">
        <w:rPr>
          <w:rFonts w:ascii="Arial" w:hAnsi="Arial" w:cs="Arial"/>
          <w:vertAlign w:val="superscript"/>
        </w:rPr>
        <w:t>Th</w:t>
      </w:r>
      <w:r w:rsidR="008E12F2">
        <w:rPr>
          <w:rFonts w:ascii="Arial" w:hAnsi="Arial" w:cs="Arial"/>
        </w:rPr>
        <w:t xml:space="preserve"> May 2021).</w:t>
      </w:r>
    </w:p>
    <w:p w14:paraId="57629E36" w14:textId="4C053FFE" w:rsidR="00CF74F1" w:rsidRPr="00CF74F1" w:rsidRDefault="00CF74F1" w:rsidP="00CB17F3">
      <w:pPr>
        <w:rPr>
          <w:rFonts w:ascii="Arial" w:hAnsi="Arial" w:cs="Arial"/>
        </w:rPr>
      </w:pPr>
      <w:r w:rsidRPr="00CF74F1">
        <w:rPr>
          <w:rFonts w:ascii="Arial" w:hAnsi="Arial" w:cs="Arial"/>
        </w:rPr>
        <w:t xml:space="preserve">Murphy, J., </w:t>
      </w:r>
      <w:proofErr w:type="spellStart"/>
      <w:r w:rsidRPr="00CF74F1">
        <w:rPr>
          <w:rFonts w:ascii="Arial" w:hAnsi="Arial" w:cs="Arial"/>
        </w:rPr>
        <w:t>Uttamlal</w:t>
      </w:r>
      <w:proofErr w:type="spellEnd"/>
      <w:r w:rsidRPr="00CF74F1">
        <w:rPr>
          <w:rFonts w:ascii="Arial" w:hAnsi="Arial" w:cs="Arial"/>
        </w:rPr>
        <w:t xml:space="preserve">, T., </w:t>
      </w:r>
      <w:proofErr w:type="spellStart"/>
      <w:r w:rsidRPr="00CF74F1">
        <w:rPr>
          <w:rFonts w:ascii="Arial" w:hAnsi="Arial" w:cs="Arial"/>
        </w:rPr>
        <w:t>Schmidtke</w:t>
      </w:r>
      <w:proofErr w:type="spellEnd"/>
      <w:r w:rsidRPr="00CF74F1">
        <w:rPr>
          <w:rFonts w:ascii="Arial" w:hAnsi="Arial" w:cs="Arial"/>
        </w:rPr>
        <w:t xml:space="preserve">, K.A., </w:t>
      </w:r>
      <w:proofErr w:type="spellStart"/>
      <w:r w:rsidRPr="00CF74F1">
        <w:rPr>
          <w:rFonts w:ascii="Arial" w:hAnsi="Arial" w:cs="Arial"/>
        </w:rPr>
        <w:t>Vlaev</w:t>
      </w:r>
      <w:proofErr w:type="spellEnd"/>
      <w:r w:rsidRPr="00CF74F1">
        <w:rPr>
          <w:rFonts w:ascii="Arial" w:hAnsi="Arial" w:cs="Arial"/>
        </w:rPr>
        <w:t xml:space="preserve">, I., Taylor, D., Ahmad, M., </w:t>
      </w:r>
      <w:proofErr w:type="spellStart"/>
      <w:r w:rsidRPr="00CF74F1">
        <w:rPr>
          <w:rFonts w:ascii="Arial" w:hAnsi="Arial" w:cs="Arial"/>
        </w:rPr>
        <w:t>Alsters</w:t>
      </w:r>
      <w:proofErr w:type="spellEnd"/>
      <w:r w:rsidRPr="00CF74F1">
        <w:rPr>
          <w:rFonts w:ascii="Arial" w:hAnsi="Arial" w:cs="Arial"/>
        </w:rPr>
        <w:t xml:space="preserve">, S., </w:t>
      </w:r>
      <w:proofErr w:type="spellStart"/>
      <w:r w:rsidRPr="00CF74F1">
        <w:rPr>
          <w:rFonts w:ascii="Arial" w:hAnsi="Arial" w:cs="Arial"/>
        </w:rPr>
        <w:t>Purkayastha</w:t>
      </w:r>
      <w:proofErr w:type="spellEnd"/>
      <w:r w:rsidRPr="00CF74F1">
        <w:rPr>
          <w:rFonts w:ascii="Arial" w:hAnsi="Arial" w:cs="Arial"/>
        </w:rPr>
        <w:t xml:space="preserve">, P., Scholtz, S., </w:t>
      </w:r>
      <w:proofErr w:type="spellStart"/>
      <w:r w:rsidRPr="00CF74F1">
        <w:rPr>
          <w:rFonts w:ascii="Arial" w:hAnsi="Arial" w:cs="Arial"/>
        </w:rPr>
        <w:t>Ramezani</w:t>
      </w:r>
      <w:proofErr w:type="spellEnd"/>
      <w:r w:rsidRPr="00CF74F1">
        <w:rPr>
          <w:rFonts w:ascii="Arial" w:hAnsi="Arial" w:cs="Arial"/>
        </w:rPr>
        <w:t>, R., Ahmed, A.R., Chahal, H., Darzi, A. &amp; Blakemore, A.I.F. 2020, "Tracking physical activity using smart phone apps: Assessing the ability of a current app and systematically collecting patient recommendations for future development", BMC medical informatics and decision making, vol. 20, no. 1, pp. 17-17.</w:t>
      </w:r>
      <w:r w:rsidR="008E12F2">
        <w:rPr>
          <w:rFonts w:ascii="Arial" w:hAnsi="Arial" w:cs="Arial"/>
        </w:rPr>
        <w:t xml:space="preserve"> (accessed 9</w:t>
      </w:r>
      <w:r w:rsidR="008E12F2" w:rsidRPr="008E12F2">
        <w:rPr>
          <w:rFonts w:ascii="Arial" w:hAnsi="Arial" w:cs="Arial"/>
          <w:vertAlign w:val="superscript"/>
        </w:rPr>
        <w:t>th</w:t>
      </w:r>
      <w:r w:rsidR="008E12F2">
        <w:rPr>
          <w:rFonts w:ascii="Arial" w:hAnsi="Arial" w:cs="Arial"/>
        </w:rPr>
        <w:t xml:space="preserve"> April 2021).</w:t>
      </w:r>
    </w:p>
    <w:p w14:paraId="7D5C70C7" w14:textId="0074DFC6" w:rsidR="00CF74F1" w:rsidRPr="00CF74F1" w:rsidRDefault="00CF74F1" w:rsidP="00CB17F3">
      <w:pPr>
        <w:rPr>
          <w:rFonts w:ascii="Arial" w:hAnsi="Arial" w:cs="Arial"/>
          <w:shd w:val="clear" w:color="auto" w:fill="FFFFFF"/>
        </w:rPr>
      </w:pPr>
      <w:proofErr w:type="spellStart"/>
      <w:r w:rsidRPr="00CF74F1">
        <w:rPr>
          <w:rFonts w:ascii="Arial" w:hAnsi="Arial" w:cs="Arial"/>
          <w:shd w:val="clear" w:color="auto" w:fill="FFFFFF"/>
        </w:rPr>
        <w:t>Nas</w:t>
      </w:r>
      <w:proofErr w:type="spellEnd"/>
      <w:r w:rsidRPr="00CF74F1">
        <w:rPr>
          <w:rFonts w:ascii="Arial" w:hAnsi="Arial" w:cs="Arial"/>
          <w:shd w:val="clear" w:color="auto" w:fill="FFFFFF"/>
        </w:rPr>
        <w:t xml:space="preserve"> K, </w:t>
      </w:r>
      <w:proofErr w:type="spellStart"/>
      <w:r w:rsidRPr="00CF74F1">
        <w:rPr>
          <w:rFonts w:ascii="Arial" w:hAnsi="Arial" w:cs="Arial"/>
          <w:shd w:val="clear" w:color="auto" w:fill="FFFFFF"/>
        </w:rPr>
        <w:t>Yazmalar</w:t>
      </w:r>
      <w:proofErr w:type="spellEnd"/>
      <w:r w:rsidRPr="00CF74F1">
        <w:rPr>
          <w:rFonts w:ascii="Arial" w:hAnsi="Arial" w:cs="Arial"/>
          <w:shd w:val="clear" w:color="auto" w:fill="FFFFFF"/>
        </w:rPr>
        <w:t xml:space="preserve"> L, </w:t>
      </w:r>
      <w:proofErr w:type="spellStart"/>
      <w:r w:rsidRPr="00CF74F1">
        <w:rPr>
          <w:rFonts w:ascii="Arial" w:hAnsi="Arial" w:cs="Arial"/>
          <w:shd w:val="clear" w:color="auto" w:fill="FFFFFF"/>
        </w:rPr>
        <w:t>Şah</w:t>
      </w:r>
      <w:proofErr w:type="spellEnd"/>
      <w:r w:rsidRPr="00CF74F1">
        <w:rPr>
          <w:rFonts w:ascii="Arial" w:hAnsi="Arial" w:cs="Arial"/>
          <w:shd w:val="clear" w:color="auto" w:fill="FFFFFF"/>
        </w:rPr>
        <w:t xml:space="preserve"> V, Aydin A, </w:t>
      </w:r>
      <w:proofErr w:type="spellStart"/>
      <w:r w:rsidRPr="00CF74F1">
        <w:rPr>
          <w:rFonts w:ascii="Arial" w:hAnsi="Arial" w:cs="Arial"/>
          <w:shd w:val="clear" w:color="auto" w:fill="FFFFFF"/>
        </w:rPr>
        <w:t>Öneş</w:t>
      </w:r>
      <w:proofErr w:type="spellEnd"/>
      <w:r w:rsidRPr="00CF74F1">
        <w:rPr>
          <w:rFonts w:ascii="Arial" w:hAnsi="Arial" w:cs="Arial"/>
          <w:shd w:val="clear" w:color="auto" w:fill="FFFFFF"/>
        </w:rPr>
        <w:t xml:space="preserve"> K. 2015, “Rehabilitation of Spinal Cord Injuries.” World Journal of </w:t>
      </w:r>
      <w:proofErr w:type="spellStart"/>
      <w:r w:rsidRPr="00CF74F1">
        <w:rPr>
          <w:rFonts w:ascii="Arial" w:hAnsi="Arial" w:cs="Arial"/>
          <w:shd w:val="clear" w:color="auto" w:fill="FFFFFF"/>
        </w:rPr>
        <w:t>Orthopedics</w:t>
      </w:r>
      <w:proofErr w:type="spellEnd"/>
      <w:r w:rsidRPr="00CF74F1">
        <w:rPr>
          <w:rFonts w:ascii="Arial" w:hAnsi="Arial" w:cs="Arial"/>
          <w:shd w:val="clear" w:color="auto" w:fill="FFFFFF"/>
        </w:rPr>
        <w:t xml:space="preserve">, 6, no. 1, pp. 8. </w:t>
      </w:r>
      <w:r w:rsidR="008E12F2">
        <w:rPr>
          <w:rFonts w:ascii="Arial" w:hAnsi="Arial" w:cs="Arial"/>
          <w:shd w:val="clear" w:color="auto" w:fill="FFFFFF"/>
        </w:rPr>
        <w:t>(Accessed 13</w:t>
      </w:r>
      <w:r w:rsidR="008E12F2" w:rsidRPr="008E12F2">
        <w:rPr>
          <w:rFonts w:ascii="Arial" w:hAnsi="Arial" w:cs="Arial"/>
          <w:shd w:val="clear" w:color="auto" w:fill="FFFFFF"/>
          <w:vertAlign w:val="superscript"/>
        </w:rPr>
        <w:t>th</w:t>
      </w:r>
      <w:r w:rsidR="008E12F2">
        <w:rPr>
          <w:rFonts w:ascii="Arial" w:hAnsi="Arial" w:cs="Arial"/>
          <w:shd w:val="clear" w:color="auto" w:fill="FFFFFF"/>
        </w:rPr>
        <w:t xml:space="preserve"> April 2021).</w:t>
      </w:r>
    </w:p>
    <w:p w14:paraId="5E5F8976" w14:textId="1EB96302" w:rsidR="00CF74F1" w:rsidRPr="00CF74F1" w:rsidRDefault="00CF74F1" w:rsidP="00CB17F3">
      <w:pPr>
        <w:rPr>
          <w:rFonts w:ascii="Arial" w:hAnsi="Arial" w:cs="Arial"/>
          <w:shd w:val="clear" w:color="auto" w:fill="FFFFFF"/>
        </w:rPr>
      </w:pPr>
      <w:r w:rsidRPr="00CF74F1">
        <w:rPr>
          <w:rFonts w:ascii="Arial" w:hAnsi="Arial" w:cs="Arial"/>
          <w:shd w:val="clear" w:color="auto" w:fill="FFFFFF"/>
        </w:rPr>
        <w:t xml:space="preserve">Petersen, C. &amp; </w:t>
      </w:r>
      <w:proofErr w:type="spellStart"/>
      <w:r w:rsidRPr="00CF74F1">
        <w:rPr>
          <w:rFonts w:ascii="Arial" w:hAnsi="Arial" w:cs="Arial"/>
          <w:shd w:val="clear" w:color="auto" w:fill="FFFFFF"/>
        </w:rPr>
        <w:t>DeMuro</w:t>
      </w:r>
      <w:proofErr w:type="spellEnd"/>
      <w:r w:rsidRPr="00CF74F1">
        <w:rPr>
          <w:rFonts w:ascii="Arial" w:hAnsi="Arial" w:cs="Arial"/>
          <w:shd w:val="clear" w:color="auto" w:fill="FFFFFF"/>
        </w:rPr>
        <w:t>, P. 2015, "Legal and Regulatory Considerations Associated with Use of Patient-Generated Health Data from Social Media and Mobile Health (mHealth) Devices", Applied clinical informatics, vol. 6, no. 1, pp. 16-26.</w:t>
      </w:r>
      <w:r w:rsidR="008E12F2">
        <w:rPr>
          <w:rFonts w:ascii="Arial" w:hAnsi="Arial" w:cs="Arial"/>
          <w:shd w:val="clear" w:color="auto" w:fill="FFFFFF"/>
        </w:rPr>
        <w:t xml:space="preserve"> (Accessed 26 April 2021).</w:t>
      </w:r>
    </w:p>
    <w:p w14:paraId="122967C9" w14:textId="4918006B" w:rsidR="00CF74F1" w:rsidRPr="00CF74F1" w:rsidRDefault="00CF74F1" w:rsidP="00CB17F3">
      <w:pPr>
        <w:rPr>
          <w:rFonts w:ascii="Arial" w:hAnsi="Arial" w:cs="Arial"/>
          <w:shd w:val="clear" w:color="auto" w:fill="FFFFFF"/>
        </w:rPr>
      </w:pPr>
      <w:r w:rsidRPr="00CF74F1">
        <w:rPr>
          <w:rFonts w:ascii="Arial" w:hAnsi="Arial" w:cs="Arial"/>
          <w:shd w:val="clear" w:color="auto" w:fill="FFFFFF"/>
        </w:rPr>
        <w:t xml:space="preserve">Turton, A.J., </w:t>
      </w:r>
      <w:proofErr w:type="spellStart"/>
      <w:r w:rsidRPr="00CF74F1">
        <w:rPr>
          <w:rFonts w:ascii="Arial" w:hAnsi="Arial" w:cs="Arial"/>
          <w:shd w:val="clear" w:color="auto" w:fill="FFFFFF"/>
        </w:rPr>
        <w:t>Angilley</w:t>
      </w:r>
      <w:proofErr w:type="spellEnd"/>
      <w:r w:rsidRPr="00CF74F1">
        <w:rPr>
          <w:rFonts w:ascii="Arial" w:hAnsi="Arial" w:cs="Arial"/>
          <w:shd w:val="clear" w:color="auto" w:fill="FFFFFF"/>
        </w:rPr>
        <w:t xml:space="preserve">, J., Chapman, M., Daniel, A., Longley, V., </w:t>
      </w:r>
      <w:proofErr w:type="spellStart"/>
      <w:r w:rsidRPr="00CF74F1">
        <w:rPr>
          <w:rFonts w:ascii="Arial" w:hAnsi="Arial" w:cs="Arial"/>
          <w:shd w:val="clear" w:color="auto" w:fill="FFFFFF"/>
        </w:rPr>
        <w:t>Clatworthy</w:t>
      </w:r>
      <w:proofErr w:type="spellEnd"/>
      <w:r w:rsidRPr="00CF74F1">
        <w:rPr>
          <w:rFonts w:ascii="Arial" w:hAnsi="Arial" w:cs="Arial"/>
          <w:shd w:val="clear" w:color="auto" w:fill="FFFFFF"/>
        </w:rPr>
        <w:t>, P. &amp; Gilchrist, I.D. 2015, "Visual search training in occupational therapy – an example of expert practice in community-based stroke rehabilitation", The British journal of occupational therapy, vol. 78, no. 11, pp. 674-687.</w:t>
      </w:r>
      <w:r w:rsidR="008E12F2">
        <w:rPr>
          <w:rFonts w:ascii="Arial" w:hAnsi="Arial" w:cs="Arial"/>
          <w:shd w:val="clear" w:color="auto" w:fill="FFFFFF"/>
        </w:rPr>
        <w:t xml:space="preserve"> (Accessed 13</w:t>
      </w:r>
      <w:r w:rsidR="008E12F2" w:rsidRPr="008E12F2">
        <w:rPr>
          <w:rFonts w:ascii="Arial" w:hAnsi="Arial" w:cs="Arial"/>
          <w:shd w:val="clear" w:color="auto" w:fill="FFFFFF"/>
          <w:vertAlign w:val="superscript"/>
        </w:rPr>
        <w:t>st</w:t>
      </w:r>
      <w:r w:rsidR="008E12F2">
        <w:rPr>
          <w:rFonts w:ascii="Arial" w:hAnsi="Arial" w:cs="Arial"/>
          <w:shd w:val="clear" w:color="auto" w:fill="FFFFFF"/>
        </w:rPr>
        <w:t xml:space="preserve"> April 2021).</w:t>
      </w:r>
    </w:p>
    <w:p w14:paraId="597F3D6B" w14:textId="458902AC" w:rsidR="00CF74F1" w:rsidRPr="00CF74F1" w:rsidRDefault="00CF74F1" w:rsidP="00CB17F3">
      <w:pPr>
        <w:rPr>
          <w:rFonts w:ascii="Arial" w:hAnsi="Arial" w:cs="Arial"/>
          <w:shd w:val="clear" w:color="auto" w:fill="FFFFFF"/>
        </w:rPr>
      </w:pPr>
      <w:r w:rsidRPr="00CF74F1">
        <w:rPr>
          <w:rFonts w:ascii="Arial" w:hAnsi="Arial" w:cs="Arial"/>
          <w:shd w:val="clear" w:color="auto" w:fill="FFFFFF"/>
        </w:rPr>
        <w:t>Whittaker, F. &amp; Wade, V. 2014, "The costs and benefits of technology-enabled, home-based cardiac rehabilitation measured in a randomised controlled trial", Journal of telemedicine and telecare, vol. 20, no. 7, pp. 419-422.</w:t>
      </w:r>
      <w:r w:rsidR="008E12F2">
        <w:rPr>
          <w:rFonts w:ascii="Arial" w:hAnsi="Arial" w:cs="Arial"/>
          <w:shd w:val="clear" w:color="auto" w:fill="FFFFFF"/>
        </w:rPr>
        <w:t xml:space="preserve"> (Accessed 10</w:t>
      </w:r>
      <w:r w:rsidR="008E12F2" w:rsidRPr="008E12F2">
        <w:rPr>
          <w:rFonts w:ascii="Arial" w:hAnsi="Arial" w:cs="Arial"/>
          <w:shd w:val="clear" w:color="auto" w:fill="FFFFFF"/>
          <w:vertAlign w:val="superscript"/>
        </w:rPr>
        <w:t>th</w:t>
      </w:r>
      <w:r w:rsidR="008E12F2">
        <w:rPr>
          <w:rFonts w:ascii="Arial" w:hAnsi="Arial" w:cs="Arial"/>
          <w:shd w:val="clear" w:color="auto" w:fill="FFFFFF"/>
        </w:rPr>
        <w:t xml:space="preserve"> May 2021).</w:t>
      </w:r>
    </w:p>
    <w:p w14:paraId="016422F1" w14:textId="3438571A" w:rsidR="00CF74F1" w:rsidRPr="00CF74F1" w:rsidRDefault="00CF74F1" w:rsidP="00CB17F3">
      <w:pPr>
        <w:rPr>
          <w:rFonts w:ascii="Arial" w:hAnsi="Arial" w:cs="Arial"/>
          <w:shd w:val="clear" w:color="auto" w:fill="FFFFFF"/>
        </w:rPr>
      </w:pPr>
      <w:proofErr w:type="spellStart"/>
      <w:r w:rsidRPr="00CF74F1">
        <w:rPr>
          <w:rFonts w:ascii="Arial" w:hAnsi="Arial" w:cs="Arial"/>
          <w:shd w:val="clear" w:color="auto" w:fill="FFFFFF"/>
        </w:rPr>
        <w:lastRenderedPageBreak/>
        <w:t>Winstein</w:t>
      </w:r>
      <w:proofErr w:type="spellEnd"/>
      <w:r w:rsidRPr="00CF74F1">
        <w:rPr>
          <w:rFonts w:ascii="Arial" w:hAnsi="Arial" w:cs="Arial"/>
          <w:shd w:val="clear" w:color="auto" w:fill="FFFFFF"/>
        </w:rPr>
        <w:t xml:space="preserve">, C. &amp; </w:t>
      </w:r>
      <w:proofErr w:type="spellStart"/>
      <w:r w:rsidRPr="00CF74F1">
        <w:rPr>
          <w:rFonts w:ascii="Arial" w:hAnsi="Arial" w:cs="Arial"/>
          <w:shd w:val="clear" w:color="auto" w:fill="FFFFFF"/>
        </w:rPr>
        <w:t>Requejo</w:t>
      </w:r>
      <w:proofErr w:type="spellEnd"/>
      <w:r w:rsidRPr="00CF74F1">
        <w:rPr>
          <w:rFonts w:ascii="Arial" w:hAnsi="Arial" w:cs="Arial"/>
          <w:shd w:val="clear" w:color="auto" w:fill="FFFFFF"/>
        </w:rPr>
        <w:t>, P. 2015, "Innovative technologies for rehabilitation and health promotion: What is the evidence?", Physical therapy, vol. 95, no. 3, pp. 294-298</w:t>
      </w:r>
      <w:r w:rsidR="008E12F2">
        <w:rPr>
          <w:rFonts w:ascii="Arial" w:hAnsi="Arial" w:cs="Arial"/>
          <w:shd w:val="clear" w:color="auto" w:fill="FFFFFF"/>
        </w:rPr>
        <w:t>. (Accessed 12</w:t>
      </w:r>
      <w:r w:rsidR="008E12F2" w:rsidRPr="008E12F2">
        <w:rPr>
          <w:rFonts w:ascii="Arial" w:hAnsi="Arial" w:cs="Arial"/>
          <w:shd w:val="clear" w:color="auto" w:fill="FFFFFF"/>
          <w:vertAlign w:val="superscript"/>
        </w:rPr>
        <w:t>th</w:t>
      </w:r>
      <w:r w:rsidR="008E12F2">
        <w:rPr>
          <w:rFonts w:ascii="Arial" w:hAnsi="Arial" w:cs="Arial"/>
          <w:shd w:val="clear" w:color="auto" w:fill="FFFFFF"/>
        </w:rPr>
        <w:t xml:space="preserve"> April 2021).</w:t>
      </w:r>
    </w:p>
    <w:sectPr w:rsidR="00CF74F1" w:rsidRPr="00CF74F1">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48D612" w14:textId="77777777" w:rsidR="009F391E" w:rsidRDefault="009F391E" w:rsidP="009F391E">
      <w:pPr>
        <w:spacing w:after="0" w:line="240" w:lineRule="auto"/>
      </w:pPr>
      <w:r>
        <w:separator/>
      </w:r>
    </w:p>
  </w:endnote>
  <w:endnote w:type="continuationSeparator" w:id="0">
    <w:p w14:paraId="45F8EC24" w14:textId="77777777" w:rsidR="009F391E" w:rsidRDefault="009F391E" w:rsidP="009F39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2119557"/>
      <w:docPartObj>
        <w:docPartGallery w:val="Page Numbers (Bottom of Page)"/>
        <w:docPartUnique/>
      </w:docPartObj>
    </w:sdtPr>
    <w:sdtEndPr>
      <w:rPr>
        <w:noProof/>
      </w:rPr>
    </w:sdtEndPr>
    <w:sdtContent>
      <w:p w14:paraId="5ACCD996" w14:textId="23305687" w:rsidR="009F391E" w:rsidRDefault="009F391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8A599FC" w14:textId="77777777" w:rsidR="009F391E" w:rsidRDefault="009F39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401D57" w14:textId="77777777" w:rsidR="009F391E" w:rsidRDefault="009F391E" w:rsidP="009F391E">
      <w:pPr>
        <w:spacing w:after="0" w:line="240" w:lineRule="auto"/>
      </w:pPr>
      <w:r>
        <w:separator/>
      </w:r>
    </w:p>
  </w:footnote>
  <w:footnote w:type="continuationSeparator" w:id="0">
    <w:p w14:paraId="10814E24" w14:textId="77777777" w:rsidR="009F391E" w:rsidRDefault="009F391E" w:rsidP="009F39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29D62B9"/>
    <w:multiLevelType w:val="hybridMultilevel"/>
    <w:tmpl w:val="38CC74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BC648E9"/>
    <w:multiLevelType w:val="hybridMultilevel"/>
    <w:tmpl w:val="BF8618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33D4177"/>
    <w:multiLevelType w:val="multilevel"/>
    <w:tmpl w:val="963E76F2"/>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 w15:restartNumberingAfterBreak="0">
    <w:nsid w:val="78CE364C"/>
    <w:multiLevelType w:val="hybridMultilevel"/>
    <w:tmpl w:val="30B628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5C13"/>
    <w:rsid w:val="00097636"/>
    <w:rsid w:val="002D391A"/>
    <w:rsid w:val="003E5C13"/>
    <w:rsid w:val="00505335"/>
    <w:rsid w:val="00505687"/>
    <w:rsid w:val="00540D8A"/>
    <w:rsid w:val="00653E61"/>
    <w:rsid w:val="008074CE"/>
    <w:rsid w:val="008E12F2"/>
    <w:rsid w:val="009F391E"/>
    <w:rsid w:val="00CB17F3"/>
    <w:rsid w:val="00CF74F1"/>
    <w:rsid w:val="00DC71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5D646F"/>
  <w15:chartTrackingRefBased/>
  <w15:docId w15:val="{26E6903D-9572-4B7A-A2F3-E6D6C7A44E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5C1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5C13"/>
    <w:pPr>
      <w:ind w:left="720"/>
      <w:contextualSpacing/>
    </w:pPr>
  </w:style>
  <w:style w:type="table" w:styleId="TableGrid">
    <w:name w:val="Table Grid"/>
    <w:basedOn w:val="TableNormal"/>
    <w:uiPriority w:val="39"/>
    <w:rsid w:val="003E5C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F39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91E"/>
  </w:style>
  <w:style w:type="paragraph" w:styleId="Footer">
    <w:name w:val="footer"/>
    <w:basedOn w:val="Normal"/>
    <w:link w:val="FooterChar"/>
    <w:uiPriority w:val="99"/>
    <w:unhideWhenUsed/>
    <w:rsid w:val="009F39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39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804672">
      <w:bodyDiv w:val="1"/>
      <w:marLeft w:val="0"/>
      <w:marRight w:val="0"/>
      <w:marTop w:val="0"/>
      <w:marBottom w:val="0"/>
      <w:divBdr>
        <w:top w:val="none" w:sz="0" w:space="0" w:color="auto"/>
        <w:left w:val="none" w:sz="0" w:space="0" w:color="auto"/>
        <w:bottom w:val="none" w:sz="0" w:space="0" w:color="auto"/>
        <w:right w:val="none" w:sz="0" w:space="0" w:color="auto"/>
      </w:divBdr>
    </w:div>
    <w:div w:id="252200552">
      <w:bodyDiv w:val="1"/>
      <w:marLeft w:val="0"/>
      <w:marRight w:val="0"/>
      <w:marTop w:val="0"/>
      <w:marBottom w:val="0"/>
      <w:divBdr>
        <w:top w:val="none" w:sz="0" w:space="0" w:color="auto"/>
        <w:left w:val="none" w:sz="0" w:space="0" w:color="auto"/>
        <w:bottom w:val="none" w:sz="0" w:space="0" w:color="auto"/>
        <w:right w:val="none" w:sz="0" w:space="0" w:color="auto"/>
      </w:divBdr>
    </w:div>
    <w:div w:id="272247098">
      <w:bodyDiv w:val="1"/>
      <w:marLeft w:val="0"/>
      <w:marRight w:val="0"/>
      <w:marTop w:val="0"/>
      <w:marBottom w:val="0"/>
      <w:divBdr>
        <w:top w:val="none" w:sz="0" w:space="0" w:color="auto"/>
        <w:left w:val="none" w:sz="0" w:space="0" w:color="auto"/>
        <w:bottom w:val="none" w:sz="0" w:space="0" w:color="auto"/>
        <w:right w:val="none" w:sz="0" w:space="0" w:color="auto"/>
      </w:divBdr>
    </w:div>
    <w:div w:id="471101084">
      <w:bodyDiv w:val="1"/>
      <w:marLeft w:val="0"/>
      <w:marRight w:val="0"/>
      <w:marTop w:val="0"/>
      <w:marBottom w:val="0"/>
      <w:divBdr>
        <w:top w:val="none" w:sz="0" w:space="0" w:color="auto"/>
        <w:left w:val="none" w:sz="0" w:space="0" w:color="auto"/>
        <w:bottom w:val="none" w:sz="0" w:space="0" w:color="auto"/>
        <w:right w:val="none" w:sz="0" w:space="0" w:color="auto"/>
      </w:divBdr>
    </w:div>
    <w:div w:id="514611320">
      <w:bodyDiv w:val="1"/>
      <w:marLeft w:val="0"/>
      <w:marRight w:val="0"/>
      <w:marTop w:val="0"/>
      <w:marBottom w:val="0"/>
      <w:divBdr>
        <w:top w:val="none" w:sz="0" w:space="0" w:color="auto"/>
        <w:left w:val="none" w:sz="0" w:space="0" w:color="auto"/>
        <w:bottom w:val="none" w:sz="0" w:space="0" w:color="auto"/>
        <w:right w:val="none" w:sz="0" w:space="0" w:color="auto"/>
      </w:divBdr>
    </w:div>
    <w:div w:id="1251087823">
      <w:bodyDiv w:val="1"/>
      <w:marLeft w:val="0"/>
      <w:marRight w:val="0"/>
      <w:marTop w:val="0"/>
      <w:marBottom w:val="0"/>
      <w:divBdr>
        <w:top w:val="none" w:sz="0" w:space="0" w:color="auto"/>
        <w:left w:val="none" w:sz="0" w:space="0" w:color="auto"/>
        <w:bottom w:val="none" w:sz="0" w:space="0" w:color="auto"/>
        <w:right w:val="none" w:sz="0" w:space="0" w:color="auto"/>
      </w:divBdr>
    </w:div>
    <w:div w:id="1326931369">
      <w:bodyDiv w:val="1"/>
      <w:marLeft w:val="0"/>
      <w:marRight w:val="0"/>
      <w:marTop w:val="0"/>
      <w:marBottom w:val="0"/>
      <w:divBdr>
        <w:top w:val="none" w:sz="0" w:space="0" w:color="auto"/>
        <w:left w:val="none" w:sz="0" w:space="0" w:color="auto"/>
        <w:bottom w:val="none" w:sz="0" w:space="0" w:color="auto"/>
        <w:right w:val="none" w:sz="0" w:space="0" w:color="auto"/>
      </w:divBdr>
    </w:div>
    <w:div w:id="1449668194">
      <w:bodyDiv w:val="1"/>
      <w:marLeft w:val="0"/>
      <w:marRight w:val="0"/>
      <w:marTop w:val="0"/>
      <w:marBottom w:val="0"/>
      <w:divBdr>
        <w:top w:val="none" w:sz="0" w:space="0" w:color="auto"/>
        <w:left w:val="none" w:sz="0" w:space="0" w:color="auto"/>
        <w:bottom w:val="none" w:sz="0" w:space="0" w:color="auto"/>
        <w:right w:val="none" w:sz="0" w:space="0" w:color="auto"/>
      </w:divBdr>
    </w:div>
    <w:div w:id="1552500025">
      <w:bodyDiv w:val="1"/>
      <w:marLeft w:val="0"/>
      <w:marRight w:val="0"/>
      <w:marTop w:val="0"/>
      <w:marBottom w:val="0"/>
      <w:divBdr>
        <w:top w:val="none" w:sz="0" w:space="0" w:color="auto"/>
        <w:left w:val="none" w:sz="0" w:space="0" w:color="auto"/>
        <w:bottom w:val="none" w:sz="0" w:space="0" w:color="auto"/>
        <w:right w:val="none" w:sz="0" w:space="0" w:color="auto"/>
      </w:divBdr>
    </w:div>
    <w:div w:id="1766071559">
      <w:bodyDiv w:val="1"/>
      <w:marLeft w:val="0"/>
      <w:marRight w:val="0"/>
      <w:marTop w:val="0"/>
      <w:marBottom w:val="0"/>
      <w:divBdr>
        <w:top w:val="none" w:sz="0" w:space="0" w:color="auto"/>
        <w:left w:val="none" w:sz="0" w:space="0" w:color="auto"/>
        <w:bottom w:val="none" w:sz="0" w:space="0" w:color="auto"/>
        <w:right w:val="none" w:sz="0" w:space="0" w:color="auto"/>
      </w:divBdr>
    </w:div>
    <w:div w:id="1806729100">
      <w:bodyDiv w:val="1"/>
      <w:marLeft w:val="0"/>
      <w:marRight w:val="0"/>
      <w:marTop w:val="0"/>
      <w:marBottom w:val="0"/>
      <w:divBdr>
        <w:top w:val="none" w:sz="0" w:space="0" w:color="auto"/>
        <w:left w:val="none" w:sz="0" w:space="0" w:color="auto"/>
        <w:bottom w:val="none" w:sz="0" w:space="0" w:color="auto"/>
        <w:right w:val="none" w:sz="0" w:space="0" w:color="auto"/>
      </w:divBdr>
    </w:div>
    <w:div w:id="2030175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201</TotalTime>
  <Pages>10</Pages>
  <Words>2531</Words>
  <Characters>14432</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tsicbanda@gmail.com</dc:creator>
  <cp:keywords/>
  <dc:description/>
  <cp:lastModifiedBy>tsicbanda@gmail.com</cp:lastModifiedBy>
  <cp:revision>1</cp:revision>
  <dcterms:created xsi:type="dcterms:W3CDTF">2021-05-12T17:27:00Z</dcterms:created>
  <dcterms:modified xsi:type="dcterms:W3CDTF">2021-05-12T20:49:00Z</dcterms:modified>
</cp:coreProperties>
</file>