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07C8" w:rsidRPr="0022712F" w:rsidRDefault="004234B7" w:rsidP="0022712F">
      <w:pPr>
        <w:pStyle w:val="Title"/>
        <w:spacing w:before="240" w:after="240"/>
        <w:rPr>
          <w:color w:val="000000" w:themeColor="text1"/>
          <w:sz w:val="24"/>
        </w:rPr>
      </w:pPr>
      <w:bookmarkStart w:id="0" w:name="_vhry3hblb8ca" w:colFirst="0" w:colLast="0"/>
      <w:bookmarkEnd w:id="0"/>
      <w:r>
        <w:rPr>
          <w:noProof/>
          <w:color w:val="000000" w:themeColor="text1"/>
          <w:sz w:val="24"/>
        </w:rPr>
        <w:drawing>
          <wp:inline distT="0" distB="0" distL="0" distR="0">
            <wp:extent cx="2286000" cy="952500"/>
            <wp:effectExtent l="0" t="0" r="0" b="0"/>
            <wp:docPr id="12" name="Picture 1" descr="C:\Users\Sahil\AppData\Local\Microsoft\Windows\INetCache\Content.Word\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hil\AppData\Local\Microsoft\Windows\INetCache\Content.Word\uwtsd-london-logo-black.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rsidR="007D07C8" w:rsidRPr="0022712F" w:rsidRDefault="007D07C8" w:rsidP="0022712F">
      <w:pPr>
        <w:pStyle w:val="Title"/>
        <w:spacing w:before="240" w:after="240"/>
        <w:rPr>
          <w:color w:val="000000" w:themeColor="text1"/>
          <w:sz w:val="24"/>
        </w:rPr>
      </w:pPr>
      <w:bookmarkStart w:id="1" w:name="_4cninxb3nkv1" w:colFirst="0" w:colLast="0"/>
      <w:bookmarkEnd w:id="1"/>
    </w:p>
    <w:p w:rsidR="007D07C8" w:rsidRPr="0022712F" w:rsidRDefault="007D07C8" w:rsidP="0022712F">
      <w:pPr>
        <w:pStyle w:val="Title"/>
        <w:spacing w:before="240" w:after="240"/>
        <w:rPr>
          <w:color w:val="000000" w:themeColor="text1"/>
          <w:sz w:val="24"/>
        </w:rPr>
      </w:pPr>
      <w:bookmarkStart w:id="2" w:name="_axd2aspaqqgh" w:colFirst="0" w:colLast="0"/>
      <w:bookmarkEnd w:id="2"/>
    </w:p>
    <w:p w:rsidR="007D07C8" w:rsidRPr="0022712F" w:rsidRDefault="007D07C8" w:rsidP="0022712F">
      <w:pPr>
        <w:pStyle w:val="Title"/>
        <w:spacing w:before="240" w:after="240"/>
        <w:rPr>
          <w:color w:val="000000" w:themeColor="text1"/>
          <w:sz w:val="24"/>
        </w:rPr>
      </w:pPr>
      <w:bookmarkStart w:id="3" w:name="_xofydnborloh" w:colFirst="0" w:colLast="0"/>
      <w:bookmarkEnd w:id="3"/>
    </w:p>
    <w:p w:rsidR="007D07C8" w:rsidRPr="0022712F" w:rsidRDefault="007D07C8" w:rsidP="0022712F">
      <w:pPr>
        <w:pStyle w:val="Title"/>
        <w:spacing w:before="240" w:after="240"/>
        <w:rPr>
          <w:color w:val="000000" w:themeColor="text1"/>
          <w:sz w:val="24"/>
        </w:rPr>
      </w:pPr>
      <w:bookmarkStart w:id="4" w:name="_coy8cig0do1e" w:colFirst="0" w:colLast="0"/>
      <w:bookmarkEnd w:id="4"/>
    </w:p>
    <w:p w:rsidR="000F1F13" w:rsidRDefault="000F1F13" w:rsidP="000F1F13">
      <w:pPr>
        <w:pStyle w:val="Title"/>
        <w:spacing w:before="240" w:after="240"/>
        <w:jc w:val="center"/>
        <w:rPr>
          <w:rStyle w:val="BookTitle"/>
          <w:color w:val="000000" w:themeColor="text1"/>
          <w:sz w:val="40"/>
        </w:rPr>
      </w:pPr>
      <w:bookmarkStart w:id="5" w:name="_9y0pyq7k26wl" w:colFirst="0" w:colLast="0"/>
      <w:bookmarkEnd w:id="5"/>
    </w:p>
    <w:p w:rsidR="007D07C8" w:rsidRPr="000F1F13" w:rsidRDefault="002D15C5" w:rsidP="004234B7">
      <w:pPr>
        <w:pStyle w:val="IntenseQuote"/>
        <w:rPr>
          <w:rStyle w:val="BookTitle"/>
          <w:color w:val="000000" w:themeColor="text1"/>
          <w:sz w:val="40"/>
        </w:rPr>
      </w:pPr>
      <w:r w:rsidRPr="000F1F13">
        <w:rPr>
          <w:rStyle w:val="BookTitle"/>
          <w:color w:val="000000" w:themeColor="text1"/>
          <w:sz w:val="40"/>
        </w:rPr>
        <w:t xml:space="preserve">DATA HANDLING AND BUSINESS </w:t>
      </w:r>
      <w:bookmarkStart w:id="6" w:name="_GoBack"/>
      <w:bookmarkEnd w:id="6"/>
      <w:r w:rsidRPr="000F1F13">
        <w:rPr>
          <w:rStyle w:val="BookTitle"/>
          <w:color w:val="000000" w:themeColor="text1"/>
          <w:sz w:val="40"/>
        </w:rPr>
        <w:t>INTELLIGENCE</w:t>
      </w:r>
    </w:p>
    <w:p w:rsidR="004234B7" w:rsidRDefault="004234B7" w:rsidP="0022712F">
      <w:pPr>
        <w:pStyle w:val="Normal1"/>
        <w:spacing w:before="240" w:after="240"/>
        <w:rPr>
          <w:color w:val="000000" w:themeColor="text1"/>
        </w:rPr>
      </w:pPr>
    </w:p>
    <w:p w:rsidR="004234B7" w:rsidRDefault="004234B7" w:rsidP="0022712F">
      <w:pPr>
        <w:pStyle w:val="Normal1"/>
        <w:spacing w:before="240" w:after="240"/>
        <w:rPr>
          <w:color w:val="000000" w:themeColor="text1"/>
        </w:rPr>
      </w:pPr>
    </w:p>
    <w:p w:rsidR="004234B7" w:rsidRDefault="004234B7" w:rsidP="0022712F">
      <w:pPr>
        <w:pStyle w:val="Normal1"/>
        <w:spacing w:before="240" w:after="240"/>
        <w:rPr>
          <w:color w:val="000000" w:themeColor="text1"/>
        </w:rPr>
      </w:pPr>
    </w:p>
    <w:p w:rsidR="004234B7" w:rsidRDefault="004234B7" w:rsidP="0022712F">
      <w:pPr>
        <w:pStyle w:val="Normal1"/>
        <w:spacing w:before="240" w:after="240"/>
        <w:rPr>
          <w:color w:val="000000" w:themeColor="text1"/>
        </w:rPr>
      </w:pPr>
    </w:p>
    <w:p w:rsidR="004234B7" w:rsidRDefault="004234B7" w:rsidP="0022712F">
      <w:pPr>
        <w:pStyle w:val="Normal1"/>
        <w:spacing w:before="240" w:after="240"/>
        <w:rPr>
          <w:color w:val="000000" w:themeColor="text1"/>
        </w:rPr>
      </w:pPr>
    </w:p>
    <w:p w:rsidR="004234B7" w:rsidRDefault="004234B7" w:rsidP="0022712F">
      <w:pPr>
        <w:pStyle w:val="Normal1"/>
        <w:spacing w:before="240" w:after="240"/>
        <w:rPr>
          <w:color w:val="000000" w:themeColor="text1"/>
        </w:rPr>
      </w:pPr>
      <w:r>
        <w:rPr>
          <w:color w:val="000000" w:themeColor="text1"/>
        </w:rPr>
        <w:t>Student Name:- Sahil Girishbhai Bhuva</w:t>
      </w:r>
    </w:p>
    <w:p w:rsidR="004234B7" w:rsidRDefault="004234B7" w:rsidP="0022712F">
      <w:pPr>
        <w:pStyle w:val="Normal1"/>
        <w:spacing w:before="240" w:after="240"/>
        <w:rPr>
          <w:color w:val="000000" w:themeColor="text1"/>
        </w:rPr>
      </w:pPr>
      <w:r>
        <w:rPr>
          <w:color w:val="000000" w:themeColor="text1"/>
        </w:rPr>
        <w:t>Student Number:- 2127449</w:t>
      </w:r>
    </w:p>
    <w:p w:rsidR="004234B7" w:rsidRDefault="004234B7" w:rsidP="0022712F">
      <w:pPr>
        <w:pStyle w:val="Normal1"/>
        <w:spacing w:before="240" w:after="240"/>
        <w:rPr>
          <w:color w:val="000000" w:themeColor="text1"/>
        </w:rPr>
      </w:pPr>
      <w:r>
        <w:rPr>
          <w:color w:val="000000" w:themeColor="text1"/>
        </w:rPr>
        <w:t>Lecturer Name:- Dr, Anupam Mazumdar</w:t>
      </w:r>
    </w:p>
    <w:p w:rsidR="004234B7" w:rsidRDefault="004234B7" w:rsidP="0022712F">
      <w:pPr>
        <w:pStyle w:val="Normal1"/>
        <w:spacing w:before="240" w:after="240"/>
        <w:rPr>
          <w:color w:val="000000" w:themeColor="text1"/>
        </w:rPr>
      </w:pPr>
      <w:r>
        <w:rPr>
          <w:color w:val="000000" w:themeColor="text1"/>
        </w:rPr>
        <w:t>Module Code:- LCBB5000</w:t>
      </w:r>
    </w:p>
    <w:p w:rsidR="007D07C8" w:rsidRPr="004234B7" w:rsidRDefault="002D15C5" w:rsidP="0022712F">
      <w:pPr>
        <w:pStyle w:val="Normal1"/>
        <w:spacing w:before="240" w:after="240"/>
        <w:rPr>
          <w:color w:val="000000" w:themeColor="text1"/>
        </w:rPr>
      </w:pPr>
      <w:r w:rsidRPr="0022712F">
        <w:rPr>
          <w:color w:val="000000" w:themeColor="text1"/>
        </w:rPr>
        <w:br w:type="page"/>
      </w:r>
      <w:r w:rsidRPr="0022712F">
        <w:rPr>
          <w:b/>
          <w:color w:val="000000" w:themeColor="text1"/>
          <w:szCs w:val="28"/>
        </w:rPr>
        <w:lastRenderedPageBreak/>
        <w:t>Table of Contents</w:t>
      </w:r>
    </w:p>
    <w:sdt>
      <w:sdtPr>
        <w:rPr>
          <w:color w:val="000000" w:themeColor="text1"/>
        </w:rPr>
        <w:id w:val="2544001"/>
        <w:docPartObj>
          <w:docPartGallery w:val="Table of Contents"/>
          <w:docPartUnique/>
        </w:docPartObj>
      </w:sdtPr>
      <w:sdtEndPr/>
      <w:sdtContent>
        <w:p w:rsidR="00887C78" w:rsidRDefault="007D07C8">
          <w:pPr>
            <w:pStyle w:val="TOC1"/>
            <w:tabs>
              <w:tab w:val="right" w:pos="9019"/>
            </w:tabs>
            <w:rPr>
              <w:noProof/>
            </w:rPr>
          </w:pPr>
          <w:r w:rsidRPr="0022712F">
            <w:rPr>
              <w:color w:val="000000" w:themeColor="text1"/>
            </w:rPr>
            <w:fldChar w:fldCharType="begin"/>
          </w:r>
          <w:r w:rsidR="002D15C5" w:rsidRPr="0022712F">
            <w:rPr>
              <w:color w:val="000000" w:themeColor="text1"/>
            </w:rPr>
            <w:instrText xml:space="preserve"> TOC \h \u \z \t "Heading 1,1,Heading 2,2,Heading 3,3,Heading 4,4,Heading 5,5,Heading 6,6,"</w:instrText>
          </w:r>
          <w:r w:rsidRPr="0022712F">
            <w:rPr>
              <w:color w:val="000000" w:themeColor="text1"/>
            </w:rPr>
            <w:fldChar w:fldCharType="separate"/>
          </w:r>
          <w:hyperlink w:anchor="_Toc143940501" w:history="1">
            <w:r w:rsidR="00887C78" w:rsidRPr="00DA2A1C">
              <w:rPr>
                <w:rStyle w:val="Hyperlink"/>
                <w:noProof/>
              </w:rPr>
              <w:t>Introduction</w:t>
            </w:r>
            <w:r w:rsidR="00887C78">
              <w:rPr>
                <w:noProof/>
                <w:webHidden/>
              </w:rPr>
              <w:tab/>
            </w:r>
            <w:r w:rsidR="00887C78">
              <w:rPr>
                <w:noProof/>
                <w:webHidden/>
              </w:rPr>
              <w:fldChar w:fldCharType="begin"/>
            </w:r>
            <w:r w:rsidR="00887C78">
              <w:rPr>
                <w:noProof/>
                <w:webHidden/>
              </w:rPr>
              <w:instrText xml:space="preserve"> PAGEREF _Toc143940501 \h </w:instrText>
            </w:r>
            <w:r w:rsidR="00887C78">
              <w:rPr>
                <w:noProof/>
                <w:webHidden/>
              </w:rPr>
            </w:r>
            <w:r w:rsidR="00887C78">
              <w:rPr>
                <w:noProof/>
                <w:webHidden/>
              </w:rPr>
              <w:fldChar w:fldCharType="separate"/>
            </w:r>
            <w:r w:rsidR="00887C78">
              <w:rPr>
                <w:noProof/>
                <w:webHidden/>
              </w:rPr>
              <w:t>3</w:t>
            </w:r>
            <w:r w:rsidR="00887C78">
              <w:rPr>
                <w:noProof/>
                <w:webHidden/>
              </w:rPr>
              <w:fldChar w:fldCharType="end"/>
            </w:r>
          </w:hyperlink>
        </w:p>
        <w:p w:rsidR="00887C78" w:rsidRDefault="002D52B7">
          <w:pPr>
            <w:pStyle w:val="TOC1"/>
            <w:tabs>
              <w:tab w:val="right" w:pos="9019"/>
            </w:tabs>
            <w:rPr>
              <w:noProof/>
            </w:rPr>
          </w:pPr>
          <w:hyperlink w:anchor="_Toc143940502" w:history="1">
            <w:r w:rsidR="00887C78" w:rsidRPr="00DA2A1C">
              <w:rPr>
                <w:rStyle w:val="Hyperlink"/>
                <w:noProof/>
              </w:rPr>
              <w:t>Part 1</w:t>
            </w:r>
            <w:r w:rsidR="00887C78">
              <w:rPr>
                <w:noProof/>
                <w:webHidden/>
              </w:rPr>
              <w:tab/>
            </w:r>
            <w:r w:rsidR="00887C78">
              <w:rPr>
                <w:noProof/>
                <w:webHidden/>
              </w:rPr>
              <w:fldChar w:fldCharType="begin"/>
            </w:r>
            <w:r w:rsidR="00887C78">
              <w:rPr>
                <w:noProof/>
                <w:webHidden/>
              </w:rPr>
              <w:instrText xml:space="preserve"> PAGEREF _Toc143940502 \h </w:instrText>
            </w:r>
            <w:r w:rsidR="00887C78">
              <w:rPr>
                <w:noProof/>
                <w:webHidden/>
              </w:rPr>
            </w:r>
            <w:r w:rsidR="00887C78">
              <w:rPr>
                <w:noProof/>
                <w:webHidden/>
              </w:rPr>
              <w:fldChar w:fldCharType="separate"/>
            </w:r>
            <w:r w:rsidR="00887C78">
              <w:rPr>
                <w:noProof/>
                <w:webHidden/>
              </w:rPr>
              <w:t>4</w:t>
            </w:r>
            <w:r w:rsidR="00887C78">
              <w:rPr>
                <w:noProof/>
                <w:webHidden/>
              </w:rPr>
              <w:fldChar w:fldCharType="end"/>
            </w:r>
          </w:hyperlink>
        </w:p>
        <w:p w:rsidR="00887C78" w:rsidRDefault="002D52B7">
          <w:pPr>
            <w:pStyle w:val="TOC2"/>
            <w:tabs>
              <w:tab w:val="right" w:pos="9019"/>
            </w:tabs>
            <w:rPr>
              <w:noProof/>
            </w:rPr>
          </w:pPr>
          <w:hyperlink w:anchor="_Toc143940503" w:history="1">
            <w:r w:rsidR="00887C78" w:rsidRPr="00DA2A1C">
              <w:rPr>
                <w:rStyle w:val="Hyperlink"/>
                <w:noProof/>
              </w:rPr>
              <w:t>Data Preprocessing</w:t>
            </w:r>
            <w:r w:rsidR="00887C78">
              <w:rPr>
                <w:noProof/>
                <w:webHidden/>
              </w:rPr>
              <w:tab/>
            </w:r>
            <w:r w:rsidR="00887C78">
              <w:rPr>
                <w:noProof/>
                <w:webHidden/>
              </w:rPr>
              <w:fldChar w:fldCharType="begin"/>
            </w:r>
            <w:r w:rsidR="00887C78">
              <w:rPr>
                <w:noProof/>
                <w:webHidden/>
              </w:rPr>
              <w:instrText xml:space="preserve"> PAGEREF _Toc143940503 \h </w:instrText>
            </w:r>
            <w:r w:rsidR="00887C78">
              <w:rPr>
                <w:noProof/>
                <w:webHidden/>
              </w:rPr>
            </w:r>
            <w:r w:rsidR="00887C78">
              <w:rPr>
                <w:noProof/>
                <w:webHidden/>
              </w:rPr>
              <w:fldChar w:fldCharType="separate"/>
            </w:r>
            <w:r w:rsidR="00887C78">
              <w:rPr>
                <w:noProof/>
                <w:webHidden/>
              </w:rPr>
              <w:t>4</w:t>
            </w:r>
            <w:r w:rsidR="00887C78">
              <w:rPr>
                <w:noProof/>
                <w:webHidden/>
              </w:rPr>
              <w:fldChar w:fldCharType="end"/>
            </w:r>
          </w:hyperlink>
        </w:p>
        <w:p w:rsidR="00887C78" w:rsidRDefault="002D52B7">
          <w:pPr>
            <w:pStyle w:val="TOC2"/>
            <w:tabs>
              <w:tab w:val="right" w:pos="9019"/>
            </w:tabs>
            <w:rPr>
              <w:noProof/>
            </w:rPr>
          </w:pPr>
          <w:hyperlink w:anchor="_Toc143940504" w:history="1">
            <w:r w:rsidR="00887C78" w:rsidRPr="00DA2A1C">
              <w:rPr>
                <w:rStyle w:val="Hyperlink"/>
                <w:noProof/>
              </w:rPr>
              <w:t>Result using Pivot Table</w:t>
            </w:r>
            <w:r w:rsidR="00887C78">
              <w:rPr>
                <w:noProof/>
                <w:webHidden/>
              </w:rPr>
              <w:tab/>
            </w:r>
            <w:r w:rsidR="00887C78">
              <w:rPr>
                <w:noProof/>
                <w:webHidden/>
              </w:rPr>
              <w:fldChar w:fldCharType="begin"/>
            </w:r>
            <w:r w:rsidR="00887C78">
              <w:rPr>
                <w:noProof/>
                <w:webHidden/>
              </w:rPr>
              <w:instrText xml:space="preserve"> PAGEREF _Toc143940504 \h </w:instrText>
            </w:r>
            <w:r w:rsidR="00887C78">
              <w:rPr>
                <w:noProof/>
                <w:webHidden/>
              </w:rPr>
            </w:r>
            <w:r w:rsidR="00887C78">
              <w:rPr>
                <w:noProof/>
                <w:webHidden/>
              </w:rPr>
              <w:fldChar w:fldCharType="separate"/>
            </w:r>
            <w:r w:rsidR="00887C78">
              <w:rPr>
                <w:noProof/>
                <w:webHidden/>
              </w:rPr>
              <w:t>4</w:t>
            </w:r>
            <w:r w:rsidR="00887C78">
              <w:rPr>
                <w:noProof/>
                <w:webHidden/>
              </w:rPr>
              <w:fldChar w:fldCharType="end"/>
            </w:r>
          </w:hyperlink>
        </w:p>
        <w:p w:rsidR="00887C78" w:rsidRDefault="002D52B7">
          <w:pPr>
            <w:pStyle w:val="TOC2"/>
            <w:tabs>
              <w:tab w:val="right" w:pos="9019"/>
            </w:tabs>
            <w:rPr>
              <w:noProof/>
            </w:rPr>
          </w:pPr>
          <w:hyperlink w:anchor="_Toc143940505" w:history="1">
            <w:r w:rsidR="00887C78" w:rsidRPr="00DA2A1C">
              <w:rPr>
                <w:rStyle w:val="Hyperlink"/>
                <w:noProof/>
              </w:rPr>
              <w:t>Data Visualization</w:t>
            </w:r>
            <w:r w:rsidR="00887C78">
              <w:rPr>
                <w:noProof/>
                <w:webHidden/>
              </w:rPr>
              <w:tab/>
            </w:r>
            <w:r w:rsidR="00887C78">
              <w:rPr>
                <w:noProof/>
                <w:webHidden/>
              </w:rPr>
              <w:fldChar w:fldCharType="begin"/>
            </w:r>
            <w:r w:rsidR="00887C78">
              <w:rPr>
                <w:noProof/>
                <w:webHidden/>
              </w:rPr>
              <w:instrText xml:space="preserve"> PAGEREF _Toc143940505 \h </w:instrText>
            </w:r>
            <w:r w:rsidR="00887C78">
              <w:rPr>
                <w:noProof/>
                <w:webHidden/>
              </w:rPr>
            </w:r>
            <w:r w:rsidR="00887C78">
              <w:rPr>
                <w:noProof/>
                <w:webHidden/>
              </w:rPr>
              <w:fldChar w:fldCharType="separate"/>
            </w:r>
            <w:r w:rsidR="00887C78">
              <w:rPr>
                <w:noProof/>
                <w:webHidden/>
              </w:rPr>
              <w:t>5</w:t>
            </w:r>
            <w:r w:rsidR="00887C78">
              <w:rPr>
                <w:noProof/>
                <w:webHidden/>
              </w:rPr>
              <w:fldChar w:fldCharType="end"/>
            </w:r>
          </w:hyperlink>
        </w:p>
        <w:p w:rsidR="00887C78" w:rsidRDefault="002D52B7">
          <w:pPr>
            <w:pStyle w:val="TOC2"/>
            <w:tabs>
              <w:tab w:val="right" w:pos="9019"/>
            </w:tabs>
            <w:rPr>
              <w:noProof/>
            </w:rPr>
          </w:pPr>
          <w:hyperlink w:anchor="_Toc143940506" w:history="1">
            <w:r w:rsidR="00887C78" w:rsidRPr="00DA2A1C">
              <w:rPr>
                <w:rStyle w:val="Hyperlink"/>
                <w:noProof/>
              </w:rPr>
              <w:t>IF Function</w:t>
            </w:r>
            <w:r w:rsidR="00887C78">
              <w:rPr>
                <w:noProof/>
                <w:webHidden/>
              </w:rPr>
              <w:tab/>
            </w:r>
            <w:r w:rsidR="00887C78">
              <w:rPr>
                <w:noProof/>
                <w:webHidden/>
              </w:rPr>
              <w:fldChar w:fldCharType="begin"/>
            </w:r>
            <w:r w:rsidR="00887C78">
              <w:rPr>
                <w:noProof/>
                <w:webHidden/>
              </w:rPr>
              <w:instrText xml:space="preserve"> PAGEREF _Toc143940506 \h </w:instrText>
            </w:r>
            <w:r w:rsidR="00887C78">
              <w:rPr>
                <w:noProof/>
                <w:webHidden/>
              </w:rPr>
            </w:r>
            <w:r w:rsidR="00887C78">
              <w:rPr>
                <w:noProof/>
                <w:webHidden/>
              </w:rPr>
              <w:fldChar w:fldCharType="separate"/>
            </w:r>
            <w:r w:rsidR="00887C78">
              <w:rPr>
                <w:noProof/>
                <w:webHidden/>
              </w:rPr>
              <w:t>6</w:t>
            </w:r>
            <w:r w:rsidR="00887C78">
              <w:rPr>
                <w:noProof/>
                <w:webHidden/>
              </w:rPr>
              <w:fldChar w:fldCharType="end"/>
            </w:r>
          </w:hyperlink>
        </w:p>
        <w:p w:rsidR="00887C78" w:rsidRDefault="002D52B7">
          <w:pPr>
            <w:pStyle w:val="TOC2"/>
            <w:tabs>
              <w:tab w:val="right" w:pos="9019"/>
            </w:tabs>
            <w:rPr>
              <w:noProof/>
            </w:rPr>
          </w:pPr>
          <w:hyperlink w:anchor="_Toc143940507" w:history="1">
            <w:r w:rsidR="00887C78" w:rsidRPr="00DA2A1C">
              <w:rPr>
                <w:rStyle w:val="Hyperlink"/>
                <w:noProof/>
              </w:rPr>
              <w:t>VLOOKUP Function</w:t>
            </w:r>
            <w:r w:rsidR="00887C78">
              <w:rPr>
                <w:noProof/>
                <w:webHidden/>
              </w:rPr>
              <w:tab/>
            </w:r>
            <w:r w:rsidR="00887C78">
              <w:rPr>
                <w:noProof/>
                <w:webHidden/>
              </w:rPr>
              <w:fldChar w:fldCharType="begin"/>
            </w:r>
            <w:r w:rsidR="00887C78">
              <w:rPr>
                <w:noProof/>
                <w:webHidden/>
              </w:rPr>
              <w:instrText xml:space="preserve"> PAGEREF _Toc143940507 \h </w:instrText>
            </w:r>
            <w:r w:rsidR="00887C78">
              <w:rPr>
                <w:noProof/>
                <w:webHidden/>
              </w:rPr>
            </w:r>
            <w:r w:rsidR="00887C78">
              <w:rPr>
                <w:noProof/>
                <w:webHidden/>
              </w:rPr>
              <w:fldChar w:fldCharType="separate"/>
            </w:r>
            <w:r w:rsidR="00887C78">
              <w:rPr>
                <w:noProof/>
                <w:webHidden/>
              </w:rPr>
              <w:t>7</w:t>
            </w:r>
            <w:r w:rsidR="00887C78">
              <w:rPr>
                <w:noProof/>
                <w:webHidden/>
              </w:rPr>
              <w:fldChar w:fldCharType="end"/>
            </w:r>
          </w:hyperlink>
        </w:p>
        <w:p w:rsidR="00887C78" w:rsidRDefault="002D52B7">
          <w:pPr>
            <w:pStyle w:val="TOC1"/>
            <w:tabs>
              <w:tab w:val="right" w:pos="9019"/>
            </w:tabs>
            <w:rPr>
              <w:noProof/>
            </w:rPr>
          </w:pPr>
          <w:hyperlink w:anchor="_Toc143940508" w:history="1">
            <w:r w:rsidR="00887C78" w:rsidRPr="00DA2A1C">
              <w:rPr>
                <w:rStyle w:val="Hyperlink"/>
                <w:noProof/>
              </w:rPr>
              <w:t>Part 2</w:t>
            </w:r>
            <w:r w:rsidR="00887C78">
              <w:rPr>
                <w:noProof/>
                <w:webHidden/>
              </w:rPr>
              <w:tab/>
            </w:r>
            <w:r w:rsidR="00887C78">
              <w:rPr>
                <w:noProof/>
                <w:webHidden/>
              </w:rPr>
              <w:fldChar w:fldCharType="begin"/>
            </w:r>
            <w:r w:rsidR="00887C78">
              <w:rPr>
                <w:noProof/>
                <w:webHidden/>
              </w:rPr>
              <w:instrText xml:space="preserve"> PAGEREF _Toc143940508 \h </w:instrText>
            </w:r>
            <w:r w:rsidR="00887C78">
              <w:rPr>
                <w:noProof/>
                <w:webHidden/>
              </w:rPr>
            </w:r>
            <w:r w:rsidR="00887C78">
              <w:rPr>
                <w:noProof/>
                <w:webHidden/>
              </w:rPr>
              <w:fldChar w:fldCharType="separate"/>
            </w:r>
            <w:r w:rsidR="00887C78">
              <w:rPr>
                <w:noProof/>
                <w:webHidden/>
              </w:rPr>
              <w:t>8</w:t>
            </w:r>
            <w:r w:rsidR="00887C78">
              <w:rPr>
                <w:noProof/>
                <w:webHidden/>
              </w:rPr>
              <w:fldChar w:fldCharType="end"/>
            </w:r>
          </w:hyperlink>
        </w:p>
        <w:p w:rsidR="00887C78" w:rsidRDefault="002D52B7">
          <w:pPr>
            <w:pStyle w:val="TOC2"/>
            <w:tabs>
              <w:tab w:val="right" w:pos="9019"/>
            </w:tabs>
            <w:rPr>
              <w:noProof/>
            </w:rPr>
          </w:pPr>
          <w:hyperlink w:anchor="_Toc143940509" w:history="1">
            <w:r w:rsidR="00887C78" w:rsidRPr="00DA2A1C">
              <w:rPr>
                <w:rStyle w:val="Hyperlink"/>
                <w:noProof/>
              </w:rPr>
              <w:t>1.</w:t>
            </w:r>
            <w:r w:rsidR="00887C78">
              <w:rPr>
                <w:noProof/>
                <w:webHidden/>
              </w:rPr>
              <w:tab/>
            </w:r>
            <w:r w:rsidR="00887C78">
              <w:rPr>
                <w:noProof/>
                <w:webHidden/>
              </w:rPr>
              <w:fldChar w:fldCharType="begin"/>
            </w:r>
            <w:r w:rsidR="00887C78">
              <w:rPr>
                <w:noProof/>
                <w:webHidden/>
              </w:rPr>
              <w:instrText xml:space="preserve"> PAGEREF _Toc143940509 \h </w:instrText>
            </w:r>
            <w:r w:rsidR="00887C78">
              <w:rPr>
                <w:noProof/>
                <w:webHidden/>
              </w:rPr>
            </w:r>
            <w:r w:rsidR="00887C78">
              <w:rPr>
                <w:noProof/>
                <w:webHidden/>
              </w:rPr>
              <w:fldChar w:fldCharType="separate"/>
            </w:r>
            <w:r w:rsidR="00887C78">
              <w:rPr>
                <w:noProof/>
                <w:webHidden/>
              </w:rPr>
              <w:t>8</w:t>
            </w:r>
            <w:r w:rsidR="00887C78">
              <w:rPr>
                <w:noProof/>
                <w:webHidden/>
              </w:rPr>
              <w:fldChar w:fldCharType="end"/>
            </w:r>
          </w:hyperlink>
        </w:p>
        <w:p w:rsidR="00887C78" w:rsidRDefault="002D52B7">
          <w:pPr>
            <w:pStyle w:val="TOC2"/>
            <w:tabs>
              <w:tab w:val="right" w:pos="9019"/>
            </w:tabs>
            <w:rPr>
              <w:noProof/>
            </w:rPr>
          </w:pPr>
          <w:hyperlink w:anchor="_Toc143940510" w:history="1">
            <w:r w:rsidR="00887C78" w:rsidRPr="00DA2A1C">
              <w:rPr>
                <w:rStyle w:val="Hyperlink"/>
                <w:noProof/>
              </w:rPr>
              <w:t>2.</w:t>
            </w:r>
            <w:r w:rsidR="00887C78">
              <w:rPr>
                <w:noProof/>
                <w:webHidden/>
              </w:rPr>
              <w:tab/>
            </w:r>
            <w:r w:rsidR="00887C78">
              <w:rPr>
                <w:noProof/>
                <w:webHidden/>
              </w:rPr>
              <w:fldChar w:fldCharType="begin"/>
            </w:r>
            <w:r w:rsidR="00887C78">
              <w:rPr>
                <w:noProof/>
                <w:webHidden/>
              </w:rPr>
              <w:instrText xml:space="preserve"> PAGEREF _Toc143940510 \h </w:instrText>
            </w:r>
            <w:r w:rsidR="00887C78">
              <w:rPr>
                <w:noProof/>
                <w:webHidden/>
              </w:rPr>
            </w:r>
            <w:r w:rsidR="00887C78">
              <w:rPr>
                <w:noProof/>
                <w:webHidden/>
              </w:rPr>
              <w:fldChar w:fldCharType="separate"/>
            </w:r>
            <w:r w:rsidR="00887C78">
              <w:rPr>
                <w:noProof/>
                <w:webHidden/>
              </w:rPr>
              <w:t>9</w:t>
            </w:r>
            <w:r w:rsidR="00887C78">
              <w:rPr>
                <w:noProof/>
                <w:webHidden/>
              </w:rPr>
              <w:fldChar w:fldCharType="end"/>
            </w:r>
          </w:hyperlink>
        </w:p>
        <w:p w:rsidR="00887C78" w:rsidRDefault="002D52B7">
          <w:pPr>
            <w:pStyle w:val="TOC2"/>
            <w:tabs>
              <w:tab w:val="right" w:pos="9019"/>
            </w:tabs>
            <w:rPr>
              <w:noProof/>
            </w:rPr>
          </w:pPr>
          <w:hyperlink w:anchor="_Toc143940511" w:history="1">
            <w:r w:rsidR="00887C78" w:rsidRPr="00DA2A1C">
              <w:rPr>
                <w:rStyle w:val="Hyperlink"/>
                <w:noProof/>
              </w:rPr>
              <w:t>3.</w:t>
            </w:r>
            <w:r w:rsidR="00887C78">
              <w:rPr>
                <w:noProof/>
                <w:webHidden/>
              </w:rPr>
              <w:tab/>
            </w:r>
            <w:r w:rsidR="00887C78">
              <w:rPr>
                <w:noProof/>
                <w:webHidden/>
              </w:rPr>
              <w:fldChar w:fldCharType="begin"/>
            </w:r>
            <w:r w:rsidR="00887C78">
              <w:rPr>
                <w:noProof/>
                <w:webHidden/>
              </w:rPr>
              <w:instrText xml:space="preserve"> PAGEREF _Toc143940511 \h </w:instrText>
            </w:r>
            <w:r w:rsidR="00887C78">
              <w:rPr>
                <w:noProof/>
                <w:webHidden/>
              </w:rPr>
            </w:r>
            <w:r w:rsidR="00887C78">
              <w:rPr>
                <w:noProof/>
                <w:webHidden/>
              </w:rPr>
              <w:fldChar w:fldCharType="separate"/>
            </w:r>
            <w:r w:rsidR="00887C78">
              <w:rPr>
                <w:noProof/>
                <w:webHidden/>
              </w:rPr>
              <w:t>10</w:t>
            </w:r>
            <w:r w:rsidR="00887C78">
              <w:rPr>
                <w:noProof/>
                <w:webHidden/>
              </w:rPr>
              <w:fldChar w:fldCharType="end"/>
            </w:r>
          </w:hyperlink>
        </w:p>
        <w:p w:rsidR="00887C78" w:rsidRDefault="002D52B7">
          <w:pPr>
            <w:pStyle w:val="TOC2"/>
            <w:tabs>
              <w:tab w:val="right" w:pos="9019"/>
            </w:tabs>
            <w:rPr>
              <w:noProof/>
            </w:rPr>
          </w:pPr>
          <w:hyperlink w:anchor="_Toc143940512" w:history="1">
            <w:r w:rsidR="00887C78" w:rsidRPr="00DA2A1C">
              <w:rPr>
                <w:rStyle w:val="Hyperlink"/>
                <w:noProof/>
              </w:rPr>
              <w:t>4.</w:t>
            </w:r>
            <w:r w:rsidR="00887C78">
              <w:rPr>
                <w:noProof/>
                <w:webHidden/>
              </w:rPr>
              <w:tab/>
            </w:r>
            <w:r w:rsidR="00887C78">
              <w:rPr>
                <w:noProof/>
                <w:webHidden/>
              </w:rPr>
              <w:fldChar w:fldCharType="begin"/>
            </w:r>
            <w:r w:rsidR="00887C78">
              <w:rPr>
                <w:noProof/>
                <w:webHidden/>
              </w:rPr>
              <w:instrText xml:space="preserve"> PAGEREF _Toc143940512 \h </w:instrText>
            </w:r>
            <w:r w:rsidR="00887C78">
              <w:rPr>
                <w:noProof/>
                <w:webHidden/>
              </w:rPr>
            </w:r>
            <w:r w:rsidR="00887C78">
              <w:rPr>
                <w:noProof/>
                <w:webHidden/>
              </w:rPr>
              <w:fldChar w:fldCharType="separate"/>
            </w:r>
            <w:r w:rsidR="00887C78">
              <w:rPr>
                <w:noProof/>
                <w:webHidden/>
              </w:rPr>
              <w:t>11</w:t>
            </w:r>
            <w:r w:rsidR="00887C78">
              <w:rPr>
                <w:noProof/>
                <w:webHidden/>
              </w:rPr>
              <w:fldChar w:fldCharType="end"/>
            </w:r>
          </w:hyperlink>
        </w:p>
        <w:p w:rsidR="00887C78" w:rsidRDefault="002D52B7">
          <w:pPr>
            <w:pStyle w:val="TOC2"/>
            <w:tabs>
              <w:tab w:val="right" w:pos="9019"/>
            </w:tabs>
            <w:rPr>
              <w:noProof/>
            </w:rPr>
          </w:pPr>
          <w:hyperlink w:anchor="_Toc143940513" w:history="1">
            <w:r w:rsidR="00887C78" w:rsidRPr="00DA2A1C">
              <w:rPr>
                <w:rStyle w:val="Hyperlink"/>
                <w:noProof/>
              </w:rPr>
              <w:t>5.</w:t>
            </w:r>
            <w:r w:rsidR="00887C78">
              <w:rPr>
                <w:noProof/>
                <w:webHidden/>
              </w:rPr>
              <w:tab/>
            </w:r>
            <w:r w:rsidR="00887C78">
              <w:rPr>
                <w:noProof/>
                <w:webHidden/>
              </w:rPr>
              <w:fldChar w:fldCharType="begin"/>
            </w:r>
            <w:r w:rsidR="00887C78">
              <w:rPr>
                <w:noProof/>
                <w:webHidden/>
              </w:rPr>
              <w:instrText xml:space="preserve"> PAGEREF _Toc143940513 \h </w:instrText>
            </w:r>
            <w:r w:rsidR="00887C78">
              <w:rPr>
                <w:noProof/>
                <w:webHidden/>
              </w:rPr>
            </w:r>
            <w:r w:rsidR="00887C78">
              <w:rPr>
                <w:noProof/>
                <w:webHidden/>
              </w:rPr>
              <w:fldChar w:fldCharType="separate"/>
            </w:r>
            <w:r w:rsidR="00887C78">
              <w:rPr>
                <w:noProof/>
                <w:webHidden/>
              </w:rPr>
              <w:t>11</w:t>
            </w:r>
            <w:r w:rsidR="00887C78">
              <w:rPr>
                <w:noProof/>
                <w:webHidden/>
              </w:rPr>
              <w:fldChar w:fldCharType="end"/>
            </w:r>
          </w:hyperlink>
        </w:p>
        <w:p w:rsidR="00887C78" w:rsidRDefault="002D52B7">
          <w:pPr>
            <w:pStyle w:val="TOC2"/>
            <w:tabs>
              <w:tab w:val="right" w:pos="9019"/>
            </w:tabs>
            <w:rPr>
              <w:noProof/>
            </w:rPr>
          </w:pPr>
          <w:hyperlink w:anchor="_Toc143940514" w:history="1">
            <w:r w:rsidR="00887C78" w:rsidRPr="00DA2A1C">
              <w:rPr>
                <w:rStyle w:val="Hyperlink"/>
                <w:noProof/>
              </w:rPr>
              <w:t>6.</w:t>
            </w:r>
            <w:r w:rsidR="00887C78">
              <w:rPr>
                <w:noProof/>
                <w:webHidden/>
              </w:rPr>
              <w:tab/>
            </w:r>
            <w:r w:rsidR="00887C78">
              <w:rPr>
                <w:noProof/>
                <w:webHidden/>
              </w:rPr>
              <w:fldChar w:fldCharType="begin"/>
            </w:r>
            <w:r w:rsidR="00887C78">
              <w:rPr>
                <w:noProof/>
                <w:webHidden/>
              </w:rPr>
              <w:instrText xml:space="preserve"> PAGEREF _Toc143940514 \h </w:instrText>
            </w:r>
            <w:r w:rsidR="00887C78">
              <w:rPr>
                <w:noProof/>
                <w:webHidden/>
              </w:rPr>
            </w:r>
            <w:r w:rsidR="00887C78">
              <w:rPr>
                <w:noProof/>
                <w:webHidden/>
              </w:rPr>
              <w:fldChar w:fldCharType="separate"/>
            </w:r>
            <w:r w:rsidR="00887C78">
              <w:rPr>
                <w:noProof/>
                <w:webHidden/>
              </w:rPr>
              <w:t>13</w:t>
            </w:r>
            <w:r w:rsidR="00887C78">
              <w:rPr>
                <w:noProof/>
                <w:webHidden/>
              </w:rPr>
              <w:fldChar w:fldCharType="end"/>
            </w:r>
          </w:hyperlink>
        </w:p>
        <w:p w:rsidR="00887C78" w:rsidRDefault="002D52B7">
          <w:pPr>
            <w:pStyle w:val="TOC2"/>
            <w:tabs>
              <w:tab w:val="right" w:pos="9019"/>
            </w:tabs>
            <w:rPr>
              <w:noProof/>
            </w:rPr>
          </w:pPr>
          <w:hyperlink w:anchor="_Toc143940515" w:history="1">
            <w:r w:rsidR="00887C78" w:rsidRPr="00DA2A1C">
              <w:rPr>
                <w:rStyle w:val="Hyperlink"/>
                <w:noProof/>
              </w:rPr>
              <w:t>7.</w:t>
            </w:r>
            <w:r w:rsidR="00887C78">
              <w:rPr>
                <w:noProof/>
                <w:webHidden/>
              </w:rPr>
              <w:tab/>
            </w:r>
            <w:r w:rsidR="00887C78">
              <w:rPr>
                <w:noProof/>
                <w:webHidden/>
              </w:rPr>
              <w:fldChar w:fldCharType="begin"/>
            </w:r>
            <w:r w:rsidR="00887C78">
              <w:rPr>
                <w:noProof/>
                <w:webHidden/>
              </w:rPr>
              <w:instrText xml:space="preserve"> PAGEREF _Toc143940515 \h </w:instrText>
            </w:r>
            <w:r w:rsidR="00887C78">
              <w:rPr>
                <w:noProof/>
                <w:webHidden/>
              </w:rPr>
            </w:r>
            <w:r w:rsidR="00887C78">
              <w:rPr>
                <w:noProof/>
                <w:webHidden/>
              </w:rPr>
              <w:fldChar w:fldCharType="separate"/>
            </w:r>
            <w:r w:rsidR="00887C78">
              <w:rPr>
                <w:noProof/>
                <w:webHidden/>
              </w:rPr>
              <w:t>15</w:t>
            </w:r>
            <w:r w:rsidR="00887C78">
              <w:rPr>
                <w:noProof/>
                <w:webHidden/>
              </w:rPr>
              <w:fldChar w:fldCharType="end"/>
            </w:r>
          </w:hyperlink>
        </w:p>
        <w:p w:rsidR="00887C78" w:rsidRDefault="002D52B7">
          <w:pPr>
            <w:pStyle w:val="TOC1"/>
            <w:tabs>
              <w:tab w:val="right" w:pos="9019"/>
            </w:tabs>
            <w:rPr>
              <w:noProof/>
            </w:rPr>
          </w:pPr>
          <w:hyperlink w:anchor="_Toc143940516" w:history="1">
            <w:r w:rsidR="00887C78" w:rsidRPr="00DA2A1C">
              <w:rPr>
                <w:rStyle w:val="Hyperlink"/>
                <w:noProof/>
              </w:rPr>
              <w:t>Conclusion</w:t>
            </w:r>
            <w:r w:rsidR="00887C78">
              <w:rPr>
                <w:noProof/>
                <w:webHidden/>
              </w:rPr>
              <w:tab/>
            </w:r>
            <w:r w:rsidR="00887C78">
              <w:rPr>
                <w:noProof/>
                <w:webHidden/>
              </w:rPr>
              <w:fldChar w:fldCharType="begin"/>
            </w:r>
            <w:r w:rsidR="00887C78">
              <w:rPr>
                <w:noProof/>
                <w:webHidden/>
              </w:rPr>
              <w:instrText xml:space="preserve"> PAGEREF _Toc143940516 \h </w:instrText>
            </w:r>
            <w:r w:rsidR="00887C78">
              <w:rPr>
                <w:noProof/>
                <w:webHidden/>
              </w:rPr>
            </w:r>
            <w:r w:rsidR="00887C78">
              <w:rPr>
                <w:noProof/>
                <w:webHidden/>
              </w:rPr>
              <w:fldChar w:fldCharType="separate"/>
            </w:r>
            <w:r w:rsidR="00887C78">
              <w:rPr>
                <w:noProof/>
                <w:webHidden/>
              </w:rPr>
              <w:t>18</w:t>
            </w:r>
            <w:r w:rsidR="00887C78">
              <w:rPr>
                <w:noProof/>
                <w:webHidden/>
              </w:rPr>
              <w:fldChar w:fldCharType="end"/>
            </w:r>
          </w:hyperlink>
        </w:p>
        <w:p w:rsidR="007D07C8" w:rsidRPr="0022712F" w:rsidRDefault="007D07C8" w:rsidP="0022712F">
          <w:pPr>
            <w:pStyle w:val="Normal1"/>
            <w:widowControl w:val="0"/>
            <w:tabs>
              <w:tab w:val="right" w:pos="9025"/>
            </w:tabs>
            <w:spacing w:before="240" w:after="240"/>
            <w:rPr>
              <w:color w:val="000000" w:themeColor="text1"/>
            </w:rPr>
          </w:pPr>
          <w:r w:rsidRPr="0022712F">
            <w:rPr>
              <w:color w:val="000000" w:themeColor="text1"/>
            </w:rPr>
            <w:fldChar w:fldCharType="end"/>
          </w:r>
        </w:p>
      </w:sdtContent>
    </w:sdt>
    <w:p w:rsidR="007D07C8" w:rsidRPr="0022712F" w:rsidRDefault="007D07C8" w:rsidP="0022712F">
      <w:pPr>
        <w:pStyle w:val="Normal1"/>
        <w:spacing w:before="240" w:after="240"/>
        <w:rPr>
          <w:color w:val="000000" w:themeColor="text1"/>
        </w:rPr>
      </w:pPr>
    </w:p>
    <w:p w:rsidR="007D07C8" w:rsidRPr="0022712F" w:rsidRDefault="002D15C5" w:rsidP="0022712F">
      <w:pPr>
        <w:pStyle w:val="Normal1"/>
        <w:spacing w:before="240" w:after="240"/>
        <w:rPr>
          <w:color w:val="000000" w:themeColor="text1"/>
        </w:rPr>
      </w:pPr>
      <w:r w:rsidRPr="0022712F">
        <w:rPr>
          <w:color w:val="000000" w:themeColor="text1"/>
        </w:rPr>
        <w:br w:type="page"/>
      </w:r>
    </w:p>
    <w:p w:rsidR="007D07C8" w:rsidRPr="0022712F" w:rsidRDefault="002D15C5" w:rsidP="0022712F">
      <w:pPr>
        <w:pStyle w:val="Heading1"/>
        <w:spacing w:before="240" w:after="240"/>
        <w:rPr>
          <w:color w:val="000000" w:themeColor="text1"/>
          <w:sz w:val="24"/>
        </w:rPr>
      </w:pPr>
      <w:bookmarkStart w:id="7" w:name="_Toc143940501"/>
      <w:r w:rsidRPr="0022712F">
        <w:rPr>
          <w:color w:val="000000" w:themeColor="text1"/>
          <w:sz w:val="24"/>
        </w:rPr>
        <w:lastRenderedPageBreak/>
        <w:t>Introduction</w:t>
      </w:r>
      <w:bookmarkEnd w:id="7"/>
      <w:r w:rsidRPr="0022712F">
        <w:rPr>
          <w:color w:val="000000" w:themeColor="text1"/>
          <w:sz w:val="24"/>
        </w:rPr>
        <w:t xml:space="preserve"> </w:t>
      </w:r>
    </w:p>
    <w:p w:rsidR="007D07C8" w:rsidRPr="0022712F" w:rsidRDefault="002D15C5" w:rsidP="0022712F">
      <w:pPr>
        <w:pStyle w:val="Normal1"/>
        <w:spacing w:before="240" w:after="240"/>
        <w:rPr>
          <w:color w:val="000000" w:themeColor="text1"/>
        </w:rPr>
      </w:pPr>
      <w:r w:rsidRPr="0022712F">
        <w:rPr>
          <w:color w:val="000000" w:themeColor="text1"/>
        </w:rPr>
        <w:t>Data Processing and Business Intelligence (BI) are fundamental parts of the cutting-edge business scene. Powerful information the executives includes gathering, putting away, and handling enormous volumes of data to separate important bits of knowledge. Business Insight supplements this interaction by utilizing progressed examination instruments to interpret the information, empowering informed independent direction. This cooperative energy empowers associations to recognize patterns, survey execution, and foster powerful techniques. In the computerized age, capability in information handling and BI is fundamental for organizations looking for an upper hand, as it works with dexterous reactions to showcase changes and advance development-driven development. The purpose of the study is to basically assess the latest things in information warehousing, business knowledge, and information mining utilizing Excel and SPSS programming.</w:t>
      </w:r>
    </w:p>
    <w:p w:rsidR="0022712F" w:rsidRDefault="0022712F">
      <w:pPr>
        <w:rPr>
          <w:b/>
          <w:color w:val="000000" w:themeColor="text1"/>
          <w:szCs w:val="28"/>
        </w:rPr>
      </w:pPr>
      <w:r>
        <w:rPr>
          <w:color w:val="000000" w:themeColor="text1"/>
        </w:rPr>
        <w:br w:type="page"/>
      </w:r>
    </w:p>
    <w:p w:rsidR="007D07C8" w:rsidRPr="0022712F" w:rsidRDefault="002D15C5" w:rsidP="0022712F">
      <w:pPr>
        <w:pStyle w:val="Heading1"/>
        <w:spacing w:before="240" w:after="240"/>
        <w:rPr>
          <w:color w:val="000000" w:themeColor="text1"/>
          <w:sz w:val="24"/>
        </w:rPr>
      </w:pPr>
      <w:bookmarkStart w:id="8" w:name="_Toc143940502"/>
      <w:r w:rsidRPr="0022712F">
        <w:rPr>
          <w:color w:val="000000" w:themeColor="text1"/>
          <w:sz w:val="24"/>
        </w:rPr>
        <w:lastRenderedPageBreak/>
        <w:t>Part 1</w:t>
      </w:r>
      <w:bookmarkEnd w:id="8"/>
    </w:p>
    <w:p w:rsidR="007D07C8" w:rsidRPr="0022712F" w:rsidRDefault="002D15C5" w:rsidP="0022712F">
      <w:pPr>
        <w:pStyle w:val="Heading2"/>
        <w:spacing w:before="240" w:after="240"/>
        <w:rPr>
          <w:color w:val="000000" w:themeColor="text1"/>
        </w:rPr>
      </w:pPr>
      <w:bookmarkStart w:id="9" w:name="_Toc143940503"/>
      <w:r w:rsidRPr="0022712F">
        <w:rPr>
          <w:color w:val="000000" w:themeColor="text1"/>
        </w:rPr>
        <w:t>Data Preprocessing</w:t>
      </w:r>
      <w:bookmarkEnd w:id="9"/>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color w:val="000000" w:themeColor="text1"/>
        </w:rPr>
        <w:t xml:space="preserve">Arranging information in rising request in an Excel segment is </w:t>
      </w:r>
      <w:r w:rsidR="00816179" w:rsidRPr="0022712F">
        <w:rPr>
          <w:color w:val="000000" w:themeColor="text1"/>
        </w:rPr>
        <w:t>an essential yet strong element that coordinates and comprehends</w:t>
      </w:r>
      <w:r w:rsidRPr="0022712F">
        <w:rPr>
          <w:color w:val="000000" w:themeColor="text1"/>
        </w:rPr>
        <w:t xml:space="preserve"> data proficiently</w:t>
      </w:r>
      <w:r w:rsidR="00831345" w:rsidRPr="0022712F">
        <w:rPr>
          <w:color w:val="000000" w:themeColor="text1"/>
        </w:rPr>
        <w:t xml:space="preserve"> (</w:t>
      </w:r>
      <w:r w:rsidR="00831345" w:rsidRPr="0022712F">
        <w:rPr>
          <w:rFonts w:cs="Arial"/>
          <w:color w:val="000000" w:themeColor="text1"/>
          <w:szCs w:val="20"/>
          <w:shd w:val="clear" w:color="auto" w:fill="FFFFFF"/>
        </w:rPr>
        <w:t>Winston, 2019)</w:t>
      </w:r>
      <w:r w:rsidRPr="0022712F">
        <w:rPr>
          <w:color w:val="000000" w:themeColor="text1"/>
        </w:rPr>
        <w:t xml:space="preserve">. This cycle includes arranging information values from least to most </w:t>
      </w:r>
      <w:r w:rsidR="00816179" w:rsidRPr="0022712F">
        <w:rPr>
          <w:color w:val="000000" w:themeColor="text1"/>
        </w:rPr>
        <w:t>elevate</w:t>
      </w:r>
      <w:r w:rsidRPr="0022712F">
        <w:rPr>
          <w:color w:val="000000" w:themeColor="text1"/>
        </w:rPr>
        <w:t xml:space="preserve"> in a chosen segment, permitting patterns, examples, and connections to be effortlessly distinguished.</w:t>
      </w:r>
    </w:p>
    <w:p w:rsidR="007D07C8" w:rsidRPr="0022712F" w:rsidRDefault="002D15C5" w:rsidP="0022712F">
      <w:pPr>
        <w:pStyle w:val="Normal1"/>
        <w:spacing w:before="240" w:after="240"/>
        <w:rPr>
          <w:color w:val="000000" w:themeColor="text1"/>
        </w:rPr>
      </w:pPr>
      <w:r w:rsidRPr="0022712F">
        <w:rPr>
          <w:color w:val="000000" w:themeColor="text1"/>
        </w:rPr>
        <w:t xml:space="preserve">To sort the information in ascending order, the researcher began by choosing the </w:t>
      </w:r>
      <w:r w:rsidR="00653E89" w:rsidRPr="0022712F">
        <w:rPr>
          <w:color w:val="000000" w:themeColor="text1"/>
        </w:rPr>
        <w:t>Arrival year</w:t>
      </w:r>
      <w:r w:rsidRPr="0022712F">
        <w:rPr>
          <w:color w:val="000000" w:themeColor="text1"/>
        </w:rPr>
        <w:t xml:space="preserve"> cell in the segment. Then, the researcher ought to go to the "Data" tab of the Excel and see it as the "Sort and Filter" bunch. Then, at that point, click the "Sort A to Z" button, which will send off the arranging system. Excel will open a "Sort Method" exchange that gives customization choices. Assuming the information has headings, choosing the "Expand selection" choice guarantees that the titles stay at the highest point of the arranged rundown. In the "Sort by" drop-down list, the specialist should choose the objective segment to sort, adjusting to the examination objective.</w:t>
      </w:r>
    </w:p>
    <w:p w:rsidR="007D07C8" w:rsidRPr="0022712F" w:rsidRDefault="002D15C5" w:rsidP="0022712F">
      <w:pPr>
        <w:pStyle w:val="Normal1"/>
        <w:spacing w:before="240" w:after="240"/>
        <w:rPr>
          <w:color w:val="000000" w:themeColor="text1"/>
        </w:rPr>
      </w:pPr>
      <w:r w:rsidRPr="0022712F">
        <w:rPr>
          <w:color w:val="000000" w:themeColor="text1"/>
        </w:rPr>
        <w:t>It is vital to accurately indicate the arranging choices. It is necessary to ensure the "Sort by" dropdown is set to "Value" and select "From smallest to largest" for ascending order. The "Sort method" choice permits the researcher to pick between standard in sequential order/mathematical arranging and case-delicate arranging</w:t>
      </w:r>
      <w:r w:rsidR="007D5769" w:rsidRPr="0022712F">
        <w:rPr>
          <w:color w:val="000000" w:themeColor="text1"/>
        </w:rPr>
        <w:t xml:space="preserve"> (</w:t>
      </w:r>
      <w:r w:rsidR="007D5769" w:rsidRPr="0022712F">
        <w:rPr>
          <w:rFonts w:cs="Arial"/>
          <w:color w:val="000000" w:themeColor="text1"/>
          <w:szCs w:val="20"/>
          <w:shd w:val="clear" w:color="auto" w:fill="FFFFFF"/>
        </w:rPr>
        <w:t>Blayney &amp; Sun, 2019)</w:t>
      </w:r>
      <w:r w:rsidRPr="0022712F">
        <w:rPr>
          <w:color w:val="000000" w:themeColor="text1"/>
        </w:rPr>
        <w:t>.</w:t>
      </w:r>
    </w:p>
    <w:p w:rsidR="007D07C8" w:rsidRPr="0022712F" w:rsidRDefault="002D15C5" w:rsidP="0022712F">
      <w:pPr>
        <w:pStyle w:val="Normal1"/>
        <w:spacing w:before="240" w:after="240"/>
        <w:rPr>
          <w:color w:val="000000" w:themeColor="text1"/>
        </w:rPr>
      </w:pPr>
      <w:r w:rsidRPr="0022712F">
        <w:rPr>
          <w:color w:val="000000" w:themeColor="text1"/>
        </w:rPr>
        <w:t xml:space="preserve">In the wake of designing the settings, click the "OK" button to apply the course of action. The information in the chosen segment will be reworked in ascending order, considering a fast comprehension of patterns. The information for 2022 was hence erased upon demand. This cycle is fundamental while managing datasets of various sizes and intricacies. </w:t>
      </w:r>
    </w:p>
    <w:p w:rsidR="007D07C8" w:rsidRPr="0022712F" w:rsidRDefault="002D15C5" w:rsidP="0022712F">
      <w:pPr>
        <w:pStyle w:val="Heading2"/>
        <w:spacing w:before="240" w:after="240"/>
        <w:rPr>
          <w:color w:val="000000" w:themeColor="text1"/>
        </w:rPr>
      </w:pPr>
      <w:bookmarkStart w:id="10" w:name="_Toc143940504"/>
      <w:r w:rsidRPr="0022712F">
        <w:rPr>
          <w:color w:val="000000" w:themeColor="text1"/>
        </w:rPr>
        <w:t>Result using Pivot Table</w:t>
      </w:r>
      <w:bookmarkEnd w:id="10"/>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color w:val="000000" w:themeColor="text1"/>
        </w:rPr>
        <w:t>In order to decide the reduction or expansion in the normal booking cost for the years 2017 to 2021, the analyst has examined the information given in the Pivot table. The Pivot table presents the typical complete costs for every year, permitting the general pattern to be surveyed.</w:t>
      </w:r>
    </w:p>
    <w:p w:rsidR="007D07C8" w:rsidRPr="0022712F" w:rsidRDefault="002D15C5" w:rsidP="0022712F">
      <w:pPr>
        <w:pStyle w:val="Normal1"/>
        <w:spacing w:before="240" w:after="240"/>
        <w:rPr>
          <w:color w:val="000000" w:themeColor="text1"/>
        </w:rPr>
      </w:pPr>
      <w:r w:rsidRPr="0022712F">
        <w:rPr>
          <w:color w:val="000000" w:themeColor="text1"/>
        </w:rPr>
        <w:t xml:space="preserve">In 2017, the normal average cost was $549,304.11, while in 2018 it expanded essentially to $2,984,721.57. This momentous increment demonstrates that the typical room rate will increase emphatically this year. In 2019, be that as it may, the typical complete cost dropped </w:t>
      </w:r>
      <w:r w:rsidRPr="0022712F">
        <w:rPr>
          <w:color w:val="000000" w:themeColor="text1"/>
        </w:rPr>
        <w:lastRenderedPageBreak/>
        <w:t>fundamentally to $18,015.29. This sharp drop could be because of various elements, like financial vacillations or an adjustment of the organization's technique.</w:t>
      </w:r>
    </w:p>
    <w:p w:rsidR="007D07C8" w:rsidRPr="0022712F" w:rsidRDefault="002D15C5" w:rsidP="0022712F">
      <w:pPr>
        <w:pStyle w:val="Normal1"/>
        <w:spacing w:before="240" w:after="240"/>
        <w:rPr>
          <w:color w:val="000000" w:themeColor="text1"/>
        </w:rPr>
      </w:pPr>
      <w:r w:rsidRPr="0022712F">
        <w:rPr>
          <w:color w:val="000000" w:themeColor="text1"/>
        </w:rPr>
        <w:t xml:space="preserve">In 2020, the normal complete cost has risen somewhat to $20,857.3, proposing </w:t>
      </w:r>
      <w:r w:rsidR="00A35AE5" w:rsidRPr="0022712F">
        <w:rPr>
          <w:color w:val="000000" w:themeColor="text1"/>
        </w:rPr>
        <w:t>flexibility</w:t>
      </w:r>
      <w:r w:rsidRPr="0022712F">
        <w:rPr>
          <w:color w:val="000000" w:themeColor="text1"/>
        </w:rPr>
        <w:t xml:space="preserve"> from the earlier year's decay. At last, in 2021, the normal complete cost drops marginally to $19,436.8. This could imply that the upswing from 2020 has not proceeded. Taking into account the whole time frame from 2017 to 2021, the average normal value comes to $3,592,335.07. From this information, it tends to be seen that the normal cost expanded essentially from 2017 to 2018, trailed by a sharp decrease in 2019. The resulting years show little vacillations with no unmistakable vertical or descending pattern</w:t>
      </w:r>
      <w:r w:rsidR="00150CCF" w:rsidRPr="0022712F">
        <w:rPr>
          <w:color w:val="000000" w:themeColor="text1"/>
        </w:rPr>
        <w:t xml:space="preserve"> (</w:t>
      </w:r>
      <w:r w:rsidR="00150CCF" w:rsidRPr="0022712F">
        <w:rPr>
          <w:rFonts w:cs="Arial"/>
          <w:color w:val="000000" w:themeColor="text1"/>
          <w:szCs w:val="20"/>
          <w:shd w:val="clear" w:color="auto" w:fill="FFFFFF"/>
        </w:rPr>
        <w:t>Hiljazi &amp; Curtis, 2018)</w:t>
      </w:r>
      <w:r w:rsidRPr="0022712F">
        <w:rPr>
          <w:color w:val="000000" w:themeColor="text1"/>
        </w:rPr>
        <w:t>.</w:t>
      </w:r>
    </w:p>
    <w:p w:rsidR="007D07C8" w:rsidRPr="0022712F" w:rsidRDefault="002D15C5" w:rsidP="0022712F">
      <w:pPr>
        <w:pStyle w:val="Normal1"/>
        <w:spacing w:before="240" w:after="240"/>
        <w:rPr>
          <w:color w:val="000000" w:themeColor="text1"/>
        </w:rPr>
      </w:pPr>
      <w:r w:rsidRPr="0022712F">
        <w:rPr>
          <w:color w:val="000000" w:themeColor="text1"/>
        </w:rPr>
        <w:t xml:space="preserve">Nonetheless, to precisely evaluate the diminishing or expansion in the normal value, it is fundamental to work out the real (normal) cost for every year and afterward examine the rate change between successive years. </w:t>
      </w:r>
      <w:r w:rsidR="00F81BCA" w:rsidRPr="0022712F">
        <w:rPr>
          <w:color w:val="000000" w:themeColor="text1"/>
        </w:rPr>
        <w:t>Next</w:t>
      </w:r>
      <w:r w:rsidRPr="0022712F">
        <w:rPr>
          <w:color w:val="000000" w:themeColor="text1"/>
        </w:rPr>
        <w:t>. The Pivot table gave presents normal average costs, not straightforwardly addressing normal costs for every year. By working out the normal cost for every year and afterward dissecting the rate change, the specialist can get a more exact comprehension of booking cost patterns over a predetermined period.</w:t>
      </w:r>
    </w:p>
    <w:p w:rsidR="007D07C8" w:rsidRPr="0022712F" w:rsidRDefault="002D15C5" w:rsidP="0022712F">
      <w:pPr>
        <w:pStyle w:val="Heading2"/>
        <w:spacing w:before="240" w:after="240"/>
        <w:rPr>
          <w:color w:val="000000" w:themeColor="text1"/>
        </w:rPr>
      </w:pPr>
      <w:bookmarkStart w:id="11" w:name="_Toc143940505"/>
      <w:r w:rsidRPr="0022712F">
        <w:rPr>
          <w:color w:val="000000" w:themeColor="text1"/>
        </w:rPr>
        <w:t>Data Visualization</w:t>
      </w:r>
      <w:bookmarkEnd w:id="11"/>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5731200" cy="33274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cstate="print"/>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1.1: Visualization of average price from 2017 to 2021</w:t>
      </w:r>
    </w:p>
    <w:p w:rsidR="007D07C8" w:rsidRPr="0022712F" w:rsidRDefault="002D15C5" w:rsidP="0022712F">
      <w:pPr>
        <w:pStyle w:val="Heading2"/>
        <w:spacing w:before="240" w:after="240"/>
        <w:rPr>
          <w:color w:val="000000" w:themeColor="text1"/>
        </w:rPr>
      </w:pPr>
      <w:bookmarkStart w:id="12" w:name="_Toc143940506"/>
      <w:r w:rsidRPr="0022712F">
        <w:rPr>
          <w:color w:val="000000" w:themeColor="text1"/>
        </w:rPr>
        <w:lastRenderedPageBreak/>
        <w:t>IF Function</w:t>
      </w:r>
      <w:bookmarkEnd w:id="12"/>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color w:val="000000" w:themeColor="text1"/>
        </w:rPr>
        <w:t>In a given hotel booking dataset, the researcher can determine the evolution of the average booking price from 2017 to 2021 using Microsoft Excel, incorporating the IF function to categorize the data by the respective years. This is the way:</w:t>
      </w:r>
    </w:p>
    <w:p w:rsidR="007D07C8" w:rsidRPr="0022712F" w:rsidRDefault="002D15C5" w:rsidP="0022712F">
      <w:pPr>
        <w:pStyle w:val="Normal1"/>
        <w:spacing w:before="240" w:after="240"/>
        <w:rPr>
          <w:color w:val="000000" w:themeColor="text1"/>
        </w:rPr>
      </w:pPr>
      <w:r w:rsidRPr="0022712F">
        <w:rPr>
          <w:color w:val="000000" w:themeColor="text1"/>
        </w:rPr>
        <w:t>1. Pre-processing:</w:t>
      </w:r>
    </w:p>
    <w:p w:rsidR="007D07C8" w:rsidRPr="0022712F" w:rsidRDefault="002D15C5" w:rsidP="0022712F">
      <w:pPr>
        <w:pStyle w:val="Normal1"/>
        <w:spacing w:before="240" w:after="240"/>
        <w:rPr>
          <w:color w:val="000000" w:themeColor="text1"/>
        </w:rPr>
      </w:pPr>
      <w:r w:rsidRPr="0022712F">
        <w:rPr>
          <w:color w:val="000000" w:themeColor="text1"/>
        </w:rPr>
        <w:t xml:space="preserve">Start by organizing the data into columns for clarity. Extract the year from column 'Arrival_year' using the formula '=YEAR(E2)' (assuming 'Arrival_year' is in column E and starts at row 2). This will create a new column with the corresponding years. </w:t>
      </w:r>
    </w:p>
    <w:p w:rsidR="007D07C8" w:rsidRPr="0022712F" w:rsidRDefault="002D15C5" w:rsidP="0022712F">
      <w:pPr>
        <w:pStyle w:val="Normal1"/>
        <w:spacing w:before="240" w:after="240"/>
        <w:rPr>
          <w:color w:val="000000" w:themeColor="text1"/>
        </w:rPr>
      </w:pPr>
      <w:r w:rsidRPr="0022712F">
        <w:rPr>
          <w:color w:val="000000" w:themeColor="text1"/>
        </w:rPr>
        <w:t>2. Classification:</w:t>
      </w:r>
    </w:p>
    <w:p w:rsidR="007D07C8" w:rsidRPr="0022712F" w:rsidRDefault="002D15C5" w:rsidP="0022712F">
      <w:pPr>
        <w:pStyle w:val="Normal1"/>
        <w:spacing w:before="240" w:after="240"/>
        <w:rPr>
          <w:color w:val="000000" w:themeColor="text1"/>
        </w:rPr>
      </w:pPr>
      <w:r w:rsidRPr="0022712F">
        <w:rPr>
          <w:color w:val="000000" w:themeColor="text1"/>
        </w:rPr>
        <w:t>In a new column, label it "Price Change". Use the IF function to compare the year with the target range. The formula might look like:</w:t>
      </w:r>
    </w:p>
    <w:p w:rsidR="007D07C8" w:rsidRPr="0022712F" w:rsidRDefault="002D15C5" w:rsidP="0022712F">
      <w:pPr>
        <w:pStyle w:val="Normal1"/>
        <w:spacing w:before="240" w:after="240"/>
        <w:rPr>
          <w:color w:val="000000" w:themeColor="text1"/>
        </w:rPr>
      </w:pPr>
      <w:r w:rsidRPr="0022712F">
        <w:rPr>
          <w:color w:val="000000" w:themeColor="text1"/>
        </w:rPr>
        <w:t>'=IF(F2&gt;=2017, IF(F2&lt;=2021, "In Range", "Out of Range"), "Out of Range")' (assuming the year is in column F).</w:t>
      </w:r>
    </w:p>
    <w:p w:rsidR="007D07C8" w:rsidRPr="0022712F" w:rsidRDefault="002D15C5" w:rsidP="0022712F">
      <w:pPr>
        <w:pStyle w:val="Normal1"/>
        <w:spacing w:before="240" w:after="240"/>
        <w:rPr>
          <w:color w:val="000000" w:themeColor="text1"/>
        </w:rPr>
      </w:pPr>
      <w:r w:rsidRPr="0022712F">
        <w:rPr>
          <w:color w:val="000000" w:themeColor="text1"/>
        </w:rPr>
        <w:t>3. Convertibility:</w:t>
      </w:r>
    </w:p>
    <w:p w:rsidR="007D07C8" w:rsidRPr="0022712F" w:rsidRDefault="002D15C5" w:rsidP="0022712F">
      <w:pPr>
        <w:pStyle w:val="Normal1"/>
        <w:spacing w:before="240" w:after="240"/>
        <w:rPr>
          <w:color w:val="000000" w:themeColor="text1"/>
        </w:rPr>
      </w:pPr>
      <w:r w:rsidRPr="0022712F">
        <w:rPr>
          <w:color w:val="000000" w:themeColor="text1"/>
        </w:rPr>
        <w:t>Create a PivotTable based on the data, using the "Price Variance" column as the "Row" field and the "Average Price" column as the "Value" field. This will show the average price for each category ("In Range" or "Out of Range").</w:t>
      </w:r>
    </w:p>
    <w:p w:rsidR="007D07C8" w:rsidRPr="0022712F" w:rsidRDefault="002D15C5" w:rsidP="0022712F">
      <w:pPr>
        <w:pStyle w:val="Normal1"/>
        <w:spacing w:before="240" w:after="240"/>
        <w:rPr>
          <w:color w:val="000000" w:themeColor="text1"/>
        </w:rPr>
      </w:pPr>
      <w:r w:rsidRPr="0022712F">
        <w:rPr>
          <w:color w:val="000000" w:themeColor="text1"/>
        </w:rPr>
        <w:t>4. Data analysis:</w:t>
      </w:r>
    </w:p>
    <w:p w:rsidR="007D07C8" w:rsidRPr="0022712F" w:rsidRDefault="002D15C5" w:rsidP="0022712F">
      <w:pPr>
        <w:pStyle w:val="Normal1"/>
        <w:spacing w:before="240" w:after="240"/>
        <w:rPr>
          <w:color w:val="000000" w:themeColor="text1"/>
        </w:rPr>
      </w:pPr>
      <w:r w:rsidRPr="0022712F">
        <w:rPr>
          <w:color w:val="000000" w:themeColor="text1"/>
        </w:rPr>
        <w:t xml:space="preserve">The researcher needs to check the turn table to see normal room rates from 2017 to 2021. The researcher can contrast these midpoints with </w:t>
      </w:r>
      <w:r w:rsidR="00736632" w:rsidRPr="0022712F">
        <w:rPr>
          <w:color w:val="000000" w:themeColor="text1"/>
        </w:rPr>
        <w:t>recognizing</w:t>
      </w:r>
      <w:r w:rsidRPr="0022712F">
        <w:rPr>
          <w:color w:val="000000" w:themeColor="text1"/>
        </w:rPr>
        <w:t xml:space="preserve"> any increments or diminishes throughout the long term.</w:t>
      </w:r>
    </w:p>
    <w:p w:rsidR="007D07C8" w:rsidRPr="0022712F" w:rsidRDefault="002D15C5" w:rsidP="0022712F">
      <w:pPr>
        <w:pStyle w:val="Normal1"/>
        <w:spacing w:before="240" w:after="240"/>
        <w:rPr>
          <w:color w:val="000000" w:themeColor="text1"/>
        </w:rPr>
      </w:pPr>
      <w:r w:rsidRPr="0022712F">
        <w:rPr>
          <w:color w:val="000000" w:themeColor="text1"/>
        </w:rPr>
        <w:t>Utilizing this methodology, the researcher can effectively preprocess, order, and examine information to evaluate the development of normal booking costs from 2017 to 2021. The IF function assists with dividing the information, empowering designated examination that possibly uncovers data about value patterns and changes in unambiguous years. This approach shows Excel's flexibility in information control, estimation, and perception, making it an integral asset for information experts in different ventures.</w:t>
      </w:r>
    </w:p>
    <w:p w:rsidR="007D07C8" w:rsidRPr="0022712F" w:rsidRDefault="002D15C5" w:rsidP="0022712F">
      <w:pPr>
        <w:pStyle w:val="Heading2"/>
        <w:spacing w:before="240" w:after="240"/>
        <w:rPr>
          <w:color w:val="000000" w:themeColor="text1"/>
        </w:rPr>
      </w:pPr>
      <w:bookmarkStart w:id="13" w:name="_Toc143940507"/>
      <w:r w:rsidRPr="0022712F">
        <w:rPr>
          <w:color w:val="000000" w:themeColor="text1"/>
        </w:rPr>
        <w:lastRenderedPageBreak/>
        <w:t>VLOOKUP Function</w:t>
      </w:r>
      <w:bookmarkEnd w:id="13"/>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color w:val="000000" w:themeColor="text1"/>
        </w:rPr>
        <w:t xml:space="preserve">In order to analyze the average booking price from 2017 to 2021, the researcher can use Microsoft Excel's VLOOKUP function along with other tools. </w:t>
      </w:r>
    </w:p>
    <w:p w:rsidR="007D07C8" w:rsidRPr="0022712F" w:rsidRDefault="002D15C5" w:rsidP="0022712F">
      <w:pPr>
        <w:pStyle w:val="Normal1"/>
        <w:spacing w:before="240" w:after="240"/>
        <w:rPr>
          <w:color w:val="000000" w:themeColor="text1"/>
        </w:rPr>
      </w:pPr>
      <w:r w:rsidRPr="0022712F">
        <w:rPr>
          <w:color w:val="000000" w:themeColor="text1"/>
        </w:rPr>
        <w:t>Preprocessing:</w:t>
      </w:r>
    </w:p>
    <w:p w:rsidR="007D07C8" w:rsidRPr="0022712F" w:rsidRDefault="002D15C5" w:rsidP="0022712F">
      <w:pPr>
        <w:pStyle w:val="Normal1"/>
        <w:spacing w:before="240" w:after="240"/>
        <w:rPr>
          <w:color w:val="000000" w:themeColor="text1"/>
        </w:rPr>
      </w:pPr>
      <w:r w:rsidRPr="0022712F">
        <w:rPr>
          <w:color w:val="000000" w:themeColor="text1"/>
        </w:rPr>
        <w:t>The researcher has to start by loading the dataset into an Excel spreadsheet. It needs to make sure each column has a clear title. Then it needs to create a new column named "Year" and use Excel's DATE function to extract the year from the "Arrival_year" column. This step simplifies grouping data by year.</w:t>
      </w:r>
    </w:p>
    <w:p w:rsidR="007D07C8" w:rsidRPr="0022712F" w:rsidRDefault="002D15C5" w:rsidP="0022712F">
      <w:pPr>
        <w:pStyle w:val="Normal1"/>
        <w:spacing w:before="240" w:after="240"/>
        <w:rPr>
          <w:color w:val="000000" w:themeColor="text1"/>
        </w:rPr>
      </w:pPr>
      <w:r w:rsidRPr="0022712F">
        <w:rPr>
          <w:color w:val="000000" w:themeColor="text1"/>
        </w:rPr>
        <w:t>Analysis:</w:t>
      </w:r>
    </w:p>
    <w:p w:rsidR="007D07C8" w:rsidRPr="0022712F" w:rsidRDefault="002D15C5" w:rsidP="0022712F">
      <w:pPr>
        <w:pStyle w:val="Normal1"/>
        <w:spacing w:before="240" w:after="240"/>
        <w:rPr>
          <w:color w:val="000000" w:themeColor="text1"/>
        </w:rPr>
      </w:pPr>
      <w:r w:rsidRPr="0022712F">
        <w:rPr>
          <w:color w:val="000000" w:themeColor="text1"/>
        </w:rPr>
        <w:t>1. Average annual price:</w:t>
      </w:r>
    </w:p>
    <w:p w:rsidR="007D07C8" w:rsidRPr="0022712F" w:rsidRDefault="002D15C5" w:rsidP="0022712F">
      <w:pPr>
        <w:pStyle w:val="Normal1"/>
        <w:spacing w:before="240" w:after="240"/>
        <w:rPr>
          <w:color w:val="000000" w:themeColor="text1"/>
        </w:rPr>
      </w:pPr>
      <w:r w:rsidRPr="0022712F">
        <w:rPr>
          <w:color w:val="000000" w:themeColor="text1"/>
        </w:rPr>
        <w:t xml:space="preserve">The researcher has to use Excel's PivotTable feature to create a PivotTable. After that, it is required to place the "Year" column in the "Lines" area and the "Average Price" column in the "Value" area. This will give the average price for each year. </w:t>
      </w:r>
    </w:p>
    <w:p w:rsidR="007D07C8" w:rsidRPr="0022712F" w:rsidRDefault="002D15C5" w:rsidP="0022712F">
      <w:pPr>
        <w:pStyle w:val="Normal1"/>
        <w:spacing w:before="240" w:after="240"/>
        <w:rPr>
          <w:color w:val="000000" w:themeColor="text1"/>
        </w:rPr>
      </w:pPr>
      <w:r w:rsidRPr="0022712F">
        <w:rPr>
          <w:color w:val="000000" w:themeColor="text1"/>
        </w:rPr>
        <w:t>2. Data aggregation:</w:t>
      </w:r>
    </w:p>
    <w:p w:rsidR="007D07C8" w:rsidRPr="0022712F" w:rsidRDefault="002D15C5" w:rsidP="0022712F">
      <w:pPr>
        <w:pStyle w:val="Normal1"/>
        <w:spacing w:before="240" w:after="240"/>
        <w:rPr>
          <w:color w:val="000000" w:themeColor="text1"/>
        </w:rPr>
      </w:pPr>
      <w:r w:rsidRPr="0022712F">
        <w:rPr>
          <w:color w:val="000000" w:themeColor="text1"/>
        </w:rPr>
        <w:t>In order to calculate the average annual total price, the researcher can use Excel's SUMIF function. It needs to create a table summarizing the year and its respective average total price.</w:t>
      </w:r>
    </w:p>
    <w:p w:rsidR="007D07C8" w:rsidRPr="0022712F" w:rsidRDefault="002D15C5" w:rsidP="0022712F">
      <w:pPr>
        <w:pStyle w:val="Normal1"/>
        <w:spacing w:before="240" w:after="240"/>
        <w:rPr>
          <w:color w:val="000000" w:themeColor="text1"/>
        </w:rPr>
      </w:pPr>
      <w:r w:rsidRPr="0022712F">
        <w:rPr>
          <w:color w:val="000000" w:themeColor="text1"/>
        </w:rPr>
        <w:t>VLOOKUP function:</w:t>
      </w:r>
    </w:p>
    <w:p w:rsidR="007D07C8" w:rsidRPr="0022712F" w:rsidRDefault="002D15C5" w:rsidP="0022712F">
      <w:pPr>
        <w:pStyle w:val="Normal1"/>
        <w:spacing w:before="240" w:after="240"/>
        <w:rPr>
          <w:color w:val="000000" w:themeColor="text1"/>
        </w:rPr>
      </w:pPr>
      <w:r w:rsidRPr="0022712F">
        <w:rPr>
          <w:color w:val="000000" w:themeColor="text1"/>
        </w:rPr>
        <w:t xml:space="preserve">Now it requires </w:t>
      </w:r>
      <w:r w:rsidR="00965CEB" w:rsidRPr="0022712F">
        <w:rPr>
          <w:color w:val="000000" w:themeColor="text1"/>
        </w:rPr>
        <w:t>creating</w:t>
      </w:r>
      <w:r w:rsidRPr="0022712F">
        <w:rPr>
          <w:color w:val="000000" w:themeColor="text1"/>
        </w:rPr>
        <w:t xml:space="preserve"> a new spreadsheet where it is wanted to visualize the annual changes in the average price. In this worksheet, the researcher has to write the years interested in (2017 to 2021) in one column. The researcher has to use Excel's VLOOKUP function to retrieve the corresponding average total prices from the table created earlier. This function will match the years in the new sheet with the years in the table and retrieve the corresponding average price</w:t>
      </w:r>
      <w:r w:rsidR="00736632" w:rsidRPr="0022712F">
        <w:rPr>
          <w:color w:val="000000" w:themeColor="text1"/>
        </w:rPr>
        <w:t xml:space="preserve"> (</w:t>
      </w:r>
      <w:r w:rsidR="00736632" w:rsidRPr="0022712F">
        <w:rPr>
          <w:rFonts w:cs="Arial"/>
          <w:color w:val="000000" w:themeColor="text1"/>
          <w:szCs w:val="20"/>
          <w:shd w:val="clear" w:color="auto" w:fill="FFFFFF"/>
        </w:rPr>
        <w:t>Qudratova, 2022)</w:t>
      </w:r>
      <w:r w:rsidRPr="0022712F">
        <w:rPr>
          <w:color w:val="000000" w:themeColor="text1"/>
        </w:rPr>
        <w:t>.</w:t>
      </w:r>
    </w:p>
    <w:p w:rsidR="005D680C" w:rsidRPr="0022712F" w:rsidRDefault="005D680C" w:rsidP="0022712F">
      <w:pPr>
        <w:pStyle w:val="Normal1"/>
        <w:spacing w:before="240" w:after="240"/>
        <w:rPr>
          <w:color w:val="000000" w:themeColor="text1"/>
        </w:rPr>
      </w:pPr>
    </w:p>
    <w:p w:rsidR="007D07C8" w:rsidRPr="0022712F" w:rsidRDefault="002D15C5" w:rsidP="0022712F">
      <w:pPr>
        <w:pStyle w:val="Normal1"/>
        <w:spacing w:before="240" w:after="240"/>
        <w:rPr>
          <w:b/>
          <w:color w:val="000000" w:themeColor="text1"/>
        </w:rPr>
      </w:pPr>
      <w:r w:rsidRPr="0022712F">
        <w:rPr>
          <w:b/>
          <w:color w:val="000000" w:themeColor="text1"/>
        </w:rPr>
        <w:t>Visualization:</w:t>
      </w:r>
    </w:p>
    <w:p w:rsidR="007D07C8" w:rsidRPr="0022712F" w:rsidRDefault="002D15C5" w:rsidP="0022712F">
      <w:pPr>
        <w:pStyle w:val="Normal1"/>
        <w:spacing w:before="240" w:after="240"/>
        <w:rPr>
          <w:color w:val="000000" w:themeColor="text1"/>
        </w:rPr>
      </w:pPr>
      <w:r w:rsidRPr="0022712F">
        <w:rPr>
          <w:color w:val="000000" w:themeColor="text1"/>
        </w:rPr>
        <w:lastRenderedPageBreak/>
        <w:t xml:space="preserve">With the average annual prices retrieved using VLOOKUP, the researcher can create a line chart. It needs to plot the years on the x-axis and the average price on the y-axis. This chart visually represents the average price movement over the specified years. In short, using Excel's VLOOKUP function in conjunction with PivotTable, SUMIF, and charting tools, the researcher can efficiently preprocess, analyze, and visualize data. This approach allows the researcher to demonstrate an average decrease or increase in booking rates from 2017 to 2021, providing valuable information for decision-making and strategic planning in the hotel industry.  </w:t>
      </w:r>
    </w:p>
    <w:p w:rsidR="007D07C8" w:rsidRPr="0022712F" w:rsidRDefault="002D15C5" w:rsidP="0022712F">
      <w:pPr>
        <w:pStyle w:val="Heading1"/>
        <w:spacing w:before="240" w:after="240"/>
        <w:rPr>
          <w:color w:val="000000" w:themeColor="text1"/>
          <w:sz w:val="24"/>
        </w:rPr>
      </w:pPr>
      <w:bookmarkStart w:id="14" w:name="_Toc143940508"/>
      <w:r w:rsidRPr="0022712F">
        <w:rPr>
          <w:color w:val="000000" w:themeColor="text1"/>
          <w:sz w:val="24"/>
        </w:rPr>
        <w:t>Part 2</w:t>
      </w:r>
      <w:bookmarkEnd w:id="14"/>
    </w:p>
    <w:p w:rsidR="007D07C8" w:rsidRPr="0022712F" w:rsidRDefault="002D15C5" w:rsidP="0022712F">
      <w:pPr>
        <w:pStyle w:val="Heading2"/>
        <w:spacing w:before="240" w:after="240"/>
        <w:rPr>
          <w:color w:val="000000" w:themeColor="text1"/>
        </w:rPr>
      </w:pPr>
      <w:bookmarkStart w:id="15" w:name="_Toc143940509"/>
      <w:r w:rsidRPr="0022712F">
        <w:rPr>
          <w:color w:val="000000" w:themeColor="text1"/>
        </w:rPr>
        <w:t>1.</w:t>
      </w:r>
      <w:bookmarkEnd w:id="15"/>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4305300" cy="1362075"/>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cstate="print"/>
                    <a:srcRect/>
                    <a:stretch>
                      <a:fillRect/>
                    </a:stretch>
                  </pic:blipFill>
                  <pic:spPr>
                    <a:xfrm>
                      <a:off x="0" y="0"/>
                      <a:ext cx="4305300" cy="1362075"/>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 xml:space="preserve">Figure 2.1: Frequency statistics of gender </w:t>
      </w:r>
    </w:p>
    <w:p w:rsidR="007D07C8" w:rsidRPr="0022712F" w:rsidRDefault="002D15C5" w:rsidP="0022712F">
      <w:pPr>
        <w:pStyle w:val="Normal1"/>
        <w:spacing w:before="240" w:after="240"/>
        <w:rPr>
          <w:color w:val="000000" w:themeColor="text1"/>
        </w:rPr>
      </w:pPr>
      <w:r w:rsidRPr="0022712F">
        <w:rPr>
          <w:color w:val="000000" w:themeColor="text1"/>
        </w:rPr>
        <w:t xml:space="preserve">Based on the data provided, there are a total of 2,133 students. In which, 1,077 students are male, accounting for 50.5% of the total, while 1,056 students are female, accounting for 49.5%. The data reflect a gender-diverse student population, which contributes to a fair representation of men and women in the sample. </w:t>
      </w:r>
    </w:p>
    <w:p w:rsidR="007D07C8" w:rsidRPr="0022712F" w:rsidRDefault="002D15C5" w:rsidP="0022712F">
      <w:pPr>
        <w:pStyle w:val="Normal1"/>
        <w:spacing w:before="240" w:after="240"/>
        <w:rPr>
          <w:color w:val="000000" w:themeColor="text1"/>
        </w:rPr>
      </w:pPr>
      <w:r w:rsidRPr="0022712F">
        <w:rPr>
          <w:noProof/>
          <w:color w:val="000000" w:themeColor="text1"/>
        </w:rPr>
        <w:lastRenderedPageBreak/>
        <w:drawing>
          <wp:inline distT="114300" distB="114300" distL="114300" distR="114300">
            <wp:extent cx="5731200" cy="33782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cstate="print"/>
                    <a:srcRect/>
                    <a:stretch>
                      <a:fillRect/>
                    </a:stretch>
                  </pic:blipFill>
                  <pic:spPr>
                    <a:xfrm>
                      <a:off x="0" y="0"/>
                      <a:ext cx="5731200" cy="3378200"/>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2.2: Visualization of gender</w:t>
      </w:r>
    </w:p>
    <w:p w:rsidR="007D07C8" w:rsidRPr="0022712F" w:rsidRDefault="002D15C5" w:rsidP="0022712F">
      <w:pPr>
        <w:pStyle w:val="Heading2"/>
        <w:spacing w:before="240" w:after="240"/>
        <w:rPr>
          <w:color w:val="000000" w:themeColor="text1"/>
        </w:rPr>
      </w:pPr>
      <w:bookmarkStart w:id="16" w:name="_Toc143940510"/>
      <w:r w:rsidRPr="0022712F">
        <w:rPr>
          <w:color w:val="000000" w:themeColor="text1"/>
        </w:rPr>
        <w:t>2.</w:t>
      </w:r>
      <w:bookmarkEnd w:id="16"/>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5248275" cy="150495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cstate="print"/>
                    <a:srcRect/>
                    <a:stretch>
                      <a:fillRect/>
                    </a:stretch>
                  </pic:blipFill>
                  <pic:spPr>
                    <a:xfrm>
                      <a:off x="0" y="0"/>
                      <a:ext cx="5248275" cy="1504950"/>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2.3: Frequency statistics for lunch</w:t>
      </w:r>
    </w:p>
    <w:p w:rsidR="007D07C8" w:rsidRPr="0022712F" w:rsidRDefault="002D15C5" w:rsidP="0022712F">
      <w:pPr>
        <w:pStyle w:val="Normal1"/>
        <w:spacing w:before="240" w:after="240"/>
        <w:rPr>
          <w:color w:val="000000" w:themeColor="text1"/>
        </w:rPr>
      </w:pPr>
      <w:r w:rsidRPr="0022712F">
        <w:rPr>
          <w:color w:val="000000" w:themeColor="text1"/>
        </w:rPr>
        <w:t xml:space="preserve">Based on the data provided, a total of 2,133 students were considered. Of these, 918 students were eligible for free or reduced-price lunch, representing 43.0% of the total number of students. On the other hand, 1,215 students did not qualify for free or reduced-price lunch, accounting for 57.0% of the total. This information highlights that a significant proportion of students are not eligible for such assistance.  </w:t>
      </w:r>
    </w:p>
    <w:p w:rsidR="007D07C8" w:rsidRPr="0022712F" w:rsidRDefault="002D15C5" w:rsidP="0022712F">
      <w:pPr>
        <w:pStyle w:val="Normal1"/>
        <w:spacing w:before="240" w:after="240"/>
        <w:rPr>
          <w:color w:val="000000" w:themeColor="text1"/>
        </w:rPr>
      </w:pPr>
      <w:r w:rsidRPr="0022712F">
        <w:rPr>
          <w:noProof/>
          <w:color w:val="000000" w:themeColor="text1"/>
        </w:rPr>
        <w:lastRenderedPageBreak/>
        <w:drawing>
          <wp:inline distT="114300" distB="114300" distL="114300" distR="114300">
            <wp:extent cx="5731200" cy="3378200"/>
            <wp:effectExtent l="12700" t="12700" r="12700" b="1270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cstate="print"/>
                    <a:srcRect/>
                    <a:stretch>
                      <a:fillRect/>
                    </a:stretch>
                  </pic:blipFill>
                  <pic:spPr>
                    <a:xfrm>
                      <a:off x="0" y="0"/>
                      <a:ext cx="5731200" cy="3378200"/>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2.4: Visualization of lunch</w:t>
      </w:r>
    </w:p>
    <w:p w:rsidR="007D07C8" w:rsidRPr="0022712F" w:rsidRDefault="002D15C5" w:rsidP="0022712F">
      <w:pPr>
        <w:pStyle w:val="Heading2"/>
        <w:spacing w:before="240" w:after="240"/>
        <w:rPr>
          <w:color w:val="000000" w:themeColor="text1"/>
        </w:rPr>
      </w:pPr>
      <w:bookmarkStart w:id="17" w:name="_Toc143940511"/>
      <w:r w:rsidRPr="0022712F">
        <w:rPr>
          <w:color w:val="000000" w:themeColor="text1"/>
        </w:rPr>
        <w:t>3.</w:t>
      </w:r>
      <w:bookmarkEnd w:id="17"/>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2568413" cy="2014176"/>
            <wp:effectExtent l="12700" t="12700" r="12700" b="127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cstate="print"/>
                    <a:srcRect/>
                    <a:stretch>
                      <a:fillRect/>
                    </a:stretch>
                  </pic:blipFill>
                  <pic:spPr>
                    <a:xfrm>
                      <a:off x="0" y="0"/>
                      <a:ext cx="2568413" cy="2014176"/>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2.5: Mean and median of students qualified or not qualified for lunch</w:t>
      </w:r>
    </w:p>
    <w:p w:rsidR="007D07C8" w:rsidRPr="0022712F" w:rsidRDefault="002D15C5" w:rsidP="0022712F">
      <w:pPr>
        <w:pStyle w:val="Normal1"/>
        <w:spacing w:before="240" w:after="240"/>
        <w:rPr>
          <w:color w:val="000000" w:themeColor="text1"/>
        </w:rPr>
      </w:pPr>
      <w:r w:rsidRPr="0022712F">
        <w:rPr>
          <w:color w:val="000000" w:themeColor="text1"/>
        </w:rPr>
        <w:t xml:space="preserve">Based on the statistics provided, there were 2,133 valid entries related to the lunch standard. The mean or median lunch standard value is 1.57, indicating that, on average, students tend not to qualify for free or reduced lunch. The mean eligibility value for lunch is 2.00, indicating the midpoint of the data distribution. The statistics show a trend toward higher lunch-eligibility values, potentially indicating more students ineligible for lunch assistance than eligible students. </w:t>
      </w:r>
    </w:p>
    <w:p w:rsidR="007D07C8" w:rsidRPr="0022712F" w:rsidRDefault="002D15C5" w:rsidP="0022712F">
      <w:pPr>
        <w:pStyle w:val="Heading2"/>
        <w:spacing w:before="240" w:after="240"/>
        <w:rPr>
          <w:color w:val="000000" w:themeColor="text1"/>
        </w:rPr>
      </w:pPr>
      <w:bookmarkStart w:id="18" w:name="_Toc143940512"/>
      <w:r w:rsidRPr="0022712F">
        <w:rPr>
          <w:color w:val="000000" w:themeColor="text1"/>
        </w:rPr>
        <w:lastRenderedPageBreak/>
        <w:t>4.</w:t>
      </w:r>
      <w:bookmarkEnd w:id="18"/>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2627185" cy="1533376"/>
            <wp:effectExtent l="12700" t="12700" r="12700" b="1270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cstate="print"/>
                    <a:srcRect/>
                    <a:stretch>
                      <a:fillRect/>
                    </a:stretch>
                  </pic:blipFill>
                  <pic:spPr>
                    <a:xfrm>
                      <a:off x="0" y="0"/>
                      <a:ext cx="2627185" cy="1533376"/>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2.6: Mean and median differences for pre-test and post-test scores</w:t>
      </w:r>
    </w:p>
    <w:p w:rsidR="007D07C8" w:rsidRPr="0022712F" w:rsidRDefault="002D15C5" w:rsidP="0022712F">
      <w:pPr>
        <w:pStyle w:val="Normal1"/>
        <w:spacing w:before="240" w:after="240"/>
        <w:rPr>
          <w:color w:val="000000" w:themeColor="text1"/>
        </w:rPr>
      </w:pPr>
      <w:r w:rsidRPr="0022712F">
        <w:rPr>
          <w:color w:val="000000" w:themeColor="text1"/>
        </w:rPr>
        <w:t xml:space="preserve">Based on the statistics provided for the pre- and post-test scores of 2,133 valid entries, the mean pre-test score was 54.96, while the significantly higher mean post-test score was 54.96. 67.10. The mean difference of the two scores is 12.14. This shows an average improvement in scores from pre-test to post-test. The average pre-test score is 56.00 and the mean post-test score is 68.00. The average difference of 12.00 points for scores before and after the test showed that half of the students experienced this improvement. The data shows a consistent trend that post-test scores are higher than pre-tests, indicating a positive change in performance.  </w:t>
      </w:r>
    </w:p>
    <w:p w:rsidR="007D07C8" w:rsidRPr="0022712F" w:rsidRDefault="007D07C8" w:rsidP="0022712F">
      <w:pPr>
        <w:pStyle w:val="Normal1"/>
        <w:spacing w:before="240" w:after="240"/>
        <w:rPr>
          <w:color w:val="000000" w:themeColor="text1"/>
        </w:rPr>
      </w:pPr>
    </w:p>
    <w:p w:rsidR="007D07C8" w:rsidRPr="0022712F" w:rsidRDefault="002D15C5" w:rsidP="0022712F">
      <w:pPr>
        <w:pStyle w:val="Heading2"/>
        <w:spacing w:before="240" w:after="240"/>
        <w:rPr>
          <w:color w:val="000000" w:themeColor="text1"/>
        </w:rPr>
      </w:pPr>
      <w:bookmarkStart w:id="19" w:name="_Toc143940513"/>
      <w:r w:rsidRPr="0022712F">
        <w:rPr>
          <w:color w:val="000000" w:themeColor="text1"/>
        </w:rPr>
        <w:t>5.</w:t>
      </w:r>
      <w:bookmarkEnd w:id="19"/>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2009775" cy="1209675"/>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cstate="print"/>
                    <a:srcRect/>
                    <a:stretch>
                      <a:fillRect/>
                    </a:stretch>
                  </pic:blipFill>
                  <pic:spPr>
                    <a:xfrm>
                      <a:off x="0" y="0"/>
                      <a:ext cx="2009775" cy="1209675"/>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color w:val="000000" w:themeColor="text1"/>
        </w:rPr>
      </w:pPr>
      <w:r w:rsidRPr="0022712F">
        <w:rPr>
          <w:b/>
          <w:color w:val="000000" w:themeColor="text1"/>
        </w:rPr>
        <w:t>Figure 2.7: Initial cluster centres</w:t>
      </w:r>
    </w:p>
    <w:p w:rsidR="007D07C8" w:rsidRPr="0022712F" w:rsidRDefault="002D15C5" w:rsidP="0022712F">
      <w:pPr>
        <w:pStyle w:val="Normal1"/>
        <w:spacing w:before="240" w:after="240"/>
        <w:rPr>
          <w:color w:val="000000" w:themeColor="text1"/>
        </w:rPr>
      </w:pPr>
      <w:r w:rsidRPr="0022712F">
        <w:rPr>
          <w:noProof/>
          <w:color w:val="000000" w:themeColor="text1"/>
        </w:rPr>
        <w:lastRenderedPageBreak/>
        <w:drawing>
          <wp:inline distT="114300" distB="114300" distL="114300" distR="114300">
            <wp:extent cx="2305050" cy="3486150"/>
            <wp:effectExtent l="12700" t="12700" r="12700" b="127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cstate="print"/>
                    <a:srcRect/>
                    <a:stretch>
                      <a:fillRect/>
                    </a:stretch>
                  </pic:blipFill>
                  <pic:spPr>
                    <a:xfrm>
                      <a:off x="0" y="0"/>
                      <a:ext cx="2305050" cy="3486150"/>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Figure 2.8: Iteration history of K-Means clustering</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2009775" cy="120967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cstate="print"/>
                    <a:srcRect/>
                    <a:stretch>
                      <a:fillRect/>
                    </a:stretch>
                  </pic:blipFill>
                  <pic:spPr>
                    <a:xfrm>
                      <a:off x="0" y="0"/>
                      <a:ext cx="2009775" cy="1209675"/>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 xml:space="preserve">Figure 2.9: Final cluster centers </w:t>
      </w:r>
    </w:p>
    <w:p w:rsidR="007D07C8" w:rsidRPr="0022712F" w:rsidRDefault="002D15C5" w:rsidP="0022712F">
      <w:pPr>
        <w:pStyle w:val="Normal1"/>
        <w:spacing w:before="240" w:after="240"/>
        <w:rPr>
          <w:color w:val="000000" w:themeColor="text1"/>
        </w:rPr>
      </w:pPr>
      <w:r w:rsidRPr="0022712F">
        <w:rPr>
          <w:noProof/>
          <w:color w:val="000000" w:themeColor="text1"/>
        </w:rPr>
        <w:drawing>
          <wp:inline distT="114300" distB="114300" distL="114300" distR="114300">
            <wp:extent cx="1819275" cy="139065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cstate="print"/>
                    <a:srcRect/>
                    <a:stretch>
                      <a:fillRect/>
                    </a:stretch>
                  </pic:blipFill>
                  <pic:spPr>
                    <a:xfrm>
                      <a:off x="0" y="0"/>
                      <a:ext cx="1819275" cy="1390650"/>
                    </a:xfrm>
                    <a:prstGeom prst="rect">
                      <a:avLst/>
                    </a:prstGeom>
                    <a:ln w="12700">
                      <a:solidFill>
                        <a:srgbClr val="000000"/>
                      </a:solidFill>
                      <a:prstDash val="solid"/>
                    </a:ln>
                  </pic:spPr>
                </pic:pic>
              </a:graphicData>
            </a:graphic>
          </wp:inline>
        </w:drawing>
      </w:r>
    </w:p>
    <w:p w:rsidR="007D07C8" w:rsidRPr="0022712F" w:rsidRDefault="002D15C5" w:rsidP="0022712F">
      <w:pPr>
        <w:pStyle w:val="Normal1"/>
        <w:spacing w:before="240" w:after="240"/>
        <w:rPr>
          <w:b/>
          <w:color w:val="000000" w:themeColor="text1"/>
        </w:rPr>
      </w:pPr>
      <w:r w:rsidRPr="0022712F">
        <w:rPr>
          <w:b/>
          <w:color w:val="000000" w:themeColor="text1"/>
        </w:rPr>
        <w:t xml:space="preserve">Figure 2.10: Number of cases in each cluster </w:t>
      </w:r>
    </w:p>
    <w:p w:rsidR="007D07C8" w:rsidRPr="0022712F" w:rsidRDefault="002D15C5" w:rsidP="0022712F">
      <w:pPr>
        <w:pStyle w:val="Normal1"/>
        <w:spacing w:before="240" w:after="240"/>
        <w:rPr>
          <w:color w:val="000000" w:themeColor="text1"/>
        </w:rPr>
      </w:pPr>
      <w:r w:rsidRPr="0022712F">
        <w:rPr>
          <w:color w:val="000000" w:themeColor="text1"/>
        </w:rPr>
        <w:t xml:space="preserve">The results provide a detailed breakdown of scores before and after the test for students based on their eligibility for a discount or free lunch. Groups help categorize students into groups that exhibit similar scoring patterns. In this analysis, two groups were established. The initial cluster </w:t>
      </w:r>
      <w:r w:rsidRPr="0022712F">
        <w:rPr>
          <w:color w:val="000000" w:themeColor="text1"/>
        </w:rPr>
        <w:lastRenderedPageBreak/>
        <w:t>centers show a marked difference between the two clusters. For the pre-test score, Group 1 has an initial center of 23 while Group 2 has a center of 93. Similarly, for post-test scores, Group 1 has a center of 35 and Group 2 has a center of 100. This initial separation represents the initial difference between the two groups.</w:t>
      </w:r>
    </w:p>
    <w:p w:rsidR="007D07C8" w:rsidRPr="0022712F" w:rsidRDefault="002D15C5" w:rsidP="0022712F">
      <w:pPr>
        <w:pStyle w:val="Normal1"/>
        <w:spacing w:before="240" w:after="240"/>
        <w:rPr>
          <w:color w:val="000000" w:themeColor="text1"/>
        </w:rPr>
      </w:pPr>
      <w:r w:rsidRPr="0022712F">
        <w:rPr>
          <w:color w:val="000000" w:themeColor="text1"/>
        </w:rPr>
        <w:t xml:space="preserve">Over the course of the iteration, the centers of the cluster gradually change, showing that their absolute change decreases. Finally, convergence was achieved at the 7th iteration, with minimal change in cluster centers. This implies stability in the identified clusters. The latest cluster centers present a more nuanced picture. For pre-test scores, group 1 scores increased to 43, group 2 scores increased to 65. For post-test scores, group 1 scores increased to 55 and group 2 scores adjusted to 78. These changes indicate the group final student. in each group based on their test scores. In addition, the number of cases in each group was determined. Group 1 has 993 students, group 2 has 1140 students. This breakdown shows how the dataset populates the two clusters. </w:t>
      </w:r>
    </w:p>
    <w:p w:rsidR="007D07C8" w:rsidRPr="0022712F" w:rsidRDefault="002D15C5" w:rsidP="0022712F">
      <w:pPr>
        <w:pStyle w:val="Heading2"/>
        <w:spacing w:before="240" w:after="240"/>
        <w:rPr>
          <w:color w:val="000000" w:themeColor="text1"/>
        </w:rPr>
      </w:pPr>
      <w:bookmarkStart w:id="20" w:name="_Toc143940514"/>
      <w:r w:rsidRPr="0022712F">
        <w:rPr>
          <w:color w:val="000000" w:themeColor="text1"/>
        </w:rPr>
        <w:t>6.</w:t>
      </w:r>
      <w:bookmarkEnd w:id="20"/>
      <w:r w:rsidRPr="0022712F">
        <w:rPr>
          <w:color w:val="000000" w:themeColor="text1"/>
        </w:rPr>
        <w:t xml:space="preserve"> </w:t>
      </w:r>
    </w:p>
    <w:p w:rsidR="007D07C8" w:rsidRPr="0022712F" w:rsidRDefault="002D15C5" w:rsidP="0022712F">
      <w:pPr>
        <w:pStyle w:val="Normal1"/>
        <w:spacing w:before="240" w:after="240"/>
        <w:rPr>
          <w:b/>
          <w:color w:val="000000" w:themeColor="text1"/>
        </w:rPr>
      </w:pPr>
      <w:r w:rsidRPr="0022712F">
        <w:rPr>
          <w:b/>
          <w:color w:val="000000" w:themeColor="text1"/>
        </w:rPr>
        <w:t>Data Mining:</w:t>
      </w:r>
    </w:p>
    <w:p w:rsidR="007D07C8" w:rsidRPr="0022712F" w:rsidRDefault="002D15C5" w:rsidP="0022712F">
      <w:pPr>
        <w:pStyle w:val="Normal1"/>
        <w:spacing w:before="240" w:after="240"/>
        <w:rPr>
          <w:color w:val="000000" w:themeColor="text1"/>
        </w:rPr>
      </w:pPr>
      <w:r w:rsidRPr="0022712F">
        <w:rPr>
          <w:b/>
          <w:i/>
          <w:color w:val="000000" w:themeColor="text1"/>
        </w:rPr>
        <w:t>1. Clustering Analysis:</w:t>
      </w:r>
      <w:r w:rsidRPr="0022712F">
        <w:rPr>
          <w:color w:val="000000" w:themeColor="text1"/>
        </w:rPr>
        <w:t xml:space="preserve"> Organizations can utilize clustering to section clients in view of buying conduct. For instance, a web based business could bunch clients into bunches in view of their shopping inclinations, setting off designated promoting lobbies for each section. </w:t>
      </w:r>
    </w:p>
    <w:p w:rsidR="007D07C8" w:rsidRPr="0022712F" w:rsidRDefault="002D15C5" w:rsidP="0022712F">
      <w:pPr>
        <w:pStyle w:val="Normal1"/>
        <w:spacing w:before="240" w:after="240"/>
        <w:rPr>
          <w:color w:val="000000" w:themeColor="text1"/>
        </w:rPr>
      </w:pPr>
      <w:r w:rsidRPr="0022712F">
        <w:rPr>
          <w:b/>
          <w:i/>
          <w:color w:val="000000" w:themeColor="text1"/>
        </w:rPr>
        <w:t>2. Decision Trees:</w:t>
      </w:r>
      <w:r w:rsidRPr="0022712F">
        <w:rPr>
          <w:color w:val="000000" w:themeColor="text1"/>
        </w:rPr>
        <w:t xml:space="preserve"> Retailers frequently use decision trees to enhance estimating procedures. Supermarkets can make choice trees to figure out what factors (like item class, brand, and season of the day) influence cost versatility, assisting them with setting dynamic costs for items.</w:t>
      </w:r>
    </w:p>
    <w:p w:rsidR="007D07C8" w:rsidRPr="0022712F" w:rsidRDefault="002D15C5" w:rsidP="0022712F">
      <w:pPr>
        <w:pStyle w:val="Normal1"/>
        <w:spacing w:before="240" w:after="240"/>
        <w:rPr>
          <w:color w:val="000000" w:themeColor="text1"/>
        </w:rPr>
      </w:pPr>
      <w:r w:rsidRPr="0022712F">
        <w:rPr>
          <w:b/>
          <w:i/>
          <w:color w:val="000000" w:themeColor="text1"/>
        </w:rPr>
        <w:t>3. Association Rule Mining:</w:t>
      </w:r>
      <w:r w:rsidRPr="0022712F">
        <w:rPr>
          <w:color w:val="000000" w:themeColor="text1"/>
        </w:rPr>
        <w:t xml:space="preserve"> Market crate examination is an illustration of the utilization of association rules. Retailers investigate clients' buy chronicles to recognize examples, for example, "Individuals who purchase X frequently purchase Y", taking into consideration vital item situations and strategically pitching amazing open doors. </w:t>
      </w:r>
    </w:p>
    <w:p w:rsidR="007D07C8" w:rsidRPr="0022712F" w:rsidRDefault="002D15C5" w:rsidP="0022712F">
      <w:pPr>
        <w:pStyle w:val="Normal1"/>
        <w:spacing w:before="240" w:after="240"/>
        <w:rPr>
          <w:color w:val="000000" w:themeColor="text1"/>
        </w:rPr>
      </w:pPr>
      <w:r w:rsidRPr="0022712F">
        <w:rPr>
          <w:b/>
          <w:i/>
          <w:color w:val="000000" w:themeColor="text1"/>
        </w:rPr>
        <w:t>4. Regression Analysi</w:t>
      </w:r>
      <w:r w:rsidRPr="0022712F">
        <w:rPr>
          <w:color w:val="000000" w:themeColor="text1"/>
        </w:rPr>
        <w:t>s: Monetary foundations use regression analysis to survey credit risk. With the assistance of dissecting authentic information, banks can anticipate the probability of default in light of elements, for example, pay, credit score and debt, assisting with settling on more educated loaning choices</w:t>
      </w:r>
      <w:r w:rsidR="00873606" w:rsidRPr="0022712F">
        <w:rPr>
          <w:color w:val="000000" w:themeColor="text1"/>
        </w:rPr>
        <w:t xml:space="preserve"> (</w:t>
      </w:r>
      <w:r w:rsidR="00873606" w:rsidRPr="0022712F">
        <w:rPr>
          <w:rFonts w:cs="Arial"/>
          <w:color w:val="000000" w:themeColor="text1"/>
          <w:szCs w:val="20"/>
          <w:shd w:val="clear" w:color="auto" w:fill="FFFFFF"/>
        </w:rPr>
        <w:t>Aziz &amp; Aftab, 2021)</w:t>
      </w:r>
      <w:r w:rsidRPr="0022712F">
        <w:rPr>
          <w:color w:val="000000" w:themeColor="text1"/>
        </w:rPr>
        <w:t xml:space="preserve">. </w:t>
      </w:r>
    </w:p>
    <w:p w:rsidR="007D07C8" w:rsidRPr="0022712F" w:rsidRDefault="002D15C5" w:rsidP="0022712F">
      <w:pPr>
        <w:pStyle w:val="Normal1"/>
        <w:spacing w:before="240" w:after="240"/>
        <w:rPr>
          <w:color w:val="000000" w:themeColor="text1"/>
        </w:rPr>
      </w:pPr>
      <w:r w:rsidRPr="0022712F">
        <w:rPr>
          <w:b/>
          <w:i/>
          <w:color w:val="000000" w:themeColor="text1"/>
        </w:rPr>
        <w:lastRenderedPageBreak/>
        <w:t>5. Time Series Analysi</w:t>
      </w:r>
      <w:r w:rsidRPr="0022712F">
        <w:rPr>
          <w:color w:val="000000" w:themeColor="text1"/>
        </w:rPr>
        <w:t xml:space="preserve">s: Aircrafts use time series investigation to estimate flight interest. With the assistance of seeing past booking information and outer elements like occasions and occasions, aircrafts can foresee seat inhabitance and change costs and timetables appropriately. </w:t>
      </w:r>
    </w:p>
    <w:p w:rsidR="007D07C8" w:rsidRPr="0022712F" w:rsidRDefault="002D15C5" w:rsidP="0022712F">
      <w:pPr>
        <w:pStyle w:val="Normal1"/>
        <w:spacing w:before="240" w:after="240"/>
        <w:rPr>
          <w:b/>
          <w:color w:val="000000" w:themeColor="text1"/>
        </w:rPr>
      </w:pPr>
      <w:r w:rsidRPr="0022712F">
        <w:rPr>
          <w:b/>
          <w:color w:val="000000" w:themeColor="text1"/>
        </w:rPr>
        <w:t>Text Mining:</w:t>
      </w:r>
    </w:p>
    <w:p w:rsidR="007D07C8" w:rsidRPr="0022712F" w:rsidRDefault="002D15C5" w:rsidP="0022712F">
      <w:pPr>
        <w:pStyle w:val="Normal1"/>
        <w:spacing w:before="240" w:after="240"/>
        <w:rPr>
          <w:color w:val="000000" w:themeColor="text1"/>
        </w:rPr>
      </w:pPr>
      <w:r w:rsidRPr="0022712F">
        <w:rPr>
          <w:b/>
          <w:i/>
          <w:color w:val="000000" w:themeColor="text1"/>
        </w:rPr>
        <w:t>1. Sentiment Analysis:</w:t>
      </w:r>
      <w:r w:rsidRPr="0022712F">
        <w:rPr>
          <w:color w:val="000000" w:themeColor="text1"/>
        </w:rPr>
        <w:t xml:space="preserve"> Virtual platforms use sentiment analysis to measure general assessment of items or administrations. By breaking down client remarks, audits, and posts, organizations can evaluate client sentiments and designer their advertising procedures. </w:t>
      </w:r>
    </w:p>
    <w:p w:rsidR="007D07C8" w:rsidRPr="0022712F" w:rsidRDefault="002D15C5" w:rsidP="0022712F">
      <w:pPr>
        <w:pStyle w:val="Normal1"/>
        <w:spacing w:before="240" w:after="240"/>
        <w:rPr>
          <w:color w:val="000000" w:themeColor="text1"/>
        </w:rPr>
      </w:pPr>
      <w:r w:rsidRPr="0022712F">
        <w:rPr>
          <w:b/>
          <w:i/>
          <w:color w:val="000000" w:themeColor="text1"/>
        </w:rPr>
        <w:t xml:space="preserve">2. Named Entity Recognition: </w:t>
      </w:r>
      <w:r w:rsidRPr="0022712F">
        <w:rPr>
          <w:color w:val="000000" w:themeColor="text1"/>
        </w:rPr>
        <w:t xml:space="preserve">News associations utilize named element acknowledgement to distinguish individuals, associations, and spots in stories. This robotizes news classification and works with content proposal frameworks. </w:t>
      </w:r>
    </w:p>
    <w:p w:rsidR="007D07C8" w:rsidRPr="0022712F" w:rsidRDefault="002D15C5" w:rsidP="0022712F">
      <w:pPr>
        <w:pStyle w:val="Normal1"/>
        <w:spacing w:before="240" w:after="240"/>
        <w:rPr>
          <w:color w:val="000000" w:themeColor="text1"/>
        </w:rPr>
      </w:pPr>
      <w:r w:rsidRPr="0022712F">
        <w:rPr>
          <w:b/>
          <w:i/>
          <w:color w:val="000000" w:themeColor="text1"/>
        </w:rPr>
        <w:t>3. Topic Modeling:</w:t>
      </w:r>
      <w:r w:rsidRPr="0022712F">
        <w:rPr>
          <w:color w:val="000000" w:themeColor="text1"/>
        </w:rPr>
        <w:t xml:space="preserve"> Content makers use topic modelling to arrange and investigate enormous blocks of text. A distributer can utilize this strategy to classify articles, taking into consideration better association of content and giving customized content to perusers. </w:t>
      </w:r>
    </w:p>
    <w:p w:rsidR="007D07C8" w:rsidRPr="0022712F" w:rsidRDefault="002D15C5" w:rsidP="0022712F">
      <w:pPr>
        <w:pStyle w:val="Normal1"/>
        <w:spacing w:before="240" w:after="240"/>
        <w:rPr>
          <w:color w:val="000000" w:themeColor="text1"/>
        </w:rPr>
      </w:pPr>
      <w:r w:rsidRPr="0022712F">
        <w:rPr>
          <w:b/>
          <w:i/>
          <w:color w:val="000000" w:themeColor="text1"/>
        </w:rPr>
        <w:t>4. Text Classification:</w:t>
      </w:r>
      <w:r w:rsidRPr="0022712F">
        <w:rPr>
          <w:color w:val="000000" w:themeColor="text1"/>
        </w:rPr>
        <w:t xml:space="preserve"> The Client care Administration carries out text classification to course approaching questions. Internet business stages can naturally sort client messages (for example returns, discounts, item demands) to guarantee productive handling. </w:t>
      </w:r>
    </w:p>
    <w:p w:rsidR="007D07C8" w:rsidRPr="0022712F" w:rsidRDefault="002D15C5" w:rsidP="0022712F">
      <w:pPr>
        <w:pStyle w:val="Normal1"/>
        <w:spacing w:before="240" w:after="240"/>
        <w:rPr>
          <w:color w:val="000000" w:themeColor="text1"/>
        </w:rPr>
      </w:pPr>
      <w:r w:rsidRPr="0022712F">
        <w:rPr>
          <w:b/>
          <w:i/>
          <w:color w:val="000000" w:themeColor="text1"/>
        </w:rPr>
        <w:t>5. Text Summarization:</w:t>
      </w:r>
      <w:r w:rsidRPr="0022712F">
        <w:rPr>
          <w:color w:val="000000" w:themeColor="text1"/>
        </w:rPr>
        <w:t xml:space="preserve"> News aggregators use text summaries to provide brief highlights. A mobile app can create large article summaries, allowing users to quickly capture key information.</w:t>
      </w:r>
    </w:p>
    <w:p w:rsidR="007D07C8" w:rsidRPr="0022712F" w:rsidRDefault="002D15C5" w:rsidP="0022712F">
      <w:pPr>
        <w:pStyle w:val="Normal1"/>
        <w:spacing w:before="240" w:after="240"/>
        <w:rPr>
          <w:color w:val="000000" w:themeColor="text1"/>
        </w:rPr>
      </w:pPr>
      <w:r w:rsidRPr="0022712F">
        <w:rPr>
          <w:color w:val="000000" w:themeColor="text1"/>
        </w:rPr>
        <w:t xml:space="preserve">In the contemporary business landscape, these data mining and text mining techniques enable businesses to make informed decisions, improve customer experience, and optimize operations. Real-world applications span a wide variety of industries, demonstrating the versatility and value of these approaches to driving business success.  </w:t>
      </w:r>
    </w:p>
    <w:p w:rsidR="007D07C8" w:rsidRPr="0022712F" w:rsidRDefault="002D15C5" w:rsidP="0022712F">
      <w:pPr>
        <w:pStyle w:val="Heading2"/>
        <w:spacing w:before="240" w:after="240"/>
        <w:rPr>
          <w:color w:val="000000" w:themeColor="text1"/>
        </w:rPr>
      </w:pPr>
      <w:bookmarkStart w:id="21" w:name="_Toc143940515"/>
      <w:r w:rsidRPr="0022712F">
        <w:rPr>
          <w:color w:val="000000" w:themeColor="text1"/>
        </w:rPr>
        <w:t>7.</w:t>
      </w:r>
      <w:bookmarkEnd w:id="21"/>
      <w:r w:rsidRPr="0022712F">
        <w:rPr>
          <w:color w:val="000000" w:themeColor="text1"/>
        </w:rPr>
        <w:t xml:space="preserve">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905"/>
        <w:gridCol w:w="1877"/>
        <w:gridCol w:w="1794"/>
        <w:gridCol w:w="1794"/>
        <w:gridCol w:w="1655"/>
      </w:tblGrid>
      <w:tr w:rsidR="007D07C8" w:rsidRPr="0022712F">
        <w:trPr>
          <w:trHeight w:val="1040"/>
        </w:trPr>
        <w:tc>
          <w:tcPr>
            <w:tcW w:w="1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b/>
                <w:color w:val="000000" w:themeColor="text1"/>
              </w:rPr>
            </w:pPr>
            <w:r w:rsidRPr="0022712F">
              <w:rPr>
                <w:b/>
                <w:color w:val="000000" w:themeColor="text1"/>
              </w:rPr>
              <w:t>Criteria</w:t>
            </w:r>
          </w:p>
        </w:tc>
        <w:tc>
          <w:tcPr>
            <w:tcW w:w="1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b/>
                <w:color w:val="000000" w:themeColor="text1"/>
              </w:rPr>
            </w:pPr>
            <w:r w:rsidRPr="0022712F">
              <w:rPr>
                <w:b/>
                <w:color w:val="000000" w:themeColor="text1"/>
              </w:rPr>
              <w:t>Advantages of SPSS</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b/>
                <w:color w:val="000000" w:themeColor="text1"/>
              </w:rPr>
            </w:pPr>
            <w:r w:rsidRPr="0022712F">
              <w:rPr>
                <w:b/>
                <w:color w:val="000000" w:themeColor="text1"/>
              </w:rPr>
              <w:t>Disadvantages of SPSS</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b/>
                <w:color w:val="000000" w:themeColor="text1"/>
              </w:rPr>
            </w:pPr>
            <w:r w:rsidRPr="0022712F">
              <w:rPr>
                <w:b/>
                <w:color w:val="000000" w:themeColor="text1"/>
              </w:rPr>
              <w:t>Advantages of Excel</w:t>
            </w:r>
          </w:p>
        </w:tc>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b/>
                <w:color w:val="000000" w:themeColor="text1"/>
              </w:rPr>
            </w:pPr>
            <w:r w:rsidRPr="0022712F">
              <w:rPr>
                <w:b/>
                <w:color w:val="000000" w:themeColor="text1"/>
              </w:rPr>
              <w:t>Disadvantages of Excel</w:t>
            </w:r>
          </w:p>
        </w:tc>
      </w:tr>
      <w:tr w:rsidR="007D07C8" w:rsidRPr="0022712F">
        <w:trPr>
          <w:trHeight w:val="2805"/>
        </w:trPr>
        <w:tc>
          <w:tcPr>
            <w:tcW w:w="1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lastRenderedPageBreak/>
              <w:t>Data Analysis</w:t>
            </w:r>
          </w:p>
        </w:tc>
        <w:tc>
          <w:tcPr>
            <w:tcW w:w="1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SPSS offers progressed statistical analysis abilities, appropriate for complex exploration studies.</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It has a more extreme expectation to learn and adapt, and its intricacy may not be legitimate for straightforward tasks.</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Excel gives fundamental data analysis features which are appropriate for less complex tasks.</w:t>
            </w:r>
          </w:p>
        </w:tc>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It misses the mark on the depth of cutting-edge measurable analysis accessible in SPSS.</w:t>
            </w:r>
          </w:p>
        </w:tc>
      </w:tr>
      <w:tr w:rsidR="007D07C8" w:rsidRPr="0022712F">
        <w:trPr>
          <w:trHeight w:val="2160"/>
        </w:trPr>
        <w:tc>
          <w:tcPr>
            <w:tcW w:w="1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Statistical Tests</w:t>
            </w:r>
          </w:p>
        </w:tc>
        <w:tc>
          <w:tcPr>
            <w:tcW w:w="1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SPSS is beneficial for providing a wide range of statistical tests and outputs.</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It very well overpowering for users who are not knowledgeable in statistics.</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Excel's intrinsic capabilities make it simple to perform fundamental measurable tests.</w:t>
            </w:r>
          </w:p>
        </w:tc>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It is restricted with regards to offering advanced measurable tests.</w:t>
            </w:r>
          </w:p>
        </w:tc>
      </w:tr>
      <w:tr w:rsidR="007D07C8" w:rsidRPr="0022712F">
        <w:trPr>
          <w:trHeight w:val="2415"/>
        </w:trPr>
        <w:tc>
          <w:tcPr>
            <w:tcW w:w="1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Data Visualization</w:t>
            </w:r>
          </w:p>
        </w:tc>
        <w:tc>
          <w:tcPr>
            <w:tcW w:w="1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SPSS offers assorted graphical choices for information representation, supporting interpreting results</w:t>
            </w:r>
            <w:r w:rsidR="00B47DF0" w:rsidRPr="0022712F">
              <w:rPr>
                <w:color w:val="000000" w:themeColor="text1"/>
              </w:rPr>
              <w:t xml:space="preserve"> (</w:t>
            </w:r>
            <w:r w:rsidR="00B47DF0" w:rsidRPr="0022712F">
              <w:rPr>
                <w:rFonts w:cs="Arial"/>
                <w:color w:val="000000" w:themeColor="text1"/>
                <w:szCs w:val="20"/>
                <w:shd w:val="clear" w:color="auto" w:fill="FFFFFF"/>
              </w:rPr>
              <w:t>Rahman &amp; Muktadir, 2021)</w:t>
            </w:r>
            <w:r w:rsidRPr="0022712F">
              <w:rPr>
                <w:color w:val="000000" w:themeColor="text1"/>
              </w:rPr>
              <w:t>.</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Making complex and customized perceptions may additional time-consume.</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Excel's diagrams and charts are easy to use for basic perceptions.</w:t>
            </w:r>
          </w:p>
        </w:tc>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It comes up short on cutting-edge visualization abilities accessible in SPSS</w:t>
            </w:r>
            <w:r w:rsidR="00800C05" w:rsidRPr="0022712F">
              <w:rPr>
                <w:color w:val="000000" w:themeColor="text1"/>
              </w:rPr>
              <w:t xml:space="preserve"> (</w:t>
            </w:r>
            <w:r w:rsidR="00800C05" w:rsidRPr="0022712F">
              <w:rPr>
                <w:rFonts w:cs="Arial"/>
                <w:color w:val="000000" w:themeColor="text1"/>
                <w:szCs w:val="20"/>
                <w:shd w:val="clear" w:color="auto" w:fill="FFFFFF"/>
              </w:rPr>
              <w:t>Surveysparrow, 2023)</w:t>
            </w:r>
            <w:r w:rsidRPr="0022712F">
              <w:rPr>
                <w:color w:val="000000" w:themeColor="text1"/>
              </w:rPr>
              <w:t>.</w:t>
            </w:r>
          </w:p>
        </w:tc>
      </w:tr>
      <w:tr w:rsidR="007D07C8" w:rsidRPr="0022712F">
        <w:trPr>
          <w:trHeight w:val="2745"/>
        </w:trPr>
        <w:tc>
          <w:tcPr>
            <w:tcW w:w="1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lastRenderedPageBreak/>
              <w:t>Data Management</w:t>
            </w:r>
          </w:p>
        </w:tc>
        <w:tc>
          <w:tcPr>
            <w:tcW w:w="1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SPSS takes into consideration effective data manipulation and cleaning with its language structure-based data transformation.</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Learning SPSS syntax structure may be problematic for users not acquainted with coding.</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Excel gives fundamental information on the management features of more modest datasets</w:t>
            </w:r>
            <w:r w:rsidR="00CA1D83" w:rsidRPr="0022712F">
              <w:rPr>
                <w:color w:val="000000" w:themeColor="text1"/>
              </w:rPr>
              <w:t xml:space="preserve"> (</w:t>
            </w:r>
            <w:r w:rsidR="00CA1D83" w:rsidRPr="0022712F">
              <w:rPr>
                <w:rFonts w:cs="Arial"/>
                <w:color w:val="000000" w:themeColor="text1"/>
                <w:szCs w:val="20"/>
                <w:shd w:val="clear" w:color="auto" w:fill="FFFFFF"/>
              </w:rPr>
              <w:t>Javatpoint, 2023)</w:t>
            </w:r>
            <w:r w:rsidRPr="0022712F">
              <w:rPr>
                <w:color w:val="000000" w:themeColor="text1"/>
              </w:rPr>
              <w:t>.</w:t>
            </w:r>
          </w:p>
        </w:tc>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It can turn out to be slow and less proficient while working with huge datasets.</w:t>
            </w:r>
          </w:p>
        </w:tc>
      </w:tr>
      <w:tr w:rsidR="007D07C8" w:rsidRPr="0022712F">
        <w:trPr>
          <w:trHeight w:val="2445"/>
        </w:trPr>
        <w:tc>
          <w:tcPr>
            <w:tcW w:w="19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Automation and Reproducibility</w:t>
            </w:r>
          </w:p>
        </w:tc>
        <w:tc>
          <w:tcPr>
            <w:tcW w:w="1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SPSS takes into account automating analysis through scripts, improving reproducibility and consistency.</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Setting up automation requires prearranging abilities, which a few users could require.</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Excel is not difficult to use for basic tasks, making it appropriate for speedy analysis.</w:t>
            </w:r>
          </w:p>
        </w:tc>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D07C8" w:rsidRPr="0022712F" w:rsidRDefault="002D15C5" w:rsidP="0022712F">
            <w:pPr>
              <w:pStyle w:val="Normal1"/>
              <w:widowControl w:val="0"/>
              <w:pBdr>
                <w:top w:val="nil"/>
                <w:left w:val="nil"/>
                <w:bottom w:val="nil"/>
                <w:right w:val="nil"/>
                <w:between w:val="nil"/>
              </w:pBdr>
              <w:spacing w:before="240" w:after="240"/>
              <w:rPr>
                <w:color w:val="000000" w:themeColor="text1"/>
              </w:rPr>
            </w:pPr>
            <w:r w:rsidRPr="0022712F">
              <w:rPr>
                <w:color w:val="000000" w:themeColor="text1"/>
              </w:rPr>
              <w:t>Complex analysis and prearranging can be more difficult in Excel.</w:t>
            </w:r>
          </w:p>
        </w:tc>
      </w:tr>
    </w:tbl>
    <w:p w:rsidR="007D07C8" w:rsidRPr="0022712F" w:rsidRDefault="002D15C5" w:rsidP="0022712F">
      <w:pPr>
        <w:pStyle w:val="Normal1"/>
        <w:spacing w:before="240" w:after="240"/>
        <w:rPr>
          <w:b/>
          <w:color w:val="000000" w:themeColor="text1"/>
        </w:rPr>
      </w:pPr>
      <w:r w:rsidRPr="0022712F">
        <w:rPr>
          <w:b/>
          <w:color w:val="000000" w:themeColor="text1"/>
        </w:rPr>
        <w:t>Table 2.1: Advantages and disadvantages of Excel and SPSS</w:t>
      </w:r>
    </w:p>
    <w:p w:rsidR="007D07C8" w:rsidRPr="0022712F" w:rsidRDefault="002D15C5" w:rsidP="0022712F">
      <w:pPr>
        <w:pStyle w:val="Normal1"/>
        <w:spacing w:before="240" w:after="240"/>
        <w:rPr>
          <w:color w:val="000000" w:themeColor="text1"/>
        </w:rPr>
      </w:pPr>
      <w:r w:rsidRPr="0022712F">
        <w:rPr>
          <w:color w:val="000000" w:themeColor="text1"/>
        </w:rPr>
        <w:t>(Source: Self-Created)</w:t>
      </w:r>
    </w:p>
    <w:p w:rsidR="0022712F" w:rsidRDefault="0022712F" w:rsidP="0022712F">
      <w:pPr>
        <w:pStyle w:val="Normal1"/>
        <w:spacing w:before="240" w:after="240"/>
        <w:rPr>
          <w:b/>
          <w:color w:val="000000" w:themeColor="text1"/>
        </w:rPr>
      </w:pPr>
    </w:p>
    <w:p w:rsidR="0022712F" w:rsidRDefault="0022712F" w:rsidP="0022712F">
      <w:pPr>
        <w:pStyle w:val="Normal1"/>
        <w:spacing w:before="240" w:after="240"/>
        <w:rPr>
          <w:b/>
          <w:color w:val="000000" w:themeColor="text1"/>
        </w:rPr>
      </w:pPr>
    </w:p>
    <w:p w:rsidR="007D07C8" w:rsidRPr="0022712F" w:rsidRDefault="002D15C5" w:rsidP="0022712F">
      <w:pPr>
        <w:pStyle w:val="Normal1"/>
        <w:spacing w:before="240" w:after="240"/>
        <w:rPr>
          <w:color w:val="000000" w:themeColor="text1"/>
        </w:rPr>
      </w:pPr>
      <w:r w:rsidRPr="0022712F">
        <w:rPr>
          <w:b/>
          <w:color w:val="000000" w:themeColor="text1"/>
        </w:rPr>
        <w:t>Practical Examples:</w:t>
      </w:r>
    </w:p>
    <w:p w:rsidR="007D07C8" w:rsidRPr="0022712F" w:rsidRDefault="002D15C5" w:rsidP="0022712F">
      <w:pPr>
        <w:pStyle w:val="Normal1"/>
        <w:spacing w:before="240" w:after="240"/>
        <w:rPr>
          <w:color w:val="000000" w:themeColor="text1"/>
        </w:rPr>
      </w:pPr>
      <w:r w:rsidRPr="0022712F">
        <w:rPr>
          <w:b/>
          <w:i/>
          <w:color w:val="000000" w:themeColor="text1"/>
        </w:rPr>
        <w:t>Advantages of SPSS</w:t>
      </w:r>
      <w:r w:rsidRPr="0022712F">
        <w:rPr>
          <w:color w:val="000000" w:themeColor="text1"/>
        </w:rPr>
        <w:t>: In a medical examination review, SPSS's broad statistical tests permit researchers to break down complex patient information, applying ANOVA, regression, and multivariate analysis. This helps with distinguishing relationships between different variables and patient results.</w:t>
      </w:r>
    </w:p>
    <w:p w:rsidR="007D07C8" w:rsidRPr="0022712F" w:rsidRDefault="002D15C5" w:rsidP="0022712F">
      <w:pPr>
        <w:pStyle w:val="Normal1"/>
        <w:spacing w:before="240" w:after="240"/>
        <w:rPr>
          <w:color w:val="000000" w:themeColor="text1"/>
        </w:rPr>
      </w:pPr>
      <w:r w:rsidRPr="0022712F">
        <w:rPr>
          <w:b/>
          <w:i/>
          <w:color w:val="000000" w:themeColor="text1"/>
        </w:rPr>
        <w:lastRenderedPageBreak/>
        <w:t>Disadvantages of SPSS:</w:t>
      </w:r>
      <w:r w:rsidRPr="0022712F">
        <w:rPr>
          <w:color w:val="000000" w:themeColor="text1"/>
        </w:rPr>
        <w:t xml:space="preserve"> A student leading an essential overview could find SPSS overpowering because of its complexity. The time spent learning the software probably would not be legitimate for straightforward information for simple assignments</w:t>
      </w:r>
      <w:r w:rsidR="00D6132C" w:rsidRPr="0022712F">
        <w:rPr>
          <w:color w:val="000000" w:themeColor="text1"/>
        </w:rPr>
        <w:t xml:space="preserve"> (</w:t>
      </w:r>
      <w:r w:rsidR="00D6132C" w:rsidRPr="0022712F">
        <w:rPr>
          <w:rFonts w:cs="Arial"/>
          <w:color w:val="000000" w:themeColor="text1"/>
          <w:szCs w:val="20"/>
          <w:shd w:val="clear" w:color="auto" w:fill="FFFFFF"/>
        </w:rPr>
        <w:t>Surveysparrow, 2023)</w:t>
      </w:r>
      <w:r w:rsidRPr="0022712F">
        <w:rPr>
          <w:color w:val="000000" w:themeColor="text1"/>
        </w:rPr>
        <w:t>.</w:t>
      </w:r>
    </w:p>
    <w:p w:rsidR="007D07C8" w:rsidRPr="0022712F" w:rsidRDefault="002D15C5" w:rsidP="0022712F">
      <w:pPr>
        <w:pStyle w:val="Normal1"/>
        <w:spacing w:before="240" w:after="240"/>
        <w:rPr>
          <w:color w:val="000000" w:themeColor="text1"/>
        </w:rPr>
      </w:pPr>
      <w:r w:rsidRPr="0022712F">
        <w:rPr>
          <w:b/>
          <w:i/>
          <w:color w:val="000000" w:themeColor="text1"/>
        </w:rPr>
        <w:t xml:space="preserve">Advantages of Excel: </w:t>
      </w:r>
      <w:r w:rsidRPr="0022712F">
        <w:rPr>
          <w:color w:val="000000" w:themeColor="text1"/>
        </w:rPr>
        <w:t>A project lead in a retail location can rapidly utilize Excel to compute average deals, apply fundamental equations, and make straightforward bar diagrams to picture deal patterns for more than a couple of months.</w:t>
      </w:r>
    </w:p>
    <w:p w:rsidR="007D07C8" w:rsidRPr="0022712F" w:rsidRDefault="002D15C5" w:rsidP="0022712F">
      <w:pPr>
        <w:pStyle w:val="Normal1"/>
        <w:spacing w:before="240" w:after="240"/>
        <w:rPr>
          <w:color w:val="000000" w:themeColor="text1"/>
        </w:rPr>
      </w:pPr>
      <w:r w:rsidRPr="0022712F">
        <w:rPr>
          <w:b/>
          <w:i/>
          <w:color w:val="000000" w:themeColor="text1"/>
        </w:rPr>
        <w:t xml:space="preserve">Disadvantages of Excel: </w:t>
      </w:r>
      <w:r w:rsidRPr="0022712F">
        <w:rPr>
          <w:color w:val="000000" w:themeColor="text1"/>
        </w:rPr>
        <w:t>An analyst managing an enormous dataset could experience slow handling and constraints while utilizing Excel, influencing proficiency and frustrating in-depth analysis.</w:t>
      </w:r>
    </w:p>
    <w:p w:rsidR="007D07C8" w:rsidRPr="0022712F" w:rsidRDefault="002D15C5" w:rsidP="0022712F">
      <w:pPr>
        <w:pStyle w:val="Normal1"/>
        <w:spacing w:before="240" w:after="240"/>
        <w:rPr>
          <w:color w:val="000000" w:themeColor="text1"/>
        </w:rPr>
      </w:pPr>
      <w:r w:rsidRPr="0022712F">
        <w:rPr>
          <w:color w:val="000000" w:themeColor="text1"/>
        </w:rPr>
        <w:t>Therefore, SPSS is appropriate for complex exploration studies requiring progressed measurable examination, while Excel is more easy to use for basic information control and perception undertakings. Selecting between the two relies upon the task's intricacy and the users' experience with measurable ideas and programming use.</w:t>
      </w:r>
    </w:p>
    <w:p w:rsidR="0022712F" w:rsidRDefault="0022712F">
      <w:pPr>
        <w:rPr>
          <w:b/>
          <w:color w:val="000000" w:themeColor="text1"/>
          <w:szCs w:val="28"/>
        </w:rPr>
      </w:pPr>
      <w:r>
        <w:rPr>
          <w:color w:val="000000" w:themeColor="text1"/>
        </w:rPr>
        <w:br w:type="page"/>
      </w:r>
    </w:p>
    <w:p w:rsidR="007D07C8" w:rsidRPr="0022712F" w:rsidRDefault="002D15C5" w:rsidP="0022712F">
      <w:pPr>
        <w:pStyle w:val="Heading1"/>
        <w:spacing w:before="240" w:after="240"/>
        <w:rPr>
          <w:color w:val="000000" w:themeColor="text1"/>
          <w:sz w:val="24"/>
        </w:rPr>
      </w:pPr>
      <w:bookmarkStart w:id="22" w:name="_Toc143940516"/>
      <w:r w:rsidRPr="0022712F">
        <w:rPr>
          <w:color w:val="000000" w:themeColor="text1"/>
          <w:sz w:val="24"/>
        </w:rPr>
        <w:lastRenderedPageBreak/>
        <w:t>Conclusion</w:t>
      </w:r>
      <w:bookmarkEnd w:id="22"/>
      <w:r w:rsidRPr="0022712F">
        <w:rPr>
          <w:color w:val="000000" w:themeColor="text1"/>
          <w:sz w:val="24"/>
        </w:rPr>
        <w:t xml:space="preserve"> </w:t>
      </w:r>
    </w:p>
    <w:p w:rsidR="007D07C8" w:rsidRPr="0022712F" w:rsidRDefault="002D15C5" w:rsidP="0022712F">
      <w:pPr>
        <w:pStyle w:val="Normal1"/>
        <w:spacing w:before="240" w:after="240"/>
        <w:rPr>
          <w:color w:val="000000" w:themeColor="text1"/>
        </w:rPr>
      </w:pPr>
      <w:r w:rsidRPr="0022712F">
        <w:rPr>
          <w:color w:val="000000" w:themeColor="text1"/>
        </w:rPr>
        <w:t>In this complete conversation, different parts of information preprocessing, analysis, and representation in Excel have been covered. Sorting data in ascending order inside a column helps with recognizing patterns successfully. Making Pivot tables works with data association and summarization, while the IF and VLOOKUP functions empower a quick investigation of normal room reservation costs over different years. For student scores, SPSS has been utilized to recognize the number of students qualifying or not qualifying for lunch and the differences between their pre-test and post-test scores with regard to mean and middle. The text additionally dives into the utilization of information mining and text mining methods, featuring their real-world importance across businesses.</w:t>
      </w:r>
    </w:p>
    <w:p w:rsidR="00816179" w:rsidRPr="0022712F" w:rsidRDefault="002D15C5" w:rsidP="0022712F">
      <w:pPr>
        <w:pStyle w:val="Normal1"/>
        <w:spacing w:before="240" w:after="240"/>
        <w:rPr>
          <w:color w:val="000000" w:themeColor="text1"/>
        </w:rPr>
      </w:pPr>
      <w:r w:rsidRPr="0022712F">
        <w:rPr>
          <w:color w:val="000000" w:themeColor="text1"/>
        </w:rPr>
        <w:t>Besides, the benefits and drawbacks of SPSS and Excel have been analyzed, exhibiting their separate examples in the real world. Practical examples exhibit the utility of every software in various situations, from complex clinical exploration to basic problems. This thorough conversation highlights the strength of Excel and SPSS in dealing with different analytical problems and taking special care of users' requirements and levels of ability.</w:t>
      </w:r>
    </w:p>
    <w:p w:rsidR="00816179" w:rsidRPr="0022712F" w:rsidRDefault="00816179" w:rsidP="0022712F">
      <w:pPr>
        <w:spacing w:before="240" w:after="240"/>
        <w:rPr>
          <w:color w:val="000000" w:themeColor="text1"/>
        </w:rPr>
      </w:pPr>
      <w:r w:rsidRPr="0022712F">
        <w:rPr>
          <w:color w:val="000000" w:themeColor="text1"/>
        </w:rPr>
        <w:br w:type="page"/>
      </w:r>
    </w:p>
    <w:p w:rsidR="008A6D0F" w:rsidRPr="0022712F" w:rsidRDefault="00816179" w:rsidP="0022712F">
      <w:pPr>
        <w:pStyle w:val="Normal1"/>
        <w:spacing w:before="240" w:after="240"/>
        <w:rPr>
          <w:b/>
          <w:color w:val="000000" w:themeColor="text1"/>
        </w:rPr>
      </w:pPr>
      <w:r w:rsidRPr="0022712F">
        <w:rPr>
          <w:b/>
          <w:color w:val="000000" w:themeColor="text1"/>
        </w:rPr>
        <w:lastRenderedPageBreak/>
        <w:t>References</w:t>
      </w:r>
    </w:p>
    <w:p w:rsidR="008A6D0F" w:rsidRPr="0022712F" w:rsidRDefault="008A6D0F" w:rsidP="0022712F">
      <w:pPr>
        <w:pStyle w:val="Normal1"/>
        <w:spacing w:before="240" w:after="240"/>
        <w:rPr>
          <w:color w:val="000000" w:themeColor="text1"/>
        </w:rPr>
      </w:pPr>
      <w:r w:rsidRPr="0022712F">
        <w:rPr>
          <w:rFonts w:cs="Arial"/>
          <w:color w:val="000000" w:themeColor="text1"/>
          <w:szCs w:val="20"/>
          <w:shd w:val="clear" w:color="auto" w:fill="FFFFFF"/>
        </w:rPr>
        <w:t>Aziz, N. and Aftab, S., 2021. Data mining framework for nutrition ranking: Methodology: SPSS modeller. </w:t>
      </w:r>
      <w:r w:rsidRPr="0022712F">
        <w:rPr>
          <w:rFonts w:cs="Arial"/>
          <w:i/>
          <w:iCs/>
          <w:color w:val="000000" w:themeColor="text1"/>
          <w:szCs w:val="20"/>
          <w:shd w:val="clear" w:color="auto" w:fill="FFFFFF"/>
        </w:rPr>
        <w:t>International Journal of Technology, Innovation and Management (IJTIM)</w:t>
      </w:r>
      <w:r w:rsidRPr="0022712F">
        <w:rPr>
          <w:rFonts w:cs="Arial"/>
          <w:color w:val="000000" w:themeColor="text1"/>
          <w:szCs w:val="20"/>
          <w:shd w:val="clear" w:color="auto" w:fill="FFFFFF"/>
        </w:rPr>
        <w:t>, </w:t>
      </w:r>
      <w:r w:rsidRPr="0022712F">
        <w:rPr>
          <w:rFonts w:cs="Arial"/>
          <w:i/>
          <w:iCs/>
          <w:color w:val="000000" w:themeColor="text1"/>
          <w:szCs w:val="20"/>
          <w:shd w:val="clear" w:color="auto" w:fill="FFFFFF"/>
        </w:rPr>
        <w:t>1</w:t>
      </w:r>
      <w:r w:rsidRPr="0022712F">
        <w:rPr>
          <w:rFonts w:cs="Arial"/>
          <w:color w:val="000000" w:themeColor="text1"/>
          <w:szCs w:val="20"/>
          <w:shd w:val="clear" w:color="auto" w:fill="FFFFFF"/>
        </w:rPr>
        <w:t xml:space="preserve">(1), pp.85-95. </w:t>
      </w:r>
      <w:hyperlink r:id="rId18" w:history="1">
        <w:r w:rsidRPr="0022712F">
          <w:rPr>
            <w:rStyle w:val="Hyperlink"/>
            <w:rFonts w:cs="Arial"/>
            <w:color w:val="000000" w:themeColor="text1"/>
            <w:szCs w:val="20"/>
            <w:shd w:val="clear" w:color="auto" w:fill="FFFFFF"/>
          </w:rPr>
          <w:t>https://journals.gaftim.com/index.php/ijtim/article/view/16</w:t>
        </w:r>
      </w:hyperlink>
      <w:r w:rsidRPr="0022712F">
        <w:rPr>
          <w:rFonts w:cs="Arial"/>
          <w:color w:val="000000" w:themeColor="text1"/>
          <w:szCs w:val="20"/>
          <w:shd w:val="clear" w:color="auto" w:fill="FFFFFF"/>
        </w:rPr>
        <w:t xml:space="preserve"> </w:t>
      </w:r>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Blayney, P.J. and Sun, Z., 2019. Using excel and excel VBA for preliminary analysis in big data research. In </w:t>
      </w:r>
      <w:r w:rsidRPr="0022712F">
        <w:rPr>
          <w:rFonts w:cs="Arial"/>
          <w:i/>
          <w:iCs/>
          <w:color w:val="000000" w:themeColor="text1"/>
          <w:szCs w:val="20"/>
          <w:shd w:val="clear" w:color="auto" w:fill="FFFFFF"/>
        </w:rPr>
        <w:t>Managerial Perspectives on Intelligent Big Data Analytics</w:t>
      </w:r>
      <w:r w:rsidRPr="0022712F">
        <w:rPr>
          <w:rFonts w:cs="Arial"/>
          <w:color w:val="000000" w:themeColor="text1"/>
          <w:szCs w:val="20"/>
          <w:shd w:val="clear" w:color="auto" w:fill="FFFFFF"/>
        </w:rPr>
        <w:t xml:space="preserve"> (pp. 110-136). IGI Global. </w:t>
      </w:r>
      <w:hyperlink r:id="rId19" w:anchor="page=132" w:history="1">
        <w:r w:rsidRPr="0022712F">
          <w:rPr>
            <w:rStyle w:val="Hyperlink"/>
            <w:rFonts w:cs="Arial"/>
            <w:color w:val="000000" w:themeColor="text1"/>
            <w:szCs w:val="20"/>
            <w:shd w:val="clear" w:color="auto" w:fill="FFFFFF"/>
          </w:rPr>
          <w:t>https://d1wqtxts1xzle7.cloudfront.net/61751894/Managerial_Perspectives_on_Intelligent_big_data_analytics_IGI_201920200111-111291-1hbu5zq-libre.pdf?1578773762=&amp;response-content-disposition=inline%3B+filename%3DIntelligent_Big_Data_Analytics_A_Manager.pdf&amp;Expires=1693030124&amp;Signature=I3Mr9ki6qKqPrYhmWi~eQi5SzfhhpexbZ2TGLpXet~cLJAAzTfW8Vt4e980dgBIvg8rHmza4wiimwpaijv-SePc8fML2TaA3LxezTJla4idWkTYMUQiG4HGajsZX22dBo6fnLWIPLkMjWLimG0-DKD3GQy6Bmj6NQnVYveer4BBxT9fBjNqSImrEIDIBi8eUohgHD0jOapsleBtFGBHUBKROLiTSjAwJOGcgPwQqglBJ4Lz1tWBenYKTPdYMxV0vJKksNPD6y7BJGnpJzl~Dst~FfyZGxgH9YOjOhLQEYCb~aGUGyTRA3ALtEZci3WuAwWzBZE0PXJVFWXp-VvRwqw__&amp;Key-Pair-Id=APKAJLOHF5GGSLRBV4ZA#page=132</w:t>
        </w:r>
      </w:hyperlink>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Hiljazi, S. and Curtis, T., 2018. Developing an Introductory Class in Business Intelligence (BI) Using MS Excel PowerPivot. </w:t>
      </w:r>
      <w:r w:rsidRPr="0022712F">
        <w:rPr>
          <w:rFonts w:cs="Arial"/>
          <w:i/>
          <w:iCs/>
          <w:color w:val="000000" w:themeColor="text1"/>
          <w:szCs w:val="20"/>
          <w:shd w:val="clear" w:color="auto" w:fill="FFFFFF"/>
        </w:rPr>
        <w:t>Association Supporting Computer Users in Education</w:t>
      </w:r>
      <w:r w:rsidRPr="0022712F">
        <w:rPr>
          <w:rFonts w:cs="Arial"/>
          <w:color w:val="000000" w:themeColor="text1"/>
          <w:szCs w:val="20"/>
          <w:shd w:val="clear" w:color="auto" w:fill="FFFFFF"/>
        </w:rPr>
        <w:t>.</w:t>
      </w:r>
      <w:r w:rsidRPr="0022712F">
        <w:rPr>
          <w:color w:val="000000" w:themeColor="text1"/>
        </w:rPr>
        <w:t xml:space="preserve"> </w:t>
      </w:r>
      <w:hyperlink r:id="rId20" w:history="1">
        <w:r w:rsidRPr="0022712F">
          <w:rPr>
            <w:rStyle w:val="Hyperlink"/>
            <w:rFonts w:cs="Arial"/>
            <w:color w:val="000000" w:themeColor="text1"/>
            <w:szCs w:val="20"/>
            <w:shd w:val="clear" w:color="auto" w:fill="FFFFFF"/>
          </w:rPr>
          <w:t>https://files.eric.ed.gov/fulltext/ED592862.pdf</w:t>
        </w:r>
      </w:hyperlink>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 xml:space="preserve">Javatpoint., 2023. Advantages and disadvantages of Ms Excel. [Online]. Available at: </w:t>
      </w:r>
      <w:hyperlink r:id="rId21" w:history="1">
        <w:r w:rsidRPr="0022712F">
          <w:rPr>
            <w:rStyle w:val="Hyperlink"/>
            <w:rFonts w:cs="Arial"/>
            <w:color w:val="000000" w:themeColor="text1"/>
            <w:szCs w:val="20"/>
            <w:shd w:val="clear" w:color="auto" w:fill="FFFFFF"/>
          </w:rPr>
          <w:t>https://www.javatpoint.com/advantages-and-disadvantages-of-ms-excel</w:t>
        </w:r>
      </w:hyperlink>
      <w:r w:rsidRPr="0022712F">
        <w:rPr>
          <w:rFonts w:cs="Arial"/>
          <w:color w:val="000000" w:themeColor="text1"/>
          <w:szCs w:val="20"/>
          <w:shd w:val="clear" w:color="auto" w:fill="FFFFFF"/>
        </w:rPr>
        <w:t xml:space="preserve"> [Accessed on 26th August, 2023]. </w:t>
      </w:r>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Qudratova, G.S., 2022. Using Ms Excel Function to Solve Economic Problems. </w:t>
      </w:r>
      <w:r w:rsidRPr="0022712F">
        <w:rPr>
          <w:rFonts w:cs="Arial"/>
          <w:i/>
          <w:iCs/>
          <w:color w:val="000000" w:themeColor="text1"/>
          <w:szCs w:val="20"/>
          <w:shd w:val="clear" w:color="auto" w:fill="FFFFFF"/>
        </w:rPr>
        <w:t>Indonesian Journal of Innovation Studies</w:t>
      </w:r>
      <w:r w:rsidRPr="0022712F">
        <w:rPr>
          <w:rFonts w:cs="Arial"/>
          <w:color w:val="000000" w:themeColor="text1"/>
          <w:szCs w:val="20"/>
          <w:shd w:val="clear" w:color="auto" w:fill="FFFFFF"/>
        </w:rPr>
        <w:t>, </w:t>
      </w:r>
      <w:r w:rsidRPr="0022712F">
        <w:rPr>
          <w:rFonts w:cs="Arial"/>
          <w:i/>
          <w:iCs/>
          <w:color w:val="000000" w:themeColor="text1"/>
          <w:szCs w:val="20"/>
          <w:shd w:val="clear" w:color="auto" w:fill="FFFFFF"/>
        </w:rPr>
        <w:t>18</w:t>
      </w:r>
      <w:r w:rsidRPr="0022712F">
        <w:rPr>
          <w:rFonts w:cs="Arial"/>
          <w:color w:val="000000" w:themeColor="text1"/>
          <w:szCs w:val="20"/>
          <w:shd w:val="clear" w:color="auto" w:fill="FFFFFF"/>
        </w:rPr>
        <w:t>.</w:t>
      </w:r>
      <w:r w:rsidRPr="0022712F">
        <w:rPr>
          <w:color w:val="000000" w:themeColor="text1"/>
        </w:rPr>
        <w:t xml:space="preserve"> </w:t>
      </w:r>
      <w:hyperlink r:id="rId22" w:history="1">
        <w:r w:rsidRPr="0022712F">
          <w:rPr>
            <w:rStyle w:val="Hyperlink"/>
            <w:rFonts w:cs="Arial"/>
            <w:color w:val="000000" w:themeColor="text1"/>
            <w:szCs w:val="20"/>
            <w:shd w:val="clear" w:color="auto" w:fill="FFFFFF"/>
          </w:rPr>
          <w:t>https://scholar.google.com/scholar?hl=en&amp;as_sdt=0%2C5&amp;as_ylo=2018&amp;q=VLOOKUP+Function+in+excel&amp;btnG</w:t>
        </w:r>
      </w:hyperlink>
      <w:r w:rsidRPr="0022712F">
        <w:rPr>
          <w:rFonts w:cs="Arial"/>
          <w:color w:val="000000" w:themeColor="text1"/>
          <w:szCs w:val="20"/>
          <w:shd w:val="clear" w:color="auto" w:fill="FFFFFF"/>
        </w:rPr>
        <w:t xml:space="preserve">=   </w:t>
      </w:r>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Rahman, A. and Muktadir, M.G., 2021. SPSS: An imperative quantitative data analysis tool for social science research. </w:t>
      </w:r>
      <w:r w:rsidRPr="0022712F">
        <w:rPr>
          <w:rFonts w:cs="Arial"/>
          <w:i/>
          <w:iCs/>
          <w:color w:val="000000" w:themeColor="text1"/>
          <w:szCs w:val="20"/>
          <w:shd w:val="clear" w:color="auto" w:fill="FFFFFF"/>
        </w:rPr>
        <w:t xml:space="preserve">International Journal of Research and Innovation in Social </w:t>
      </w:r>
      <w:r w:rsidRPr="0022712F">
        <w:rPr>
          <w:rFonts w:cs="Arial"/>
          <w:i/>
          <w:iCs/>
          <w:color w:val="000000" w:themeColor="text1"/>
          <w:szCs w:val="20"/>
          <w:shd w:val="clear" w:color="auto" w:fill="FFFFFF"/>
        </w:rPr>
        <w:lastRenderedPageBreak/>
        <w:t>Science</w:t>
      </w:r>
      <w:r w:rsidRPr="0022712F">
        <w:rPr>
          <w:rFonts w:cs="Arial"/>
          <w:color w:val="000000" w:themeColor="text1"/>
          <w:szCs w:val="20"/>
          <w:shd w:val="clear" w:color="auto" w:fill="FFFFFF"/>
        </w:rPr>
        <w:t>, </w:t>
      </w:r>
      <w:r w:rsidRPr="0022712F">
        <w:rPr>
          <w:rFonts w:cs="Arial"/>
          <w:i/>
          <w:iCs/>
          <w:color w:val="000000" w:themeColor="text1"/>
          <w:szCs w:val="20"/>
          <w:shd w:val="clear" w:color="auto" w:fill="FFFFFF"/>
        </w:rPr>
        <w:t>5</w:t>
      </w:r>
      <w:r w:rsidRPr="0022712F">
        <w:rPr>
          <w:rFonts w:cs="Arial"/>
          <w:color w:val="000000" w:themeColor="text1"/>
          <w:szCs w:val="20"/>
          <w:shd w:val="clear" w:color="auto" w:fill="FFFFFF"/>
        </w:rPr>
        <w:t xml:space="preserve">(10), pp.300-302. </w:t>
      </w:r>
      <w:hyperlink r:id="rId23" w:history="1">
        <w:r w:rsidRPr="0022712F">
          <w:rPr>
            <w:rStyle w:val="Hyperlink"/>
            <w:rFonts w:cs="Arial"/>
            <w:color w:val="000000" w:themeColor="text1"/>
            <w:szCs w:val="20"/>
            <w:shd w:val="clear" w:color="auto" w:fill="FFFFFF"/>
          </w:rPr>
          <w:t>https://d1wqtxts1xzle7.cloudfront.net/79116055/300-302-libre.pdf?1642654845=&amp;response-content-disposition=inline%3B+filename%3DSPSS_An_Imperative_Quantitative_Data_Ana.pdf&amp;Expires=1693031011&amp;Signature=O6rwDUYo1dkVLE~2Qh1G7Elrm5luQJwGzVLHAyh3oBnCkuk5L5cBNT8t5aFKqQ3jsTDOcmgSrtzfeGa6NcNfpWLa4cXkk2fJS1kj8WVRm6BUmEjI7f7w04vTBsC5xYTYzDygmvoquZeh9IvIDw~~R~9v0MlutWrynIGXaFebPcV4SaBteBO~kJSBrM5ZQADEdWiMiEyGr354OkoEiBATf9ybPbWcVg6vC05s4KlUgVjI~ebu-74EEdgnbJs~pLNG5UqWOCKte7JFlUrnrDE0INNWWQxqlRHQbDOvosV~XHnHkL7Pim~5kvKrX59MSoSL~zrulYf2llSuwv2yGlcttA__&amp;Key-Pair-Id=APKAJLOHF5GGSLRBV4ZA</w:t>
        </w:r>
      </w:hyperlink>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 xml:space="preserve">Surveysparrow., 2023. What is SPSS. [Online]. Available at: </w:t>
      </w:r>
      <w:hyperlink r:id="rId24" w:anchor=":~:text=It%20supports%20a%20graphical%20user,also%20a%20time%2Dconsuming%20process" w:history="1">
        <w:r w:rsidRPr="0022712F">
          <w:rPr>
            <w:rStyle w:val="Hyperlink"/>
            <w:rFonts w:cs="Arial"/>
            <w:color w:val="000000" w:themeColor="text1"/>
            <w:szCs w:val="20"/>
            <w:shd w:val="clear" w:color="auto" w:fill="FFFFFF"/>
          </w:rPr>
          <w:t>https://surveysparrow.com/blog/what-is-spss/#:~:text=It%20supports%20a%20graphical%20user,also%20a%20time%2Dconsuming%20process</w:t>
        </w:r>
      </w:hyperlink>
      <w:r w:rsidRPr="0022712F">
        <w:rPr>
          <w:rFonts w:cs="Arial"/>
          <w:color w:val="000000" w:themeColor="text1"/>
          <w:szCs w:val="20"/>
          <w:shd w:val="clear" w:color="auto" w:fill="FFFFFF"/>
        </w:rPr>
        <w:t xml:space="preserve">. [Accessed on 26th August, 2023]. </w:t>
      </w:r>
    </w:p>
    <w:p w:rsidR="008A6D0F" w:rsidRPr="0022712F" w:rsidRDefault="008A6D0F" w:rsidP="0022712F">
      <w:pPr>
        <w:pStyle w:val="Normal1"/>
        <w:spacing w:before="240" w:after="240"/>
        <w:rPr>
          <w:rFonts w:cs="Arial"/>
          <w:color w:val="000000" w:themeColor="text1"/>
          <w:szCs w:val="20"/>
          <w:shd w:val="clear" w:color="auto" w:fill="FFFFFF"/>
        </w:rPr>
      </w:pPr>
      <w:r w:rsidRPr="0022712F">
        <w:rPr>
          <w:rFonts w:cs="Arial"/>
          <w:color w:val="000000" w:themeColor="text1"/>
          <w:szCs w:val="20"/>
          <w:shd w:val="clear" w:color="auto" w:fill="FFFFFF"/>
        </w:rPr>
        <w:t>Winston, W., 2019. </w:t>
      </w:r>
      <w:r w:rsidRPr="0022712F">
        <w:rPr>
          <w:rFonts w:cs="Arial"/>
          <w:i/>
          <w:iCs/>
          <w:color w:val="000000" w:themeColor="text1"/>
          <w:szCs w:val="20"/>
          <w:shd w:val="clear" w:color="auto" w:fill="FFFFFF"/>
        </w:rPr>
        <w:t>Microsoft Excel 2019 Data analysis and business modeling</w:t>
      </w:r>
      <w:r w:rsidRPr="0022712F">
        <w:rPr>
          <w:rFonts w:cs="Arial"/>
          <w:color w:val="000000" w:themeColor="text1"/>
          <w:szCs w:val="20"/>
          <w:shd w:val="clear" w:color="auto" w:fill="FFFFFF"/>
        </w:rPr>
        <w:t>. Microsoft Press.</w:t>
      </w:r>
      <w:r w:rsidRPr="0022712F">
        <w:rPr>
          <w:color w:val="000000" w:themeColor="text1"/>
        </w:rPr>
        <w:t xml:space="preserve"> </w:t>
      </w:r>
      <w:hyperlink r:id="rId25" w:history="1">
        <w:r w:rsidRPr="0022712F">
          <w:rPr>
            <w:rStyle w:val="Hyperlink"/>
            <w:rFonts w:cs="Arial"/>
            <w:color w:val="000000" w:themeColor="text1"/>
            <w:szCs w:val="20"/>
            <w:shd w:val="clear" w:color="auto" w:fill="FFFFFF"/>
          </w:rPr>
          <w:t>https://sundaramdesign.com/sites/default/files/pdf-microsoft-excel-2019-data-analysis-and-business-modeling-6th-edi-wayne-winston-pdf-download-free-book-5b53630.pdf</w:t>
        </w:r>
      </w:hyperlink>
      <w:r w:rsidRPr="0022712F">
        <w:rPr>
          <w:rFonts w:cs="Arial"/>
          <w:color w:val="000000" w:themeColor="text1"/>
          <w:szCs w:val="20"/>
          <w:shd w:val="clear" w:color="auto" w:fill="FFFFFF"/>
        </w:rPr>
        <w:t xml:space="preserve"> </w:t>
      </w:r>
    </w:p>
    <w:p w:rsidR="006C53C9" w:rsidRPr="0022712F" w:rsidRDefault="006C53C9" w:rsidP="0022712F">
      <w:pPr>
        <w:pStyle w:val="Normal1"/>
        <w:spacing w:before="240" w:after="240"/>
        <w:rPr>
          <w:rFonts w:cs="Arial"/>
          <w:color w:val="000000" w:themeColor="text1"/>
          <w:szCs w:val="20"/>
          <w:shd w:val="clear" w:color="auto" w:fill="FFFFFF"/>
        </w:rPr>
      </w:pPr>
    </w:p>
    <w:sectPr w:rsidR="006C53C9" w:rsidRPr="0022712F" w:rsidSect="00816179">
      <w:headerReference w:type="even" r:id="rId26"/>
      <w:headerReference w:type="default" r:id="rId27"/>
      <w:footerReference w:type="even" r:id="rId28"/>
      <w:footerReference w:type="default" r:id="rId29"/>
      <w:headerReference w:type="first" r:id="rId30"/>
      <w:footerReference w:type="first" r:id="rId31"/>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52B7" w:rsidRDefault="002D52B7" w:rsidP="007D07C8">
      <w:pPr>
        <w:spacing w:line="240" w:lineRule="auto"/>
      </w:pPr>
      <w:r>
        <w:separator/>
      </w:r>
    </w:p>
  </w:endnote>
  <w:endnote w:type="continuationSeparator" w:id="0">
    <w:p w:rsidR="002D52B7" w:rsidRDefault="002D52B7" w:rsidP="007D07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600" w:rsidRDefault="00AC7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07C8" w:rsidRDefault="007D07C8">
    <w:pPr>
      <w:pStyle w:val="Normal1"/>
      <w:jc w:val="right"/>
      <w:rPr>
        <w:sz w:val="20"/>
        <w:szCs w:val="20"/>
      </w:rPr>
    </w:pPr>
    <w:r>
      <w:rPr>
        <w:sz w:val="20"/>
        <w:szCs w:val="20"/>
      </w:rPr>
      <w:fldChar w:fldCharType="begin"/>
    </w:r>
    <w:r w:rsidR="002D15C5">
      <w:rPr>
        <w:sz w:val="20"/>
        <w:szCs w:val="20"/>
      </w:rPr>
      <w:instrText>PAGE</w:instrText>
    </w:r>
    <w:r>
      <w:rPr>
        <w:sz w:val="20"/>
        <w:szCs w:val="20"/>
      </w:rPr>
      <w:fldChar w:fldCharType="separate"/>
    </w:r>
    <w:r w:rsidR="004234B7">
      <w:rPr>
        <w:noProof/>
        <w:sz w:val="20"/>
        <w:szCs w:val="20"/>
      </w:rPr>
      <w:t>20</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600" w:rsidRDefault="00AC7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52B7" w:rsidRDefault="002D52B7" w:rsidP="007D07C8">
      <w:pPr>
        <w:spacing w:line="240" w:lineRule="auto"/>
      </w:pPr>
      <w:r>
        <w:separator/>
      </w:r>
    </w:p>
  </w:footnote>
  <w:footnote w:type="continuationSeparator" w:id="0">
    <w:p w:rsidR="002D52B7" w:rsidRDefault="002D52B7" w:rsidP="007D07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600" w:rsidRDefault="00AC76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600" w:rsidRDefault="00AC76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600" w:rsidRDefault="00AC76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7C8"/>
    <w:rsid w:val="00064CCF"/>
    <w:rsid w:val="00072536"/>
    <w:rsid w:val="000F1F13"/>
    <w:rsid w:val="00150CCF"/>
    <w:rsid w:val="00192921"/>
    <w:rsid w:val="0022712F"/>
    <w:rsid w:val="002D15C5"/>
    <w:rsid w:val="002D52B7"/>
    <w:rsid w:val="004131C1"/>
    <w:rsid w:val="004234B7"/>
    <w:rsid w:val="005D680C"/>
    <w:rsid w:val="00653E89"/>
    <w:rsid w:val="006C53C9"/>
    <w:rsid w:val="00736632"/>
    <w:rsid w:val="007D07C8"/>
    <w:rsid w:val="007D5769"/>
    <w:rsid w:val="00800C05"/>
    <w:rsid w:val="00816179"/>
    <w:rsid w:val="00831345"/>
    <w:rsid w:val="00873606"/>
    <w:rsid w:val="00887C78"/>
    <w:rsid w:val="008A6D0F"/>
    <w:rsid w:val="008C2915"/>
    <w:rsid w:val="0091131B"/>
    <w:rsid w:val="00965CEB"/>
    <w:rsid w:val="00A35AE5"/>
    <w:rsid w:val="00AC7600"/>
    <w:rsid w:val="00B47DF0"/>
    <w:rsid w:val="00B7698C"/>
    <w:rsid w:val="00CA1D83"/>
    <w:rsid w:val="00D6132C"/>
    <w:rsid w:val="00D65AE4"/>
    <w:rsid w:val="00F81B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AB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7D07C8"/>
    <w:pPr>
      <w:keepNext/>
      <w:keepLines/>
      <w:outlineLvl w:val="0"/>
    </w:pPr>
    <w:rPr>
      <w:b/>
      <w:sz w:val="28"/>
      <w:szCs w:val="28"/>
    </w:rPr>
  </w:style>
  <w:style w:type="paragraph" w:styleId="Heading2">
    <w:name w:val="heading 2"/>
    <w:basedOn w:val="Normal1"/>
    <w:next w:val="Normal1"/>
    <w:rsid w:val="007D07C8"/>
    <w:pPr>
      <w:keepNext/>
      <w:keepLines/>
      <w:outlineLvl w:val="1"/>
    </w:pPr>
    <w:rPr>
      <w:b/>
    </w:rPr>
  </w:style>
  <w:style w:type="paragraph" w:styleId="Heading3">
    <w:name w:val="heading 3"/>
    <w:basedOn w:val="Normal1"/>
    <w:next w:val="Normal1"/>
    <w:rsid w:val="007D07C8"/>
    <w:pPr>
      <w:keepNext/>
      <w:keepLines/>
      <w:outlineLvl w:val="2"/>
    </w:pPr>
    <w:rPr>
      <w:b/>
    </w:rPr>
  </w:style>
  <w:style w:type="paragraph" w:styleId="Heading4">
    <w:name w:val="heading 4"/>
    <w:basedOn w:val="Normal1"/>
    <w:next w:val="Normal1"/>
    <w:rsid w:val="007D07C8"/>
    <w:pPr>
      <w:keepNext/>
      <w:keepLines/>
      <w:spacing w:before="280" w:after="80"/>
      <w:outlineLvl w:val="3"/>
    </w:pPr>
    <w:rPr>
      <w:color w:val="666666"/>
    </w:rPr>
  </w:style>
  <w:style w:type="paragraph" w:styleId="Heading5">
    <w:name w:val="heading 5"/>
    <w:basedOn w:val="Normal1"/>
    <w:next w:val="Normal1"/>
    <w:rsid w:val="007D07C8"/>
    <w:pPr>
      <w:keepNext/>
      <w:keepLines/>
      <w:spacing w:before="240" w:after="80"/>
      <w:outlineLvl w:val="4"/>
    </w:pPr>
    <w:rPr>
      <w:color w:val="666666"/>
      <w:sz w:val="22"/>
      <w:szCs w:val="22"/>
    </w:rPr>
  </w:style>
  <w:style w:type="paragraph" w:styleId="Heading6">
    <w:name w:val="heading 6"/>
    <w:basedOn w:val="Normal1"/>
    <w:next w:val="Normal1"/>
    <w:rsid w:val="007D07C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D07C8"/>
  </w:style>
  <w:style w:type="paragraph" w:styleId="Title">
    <w:name w:val="Title"/>
    <w:basedOn w:val="Normal1"/>
    <w:next w:val="Normal1"/>
    <w:rsid w:val="007D07C8"/>
    <w:pPr>
      <w:keepNext/>
      <w:keepLines/>
    </w:pPr>
    <w:rPr>
      <w:b/>
      <w:sz w:val="32"/>
      <w:szCs w:val="32"/>
    </w:rPr>
  </w:style>
  <w:style w:type="paragraph" w:styleId="Subtitle">
    <w:name w:val="Subtitle"/>
    <w:basedOn w:val="Normal1"/>
    <w:next w:val="Normal1"/>
    <w:rsid w:val="007D07C8"/>
    <w:pPr>
      <w:keepNext/>
      <w:keepLines/>
      <w:spacing w:after="320"/>
    </w:pPr>
    <w:rPr>
      <w:rFonts w:ascii="Arial" w:eastAsia="Arial" w:hAnsi="Arial" w:cs="Arial"/>
      <w:color w:val="666666"/>
      <w:sz w:val="30"/>
      <w:szCs w:val="30"/>
    </w:rPr>
  </w:style>
  <w:style w:type="table" w:customStyle="1" w:styleId="a">
    <w:basedOn w:val="TableNormal"/>
    <w:rsid w:val="007D07C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161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6179"/>
    <w:rPr>
      <w:rFonts w:ascii="Tahoma" w:hAnsi="Tahoma" w:cs="Tahoma"/>
      <w:sz w:val="16"/>
      <w:szCs w:val="16"/>
    </w:rPr>
  </w:style>
  <w:style w:type="character" w:styleId="Hyperlink">
    <w:name w:val="Hyperlink"/>
    <w:basedOn w:val="DefaultParagraphFont"/>
    <w:uiPriority w:val="99"/>
    <w:unhideWhenUsed/>
    <w:rsid w:val="00816179"/>
    <w:rPr>
      <w:color w:val="0000FF" w:themeColor="hyperlink"/>
      <w:u w:val="single"/>
    </w:rPr>
  </w:style>
  <w:style w:type="paragraph" w:styleId="TOC1">
    <w:name w:val="toc 1"/>
    <w:basedOn w:val="Normal"/>
    <w:next w:val="Normal"/>
    <w:autoRedefine/>
    <w:uiPriority w:val="39"/>
    <w:unhideWhenUsed/>
    <w:rsid w:val="00887C78"/>
    <w:pPr>
      <w:spacing w:after="100"/>
    </w:pPr>
  </w:style>
  <w:style w:type="paragraph" w:styleId="TOC2">
    <w:name w:val="toc 2"/>
    <w:basedOn w:val="Normal"/>
    <w:next w:val="Normal"/>
    <w:autoRedefine/>
    <w:uiPriority w:val="39"/>
    <w:unhideWhenUsed/>
    <w:rsid w:val="00887C78"/>
    <w:pPr>
      <w:spacing w:after="100"/>
      <w:ind w:left="240"/>
    </w:pPr>
  </w:style>
  <w:style w:type="paragraph" w:styleId="Header">
    <w:name w:val="header"/>
    <w:basedOn w:val="Normal"/>
    <w:link w:val="HeaderChar"/>
    <w:uiPriority w:val="99"/>
    <w:semiHidden/>
    <w:unhideWhenUsed/>
    <w:rsid w:val="00AC760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C7600"/>
  </w:style>
  <w:style w:type="paragraph" w:styleId="Footer">
    <w:name w:val="footer"/>
    <w:basedOn w:val="Normal"/>
    <w:link w:val="FooterChar"/>
    <w:uiPriority w:val="99"/>
    <w:semiHidden/>
    <w:unhideWhenUsed/>
    <w:rsid w:val="00AC7600"/>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AC7600"/>
  </w:style>
  <w:style w:type="character" w:styleId="BookTitle">
    <w:name w:val="Book Title"/>
    <w:basedOn w:val="DefaultParagraphFont"/>
    <w:uiPriority w:val="33"/>
    <w:qFormat/>
    <w:rsid w:val="000F1F13"/>
    <w:rPr>
      <w:b/>
      <w:bCs/>
      <w:smallCaps/>
      <w:spacing w:val="5"/>
    </w:rPr>
  </w:style>
  <w:style w:type="paragraph" w:styleId="IntenseQuote">
    <w:name w:val="Intense Quote"/>
    <w:basedOn w:val="Normal"/>
    <w:next w:val="Normal"/>
    <w:link w:val="IntenseQuoteChar"/>
    <w:uiPriority w:val="30"/>
    <w:qFormat/>
    <w:rsid w:val="004234B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4234B7"/>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journals.gaftim.com/index.php/ijtim/article/view/16"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javatpoint.com/advantages-and-disadvantages-of-ms-exce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sundaramdesign.com/sites/default/files/pdf-microsoft-excel-2019-data-analysis-and-business-modeling-6th-edi-wayne-winston-pdf-download-free-book-5b53630.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files.eric.ed.gov/fulltext/ED592862.pdf"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urveysparrow.com/blog/what-is-spss/"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d1wqtxts1xzle7.cloudfront.net/79116055/300-302-libre.pdf?1642654845=&amp;response-content-disposition=inline%3B+filename%3DSPSS_An_Imperative_Quantitative_Data_Ana.pdf&amp;Expires=1693031011&amp;Signature=O6rwDUYo1dkVLE~2Qh1G7Elrm5luQJwGzVLHAyh3oBnCkuk5L5cBNT8t5aFKqQ3jsTDOcmgSrtzfeGa6NcNfpWLa4cXkk2fJS1kj8WVRm6BUmEjI7f7w04vTBsC5xYTYzDygmvoquZeh9IvIDw~~R~9v0MlutWrynIGXaFebPcV4SaBteBO~kJSBrM5ZQADEdWiMiEyGr354OkoEiBATf9ybPbWcVg6vC05s4KlUgVjI~ebu-74EEdgnbJs~pLNG5UqWOCKte7JFlUrnrDE0INNWWQxqlRHQbDOvosV~XHnHkL7Pim~5kvKrX59MSoSL~zrulYf2llSuwv2yGlcttA__&amp;Key-Pair-Id=APKAJLOHF5GGSLRBV4ZA" TargetMode="External"/><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d1wqtxts1xzle7.cloudfront.net/61751894/Managerial_Perspectives_on_Intelligent_big_data_analytics_IGI_201920200111-111291-1hbu5zq-libre.pdf?1578773762=&amp;response-content-disposition=inline%3B+filename%3DIntelligent_Big_Data_Analytics_A_Manager.pdf&amp;Expires=1693030124&amp;Signature=I3Mr9ki6qKqPrYhmWi~eQi5SzfhhpexbZ2TGLpXet~cLJAAzTfW8Vt4e980dgBIvg8rHmza4wiimwpaijv-SePc8fML2TaA3LxezTJla4idWkTYMUQiG4HGajsZX22dBo6fnLWIPLkMjWLimG0-DKD3GQy6Bmj6NQnVYveer4BBxT9fBjNqSImrEIDIBi8eUohgHD0jOapsleBtFGBHUBKROLiTSjAwJOGcgPwQqglBJ4Lz1tWBenYKTPdYMxV0vJKksNPD6y7BJGnpJzl~Dst~FfyZGxgH9YOjOhLQEYCb~aGUGyTRA3ALtEZci3WuAwWzBZE0PXJVFWXp-VvRwqw__&amp;Key-Pair-Id=APKAJLOHF5GGSLRBV4ZA" TargetMode="External"/><Relationship Id="rId31"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scholar.google.com/scholar?hl=en&amp;as_sdt=0%2C5&amp;as_ylo=2018&amp;q=VLOOKUP+Function+in+excel&amp;btnG"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3690</Words>
  <Characters>23030</Characters>
  <Application>Microsoft Office Word</Application>
  <DocSecurity>0</DocSecurity>
  <Lines>590</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2023-09-03T23:05:00Z</dcterms:created>
  <dcterms:modified xsi:type="dcterms:W3CDTF">2023-09-03T23:05:00Z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a3e09bc1659732c06c994d216d00949c56425433d96661f65e09bef23c122349</vt:lpwstr>
  </property>
</Properties>
</file>