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Arial" w:hAnsi="Arial" w:cs="Arial"/>
          <w:b/>
          <w:bCs/>
          <w:sz w:val="24"/>
          <w:szCs w:val="24"/>
          <w:lang w:val="en-US" w:eastAsia="zh-CN"/>
        </w:rPr>
      </w:pPr>
    </w:p>
    <w:p>
      <w:pPr>
        <w:jc w:val="both"/>
        <w:rPr>
          <w:rFonts w:hint="default" w:ascii="Arial" w:hAnsi="Arial" w:cs="Arial"/>
          <w:b/>
          <w:bCs/>
          <w:sz w:val="24"/>
          <w:szCs w:val="24"/>
          <w:lang w:val="en-US" w:eastAsia="zh-CN"/>
        </w:rPr>
      </w:pPr>
    </w:p>
    <w:p>
      <w:pPr>
        <w:jc w:val="center"/>
        <w:rPr>
          <w:rFonts w:hint="default" w:ascii="Arial" w:hAnsi="Arial" w:cs="Arial"/>
          <w:b/>
          <w:bCs/>
          <w:color w:val="000000" w:themeColor="text1"/>
          <w:sz w:val="28"/>
          <w:szCs w:val="28"/>
          <w:lang w:val="en-US" w:eastAsia="zh-CN"/>
          <w14:textFill>
            <w14:solidFill>
              <w14:schemeClr w14:val="tx1"/>
            </w14:solidFill>
          </w14:textFill>
        </w:rPr>
      </w:pPr>
      <w:r>
        <w:rPr>
          <w:rFonts w:hint="default" w:ascii="Arial" w:hAnsi="Arial" w:cs="Arial"/>
          <w:b/>
          <w:bCs/>
          <w:color w:val="000000" w:themeColor="text1"/>
          <w:sz w:val="28"/>
          <w:szCs w:val="28"/>
          <w:lang w:val="en-US" w:eastAsia="zh-CN"/>
          <w14:textFill>
            <w14:solidFill>
              <w14:schemeClr w14:val="tx1"/>
            </w14:solidFill>
          </w14:textFill>
        </w:rPr>
        <w:t>Huawei's digital transformation and transformation based on "technology-driven, platform first"</w:t>
      </w:r>
    </w:p>
    <w:p>
      <w:pPr>
        <w:jc w:val="center"/>
        <w:rPr>
          <w:rFonts w:hint="default" w:ascii="Arial" w:hAnsi="Arial" w:cs="Arial"/>
          <w:b/>
          <w:bCs/>
          <w:color w:val="000000" w:themeColor="text1"/>
          <w:sz w:val="28"/>
          <w:szCs w:val="28"/>
          <w:lang w:val="en-US" w:eastAsia="zh-CN"/>
          <w14:textFill>
            <w14:solidFill>
              <w14:schemeClr w14:val="tx1"/>
            </w14:solidFill>
          </w14:textFill>
        </w:rPr>
      </w:pPr>
    </w:p>
    <w:p>
      <w:pPr>
        <w:rPr>
          <w:rFonts w:hint="default" w:ascii="Arial" w:hAnsi="Arial" w:cs="Arial"/>
          <w:sz w:val="28"/>
          <w:szCs w:val="28"/>
        </w:rPr>
      </w:pPr>
      <w:r>
        <w:rPr>
          <w:rFonts w:hint="default" w:ascii="Arial" w:hAnsi="Arial" w:cs="Arial"/>
          <w:sz w:val="28"/>
          <w:szCs w:val="28"/>
        </w:rPr>
        <w:t xml:space="preserve"> </w:t>
      </w:r>
      <w:r>
        <w:rPr>
          <w:sz w:val="28"/>
          <w:szCs w:val="28"/>
        </w:rPr>
        <w:drawing>
          <wp:inline distT="0" distB="0" distL="114300" distR="114300">
            <wp:extent cx="4956175" cy="2891790"/>
            <wp:effectExtent l="0" t="0" r="12065" b="3810"/>
            <wp:docPr id="7" name="Content Placeholder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Diagram&#10;&#10;Description automatically generated"/>
                    <pic:cNvPicPr>
                      <a:picLocks noChangeAspect="1"/>
                    </pic:cNvPicPr>
                  </pic:nvPicPr>
                  <pic:blipFill>
                    <a:blip r:embed="rId5"/>
                    <a:srcRect t="9935" b="35224"/>
                    <a:stretch>
                      <a:fillRect/>
                    </a:stretch>
                  </pic:blipFill>
                  <pic:spPr>
                    <a:xfrm>
                      <a:off x="0" y="0"/>
                      <a:ext cx="4956802" cy="2891790"/>
                    </a:xfrm>
                    <a:prstGeom prst="rect">
                      <a:avLst/>
                    </a:prstGeom>
                  </pic:spPr>
                </pic:pic>
              </a:graphicData>
            </a:graphic>
          </wp:inline>
        </w:drawing>
      </w:r>
    </w:p>
    <w:p>
      <w:pPr>
        <w:rPr>
          <w:rFonts w:hint="default" w:ascii="Arial" w:hAnsi="Arial" w:cs="Arial"/>
          <w:sz w:val="28"/>
          <w:szCs w:val="28"/>
        </w:rPr>
      </w:pPr>
    </w:p>
    <w:p>
      <w:pPr>
        <w:ind w:firstLine="3373" w:firstLineChars="1200"/>
        <w:jc w:val="both"/>
        <w:rPr>
          <w:rFonts w:hint="default" w:ascii="Arial" w:hAnsi="Arial" w:cs="Arial" w:eastAsiaTheme="minorEastAsia"/>
          <w:b/>
          <w:bCs/>
          <w:color w:val="000000" w:themeColor="text1"/>
          <w:sz w:val="28"/>
          <w:szCs w:val="28"/>
          <w:lang w:val="en-US" w:eastAsia="zh-CN"/>
          <w14:textFill>
            <w14:solidFill>
              <w14:schemeClr w14:val="tx1"/>
            </w14:solidFill>
          </w14:textFill>
        </w:rPr>
      </w:pPr>
      <w:r>
        <w:rPr>
          <w:rFonts w:hint="eastAsia" w:ascii="Arial" w:hAnsi="Arial" w:cs="Arial"/>
          <w:b/>
          <w:bCs/>
          <w:color w:val="000000" w:themeColor="text1"/>
          <w:sz w:val="28"/>
          <w:szCs w:val="28"/>
          <w:lang w:val="en-US" w:eastAsia="zh-CN"/>
          <w14:textFill>
            <w14:solidFill>
              <w14:schemeClr w14:val="tx1"/>
            </w14:solidFill>
          </w14:textFill>
        </w:rPr>
        <w:t>July 2023</w:t>
      </w:r>
    </w:p>
    <w:p>
      <w:pPr>
        <w:rPr>
          <w:rFonts w:hint="default" w:ascii="Arial" w:hAnsi="Arial" w:cs="Arial"/>
          <w:sz w:val="28"/>
          <w:szCs w:val="28"/>
        </w:rPr>
      </w:pPr>
    </w:p>
    <w:p>
      <w:pPr>
        <w:rPr>
          <w:rFonts w:hint="default" w:ascii="Arial" w:hAnsi="Arial" w:cs="Arial"/>
          <w:sz w:val="28"/>
          <w:szCs w:val="28"/>
        </w:rPr>
      </w:pPr>
    </w:p>
    <w:p>
      <w:pPr>
        <w:rPr>
          <w:rFonts w:hint="default" w:ascii="Arial" w:hAnsi="Arial" w:cs="Arial"/>
          <w:sz w:val="28"/>
          <w:szCs w:val="28"/>
        </w:rPr>
      </w:pPr>
    </w:p>
    <w:p>
      <w:pPr>
        <w:spacing w:line="480" w:lineRule="auto"/>
        <w:rPr>
          <w:rFonts w:hint="default" w:ascii="Arial" w:hAnsi="Arial" w:cs="Arial"/>
          <w:sz w:val="28"/>
          <w:szCs w:val="28"/>
        </w:rPr>
      </w:pPr>
    </w:p>
    <w:p>
      <w:pPr>
        <w:spacing w:line="480" w:lineRule="auto"/>
        <w:rPr>
          <w:rFonts w:hint="default" w:ascii="Arial" w:hAnsi="Arial" w:cs="Arial"/>
          <w:color w:val="000000" w:themeColor="text1"/>
          <w:sz w:val="28"/>
          <w:szCs w:val="28"/>
          <w14:textFill>
            <w14:solidFill>
              <w14:schemeClr w14:val="tx1"/>
            </w14:solidFill>
          </w14:textFill>
        </w:rPr>
      </w:pPr>
    </w:p>
    <w:p>
      <w:pPr>
        <w:spacing w:line="480" w:lineRule="auto"/>
        <w:jc w:val="center"/>
        <w:rPr>
          <w:rFonts w:hint="default" w:ascii="Arial" w:hAnsi="Arial" w:cs="Arial"/>
          <w:b/>
          <w:bCs/>
          <w:color w:val="000000" w:themeColor="text1"/>
          <w:sz w:val="28"/>
          <w:szCs w:val="28"/>
          <w:lang w:val="en-US" w:eastAsia="zh-CN"/>
          <w14:textFill>
            <w14:solidFill>
              <w14:schemeClr w14:val="tx1"/>
            </w14:solidFill>
          </w14:textFill>
        </w:rPr>
      </w:pPr>
      <w:r>
        <w:rPr>
          <w:rFonts w:hint="eastAsia" w:ascii="Arial" w:hAnsi="Arial" w:cs="Arial"/>
          <w:b/>
          <w:bCs/>
          <w:color w:val="000000" w:themeColor="text1"/>
          <w:sz w:val="28"/>
          <w:szCs w:val="28"/>
          <w:lang w:val="en-US" w:eastAsia="zh-CN"/>
          <w14:textFill>
            <w14:solidFill>
              <w14:schemeClr w14:val="tx1"/>
            </w14:solidFill>
          </w14:textFill>
        </w:rPr>
        <w:t>Module name: Change and Stability Management (BMMB7000)</w:t>
      </w:r>
    </w:p>
    <w:p>
      <w:pPr>
        <w:spacing w:line="480" w:lineRule="auto"/>
        <w:jc w:val="center"/>
        <w:rPr>
          <w:rFonts w:hint="eastAsia" w:ascii="Arial" w:hAnsi="Arial" w:cs="Arial"/>
          <w:b/>
          <w:bCs/>
          <w:color w:val="000000" w:themeColor="text1"/>
          <w:sz w:val="28"/>
          <w:szCs w:val="28"/>
          <w:lang w:val="en-US" w:eastAsia="zh-CN"/>
          <w14:textFill>
            <w14:solidFill>
              <w14:schemeClr w14:val="tx1"/>
            </w14:solidFill>
          </w14:textFill>
        </w:rPr>
      </w:pPr>
      <w:r>
        <w:rPr>
          <w:rFonts w:hint="eastAsia" w:ascii="Arial" w:hAnsi="Arial" w:cs="Arial"/>
          <w:b/>
          <w:bCs/>
          <w:color w:val="000000" w:themeColor="text1"/>
          <w:sz w:val="28"/>
          <w:szCs w:val="28"/>
          <w:lang w:val="en-US" w:eastAsia="zh-CN"/>
          <w14:textFill>
            <w14:solidFill>
              <w14:schemeClr w14:val="tx1"/>
            </w14:solidFill>
          </w14:textFill>
        </w:rPr>
        <w:t>Student name: Weihan Mi</w:t>
      </w:r>
    </w:p>
    <w:p>
      <w:pPr>
        <w:spacing w:line="480" w:lineRule="auto"/>
        <w:jc w:val="center"/>
        <w:rPr>
          <w:rFonts w:hint="default" w:ascii="Arial" w:hAnsi="Arial" w:cs="Arial"/>
          <w:b/>
          <w:bCs/>
          <w:color w:val="000000" w:themeColor="text1"/>
          <w:sz w:val="28"/>
          <w:szCs w:val="28"/>
          <w:lang w:val="en-US" w:eastAsia="zh-CN"/>
          <w14:textFill>
            <w14:solidFill>
              <w14:schemeClr w14:val="tx1"/>
            </w14:solidFill>
          </w14:textFill>
        </w:rPr>
      </w:pPr>
      <w:r>
        <w:rPr>
          <w:rFonts w:hint="eastAsia" w:ascii="Arial" w:hAnsi="Arial" w:cs="Arial"/>
          <w:b/>
          <w:bCs/>
          <w:color w:val="000000" w:themeColor="text1"/>
          <w:sz w:val="28"/>
          <w:szCs w:val="28"/>
          <w:lang w:val="en-US" w:eastAsia="zh-CN"/>
          <w14:textFill>
            <w14:solidFill>
              <w14:schemeClr w14:val="tx1"/>
            </w14:solidFill>
          </w14:textFill>
        </w:rPr>
        <w:t>Student number:1915371</w:t>
      </w:r>
    </w:p>
    <w:p/>
    <w:p>
      <w:pPr>
        <w:spacing w:line="360" w:lineRule="auto"/>
        <w:jc w:val="both"/>
        <w:rPr>
          <w:rFonts w:hint="default" w:ascii="Arial" w:hAnsi="Arial" w:cs="Arial"/>
          <w:b/>
          <w:bCs/>
          <w:color w:val="000000" w:themeColor="text1"/>
          <w:sz w:val="22"/>
          <w:szCs w:val="22"/>
          <w:shd w:val="clear" w:color="auto" w:fill="auto"/>
          <w:lang w:val="en-US" w:eastAsia="zh-CN"/>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spacing w:line="480" w:lineRule="auto"/>
        <w:jc w:val="center"/>
        <w:rPr>
          <w:rFonts w:hint="default" w:ascii="Arial" w:hAnsi="Arial" w:cs="Arial"/>
          <w:b/>
          <w:bCs/>
          <w:color w:val="000000" w:themeColor="text1"/>
          <w:sz w:val="24"/>
          <w:szCs w:val="24"/>
          <w:shd w:val="clear" w:color="auto" w:fill="auto"/>
          <w:lang w:val="en-US" w:eastAsia="zh-CN"/>
          <w14:textFill>
            <w14:solidFill>
              <w14:schemeClr w14:val="tx1"/>
            </w14:solidFill>
          </w14:textFill>
        </w:rPr>
      </w:pPr>
      <w:r>
        <w:rPr>
          <w:rFonts w:hint="default" w:ascii="Arial" w:hAnsi="Arial" w:cs="Arial"/>
          <w:b/>
          <w:bCs/>
          <w:color w:val="000000" w:themeColor="text1"/>
          <w:sz w:val="24"/>
          <w:szCs w:val="24"/>
          <w:shd w:val="clear" w:color="auto" w:fill="auto"/>
          <w:lang w:val="en-US" w:eastAsia="zh-CN"/>
          <w14:textFill>
            <w14:solidFill>
              <w14:schemeClr w14:val="tx1"/>
            </w14:solidFill>
          </w14:textFill>
        </w:rPr>
        <w:t>Contents</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color w:val="000000" w:themeColor="text1"/>
          <w:sz w:val="24"/>
          <w:szCs w:val="24"/>
          <w:shd w:val="clear" w:color="auto" w:fill="auto"/>
          <w:lang w:val="en-US" w:eastAsia="zh-CN"/>
          <w14:textFill>
            <w14:solidFill>
              <w14:schemeClr w14:val="tx1"/>
            </w14:solidFill>
          </w14:textFill>
        </w:rPr>
      </w:pPr>
      <w:r>
        <w:rPr>
          <w:rFonts w:hint="default" w:ascii="Arial" w:hAnsi="Arial" w:cs="Arial"/>
          <w:b/>
          <w:bCs/>
          <w:color w:val="000000" w:themeColor="text1"/>
          <w:sz w:val="24"/>
          <w:szCs w:val="24"/>
          <w:shd w:val="clear" w:color="auto" w:fill="auto"/>
          <w14:textFill>
            <w14:solidFill>
              <w14:schemeClr w14:val="tx1"/>
            </w14:solidFill>
          </w14:textFill>
        </w:rPr>
        <w:t>Abstract</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2</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color w:val="000000" w:themeColor="text1"/>
          <w:sz w:val="24"/>
          <w:szCs w:val="24"/>
          <w:shd w:val="clear" w:color="auto" w:fill="auto"/>
          <w:lang w:val="en-US" w:eastAsia="zh-CN"/>
          <w14:textFill>
            <w14:solidFill>
              <w14:schemeClr w14:val="tx1"/>
            </w14:solidFill>
          </w14:textFill>
        </w:rPr>
      </w:pPr>
      <w:r>
        <w:rPr>
          <w:rFonts w:hint="default" w:ascii="Arial" w:hAnsi="Arial" w:cs="Arial"/>
          <w:b/>
          <w:bCs/>
          <w:color w:val="000000" w:themeColor="text1"/>
          <w:sz w:val="24"/>
          <w:szCs w:val="24"/>
          <w:shd w:val="clear" w:color="auto" w:fill="auto"/>
          <w14:textFill>
            <w14:solidFill>
              <w14:schemeClr w14:val="tx1"/>
            </w14:solidFill>
          </w14:textFill>
        </w:rPr>
        <w:t>Chapter one : Introduction</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3</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shd w:val="clear" w:color="auto" w:fill="auto"/>
          <w:lang w:val="en-US" w:eastAsia="zh-CN"/>
          <w14:textFill>
            <w14:solidFill>
              <w14:schemeClr w14:val="tx1"/>
            </w14:solidFill>
          </w14:textFill>
        </w:rPr>
      </w:pPr>
      <w:r>
        <w:rPr>
          <w:rFonts w:hint="default" w:ascii="Arial" w:hAnsi="Arial" w:cs="Arial"/>
          <w:color w:val="000000" w:themeColor="text1"/>
          <w:sz w:val="24"/>
          <w:szCs w:val="24"/>
          <w:shd w:val="clear" w:color="auto" w:fill="auto"/>
          <w:lang w:val="en-US" w:eastAsia="zh-CN"/>
          <w14:textFill>
            <w14:solidFill>
              <w14:schemeClr w14:val="tx1"/>
            </w14:solidFill>
          </w14:textFill>
        </w:rPr>
        <w:t>1.1：Background and purpose of the research</w:t>
      </w:r>
      <w:r>
        <w:rPr>
          <w:rFonts w:hint="eastAsia" w:ascii="Arial" w:hAnsi="Arial" w:cs="Arial"/>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3</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color w:val="000000" w:themeColor="text1"/>
          <w:sz w:val="24"/>
          <w:szCs w:val="24"/>
          <w:shd w:val="clear" w:color="auto" w:fill="auto"/>
          <w:lang w:val="en-US" w:eastAsia="zh-CN"/>
          <w14:textFill>
            <w14:solidFill>
              <w14:schemeClr w14:val="tx1"/>
            </w14:solidFill>
          </w14:textFill>
        </w:rPr>
      </w:pPr>
      <w:r>
        <w:rPr>
          <w:rFonts w:hint="default" w:ascii="Arial" w:hAnsi="Arial" w:cs="Arial"/>
          <w:color w:val="000000" w:themeColor="text1"/>
          <w:sz w:val="24"/>
          <w:szCs w:val="24"/>
          <w:shd w:val="clear" w:color="auto" w:fill="auto"/>
          <w:lang w:val="en-US" w:eastAsia="zh-CN"/>
          <w14:textFill>
            <w14:solidFill>
              <w14:schemeClr w14:val="tx1"/>
            </w14:solidFill>
          </w14:textFill>
        </w:rPr>
        <w:t xml:space="preserve">1.2：Huawei's </w:t>
      </w:r>
      <w:r>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t>corporate introduction</w:t>
      </w:r>
      <w:r>
        <w:rPr>
          <w:rFonts w:hint="eastAsia" w:ascii="Arial" w:hAnsi="Arial" w:cs="Arial"/>
          <w:b w:val="0"/>
          <w:bCs w:val="0"/>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4</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pPr>
      <w:r>
        <w:rPr>
          <w:rFonts w:hint="default" w:ascii="Arial" w:hAnsi="Arial" w:cs="Arial"/>
          <w:b/>
          <w:bCs/>
          <w:color w:val="000000" w:themeColor="text1"/>
          <w:sz w:val="24"/>
          <w:szCs w:val="24"/>
          <w:shd w:val="clear" w:color="auto" w:fill="auto"/>
          <w14:textFill>
            <w14:solidFill>
              <w14:schemeClr w14:val="tx1"/>
            </w14:solidFill>
          </w14:textFill>
        </w:rPr>
        <w:t xml:space="preserve">Chapter </w:t>
      </w:r>
      <w:r>
        <w:rPr>
          <w:rFonts w:hint="default" w:ascii="Arial" w:hAnsi="Arial" w:cs="Arial"/>
          <w:b/>
          <w:bCs/>
          <w:color w:val="000000" w:themeColor="text1"/>
          <w:sz w:val="24"/>
          <w:szCs w:val="24"/>
          <w:shd w:val="clear" w:color="auto" w:fill="auto"/>
          <w:lang w:val="en-US" w:eastAsia="zh-CN"/>
          <w14:textFill>
            <w14:solidFill>
              <w14:schemeClr w14:val="tx1"/>
            </w14:solidFill>
          </w14:textFill>
        </w:rPr>
        <w:t>two : Digital transformation</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5</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firstLine="0" w:firstLineChars="0"/>
        <w:jc w:val="both"/>
        <w:textAlignment w:val="auto"/>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pPr>
      <w:r>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t>2.1</w:t>
      </w:r>
      <w:r>
        <w:rPr>
          <w:rFonts w:hint="eastAsia" w:ascii="Arial" w:hAnsi="Arial" w:cs="Arial"/>
          <w:b w:val="0"/>
          <w:bCs w:val="0"/>
          <w:color w:val="000000" w:themeColor="text1"/>
          <w:sz w:val="24"/>
          <w:szCs w:val="24"/>
          <w:shd w:val="clear" w:color="auto" w:fill="auto"/>
          <w:lang w:val="en-US" w:eastAsia="zh-CN"/>
          <w14:textFill>
            <w14:solidFill>
              <w14:schemeClr w14:val="tx1"/>
            </w14:solidFill>
          </w14:textFill>
        </w:rPr>
        <w:t xml:space="preserve">: </w:t>
      </w:r>
      <w:r>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t xml:space="preserve">The industrial </w:t>
      </w:r>
      <w:r>
        <w:rPr>
          <w:rFonts w:hint="eastAsia" w:ascii="Arial" w:hAnsi="Arial" w:cs="Arial"/>
          <w:b w:val="0"/>
          <w:bCs w:val="0"/>
          <w:color w:val="000000" w:themeColor="text1"/>
          <w:sz w:val="24"/>
          <w:szCs w:val="24"/>
          <w:shd w:val="clear" w:color="auto" w:fill="auto"/>
          <w:lang w:val="en-US" w:eastAsia="zh-CN"/>
          <w14:textFill>
            <w14:solidFill>
              <w14:schemeClr w14:val="tx1"/>
            </w14:solidFill>
          </w14:textFill>
        </w:rPr>
        <w:t>i</w:t>
      </w:r>
      <w:r>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t>ternet era accelerates the digital transformation of enterprises</w:t>
      </w:r>
      <w:r>
        <w:rPr>
          <w:rFonts w:hint="eastAsia" w:ascii="Arial" w:hAnsi="Arial" w:cs="Arial"/>
          <w:b w:val="0"/>
          <w:bCs w:val="0"/>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5</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pPr>
      <w:r>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t>2.2：The transformation process of Huawei</w:t>
      </w:r>
      <w:r>
        <w:rPr>
          <w:rFonts w:hint="eastAsia" w:ascii="Arial" w:hAnsi="Arial" w:cs="Arial"/>
          <w:b w:val="0"/>
          <w:bCs w:val="0"/>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6</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pPr>
      <w:r>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t>2.3：Transformation factors of Huawei</w:t>
      </w:r>
      <w:r>
        <w:rPr>
          <w:rFonts w:hint="eastAsia" w:ascii="Arial" w:hAnsi="Arial" w:cs="Arial"/>
          <w:b w:val="0"/>
          <w:bCs w:val="0"/>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8</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firstLine="240" w:firstLineChars="100"/>
        <w:jc w:val="both"/>
        <w:textAlignment w:val="auto"/>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pPr>
      <w:r>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t>2.3.1：Internal and external factors of Huawei's transformation</w:t>
      </w:r>
      <w:r>
        <w:rPr>
          <w:rFonts w:hint="eastAsia" w:ascii="Arial" w:hAnsi="Arial" w:cs="Arial"/>
          <w:b w:val="0"/>
          <w:bCs w:val="0"/>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8</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firstLine="240" w:firstLineChars="100"/>
        <w:jc w:val="both"/>
        <w:textAlignment w:val="auto"/>
        <w:rPr>
          <w:rFonts w:hint="default" w:ascii="Arial" w:hAnsi="Arial" w:cs="Arial"/>
          <w:b/>
          <w:bCs/>
          <w:color w:val="000000" w:themeColor="text1"/>
          <w:sz w:val="24"/>
          <w:szCs w:val="24"/>
          <w:shd w:val="clear" w:color="auto" w:fill="auto"/>
          <w:lang w:val="en-US" w:eastAsia="zh-CN"/>
          <w14:textFill>
            <w14:solidFill>
              <w14:schemeClr w14:val="tx1"/>
            </w14:solidFill>
          </w14:textFill>
        </w:rPr>
      </w:pPr>
      <w:r>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t>2.3.2：Political factors of Huawei's transformation</w:t>
      </w:r>
      <w:r>
        <w:rPr>
          <w:rFonts w:hint="eastAsia" w:ascii="Arial" w:hAnsi="Arial" w:cs="Arial"/>
          <w:b w:val="0"/>
          <w:bCs w:val="0"/>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9</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firstLine="240" w:firstLineChars="100"/>
        <w:jc w:val="both"/>
        <w:textAlignment w:val="auto"/>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pPr>
      <w:r>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t>2.3.3：Huawei's stakeholders</w:t>
      </w:r>
      <w:r>
        <w:rPr>
          <w:rFonts w:hint="eastAsia" w:ascii="Arial" w:hAnsi="Arial" w:cs="Arial"/>
          <w:b w:val="0"/>
          <w:bCs w:val="0"/>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10</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eastAsiaTheme="minorEastAsia"/>
          <w:b w:val="0"/>
          <w:bCs w:val="0"/>
          <w:color w:val="000000" w:themeColor="text1"/>
          <w:sz w:val="24"/>
          <w:szCs w:val="24"/>
          <w:shd w:val="clear" w:color="auto" w:fill="auto"/>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auto"/>
          <w:lang w:val="en-US" w:eastAsia="zh-CN"/>
          <w14:textFill>
            <w14:solidFill>
              <w14:schemeClr w14:val="tx1"/>
            </w14:solidFill>
          </w14:textFill>
        </w:rPr>
        <w:t xml:space="preserve">  2.3.4：The resistance in Huawei's transformation</w:t>
      </w:r>
      <w:r>
        <w:rPr>
          <w:rFonts w:hint="eastAsia" w:ascii="Arial" w:hAnsi="Arial" w:cs="Arial"/>
          <w:b w:val="0"/>
          <w:bCs w:val="0"/>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11</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b/>
          <w:bCs/>
          <w:color w:val="000000" w:themeColor="text1"/>
          <w:sz w:val="24"/>
          <w:szCs w:val="24"/>
          <w:shd w:val="clear" w:color="auto" w:fill="auto"/>
          <w:lang w:val="en-US" w:eastAsia="zh-CN"/>
          <w14:textFill>
            <w14:solidFill>
              <w14:schemeClr w14:val="tx1"/>
            </w14:solidFill>
          </w14:textFill>
        </w:rPr>
      </w:pPr>
      <w:r>
        <w:rPr>
          <w:rFonts w:hint="default" w:ascii="Arial" w:hAnsi="Arial" w:cs="Arial"/>
          <w:b/>
          <w:bCs/>
          <w:color w:val="000000" w:themeColor="text1"/>
          <w:sz w:val="24"/>
          <w:szCs w:val="24"/>
          <w:shd w:val="clear" w:color="auto" w:fill="auto"/>
          <w14:textFill>
            <w14:solidFill>
              <w14:schemeClr w14:val="tx1"/>
            </w14:solidFill>
          </w14:textFill>
        </w:rPr>
        <w:t xml:space="preserve">Chapter </w:t>
      </w:r>
      <w:r>
        <w:rPr>
          <w:rFonts w:hint="default" w:ascii="Arial" w:hAnsi="Arial" w:cs="Arial"/>
          <w:b/>
          <w:bCs/>
          <w:color w:val="000000" w:themeColor="text1"/>
          <w:sz w:val="24"/>
          <w:szCs w:val="24"/>
          <w:shd w:val="clear" w:color="auto" w:fill="auto"/>
          <w:lang w:val="en-US" w:eastAsia="zh-CN"/>
          <w14:textFill>
            <w14:solidFill>
              <w14:schemeClr w14:val="tx1"/>
            </w14:solidFill>
          </w14:textFill>
        </w:rPr>
        <w:t>three</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w:t>
      </w:r>
      <w:r>
        <w:rPr>
          <w:rFonts w:hint="default" w:ascii="Arial" w:hAnsi="Arial" w:cs="Arial"/>
          <w:b/>
          <w:bCs/>
          <w:color w:val="000000" w:themeColor="text1"/>
          <w:sz w:val="24"/>
          <w:szCs w:val="24"/>
          <w:shd w:val="clear" w:color="auto" w:fill="auto"/>
          <w:lang w:val="en-US" w:eastAsia="zh-CN"/>
          <w14:textFill>
            <w14:solidFill>
              <w14:schemeClr w14:val="tx1"/>
            </w14:solidFill>
          </w14:textFill>
        </w:rPr>
        <w:t xml:space="preserve">Huawei's </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t</w:t>
      </w:r>
      <w:r>
        <w:rPr>
          <w:rFonts w:hint="default" w:ascii="Arial" w:hAnsi="Arial" w:cs="Arial"/>
          <w:b/>
          <w:bCs/>
          <w:color w:val="000000" w:themeColor="text1"/>
          <w:sz w:val="24"/>
          <w:szCs w:val="24"/>
          <w:shd w:val="clear" w:color="auto" w:fill="auto"/>
          <w:lang w:val="en-US" w:eastAsia="zh-CN"/>
          <w14:textFill>
            <w14:solidFill>
              <w14:schemeClr w14:val="tx1"/>
            </w14:solidFill>
          </w14:textFill>
        </w:rPr>
        <w:t xml:space="preserve">ransformation </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c</w:t>
      </w:r>
      <w:r>
        <w:rPr>
          <w:rFonts w:hint="default" w:ascii="Arial" w:hAnsi="Arial" w:cs="Arial"/>
          <w:b/>
          <w:bCs/>
          <w:color w:val="000000" w:themeColor="text1"/>
          <w:sz w:val="24"/>
          <w:szCs w:val="24"/>
          <w:shd w:val="clear" w:color="auto" w:fill="auto"/>
          <w:lang w:val="en-US" w:eastAsia="zh-CN"/>
          <w14:textFill>
            <w14:solidFill>
              <w14:schemeClr w14:val="tx1"/>
            </w14:solidFill>
          </w14:textFill>
        </w:rPr>
        <w:t xml:space="preserve">ourse and </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d</w:t>
      </w:r>
      <w:r>
        <w:rPr>
          <w:rFonts w:hint="default" w:ascii="Arial" w:hAnsi="Arial" w:cs="Arial"/>
          <w:b/>
          <w:bCs/>
          <w:color w:val="000000" w:themeColor="text1"/>
          <w:sz w:val="24"/>
          <w:szCs w:val="24"/>
          <w:shd w:val="clear" w:color="auto" w:fill="auto"/>
          <w:lang w:val="en-US" w:eastAsia="zh-CN"/>
          <w14:textFill>
            <w14:solidFill>
              <w14:schemeClr w14:val="tx1"/>
            </w14:solidFill>
          </w14:textFill>
        </w:rPr>
        <w:t xml:space="preserve">igital </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t</w:t>
      </w:r>
      <w:r>
        <w:rPr>
          <w:rFonts w:hint="default" w:ascii="Arial" w:hAnsi="Arial" w:cs="Arial"/>
          <w:b/>
          <w:bCs/>
          <w:color w:val="000000" w:themeColor="text1"/>
          <w:sz w:val="24"/>
          <w:szCs w:val="24"/>
          <w:shd w:val="clear" w:color="auto" w:fill="auto"/>
          <w:lang w:val="en-US" w:eastAsia="zh-CN"/>
          <w14:textFill>
            <w14:solidFill>
              <w14:schemeClr w14:val="tx1"/>
            </w14:solidFill>
          </w14:textFill>
        </w:rPr>
        <w:t xml:space="preserve">ransformation </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a</w:t>
      </w:r>
      <w:r>
        <w:rPr>
          <w:rFonts w:hint="default" w:ascii="Arial" w:hAnsi="Arial" w:cs="Arial"/>
          <w:b/>
          <w:bCs/>
          <w:color w:val="000000" w:themeColor="text1"/>
          <w:sz w:val="24"/>
          <w:szCs w:val="24"/>
          <w:shd w:val="clear" w:color="auto" w:fill="auto"/>
          <w:lang w:val="en-US" w:eastAsia="zh-CN"/>
          <w14:textFill>
            <w14:solidFill>
              <w14:schemeClr w14:val="tx1"/>
            </w14:solidFill>
          </w14:textFill>
        </w:rPr>
        <w:t>chievements</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13</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eastAsia="宋体" w:cs="Arial"/>
          <w:b/>
          <w:bCs/>
          <w:color w:val="000000" w:themeColor="text1"/>
          <w:sz w:val="24"/>
          <w:szCs w:val="24"/>
          <w:shd w:val="clear" w:color="auto" w:fill="auto"/>
          <w:lang w:val="en-US" w:eastAsia="zh-CN"/>
          <w14:textFill>
            <w14:solidFill>
              <w14:schemeClr w14:val="tx1"/>
            </w14:solidFill>
          </w14:textFill>
        </w:rPr>
      </w:pPr>
      <w:r>
        <w:rPr>
          <w:rFonts w:hint="default" w:ascii="Arial" w:hAnsi="Arial" w:cs="Arial"/>
          <w:b/>
          <w:bCs/>
          <w:color w:val="000000" w:themeColor="text1"/>
          <w:sz w:val="24"/>
          <w:szCs w:val="24"/>
          <w:shd w:val="clear" w:color="auto" w:fill="auto"/>
          <w14:textFill>
            <w14:solidFill>
              <w14:schemeClr w14:val="tx1"/>
            </w14:solidFill>
          </w14:textFill>
        </w:rPr>
        <w:t>Chapter</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 xml:space="preserve"> </w:t>
      </w:r>
      <w:r>
        <w:rPr>
          <w:rFonts w:hint="default" w:ascii="Arial" w:hAnsi="Arial" w:cs="Arial"/>
          <w:b/>
          <w:bCs/>
          <w:color w:val="000000" w:themeColor="text1"/>
          <w:sz w:val="24"/>
          <w:szCs w:val="24"/>
          <w:shd w:val="clear" w:color="auto" w:fill="auto"/>
          <w:lang w:val="en-US" w:eastAsia="zh-CN"/>
          <w14:textFill>
            <w14:solidFill>
              <w14:schemeClr w14:val="tx1"/>
            </w14:solidFill>
          </w14:textFill>
        </w:rPr>
        <w:t>four : Huawei's digital transformation experience</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15</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shd w:val="clear" w:color="auto" w:fill="auto"/>
          <w:lang w:val="en-US" w:eastAsia="zh-CN"/>
          <w14:textFill>
            <w14:solidFill>
              <w14:schemeClr w14:val="tx1"/>
            </w14:solidFill>
          </w14:textFill>
        </w:rPr>
      </w:pPr>
      <w:r>
        <w:rPr>
          <w:rFonts w:hint="default" w:ascii="Arial" w:hAnsi="Arial" w:cs="Arial"/>
          <w:b/>
          <w:bCs/>
          <w:color w:val="000000" w:themeColor="text1"/>
          <w:sz w:val="24"/>
          <w:szCs w:val="24"/>
          <w:shd w:val="clear" w:color="auto" w:fill="auto"/>
          <w14:textFill>
            <w14:solidFill>
              <w14:schemeClr w14:val="tx1"/>
            </w14:solidFill>
          </w14:textFill>
        </w:rPr>
        <w:t>Chapter</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 xml:space="preserve"> </w:t>
      </w:r>
      <w:r>
        <w:rPr>
          <w:rFonts w:hint="default" w:ascii="Arial" w:hAnsi="Arial" w:cs="Arial"/>
          <w:b/>
          <w:bCs/>
          <w:color w:val="000000" w:themeColor="text1"/>
          <w:sz w:val="24"/>
          <w:szCs w:val="24"/>
          <w:shd w:val="clear" w:color="auto" w:fill="auto"/>
          <w:lang w:val="en-US" w:eastAsia="zh-CN"/>
          <w14:textFill>
            <w14:solidFill>
              <w14:schemeClr w14:val="tx1"/>
            </w14:solidFill>
          </w14:textFill>
        </w:rPr>
        <w:t>five : Practical application of Kurt Lewin model in Huawei's reform process</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16</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eastAsia="宋体" w:cs="Arial"/>
          <w:b/>
          <w:bCs/>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Arial" w:hAnsi="Arial" w:cs="Arial"/>
          <w:b/>
          <w:bCs/>
          <w:color w:val="000000" w:themeColor="text1"/>
          <w:sz w:val="24"/>
          <w:szCs w:val="24"/>
          <w:shd w:val="clear" w:color="auto" w:fill="auto"/>
          <w14:textFill>
            <w14:solidFill>
              <w14:schemeClr w14:val="tx1"/>
            </w14:solidFill>
          </w14:textFill>
        </w:rPr>
        <w:t xml:space="preserve">Chapter </w:t>
      </w:r>
      <w:r>
        <w:rPr>
          <w:rFonts w:hint="default" w:ascii="Arial" w:hAnsi="Arial" w:cs="Arial"/>
          <w:b/>
          <w:bCs/>
          <w:color w:val="000000" w:themeColor="text1"/>
          <w:sz w:val="24"/>
          <w:szCs w:val="24"/>
          <w:shd w:val="clear" w:color="auto" w:fill="auto"/>
          <w:lang w:val="en-US" w:eastAsia="zh-CN"/>
          <w14:textFill>
            <w14:solidFill>
              <w14:schemeClr w14:val="tx1"/>
            </w14:solidFill>
          </w14:textFill>
        </w:rPr>
        <w:t>six :</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C</w:t>
      </w:r>
      <w:r>
        <w:rPr>
          <w:rFonts w:hint="default" w:ascii="Arial" w:hAnsi="Arial" w:eastAsia="宋体" w:cs="Arial"/>
          <w:b/>
          <w:bCs/>
          <w:i w:val="0"/>
          <w:iCs w:val="0"/>
          <w:caps w:val="0"/>
          <w:color w:val="000000" w:themeColor="text1"/>
          <w:spacing w:val="0"/>
          <w:sz w:val="24"/>
          <w:szCs w:val="24"/>
          <w:shd w:val="clear" w:fill="FFFFFF"/>
          <w14:textFill>
            <w14:solidFill>
              <w14:schemeClr w14:val="tx1"/>
            </w14:solidFill>
          </w14:textFill>
        </w:rPr>
        <w:t>onclusion</w:t>
      </w:r>
      <w:r>
        <w:rPr>
          <w:rFonts w:hint="eastAsia" w:ascii="Arial" w:hAnsi="Arial" w:eastAsia="宋体" w:cs="Arial"/>
          <w:b/>
          <w:bCs/>
          <w:i w:val="0"/>
          <w:iCs w:val="0"/>
          <w:caps w:val="0"/>
          <w:color w:val="000000" w:themeColor="text1"/>
          <w:spacing w:val="0"/>
          <w:sz w:val="24"/>
          <w:szCs w:val="24"/>
          <w:shd w:val="clear" w:fill="FFFFFF"/>
          <w:lang w:val="en-US" w:eastAsia="zh-CN"/>
          <w14:textFill>
            <w14:solidFill>
              <w14:schemeClr w14:val="tx1"/>
            </w14:solidFill>
          </w14:textFill>
        </w:rPr>
        <w:tab/>
      </w:r>
      <w:r>
        <w:rPr>
          <w:rFonts w:hint="eastAsia" w:ascii="Arial" w:hAnsi="Arial" w:eastAsia="宋体" w:cs="Arial"/>
          <w:b/>
          <w:bCs/>
          <w:i w:val="0"/>
          <w:iCs w:val="0"/>
          <w:caps w:val="0"/>
          <w:color w:val="000000" w:themeColor="text1"/>
          <w:spacing w:val="0"/>
          <w:sz w:val="24"/>
          <w:szCs w:val="24"/>
          <w:shd w:val="clear" w:fill="FFFFFF"/>
          <w:lang w:val="en-US" w:eastAsia="zh-CN"/>
          <w14:textFill>
            <w14:solidFill>
              <w14:schemeClr w14:val="tx1"/>
            </w14:solidFill>
          </w14:textFill>
        </w:rPr>
        <w:t>18</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Arial" w:hAnsi="Arial" w:cs="Arial"/>
          <w:b/>
          <w:bCs/>
          <w:color w:val="000000" w:themeColor="text1"/>
          <w:sz w:val="24"/>
          <w:szCs w:val="24"/>
          <w:shd w:val="clear" w:color="auto" w:fill="auto"/>
          <w14:textFill>
            <w14:solidFill>
              <w14:schemeClr w14:val="tx1"/>
            </w14:solidFill>
          </w14:textFill>
        </w:rPr>
        <w:t xml:space="preserve">Chapter </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seven:Suggestions and prospects</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19</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shd w:val="clear" w:color="auto" w:fill="FCFCFE"/>
          <w:lang w:val="en-US" w:eastAsia="zh-CN"/>
          <w14:textFill>
            <w14:solidFill>
              <w14:schemeClr w14:val="tx1"/>
            </w14:solidFill>
          </w14:textFill>
        </w:rPr>
      </w:pPr>
      <w:r>
        <w:rPr>
          <w:rFonts w:hint="default" w:ascii="Arial" w:hAnsi="Arial" w:cs="Arial"/>
          <w:b/>
          <w:bCs/>
          <w:color w:val="000000" w:themeColor="text1"/>
          <w:sz w:val="24"/>
          <w:szCs w:val="24"/>
          <w:shd w:val="clear" w:color="auto" w:fill="auto"/>
          <w:lang w:val="en-US" w:eastAsia="zh-CN"/>
          <w14:textFill>
            <w14:solidFill>
              <w14:schemeClr w14:val="tx1"/>
            </w14:solidFill>
          </w14:textFill>
        </w:rPr>
        <w:t>References</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21</w:t>
      </w:r>
    </w:p>
    <w:p>
      <w:pPr>
        <w:spacing w:line="480" w:lineRule="auto"/>
        <w:jc w:val="center"/>
        <w:rPr>
          <w:rFonts w:hint="default" w:ascii="Arial" w:hAnsi="Arial" w:eastAsia="Arial Unicode MS" w:cs="Arial"/>
          <w:b/>
          <w:bCs/>
          <w:color w:val="000000" w:themeColor="text1"/>
          <w:kern w:val="0"/>
          <w:sz w:val="24"/>
          <w:szCs w:val="24"/>
          <w:shd w:val="clear" w:color="auto" w:fill="auto"/>
          <w14:textFill>
            <w14:solidFill>
              <w14:schemeClr w14:val="tx1"/>
            </w14:solidFill>
          </w14:textFill>
        </w:rPr>
      </w:pPr>
      <w:r>
        <w:rPr>
          <w:rFonts w:hint="default" w:ascii="Arial" w:hAnsi="Arial" w:eastAsia="Arial Unicode MS" w:cs="Arial"/>
          <w:b/>
          <w:bCs/>
          <w:color w:val="000000" w:themeColor="text1"/>
          <w:kern w:val="0"/>
          <w:sz w:val="24"/>
          <w:szCs w:val="24"/>
          <w:shd w:val="clear" w:color="auto" w:fill="auto"/>
          <w14:textFill>
            <w14:solidFill>
              <w14:schemeClr w14:val="tx1"/>
            </w14:solidFill>
          </w14:textFill>
        </w:rPr>
        <w:t>Abstract</w:t>
      </w:r>
    </w:p>
    <w:p>
      <w:pPr>
        <w:spacing w:line="480" w:lineRule="auto"/>
        <w:rPr>
          <w:rFonts w:hint="default" w:ascii="Arial" w:hAnsi="Arial" w:eastAsia="宋体" w:cs="Arial"/>
          <w:sz w:val="24"/>
          <w:szCs w:val="24"/>
        </w:rPr>
      </w:pPr>
      <w:r>
        <w:rPr>
          <w:rFonts w:hint="default" w:ascii="Arial" w:hAnsi="Arial" w:eastAsia="宋体" w:cs="Arial"/>
          <w:sz w:val="24"/>
          <w:szCs w:val="24"/>
        </w:rPr>
        <w:t>Digital transformation is the only way for the development of current enterprises. Huawei, as a world-renowned supplier of communication technology solutions and equipment, has gone out of its own way in the process of digital transformation - "technology-driven, platform first". In the process of digital transformation, it is necessary to grasp three elements: the first is to align with user experience, the second is to align with business operations, and the third is based on "technology driven and platform first". This paper will analyze Huawei's change development process and management status quo in combination with the actual situation, and analyze the internal and external factors of Huawei's enterprise reform in combination with the theoretical basis of enterprise change management. Based on the model of enterprise change management and the drivers of change, this paper discusses the resistance of Huawei enterprise change. Based on the analysis of Huawei's enterprise change management, this paper provides Huawei with some suggestions on change management and principles to grasp in the process of change management, so as to promote Huawei's active development of core competitiveness.</w:t>
      </w:r>
    </w:p>
    <w:p>
      <w:pPr>
        <w:spacing w:line="480" w:lineRule="auto"/>
        <w:rPr>
          <w:rFonts w:hint="default" w:ascii="Arial" w:hAnsi="Arial" w:eastAsia="宋体" w:cs="Arial"/>
          <w:color w:val="000000" w:themeColor="text1"/>
          <w:sz w:val="24"/>
          <w:szCs w:val="24"/>
          <w:shd w:val="clear" w:color="auto" w:fill="auto"/>
          <w:lang w:val="en-US" w:eastAsia="zh-CN"/>
          <w14:textFill>
            <w14:solidFill>
              <w14:schemeClr w14:val="tx1"/>
            </w14:solidFill>
          </w14:textFill>
        </w:rPr>
      </w:pPr>
    </w:p>
    <w:p>
      <w:pPr>
        <w:spacing w:line="480" w:lineRule="auto"/>
        <w:rPr>
          <w:rFonts w:hint="default" w:ascii="Arial" w:hAnsi="Arial" w:eastAsia="宋体" w:cs="Arial"/>
          <w:b/>
          <w:bCs/>
          <w:sz w:val="24"/>
          <w:szCs w:val="24"/>
        </w:rPr>
      </w:pPr>
      <w:r>
        <w:rPr>
          <w:rFonts w:hint="default" w:ascii="Arial" w:hAnsi="Arial" w:eastAsia="宋体" w:cs="Arial"/>
          <w:b/>
          <w:bCs/>
          <w:color w:val="000000" w:themeColor="text1"/>
          <w:sz w:val="24"/>
          <w:szCs w:val="24"/>
          <w:shd w:val="clear" w:color="auto" w:fill="auto"/>
          <w:lang w:val="en-US" w:eastAsia="zh-CN"/>
          <w14:textFill>
            <w14:solidFill>
              <w14:schemeClr w14:val="tx1"/>
            </w14:solidFill>
          </w14:textFill>
        </w:rPr>
        <w:t>Keywords: D</w:t>
      </w:r>
      <w:r>
        <w:rPr>
          <w:rFonts w:hint="default" w:ascii="Arial" w:hAnsi="Arial" w:eastAsia="宋体" w:cs="Arial"/>
          <w:b/>
          <w:bCs/>
          <w:sz w:val="24"/>
          <w:szCs w:val="24"/>
        </w:rPr>
        <w:t>igital transformation</w:t>
      </w:r>
      <w:r>
        <w:rPr>
          <w:rFonts w:hint="default" w:ascii="Arial" w:hAnsi="Arial" w:eastAsia="宋体" w:cs="Arial"/>
          <w:b/>
          <w:bCs/>
          <w:sz w:val="24"/>
          <w:szCs w:val="24"/>
          <w:lang w:eastAsia="zh-CN"/>
        </w:rPr>
        <w:t>、</w:t>
      </w:r>
      <w:r>
        <w:rPr>
          <w:rFonts w:hint="default" w:ascii="Arial" w:hAnsi="Arial" w:eastAsia="宋体" w:cs="Arial"/>
          <w:b/>
          <w:bCs/>
          <w:sz w:val="24"/>
          <w:szCs w:val="24"/>
        </w:rPr>
        <w:t>Change management</w:t>
      </w:r>
      <w:r>
        <w:rPr>
          <w:rFonts w:hint="default" w:ascii="Arial" w:hAnsi="Arial" w:eastAsia="宋体" w:cs="Arial"/>
          <w:b/>
          <w:bCs/>
          <w:sz w:val="24"/>
          <w:szCs w:val="24"/>
          <w:lang w:eastAsia="zh-CN"/>
        </w:rPr>
        <w:t>、</w:t>
      </w:r>
      <w:r>
        <w:rPr>
          <w:rFonts w:hint="default" w:ascii="Arial" w:hAnsi="Arial" w:eastAsia="宋体" w:cs="Arial"/>
          <w:b/>
          <w:bCs/>
          <w:sz w:val="24"/>
          <w:szCs w:val="24"/>
        </w:rPr>
        <w:t>Organizational structure</w:t>
      </w:r>
      <w:r>
        <w:rPr>
          <w:rFonts w:hint="default" w:ascii="Arial" w:hAnsi="Arial" w:eastAsia="宋体" w:cs="Arial"/>
          <w:b/>
          <w:bCs/>
          <w:sz w:val="24"/>
          <w:szCs w:val="24"/>
          <w:lang w:eastAsia="zh-CN"/>
        </w:rPr>
        <w:t>、</w:t>
      </w:r>
      <w:r>
        <w:rPr>
          <w:rFonts w:hint="default" w:ascii="Arial" w:hAnsi="Arial" w:eastAsia="宋体" w:cs="Arial"/>
          <w:b/>
          <w:bCs/>
          <w:sz w:val="24"/>
          <w:szCs w:val="24"/>
        </w:rPr>
        <w:t>Change factor</w:t>
      </w:r>
    </w:p>
    <w:p>
      <w:pPr>
        <w:spacing w:line="480" w:lineRule="auto"/>
        <w:rPr>
          <w:rFonts w:hint="default" w:ascii="Arial" w:hAnsi="Arial" w:eastAsia="宋体" w:cs="Arial"/>
          <w:b w:val="0"/>
          <w:bCs w:val="0"/>
          <w:sz w:val="24"/>
          <w:szCs w:val="24"/>
          <w:lang w:val="en-US" w:eastAsia="zh-CN"/>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14:textFill>
            <w14:solidFill>
              <w14:schemeClr w14:val="tx1"/>
            </w14:solidFill>
          </w14:textFill>
        </w:rPr>
        <w:t>Chapter one : Introduction</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1.1：Background and purpose of the research</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With the rapid development of information technology and the rise of digital wave, more and more enterprises begin to carry out digital transformation in order to keep up with the pace of the market </w:t>
      </w:r>
      <w:r>
        <w:rPr>
          <w:rFonts w:hint="default" w:ascii="Arial" w:hAnsi="Arial" w:eastAsia="宋体" w:cs="Arial"/>
          <w:i w:val="0"/>
          <w:iCs w:val="0"/>
          <w:caps w:val="0"/>
          <w:color w:val="000000" w:themeColor="text1"/>
          <w:spacing w:val="0"/>
          <w:sz w:val="24"/>
          <w:szCs w:val="24"/>
          <w:highlight w:val="none"/>
          <w:lang w:val="en-US" w:eastAsia="zh-CN"/>
          <w14:textFill>
            <w14:solidFill>
              <w14:schemeClr w14:val="tx1"/>
            </w14:solidFill>
          </w14:textFill>
        </w:rPr>
        <w:t>(</w:t>
      </w:r>
      <w:r>
        <w:rPr>
          <w:rFonts w:hint="default" w:ascii="Arial" w:hAnsi="Arial" w:eastAsia="Segoe UI" w:cs="Arial"/>
          <w:i w:val="0"/>
          <w:iCs w:val="0"/>
          <w:caps w:val="0"/>
          <w:color w:val="000000" w:themeColor="text1"/>
          <w:spacing w:val="0"/>
          <w:sz w:val="24"/>
          <w:szCs w:val="24"/>
          <w:highlight w:val="none"/>
          <w14:textFill>
            <w14:solidFill>
              <w14:schemeClr w14:val="tx1"/>
            </w14:solidFill>
          </w14:textFill>
        </w:rPr>
        <w:t>Xiong</w:t>
      </w:r>
      <w:r>
        <w:rPr>
          <w:rFonts w:hint="eastAsia" w:ascii="Arial" w:hAnsi="Arial" w:eastAsia="宋体" w:cs="Arial"/>
          <w:i w:val="0"/>
          <w:iCs w:val="0"/>
          <w:caps w:val="0"/>
          <w:color w:val="000000" w:themeColor="text1"/>
          <w:spacing w:val="0"/>
          <w:sz w:val="24"/>
          <w:szCs w:val="24"/>
          <w:highlight w:val="none"/>
          <w:lang w:val="en-US" w:eastAsia="zh-CN"/>
          <w14:textFill>
            <w14:solidFill>
              <w14:schemeClr w14:val="tx1"/>
            </w14:solidFill>
          </w14:textFill>
        </w:rPr>
        <w:t xml:space="preserve"> and Hu</w:t>
      </w:r>
      <w:r>
        <w:rPr>
          <w:rFonts w:hint="default" w:ascii="Arial" w:hAnsi="Arial" w:eastAsia="宋体" w:cs="Arial"/>
          <w:i w:val="0"/>
          <w:iCs w:val="0"/>
          <w:caps w:val="0"/>
          <w:color w:val="000000" w:themeColor="text1"/>
          <w:spacing w:val="0"/>
          <w:sz w:val="24"/>
          <w:szCs w:val="24"/>
          <w:highlight w:val="none"/>
          <w:lang w:val="en-US" w:eastAsia="zh-CN"/>
          <w14:textFill>
            <w14:solidFill>
              <w14:schemeClr w14:val="tx1"/>
            </w14:solidFill>
          </w14:textFill>
        </w:rPr>
        <w:t>,2022)</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As a world-renowned supplier of communication technology solutions and equipment, Huawei has been at the forefront on the road of digital transformation, and based on the strategy of "technology-driven, platform first", it has explored cutting-edge technologies and new business models, and continuously promoted the process of digital transformation </w:t>
      </w:r>
      <w:r>
        <w:rPr>
          <w:rFonts w:hint="default" w:ascii="Arial" w:hAnsi="Arial" w:eastAsia="宋体" w:cs="Arial"/>
          <w:i w:val="0"/>
          <w:iCs w:val="0"/>
          <w:caps w:val="0"/>
          <w:color w:val="24292F"/>
          <w:spacing w:val="0"/>
          <w:sz w:val="24"/>
          <w:szCs w:val="24"/>
          <w:highlight w:val="none"/>
          <w:lang w:val="en-US" w:eastAsia="zh-CN"/>
        </w:rPr>
        <w:t>(</w:t>
      </w:r>
      <w:r>
        <w:rPr>
          <w:rFonts w:hint="default" w:ascii="Arial" w:hAnsi="Arial" w:eastAsia="Segoe UI" w:cs="Arial"/>
          <w:i w:val="0"/>
          <w:iCs w:val="0"/>
          <w:caps w:val="0"/>
          <w:color w:val="24292F"/>
          <w:spacing w:val="0"/>
          <w:sz w:val="24"/>
          <w:szCs w:val="24"/>
          <w:highlight w:val="none"/>
        </w:rPr>
        <w:t>Ma</w:t>
      </w:r>
      <w:r>
        <w:rPr>
          <w:rFonts w:hint="default" w:ascii="Arial" w:hAnsi="Arial" w:eastAsia="宋体" w:cs="Arial"/>
          <w:i w:val="0"/>
          <w:iCs w:val="0"/>
          <w:caps w:val="0"/>
          <w:color w:val="24292F"/>
          <w:spacing w:val="0"/>
          <w:sz w:val="24"/>
          <w:szCs w:val="24"/>
          <w:highlight w:val="none"/>
          <w:lang w:val="en-US" w:eastAsia="zh-CN"/>
        </w:rPr>
        <w:t>,2022).</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Therefore, the research on the road of Huawei's digital transformation is of positive significance for promoting and promoting the digital transformation of enterprises. The purpose of this study is to deeply study the core elements of Huawei's digital transformation by exploring the strategy of "technology-driven, platform-first" in the process of Huawei's digital transformation. The research objectives include analyzing the background and motivation of Huawei's digital transformation, exploring the practical application of Huawei's digital transformation strategy, and analyzing its role in promoting digital transformation. Analyze the successful factors and challenges of Huawei's digital transformation.</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1.2：Huawei's corporate introduction</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kern w:val="44"/>
          <w:sz w:val="24"/>
          <w:szCs w:val="24"/>
          <w:highlight w:val="none"/>
          <w:lang w:val="en-US" w:eastAsia="zh-CN"/>
        </w:rPr>
      </w:pPr>
      <w:r>
        <w:rPr>
          <w:rFonts w:hint="default" w:ascii="Arial" w:hAnsi="Arial" w:eastAsia="宋体" w:cs="Arial"/>
          <w:kern w:val="44"/>
          <w:sz w:val="24"/>
          <w:szCs w:val="24"/>
          <w:highlight w:val="none"/>
        </w:rPr>
        <w:t>Huawei, founded in 1987, established its headquarters in Shenzhen, China. As a global supplier of communication technology solutions and equipment, Huawei has now become the second largest smartphone manufacturer in the world.</w:t>
      </w:r>
      <w:r>
        <w:rPr>
          <w:rFonts w:hint="default" w:ascii="Arial" w:hAnsi="Arial" w:eastAsia="宋体" w:cs="Arial"/>
          <w:kern w:val="44"/>
          <w:sz w:val="24"/>
          <w:szCs w:val="24"/>
          <w:highlight w:val="none"/>
          <w:lang w:val="en-US" w:eastAsia="zh-CN"/>
        </w:rPr>
        <w:t xml:space="preserve"> </w:t>
      </w:r>
      <w:r>
        <w:rPr>
          <w:rFonts w:hint="default" w:ascii="Arial" w:hAnsi="Arial" w:eastAsia="宋体" w:cs="Arial"/>
          <w:kern w:val="44"/>
          <w:sz w:val="24"/>
          <w:szCs w:val="24"/>
          <w:highlight w:val="none"/>
        </w:rPr>
        <w:t xml:space="preserve">Huawei's business fields are involved in mobile phones, telecom network equipment, cloud computing, smart home, </w:t>
      </w:r>
      <w:r>
        <w:rPr>
          <w:rFonts w:hint="default" w:ascii="Arial" w:hAnsi="Arial" w:eastAsia="宋体" w:cs="Arial"/>
          <w:kern w:val="44"/>
          <w:sz w:val="24"/>
          <w:szCs w:val="24"/>
          <w:highlight w:val="none"/>
          <w:lang w:val="en-US" w:eastAsia="zh-CN"/>
        </w:rPr>
        <w:t>i</w:t>
      </w:r>
      <w:r>
        <w:rPr>
          <w:rFonts w:hint="default" w:ascii="Arial" w:hAnsi="Arial" w:eastAsia="宋体" w:cs="Arial"/>
          <w:kern w:val="44"/>
          <w:sz w:val="24"/>
          <w:szCs w:val="24"/>
          <w:highlight w:val="none"/>
        </w:rPr>
        <w:t xml:space="preserve">nternet of </w:t>
      </w:r>
      <w:r>
        <w:rPr>
          <w:rFonts w:hint="default" w:ascii="Arial" w:hAnsi="Arial" w:eastAsia="宋体" w:cs="Arial"/>
          <w:kern w:val="44"/>
          <w:sz w:val="24"/>
          <w:szCs w:val="24"/>
          <w:highlight w:val="none"/>
          <w:lang w:val="en-US" w:eastAsia="zh-CN"/>
        </w:rPr>
        <w:t>t</w:t>
      </w:r>
      <w:r>
        <w:rPr>
          <w:rFonts w:hint="default" w:ascii="Arial" w:hAnsi="Arial" w:eastAsia="宋体" w:cs="Arial"/>
          <w:kern w:val="44"/>
          <w:sz w:val="24"/>
          <w:szCs w:val="24"/>
          <w:highlight w:val="none"/>
        </w:rPr>
        <w:t xml:space="preserve">hings and other fields, forming a globally influential product and service system with more than 100,000 employees in more than 170 countries and regions </w:t>
      </w:r>
      <w:r>
        <w:rPr>
          <w:rFonts w:hint="default" w:ascii="Arial" w:hAnsi="Arial" w:eastAsia="宋体" w:cs="Arial"/>
          <w:i w:val="0"/>
          <w:iCs w:val="0"/>
          <w:caps w:val="0"/>
          <w:color w:val="24292F"/>
          <w:spacing w:val="0"/>
          <w:sz w:val="24"/>
          <w:szCs w:val="24"/>
          <w:highlight w:val="none"/>
          <w:lang w:val="en-US" w:eastAsia="zh-CN"/>
        </w:rPr>
        <w:t>(</w:t>
      </w:r>
      <w:r>
        <w:rPr>
          <w:rFonts w:hint="default" w:ascii="Arial" w:hAnsi="Arial" w:eastAsia="Segoe UI" w:cs="Arial"/>
          <w:i w:val="0"/>
          <w:iCs w:val="0"/>
          <w:caps w:val="0"/>
          <w:color w:val="24292F"/>
          <w:spacing w:val="0"/>
          <w:sz w:val="24"/>
          <w:szCs w:val="24"/>
          <w:highlight w:val="none"/>
        </w:rPr>
        <w:t>Lai</w:t>
      </w:r>
      <w:r>
        <w:rPr>
          <w:rFonts w:hint="default" w:ascii="Arial" w:hAnsi="Arial" w:eastAsia="宋体" w:cs="Arial"/>
          <w:i w:val="0"/>
          <w:iCs w:val="0"/>
          <w:caps w:val="0"/>
          <w:color w:val="24292F"/>
          <w:spacing w:val="0"/>
          <w:sz w:val="24"/>
          <w:szCs w:val="24"/>
          <w:highlight w:val="none"/>
          <w:lang w:val="en-US" w:eastAsia="zh-CN"/>
        </w:rPr>
        <w:t>,2023)</w:t>
      </w:r>
      <w:r>
        <w:rPr>
          <w:rFonts w:hint="default" w:ascii="Arial" w:hAnsi="Arial" w:eastAsia="宋体" w:cs="Arial"/>
          <w:kern w:val="44"/>
          <w:sz w:val="24"/>
          <w:szCs w:val="24"/>
          <w:highlight w:val="none"/>
        </w:rPr>
        <w:t>.</w:t>
      </w:r>
      <w:r>
        <w:rPr>
          <w:rFonts w:hint="default" w:ascii="Arial" w:hAnsi="Arial" w:eastAsia="宋体" w:cs="Arial"/>
          <w:kern w:val="44"/>
          <w:sz w:val="24"/>
          <w:szCs w:val="24"/>
          <w:highlight w:val="none"/>
          <w:lang w:val="en-US" w:eastAsia="zh-CN"/>
        </w:rPr>
        <w:t xml:space="preserve"> </w:t>
      </w:r>
      <w:r>
        <w:rPr>
          <w:rFonts w:hint="default" w:ascii="Arial" w:hAnsi="Arial" w:eastAsia="宋体" w:cs="Arial"/>
          <w:kern w:val="44"/>
          <w:sz w:val="24"/>
          <w:szCs w:val="24"/>
          <w:highlight w:val="none"/>
        </w:rPr>
        <w:t>Huawei adheres to the development direction of independent innovation and leading technology, invests a lot of money in research and development</w:t>
      </w:r>
      <w:r>
        <w:rPr>
          <w:rFonts w:hint="default" w:ascii="Arial" w:hAnsi="Arial" w:eastAsia="宋体" w:cs="Arial"/>
          <w:kern w:val="44"/>
          <w:sz w:val="24"/>
          <w:szCs w:val="24"/>
          <w:highlight w:val="none"/>
          <w:lang w:val="en-US" w:eastAsia="zh-CN"/>
        </w:rPr>
        <w:t>. C</w:t>
      </w:r>
      <w:r>
        <w:rPr>
          <w:rFonts w:hint="default" w:ascii="Arial" w:hAnsi="Arial" w:eastAsia="宋体" w:cs="Arial"/>
          <w:kern w:val="44"/>
          <w:sz w:val="24"/>
          <w:szCs w:val="24"/>
          <w:highlight w:val="none"/>
        </w:rPr>
        <w:t>ontinues to lead the trend of industry development. Huawei regards innovation as a key factor to promote business growth and enhance user experience</w:t>
      </w:r>
      <w:r>
        <w:rPr>
          <w:rFonts w:hint="default" w:ascii="Arial" w:hAnsi="Arial" w:eastAsia="宋体" w:cs="Arial"/>
          <w:kern w:val="44"/>
          <w:sz w:val="24"/>
          <w:szCs w:val="24"/>
          <w:highlight w:val="none"/>
          <w:lang w:val="en-US" w:eastAsia="zh-CN"/>
        </w:rPr>
        <w:t>. C</w:t>
      </w:r>
      <w:r>
        <w:rPr>
          <w:rFonts w:hint="default" w:ascii="Arial" w:hAnsi="Arial" w:eastAsia="宋体" w:cs="Arial"/>
          <w:kern w:val="44"/>
          <w:sz w:val="24"/>
          <w:szCs w:val="24"/>
          <w:highlight w:val="none"/>
        </w:rPr>
        <w:t>onstantly introduces leading technologies and new business models, accelerates digital transformation, and explores more efficient and greener business models in various business fields</w:t>
      </w:r>
      <w:r>
        <w:rPr>
          <w:rFonts w:hint="default" w:ascii="Arial" w:hAnsi="Arial" w:eastAsia="宋体" w:cs="Arial"/>
          <w:kern w:val="44"/>
          <w:sz w:val="24"/>
          <w:szCs w:val="24"/>
          <w:highlight w:val="none"/>
          <w:lang w:val="en-US" w:eastAsia="zh-CN"/>
        </w:rPr>
        <w:t xml:space="preserve"> </w:t>
      </w:r>
      <w:r>
        <w:rPr>
          <w:rFonts w:hint="default" w:ascii="Arial" w:hAnsi="Arial" w:eastAsia="宋体" w:cs="Arial"/>
          <w:i w:val="0"/>
          <w:iCs w:val="0"/>
          <w:caps w:val="0"/>
          <w:color w:val="24292F"/>
          <w:spacing w:val="0"/>
          <w:sz w:val="24"/>
          <w:szCs w:val="24"/>
          <w:highlight w:val="none"/>
          <w:lang w:val="en-US" w:eastAsia="zh-CN"/>
        </w:rPr>
        <w:t>(</w:t>
      </w:r>
      <w:r>
        <w:rPr>
          <w:rFonts w:hint="default" w:ascii="Arial" w:hAnsi="Arial" w:eastAsia="Segoe UI" w:cs="Arial"/>
          <w:i w:val="0"/>
          <w:iCs w:val="0"/>
          <w:caps w:val="0"/>
          <w:color w:val="24292F"/>
          <w:spacing w:val="0"/>
          <w:sz w:val="24"/>
          <w:szCs w:val="24"/>
          <w:highlight w:val="none"/>
        </w:rPr>
        <w:t>Ma</w:t>
      </w:r>
      <w:r>
        <w:rPr>
          <w:rFonts w:hint="default" w:ascii="Arial" w:hAnsi="Arial" w:eastAsia="宋体" w:cs="Arial"/>
          <w:i w:val="0"/>
          <w:iCs w:val="0"/>
          <w:caps w:val="0"/>
          <w:color w:val="24292F"/>
          <w:spacing w:val="0"/>
          <w:sz w:val="24"/>
          <w:szCs w:val="24"/>
          <w:highlight w:val="none"/>
          <w:lang w:val="en-US" w:eastAsia="zh-CN"/>
        </w:rPr>
        <w:t>,2018)</w:t>
      </w:r>
      <w:r>
        <w:rPr>
          <w:rFonts w:hint="default" w:ascii="Arial" w:hAnsi="Arial" w:eastAsia="宋体" w:cs="Arial"/>
          <w:kern w:val="44"/>
          <w:sz w:val="24"/>
          <w:szCs w:val="24"/>
          <w:highlight w:val="none"/>
        </w:rPr>
        <w:t>.</w:t>
      </w:r>
      <w:r>
        <w:rPr>
          <w:rFonts w:hint="default" w:ascii="Arial" w:hAnsi="Arial" w:eastAsia="宋体" w:cs="Arial"/>
          <w:kern w:val="44"/>
          <w:sz w:val="24"/>
          <w:szCs w:val="24"/>
          <w:highlight w:val="none"/>
          <w:lang w:val="en-US" w:eastAsia="zh-CN"/>
        </w:rPr>
        <w:t xml:space="preserve"> </w:t>
      </w:r>
      <w:r>
        <w:rPr>
          <w:rFonts w:hint="default" w:ascii="Arial" w:hAnsi="Arial" w:eastAsia="宋体" w:cs="Arial"/>
          <w:kern w:val="44"/>
          <w:sz w:val="24"/>
          <w:szCs w:val="24"/>
          <w:highlight w:val="none"/>
        </w:rPr>
        <w:t>In the era of digital transformation, Huawei actively carries out cooperation and win-win, and works with industrial chain partners to promote technological progress and industrial development, create greater commercial value and achieve common growth.</w:t>
      </w:r>
      <w:r>
        <w:rPr>
          <w:rFonts w:hint="default" w:ascii="Arial" w:hAnsi="Arial" w:eastAsia="宋体" w:cs="Arial"/>
          <w:kern w:val="44"/>
          <w:sz w:val="24"/>
          <w:szCs w:val="24"/>
          <w:highlight w:val="none"/>
          <w:lang w:val="en-US" w:eastAsia="zh-CN"/>
        </w:rPr>
        <w:t xml:space="preserve"> </w:t>
      </w: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14:textFill>
            <w14:solidFill>
              <w14:schemeClr w14:val="tx1"/>
            </w14:solidFill>
          </w14:textFill>
        </w:rPr>
        <w:t xml:space="preserve">Chapter </w:t>
      </w: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two : Digital transformation</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2.1：The industrial internet era accelerates the digital transformation of enterprises</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bCs/>
          <w:kern w:val="44"/>
          <w:sz w:val="24"/>
          <w:szCs w:val="24"/>
          <w:highlight w:val="none"/>
          <w:lang w:val="en-US" w:eastAsia="zh-CN"/>
        </w:rPr>
      </w:pPr>
      <w:r>
        <w:rPr>
          <w:rFonts w:hint="default" w:ascii="Arial" w:hAnsi="Arial" w:eastAsia="宋体" w:cs="Arial"/>
          <w:bCs/>
          <w:kern w:val="44"/>
          <w:sz w:val="24"/>
          <w:szCs w:val="24"/>
          <w:highlight w:val="none"/>
        </w:rPr>
        <w:t xml:space="preserve">With the rise of industrial internet, the digital transformation of enterprises has entered a new stage. Digital technology is no longer a means to support enterprise marketing and business processes, but is promoting major changes in enterprise management methods and business models </w:t>
      </w:r>
      <w:r>
        <w:rPr>
          <w:rFonts w:hint="default" w:ascii="Arial" w:hAnsi="Arial" w:eastAsia="宋体" w:cs="Arial"/>
          <w:i w:val="0"/>
          <w:iCs w:val="0"/>
          <w:caps w:val="0"/>
          <w:color w:val="24292F"/>
          <w:spacing w:val="0"/>
          <w:sz w:val="24"/>
          <w:szCs w:val="24"/>
          <w:highlight w:val="none"/>
          <w:lang w:val="en-US" w:eastAsia="zh-CN"/>
        </w:rPr>
        <w:t>(Xu,2022)</w:t>
      </w:r>
      <w:r>
        <w:rPr>
          <w:rFonts w:hint="default" w:ascii="Arial" w:hAnsi="Arial" w:eastAsia="宋体" w:cs="Arial"/>
          <w:bCs/>
          <w:kern w:val="44"/>
          <w:sz w:val="24"/>
          <w:szCs w:val="24"/>
          <w:highlight w:val="none"/>
        </w:rPr>
        <w:t>.</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 xml:space="preserve">As a product of the deep integration of digital technology and real economy, industrial </w:t>
      </w:r>
      <w:r>
        <w:rPr>
          <w:rFonts w:hint="default" w:ascii="Arial" w:hAnsi="Arial" w:eastAsia="宋体" w:cs="Arial"/>
          <w:bCs/>
          <w:kern w:val="44"/>
          <w:sz w:val="24"/>
          <w:szCs w:val="24"/>
          <w:highlight w:val="none"/>
          <w:lang w:val="en-US" w:eastAsia="zh-CN"/>
        </w:rPr>
        <w:t>i</w:t>
      </w:r>
      <w:r>
        <w:rPr>
          <w:rFonts w:hint="default" w:ascii="Arial" w:hAnsi="Arial" w:eastAsia="宋体" w:cs="Arial"/>
          <w:bCs/>
          <w:kern w:val="44"/>
          <w:sz w:val="24"/>
          <w:szCs w:val="24"/>
          <w:highlight w:val="none"/>
        </w:rPr>
        <w:t>nternet has changed the business model and organizational structure of traditional enterprises, improved the efficiency of resource utilization and market competitiveness of enterprises, and promoted enterprises to truly realize comprehensive digital transformation.</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 xml:space="preserve">Taking the manufacturing industry as an example, due to the shortcomings of the traditional manufacturing industry, such as simple production process, low production efficiency and difficulty in adapting to customer needs, the manufacturing industry needs to rely on the industrial </w:t>
      </w:r>
      <w:r>
        <w:rPr>
          <w:rFonts w:hint="default" w:ascii="Arial" w:hAnsi="Arial" w:eastAsia="宋体" w:cs="Arial"/>
          <w:bCs/>
          <w:kern w:val="44"/>
          <w:sz w:val="24"/>
          <w:szCs w:val="24"/>
          <w:highlight w:val="none"/>
          <w:lang w:val="en-US" w:eastAsia="zh-CN"/>
        </w:rPr>
        <w:t>i</w:t>
      </w:r>
      <w:r>
        <w:rPr>
          <w:rFonts w:hint="default" w:ascii="Arial" w:hAnsi="Arial" w:eastAsia="宋体" w:cs="Arial"/>
          <w:bCs/>
          <w:kern w:val="44"/>
          <w:sz w:val="24"/>
          <w:szCs w:val="24"/>
          <w:highlight w:val="none"/>
        </w:rPr>
        <w:t>nternet to realize digital transformation.</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Combined with digital technology, manufacturing industry can realize digitalization and intelligence of production, improve the operational efficiency and quality of production, improve the level of customer service, and at the same time realize better resource utilization and greener production mode.</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 xml:space="preserve">After the digital transformation, enterprises can use data to realize the personalization of marketing and service, improve the digital marketing system, push products to the market, and then improve the income and market share of enterprises </w:t>
      </w:r>
      <w:r>
        <w:rPr>
          <w:rFonts w:hint="default" w:ascii="Arial" w:hAnsi="Arial" w:eastAsia="宋体" w:cs="Arial"/>
          <w:i w:val="0"/>
          <w:iCs w:val="0"/>
          <w:caps w:val="0"/>
          <w:color w:val="24292F"/>
          <w:spacing w:val="0"/>
          <w:sz w:val="24"/>
          <w:szCs w:val="24"/>
          <w:highlight w:val="none"/>
          <w:lang w:val="en-US" w:eastAsia="zh-CN"/>
        </w:rPr>
        <w:t>(</w:t>
      </w:r>
      <w:r>
        <w:rPr>
          <w:rFonts w:hint="default" w:ascii="Arial" w:hAnsi="Arial" w:eastAsia="Segoe UI" w:cs="Arial"/>
          <w:i w:val="0"/>
          <w:iCs w:val="0"/>
          <w:caps w:val="0"/>
          <w:color w:val="24292F"/>
          <w:spacing w:val="0"/>
          <w:sz w:val="24"/>
          <w:szCs w:val="24"/>
          <w:highlight w:val="none"/>
        </w:rPr>
        <w:t>Li</w:t>
      </w:r>
      <w:r>
        <w:rPr>
          <w:rFonts w:hint="default" w:ascii="Arial" w:hAnsi="Arial" w:eastAsia="宋体" w:cs="Arial"/>
          <w:i w:val="0"/>
          <w:iCs w:val="0"/>
          <w:caps w:val="0"/>
          <w:color w:val="24292F"/>
          <w:spacing w:val="0"/>
          <w:sz w:val="24"/>
          <w:szCs w:val="24"/>
          <w:highlight w:val="none"/>
          <w:lang w:val="en-US" w:eastAsia="zh-CN"/>
        </w:rPr>
        <w:t>,2020)</w:t>
      </w:r>
      <w:r>
        <w:rPr>
          <w:rFonts w:hint="default" w:ascii="Arial" w:hAnsi="Arial" w:eastAsia="宋体" w:cs="Arial"/>
          <w:bCs/>
          <w:kern w:val="44"/>
          <w:sz w:val="24"/>
          <w:szCs w:val="24"/>
          <w:highlight w:val="none"/>
        </w:rPr>
        <w:t>. By adopting a new generation of technology, can open up a broader market, further promote the digital transformation of enterprises and improve their competitiveness in the future market.</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2.2：The transformation process of Huawei</w:t>
      </w:r>
    </w:p>
    <w:p>
      <w:pPr>
        <w:spacing w:line="480" w:lineRule="auto"/>
        <w:rPr>
          <w:rFonts w:hint="default" w:ascii="Arial" w:hAnsi="Arial" w:eastAsia="宋体" w:cs="Arial"/>
          <w:sz w:val="24"/>
          <w:szCs w:val="24"/>
          <w:highlight w:val="none"/>
          <w:lang w:val="en-US" w:eastAsia="zh-CN"/>
        </w:rPr>
      </w:pPr>
      <w:r>
        <w:rPr>
          <w:rFonts w:hint="default" w:ascii="Arial" w:hAnsi="Arial" w:eastAsia="宋体" w:cs="Arial"/>
          <w:sz w:val="24"/>
          <w:szCs w:val="24"/>
          <w:highlight w:val="none"/>
        </w:rPr>
        <w:t xml:space="preserve">Since the development of Huawei, its strategic plan has been constantly adjusted according to the changes in the environment, and its organizational structure has been optimized with the strategy. Huawei has experienced many important enterprise changes in the process of its growth </w:t>
      </w:r>
      <w:r>
        <w:rPr>
          <w:rFonts w:hint="default" w:ascii="Arial" w:hAnsi="Arial" w:eastAsia="宋体" w:cs="Arial"/>
          <w:i w:val="0"/>
          <w:iCs w:val="0"/>
          <w:caps w:val="0"/>
          <w:color w:val="24292F"/>
          <w:spacing w:val="0"/>
          <w:sz w:val="24"/>
          <w:szCs w:val="24"/>
          <w:highlight w:val="none"/>
          <w:lang w:val="en-US" w:eastAsia="zh-CN"/>
        </w:rPr>
        <w:t>(Feng et al., 2022)</w:t>
      </w:r>
      <w:r>
        <w:rPr>
          <w:rFonts w:hint="default" w:ascii="Arial" w:hAnsi="Arial" w:eastAsia="宋体" w:cs="Arial"/>
          <w:sz w:val="24"/>
          <w:szCs w:val="24"/>
          <w:highlight w:val="none"/>
        </w:rPr>
        <w:t>.</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From 1987 to 1995, Huawei made the first active enterprise change in its initial life. And Huawei takes the initiative to face up to the problems existing in the enterprise in the high-speed development stage, and carries out transformation and reform at the critical moment of development.</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Its goal is to change the customer-centered product development process. Huawei introduced the integrated product development process and completely changed the existing product development model. The customer-centered and market-driven product development process has realized the transformation from technology to customers.</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From 1996 to 2003, the second change of Huawei was from the domestic market to the global market. At this stage, due to the slow development of the domestic communication equipment market, Huawei's profits were swallowed up, resulting in competitive pressure, and Huawei had to continue its transformation and development.</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In the early 2000, Huawei's digital transformation entered a new stage. The company began to reposition itself, focusing on the Internet and digital technology, strengthening its R&amp;D and innovation capabilities, and establishing an internal digital platform and system.</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 xml:space="preserve">In 2011, Huawei announced the strategy of "Digital China", which further accelerated the pace of digital transformation. The goal of this strategy is to turn China into a fully digital country by 2020, and help other countries and enterprises to achieve leapfrog development in digitalization </w:t>
      </w:r>
      <w:r>
        <w:rPr>
          <w:rFonts w:hint="default" w:ascii="Arial" w:hAnsi="Arial" w:eastAsia="宋体" w:cs="Arial"/>
          <w:i w:val="0"/>
          <w:iCs w:val="0"/>
          <w:caps w:val="0"/>
          <w:color w:val="24292F"/>
          <w:spacing w:val="0"/>
          <w:sz w:val="24"/>
          <w:szCs w:val="24"/>
          <w:highlight w:val="none"/>
          <w:lang w:val="en-US" w:eastAsia="zh-CN"/>
        </w:rPr>
        <w:t>(Li et al., 2022)</w:t>
      </w:r>
      <w:r>
        <w:rPr>
          <w:rFonts w:hint="default" w:ascii="Arial" w:hAnsi="Arial" w:eastAsia="宋体" w:cs="Arial"/>
          <w:sz w:val="24"/>
          <w:szCs w:val="24"/>
          <w:highlight w:val="none"/>
        </w:rPr>
        <w:t>.</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In 2019, Huawei further launched an "intelligent strategy" with artificial intelligence and big data technology as the core to further promote digital transformation. The strategy aims to make Huawei better serve customers and support the development of global digital economy through technological innovation and intelligent upgrade.</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In the process of digital transformation, Huawei has experienced many major changes and adjustments. One of the most important changes was in 2017, when Huawei announced a comprehensive organizational restructuring and implemented a "business rotation" management system, aiming to stimulate employees' innovative spirit and work enthusiasm and further promote the process of digital transformation.</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Another important change was in 2020, when Huawei implemented a "light process" and implemented a simpler and more efficient management system to provide better support for digital transformation.</w:t>
      </w:r>
      <w:r>
        <w:rPr>
          <w:rFonts w:hint="default" w:ascii="Arial" w:hAnsi="Arial" w:eastAsia="宋体" w:cs="Arial"/>
          <w:sz w:val="24"/>
          <w:szCs w:val="24"/>
          <w:highlight w:val="none"/>
          <w:lang w:val="en-US" w:eastAsia="zh-CN"/>
        </w:rPr>
        <w:t xml:space="preserve"> </w:t>
      </w:r>
    </w:p>
    <w:p>
      <w:pPr>
        <w:spacing w:line="480" w:lineRule="auto"/>
        <w:rPr>
          <w:rFonts w:hint="default" w:ascii="Arial" w:hAnsi="Arial" w:eastAsia="宋体" w:cs="Arial"/>
          <w:sz w:val="24"/>
          <w:szCs w:val="24"/>
          <w:highlight w:val="none"/>
          <w:lang w:val="en-US" w:eastAsia="zh-CN"/>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2.3：Transformation factors of Huawei</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2.3.1：Internal and external factors of Huawei's transformation</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sz w:val="24"/>
          <w:szCs w:val="24"/>
          <w:highlight w:val="none"/>
          <w:shd w:val="clear" w:color="auto" w:fill="FFFFFF"/>
          <w:lang w:val="en-US" w:eastAsia="zh-CN"/>
        </w:rPr>
      </w:pPr>
      <w:r>
        <w:rPr>
          <w:rFonts w:hint="default" w:ascii="Arial" w:hAnsi="Arial" w:eastAsia="宋体" w:cs="Arial"/>
          <w:sz w:val="24"/>
          <w:szCs w:val="24"/>
          <w:highlight w:val="none"/>
        </w:rPr>
        <w:t xml:space="preserve">Huawei has repeatedly carried out enterprise change management in order to further consolidate its business model. With the development of Huawei, it is found that foreign customers not understand Huawei's core values. Therefore, Huawei began to spread its core values internationally </w:t>
      </w:r>
      <w:r>
        <w:rPr>
          <w:rFonts w:hint="default" w:ascii="Arial" w:hAnsi="Arial" w:eastAsia="宋体" w:cs="Arial"/>
          <w:i w:val="0"/>
          <w:iCs w:val="0"/>
          <w:caps w:val="0"/>
          <w:color w:val="24292F"/>
          <w:spacing w:val="0"/>
          <w:sz w:val="24"/>
          <w:szCs w:val="24"/>
          <w:highlight w:val="none"/>
          <w:lang w:val="en-US" w:eastAsia="zh-CN"/>
        </w:rPr>
        <w:t>(Jia</w:t>
      </w:r>
      <w:r>
        <w:rPr>
          <w:rFonts w:hint="eastAsia" w:ascii="Arial" w:hAnsi="Arial" w:eastAsia="宋体" w:cs="Arial"/>
          <w:i w:val="0"/>
          <w:iCs w:val="0"/>
          <w:caps w:val="0"/>
          <w:color w:val="24292F"/>
          <w:spacing w:val="0"/>
          <w:sz w:val="24"/>
          <w:szCs w:val="24"/>
          <w:highlight w:val="none"/>
          <w:lang w:val="en-US" w:eastAsia="zh-CN"/>
        </w:rPr>
        <w:t xml:space="preserve"> and Jin</w:t>
      </w:r>
      <w:r>
        <w:rPr>
          <w:rFonts w:hint="default" w:ascii="Arial" w:hAnsi="Arial" w:eastAsia="宋体" w:cs="Arial"/>
          <w:i w:val="0"/>
          <w:iCs w:val="0"/>
          <w:caps w:val="0"/>
          <w:color w:val="24292F"/>
          <w:spacing w:val="0"/>
          <w:sz w:val="24"/>
          <w:szCs w:val="24"/>
          <w:highlight w:val="none"/>
          <w:lang w:val="en-US" w:eastAsia="zh-CN"/>
        </w:rPr>
        <w:t>,2019)</w:t>
      </w:r>
      <w:r>
        <w:rPr>
          <w:rFonts w:hint="default" w:ascii="Arial" w:hAnsi="Arial" w:eastAsia="宋体" w:cs="Arial"/>
          <w:sz w:val="24"/>
          <w:szCs w:val="24"/>
          <w:highlight w:val="none"/>
        </w:rPr>
        <w:t>.</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With the increase of international employees, its human resource management also needs to be in line with international standards.</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Huawei's leadership in digital transformation has firm determination and clear strategic planning for digital layout and investment, which is one of the key factors of Huawei's digital transformation.</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During the transformation of Huawei, the technical department needs to learn new knowledge and technology constantly, and with long-term experience accumulation, the decision can be relatively correct. For the span upgrade of technology, the update of knowledge is relatively lagging behind, and the accuracy of decision-making is relatively reduced. In addition, a large number of tasks in Huawei's decision-making process focus on core management, which limits the flexibility of the company. During the internal reform, managers collectively reduced their salaries, which led to the loss of employees and the slowdown of the reform process. This is also a stage that every company has to go through during the period of reform, and the transformation of enterprises will be accompanied by certain pains.</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shd w:val="clear" w:color="auto" w:fill="FFFFFF"/>
        </w:rPr>
        <w:t>In the early trade disputes, restrictions and sanctions were imposed on China's communication industry, and Huawei's decision to be included in the entity list restricted some supply chains and forced a new strategic layout.</w:t>
      </w:r>
      <w:r>
        <w:rPr>
          <w:rFonts w:hint="default" w:ascii="Arial" w:hAnsi="Arial" w:eastAsia="宋体" w:cs="Arial"/>
          <w:sz w:val="24"/>
          <w:szCs w:val="24"/>
          <w:highlight w:val="none"/>
          <w:shd w:val="clear" w:color="auto" w:fill="FFFFFF"/>
          <w:lang w:val="en-US" w:eastAsia="zh-CN"/>
        </w:rPr>
        <w:t xml:space="preserve"> </w:t>
      </w:r>
      <w:r>
        <w:rPr>
          <w:rFonts w:hint="default" w:ascii="Arial" w:hAnsi="Arial" w:eastAsia="宋体" w:cs="Arial"/>
          <w:sz w:val="24"/>
          <w:szCs w:val="24"/>
          <w:highlight w:val="none"/>
          <w:shd w:val="clear" w:color="auto" w:fill="FFFFFF"/>
        </w:rPr>
        <w:t xml:space="preserve">Today, Huawei has gradually reduced the risk in this area through the strategic direction of independent research and development and the cooperation of domestic suppliers </w:t>
      </w:r>
      <w:r>
        <w:rPr>
          <w:rFonts w:hint="default" w:ascii="Arial" w:hAnsi="Arial" w:eastAsia="宋体" w:cs="Arial"/>
          <w:i w:val="0"/>
          <w:iCs w:val="0"/>
          <w:caps w:val="0"/>
          <w:color w:val="24292F"/>
          <w:spacing w:val="0"/>
          <w:sz w:val="24"/>
          <w:szCs w:val="24"/>
          <w:highlight w:val="none"/>
          <w:lang w:val="en-US" w:eastAsia="zh-CN"/>
        </w:rPr>
        <w:t>(Li,2020)</w:t>
      </w:r>
      <w:r>
        <w:rPr>
          <w:rFonts w:hint="default" w:ascii="Arial" w:hAnsi="Arial" w:eastAsia="宋体" w:cs="Arial"/>
          <w:sz w:val="24"/>
          <w:szCs w:val="24"/>
          <w:highlight w:val="none"/>
          <w:shd w:val="clear" w:color="auto" w:fill="FFFFFF"/>
        </w:rPr>
        <w:t>. This is also an important driving factor for Huawei to strengthen internal management changes.</w:t>
      </w:r>
      <w:r>
        <w:rPr>
          <w:rFonts w:hint="default" w:ascii="Arial" w:hAnsi="Arial" w:eastAsia="宋体" w:cs="Arial"/>
          <w:sz w:val="24"/>
          <w:szCs w:val="24"/>
          <w:highlight w:val="none"/>
          <w:shd w:val="clear" w:color="auto" w:fill="FFFFFF"/>
          <w:lang w:val="en-US" w:eastAsia="zh-CN"/>
        </w:rPr>
        <w:t xml:space="preserve"> </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2.3.2：Political factors of Huawei's transformation</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b w:val="0"/>
          <w:bCs w:val="0"/>
          <w:i w:val="0"/>
          <w:iCs w:val="0"/>
          <w:caps w:val="0"/>
          <w:color w:val="000000" w:themeColor="text1"/>
          <w:spacing w:val="0"/>
          <w:sz w:val="24"/>
          <w:szCs w:val="24"/>
          <w:highlight w:val="none"/>
          <w:lang w:val="en-US" w:eastAsia="zh-CN"/>
          <w14:textFill>
            <w14:solidFill>
              <w14:schemeClr w14:val="tx1"/>
            </w14:solidFill>
          </w14:textFill>
        </w:rPr>
      </w:pPr>
      <w:r>
        <w:rPr>
          <w:rFonts w:hint="default" w:ascii="Arial" w:hAnsi="Arial" w:eastAsia="宋体" w:cs="Arial"/>
          <w:b w:val="0"/>
          <w:bCs w:val="0"/>
          <w:i w:val="0"/>
          <w:iCs w:val="0"/>
          <w:caps w:val="0"/>
          <w:color w:val="000000" w:themeColor="text1"/>
          <w:spacing w:val="0"/>
          <w:sz w:val="24"/>
          <w:szCs w:val="24"/>
          <w:highlight w:val="none"/>
          <w:lang w:val="en-US" w:eastAsia="zh-CN"/>
          <w14:textFill>
            <w14:solidFill>
              <w14:schemeClr w14:val="tx1"/>
            </w14:solidFill>
          </w14:textFill>
        </w:rPr>
        <w:t xml:space="preserve">In the process of Huawei's digital transformation, there are the following political factors: (1) National policy: The government actively promotes digital transformation and information construction, and strongly supports domestic enterprises to develop digital services. Huawei has also been supported and encouraged by the government, and government policies have also provided corresponding support for Huawei's digital transformation </w:t>
      </w:r>
      <w:r>
        <w:rPr>
          <w:rFonts w:hint="default" w:ascii="Arial" w:hAnsi="Arial" w:eastAsia="宋体" w:cs="Arial"/>
          <w:i w:val="0"/>
          <w:iCs w:val="0"/>
          <w:caps w:val="0"/>
          <w:color w:val="24292F"/>
          <w:spacing w:val="0"/>
          <w:sz w:val="24"/>
          <w:szCs w:val="24"/>
          <w:highlight w:val="none"/>
          <w:lang w:val="en-US" w:eastAsia="zh-CN"/>
        </w:rPr>
        <w:t>(Li et al., 2022)</w:t>
      </w:r>
      <w:r>
        <w:rPr>
          <w:rFonts w:hint="default" w:ascii="Arial" w:hAnsi="Arial" w:eastAsia="宋体" w:cs="Arial"/>
          <w:b w:val="0"/>
          <w:bCs w:val="0"/>
          <w:i w:val="0"/>
          <w:iCs w:val="0"/>
          <w:caps w:val="0"/>
          <w:color w:val="000000" w:themeColor="text1"/>
          <w:spacing w:val="0"/>
          <w:sz w:val="24"/>
          <w:szCs w:val="24"/>
          <w:highlight w:val="none"/>
          <w:lang w:val="en-US" w:eastAsia="zh-CN"/>
          <w14:textFill>
            <w14:solidFill>
              <w14:schemeClr w14:val="tx1"/>
            </w14:solidFill>
          </w14:textFill>
        </w:rPr>
        <w:t xml:space="preserve">. (2) International political situation: Huawei, as a technology giant in China, has been subjected to a certain degree of political pressure in the international arena. The U.S. government restricted Huawei's business in the United States and pressured other countries to disable Huawei equipment, which brought certain challenges to Huawei's digital transformation </w:t>
      </w:r>
      <w:r>
        <w:rPr>
          <w:rFonts w:hint="default" w:ascii="Arial" w:hAnsi="Arial" w:eastAsia="宋体" w:cs="Arial"/>
          <w:i w:val="0"/>
          <w:iCs w:val="0"/>
          <w:caps w:val="0"/>
          <w:color w:val="24292F"/>
          <w:spacing w:val="0"/>
          <w:sz w:val="24"/>
          <w:szCs w:val="24"/>
          <w:highlight w:val="none"/>
          <w:lang w:val="en-US" w:eastAsia="zh-CN"/>
        </w:rPr>
        <w:t>(Mohamed Hashim, Tlemsani and Duncan Matthews, 2022)</w:t>
      </w:r>
      <w:r>
        <w:rPr>
          <w:rFonts w:hint="default" w:ascii="Arial" w:hAnsi="Arial" w:eastAsia="宋体" w:cs="Arial"/>
          <w:b w:val="0"/>
          <w:bCs w:val="0"/>
          <w:i w:val="0"/>
          <w:iCs w:val="0"/>
          <w:caps w:val="0"/>
          <w:color w:val="000000" w:themeColor="text1"/>
          <w:spacing w:val="0"/>
          <w:sz w:val="24"/>
          <w:szCs w:val="24"/>
          <w:highlight w:val="none"/>
          <w:lang w:val="en-US" w:eastAsia="zh-CN"/>
          <w14:textFill>
            <w14:solidFill>
              <w14:schemeClr w14:val="tx1"/>
            </w14:solidFill>
          </w14:textFill>
        </w:rPr>
        <w:t xml:space="preserve">. (3) Talent policy: The government attaches importance to talent construction in the digital field and actively introduces and trains technical talents, which provides talent protection and support for Huawei's digital transformation. (4) Industrial policy: The China government has also adopted active policies in the digital industry, such as providing financial and investment support and formulating industrial standards, which has provided a better industrial environment for Huawei's digital transformation </w:t>
      </w:r>
      <w:r>
        <w:rPr>
          <w:rFonts w:hint="default" w:ascii="Arial" w:hAnsi="Arial" w:eastAsia="宋体" w:cs="Arial"/>
          <w:i w:val="0"/>
          <w:iCs w:val="0"/>
          <w:caps w:val="0"/>
          <w:color w:val="24292F"/>
          <w:spacing w:val="0"/>
          <w:sz w:val="24"/>
          <w:szCs w:val="24"/>
          <w:highlight w:val="none"/>
          <w:lang w:val="en-US" w:eastAsia="zh-CN"/>
        </w:rPr>
        <w:t>(Li et al., 2020)</w:t>
      </w:r>
      <w:r>
        <w:rPr>
          <w:rFonts w:hint="default" w:ascii="Arial" w:hAnsi="Arial" w:eastAsia="宋体" w:cs="Arial"/>
          <w:b w:val="0"/>
          <w:bCs w:val="0"/>
          <w:i w:val="0"/>
          <w:iCs w:val="0"/>
          <w:caps w:val="0"/>
          <w:color w:val="000000" w:themeColor="text1"/>
          <w:spacing w:val="0"/>
          <w:sz w:val="24"/>
          <w:szCs w:val="24"/>
          <w:highlight w:val="none"/>
          <w:lang w:val="en-US" w:eastAsia="zh-CN"/>
          <w14:textFill>
            <w14:solidFill>
              <w14:schemeClr w14:val="tx1"/>
            </w14:solidFill>
          </w14:textFill>
        </w:rPr>
        <w:t xml:space="preserve">. </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2.3.3：Huawei's stakeholders</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sz w:val="24"/>
          <w:szCs w:val="24"/>
          <w:highlight w:val="none"/>
          <w:lang w:val="en-US" w:eastAsia="zh-CN"/>
        </w:rPr>
      </w:pPr>
      <w:r>
        <w:rPr>
          <w:rFonts w:hint="default" w:ascii="Arial" w:hAnsi="Arial" w:eastAsia="宋体" w:cs="Arial"/>
          <w:sz w:val="24"/>
          <w:szCs w:val="24"/>
          <w:highlight w:val="none"/>
        </w:rPr>
        <w:t xml:space="preserve">As one of the most important stakeholders, employees of the company need to know how to adapt to changes and achieve Huawei's goals </w:t>
      </w:r>
      <w:r>
        <w:rPr>
          <w:rFonts w:hint="default" w:ascii="Arial" w:hAnsi="Arial" w:eastAsia="宋体" w:cs="Arial"/>
          <w:i w:val="0"/>
          <w:iCs w:val="0"/>
          <w:caps w:val="0"/>
          <w:color w:val="24292F"/>
          <w:spacing w:val="0"/>
          <w:sz w:val="24"/>
          <w:szCs w:val="24"/>
          <w:highlight w:val="none"/>
          <w:lang w:val="en-US" w:eastAsia="zh-CN"/>
        </w:rPr>
        <w:t>(Tian</w:t>
      </w:r>
      <w:r>
        <w:rPr>
          <w:rFonts w:hint="eastAsia" w:ascii="Arial" w:hAnsi="Arial" w:eastAsia="宋体" w:cs="Arial"/>
          <w:i w:val="0"/>
          <w:iCs w:val="0"/>
          <w:caps w:val="0"/>
          <w:color w:val="24292F"/>
          <w:spacing w:val="0"/>
          <w:sz w:val="24"/>
          <w:szCs w:val="24"/>
          <w:highlight w:val="none"/>
          <w:lang w:val="en-US" w:eastAsia="zh-CN"/>
        </w:rPr>
        <w:t xml:space="preserve"> and Zhong</w:t>
      </w:r>
      <w:r>
        <w:rPr>
          <w:rFonts w:hint="default" w:ascii="Arial" w:hAnsi="Arial" w:eastAsia="宋体" w:cs="Arial"/>
          <w:i w:val="0"/>
          <w:iCs w:val="0"/>
          <w:caps w:val="0"/>
          <w:color w:val="24292F"/>
          <w:spacing w:val="0"/>
          <w:sz w:val="24"/>
          <w:szCs w:val="24"/>
          <w:highlight w:val="none"/>
          <w:lang w:val="en-US" w:eastAsia="zh-CN"/>
        </w:rPr>
        <w:t>,2019)</w:t>
      </w:r>
      <w:r>
        <w:rPr>
          <w:rFonts w:hint="default" w:ascii="Arial" w:hAnsi="Arial" w:eastAsia="宋体" w:cs="Arial"/>
          <w:sz w:val="24"/>
          <w:szCs w:val="24"/>
          <w:highlight w:val="none"/>
        </w:rPr>
        <w:t>.</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At the same time, they also hope to get a clear role definition and experience accumulation and make positive contributions to the company. In the process of change management, the company's leadership needs to communicate with employees and participate in the process, ensure that employees understand the background, objectives and strategies of change, and provide them with appropriate training to promote professionalism to support change.</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 xml:space="preserve">Customers are an important factor in the development of enterprises and one of the most direct beneficiaries </w:t>
      </w:r>
      <w:r>
        <w:rPr>
          <w:rFonts w:hint="default" w:ascii="Arial" w:hAnsi="Arial" w:eastAsia="宋体" w:cs="Arial"/>
          <w:i w:val="0"/>
          <w:iCs w:val="0"/>
          <w:caps w:val="0"/>
          <w:color w:val="24292F"/>
          <w:spacing w:val="0"/>
          <w:sz w:val="24"/>
          <w:szCs w:val="24"/>
          <w:highlight w:val="none"/>
          <w:lang w:val="en-US" w:eastAsia="zh-CN"/>
        </w:rPr>
        <w:t>(Yang,2020)</w:t>
      </w:r>
      <w:r>
        <w:rPr>
          <w:rFonts w:hint="default" w:ascii="Arial" w:hAnsi="Arial" w:eastAsia="宋体" w:cs="Arial"/>
          <w:sz w:val="24"/>
          <w:szCs w:val="24"/>
          <w:highlight w:val="none"/>
        </w:rPr>
        <w:t>. In response to measures or product changes, Huawei has continuously invested resources to meet users' needs, and collected information feedback from customers through market research, so as to better create brand-new value points and improve users' value experience.</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 xml:space="preserve">Suppliers are also indispensable stakeholders, which can directly reduce costs and expand business scope for Huawei. Huawei is committed to tapping potential suppliers to help them carry out product innovation and technology optimization </w:t>
      </w:r>
      <w:r>
        <w:rPr>
          <w:rFonts w:hint="default" w:ascii="Arial" w:hAnsi="Arial" w:eastAsia="宋体" w:cs="Arial"/>
          <w:i w:val="0"/>
          <w:iCs w:val="0"/>
          <w:caps w:val="0"/>
          <w:color w:val="24292F"/>
          <w:spacing w:val="0"/>
          <w:sz w:val="24"/>
          <w:szCs w:val="24"/>
          <w:highlight w:val="none"/>
          <w:lang w:val="en-US" w:eastAsia="zh-CN"/>
        </w:rPr>
        <w:t xml:space="preserve">(Zhang et al.,2021) </w:t>
      </w:r>
      <w:r>
        <w:rPr>
          <w:rFonts w:hint="default" w:ascii="Arial" w:hAnsi="Arial" w:eastAsia="宋体" w:cs="Arial"/>
          <w:sz w:val="24"/>
          <w:szCs w:val="24"/>
          <w:highlight w:val="none"/>
        </w:rPr>
        <w:t>.</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At the same time, Huawei will provide a reasonable and good cooperation environment to maximize rights</w:t>
      </w:r>
      <w:r>
        <w:rPr>
          <w:rFonts w:hint="default" w:ascii="Arial" w:hAnsi="Arial" w:eastAsia="宋体" w:cs="Arial"/>
          <w:sz w:val="24"/>
          <w:szCs w:val="24"/>
          <w:highlight w:val="none"/>
          <w:lang w:val="en-US" w:eastAsia="zh-CN"/>
        </w:rPr>
        <w:t>. I</w:t>
      </w:r>
      <w:r>
        <w:rPr>
          <w:rFonts w:hint="default" w:ascii="Arial" w:hAnsi="Arial" w:eastAsia="宋体" w:cs="Arial"/>
          <w:sz w:val="24"/>
          <w:szCs w:val="24"/>
          <w:highlight w:val="none"/>
        </w:rPr>
        <w:t>nterests and achieve long-term and stable cooperative relations. Huawei actively manages the supply chain to gain continuous cost advantage</w:t>
      </w:r>
      <w:r>
        <w:rPr>
          <w:rFonts w:hint="default" w:ascii="Arial" w:hAnsi="Arial" w:eastAsia="宋体" w:cs="Arial"/>
          <w:sz w:val="24"/>
          <w:szCs w:val="24"/>
          <w:highlight w:val="none"/>
          <w:lang w:val="en-US" w:eastAsia="zh-CN"/>
        </w:rPr>
        <w:t>.</w:t>
      </w:r>
      <w:r>
        <w:rPr>
          <w:rFonts w:hint="default" w:ascii="Arial" w:hAnsi="Arial" w:eastAsia="宋体" w:cs="Arial"/>
          <w:sz w:val="24"/>
          <w:szCs w:val="24"/>
          <w:highlight w:val="none"/>
        </w:rPr>
        <w:t xml:space="preserve"> </w:t>
      </w:r>
      <w:r>
        <w:rPr>
          <w:rFonts w:hint="default" w:ascii="Arial" w:hAnsi="Arial" w:eastAsia="宋体" w:cs="Arial"/>
          <w:sz w:val="24"/>
          <w:szCs w:val="24"/>
          <w:highlight w:val="none"/>
          <w:lang w:val="en-US" w:eastAsia="zh-CN"/>
        </w:rPr>
        <w:t>I</w:t>
      </w:r>
      <w:r>
        <w:rPr>
          <w:rFonts w:hint="default" w:ascii="Arial" w:hAnsi="Arial" w:eastAsia="宋体" w:cs="Arial"/>
          <w:sz w:val="24"/>
          <w:szCs w:val="24"/>
          <w:highlight w:val="none"/>
        </w:rPr>
        <w:t>mprove the high integration between suppliers and companies to ensure timely and reliable satisfaction of customer needs.</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 xml:space="preserve">It is also one of Huawei's reserve forces in the difficult period of change. As one of the important nodes in the process of change management, Huawei's partners have various production R&amp;D capabilities and resources. They have promoted how the interests of the company can continue to expand after organizational changes </w:t>
      </w:r>
      <w:r>
        <w:rPr>
          <w:rFonts w:hint="default" w:ascii="Arial" w:hAnsi="Arial" w:eastAsia="宋体" w:cs="Arial"/>
          <w:i w:val="0"/>
          <w:iCs w:val="0"/>
          <w:caps w:val="0"/>
          <w:color w:val="24292F"/>
          <w:spacing w:val="0"/>
          <w:sz w:val="24"/>
          <w:szCs w:val="24"/>
          <w:highlight w:val="none"/>
          <w:lang w:val="en-US" w:eastAsia="zh-CN"/>
        </w:rPr>
        <w:t>(Yue,2017)</w:t>
      </w:r>
      <w:r>
        <w:rPr>
          <w:rFonts w:hint="default" w:ascii="Arial" w:hAnsi="Arial" w:eastAsia="宋体" w:cs="Arial"/>
          <w:sz w:val="24"/>
          <w:szCs w:val="24"/>
          <w:highlight w:val="none"/>
        </w:rPr>
        <w:t>.</w:t>
      </w:r>
      <w:r>
        <w:rPr>
          <w:rFonts w:hint="default" w:ascii="Arial" w:hAnsi="Arial" w:eastAsia="宋体" w:cs="Arial"/>
          <w:sz w:val="24"/>
          <w:szCs w:val="24"/>
          <w:highlight w:val="none"/>
          <w:lang w:val="en-US" w:eastAsia="zh-CN"/>
        </w:rPr>
        <w:t xml:space="preserve"> </w:t>
      </w:r>
    </w:p>
    <w:p>
      <w:pPr>
        <w:widowControl/>
        <w:tabs>
          <w:tab w:val="right" w:leader="middleDot" w:pos="8400"/>
        </w:tabs>
        <w:spacing w:line="480" w:lineRule="auto"/>
        <w:rPr>
          <w:rFonts w:hint="default" w:ascii="Arial" w:hAnsi="Arial" w:eastAsia="宋体" w:cs="Arial"/>
          <w:sz w:val="24"/>
          <w:szCs w:val="24"/>
          <w:highlight w:val="none"/>
          <w:lang w:val="en-US" w:eastAsia="zh-CN"/>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eastAsiaTheme="minorEastAsia"/>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 xml:space="preserve">2.3.4：The resistance in Huawei's transformation </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sz w:val="24"/>
          <w:szCs w:val="24"/>
          <w:highlight w:val="none"/>
          <w:lang w:val="en-US" w:eastAsia="zh-CN"/>
        </w:rPr>
      </w:pPr>
      <w:r>
        <w:rPr>
          <w:rFonts w:hint="default" w:ascii="Arial" w:hAnsi="Arial" w:eastAsia="宋体" w:cs="Arial"/>
          <w:sz w:val="24"/>
          <w:szCs w:val="24"/>
          <w:highlight w:val="none"/>
        </w:rPr>
        <w:t>The obstacles faced by Huawei during the reform mainly include organizational structure adjustment, market competition and institutional innovation. Organizational structure adjustment is one of the cores of Huawei's reform.</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To achieve this change, we also need to face many obstacles, because more members have become accustomed to the existing environment, processes and organizational structure.</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The necessary prerequisite for realizing the new organizational structure change is internal and external communication. Huawei needs to carry out internal communication and unified decision-making, and communicate with partners to ensure that the change strategy meets the market demand.</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 xml:space="preserve">Industry competition and market uncertainty are another major obstacle to Huawei's change management </w:t>
      </w:r>
      <w:r>
        <w:rPr>
          <w:rFonts w:hint="default" w:ascii="Arial" w:hAnsi="Arial" w:eastAsia="宋体" w:cs="Arial"/>
          <w:i w:val="0"/>
          <w:iCs w:val="0"/>
          <w:caps w:val="0"/>
          <w:color w:val="24292F"/>
          <w:spacing w:val="0"/>
          <w:sz w:val="24"/>
          <w:szCs w:val="24"/>
          <w:highlight w:val="none"/>
          <w:lang w:val="en-US" w:eastAsia="zh-CN"/>
        </w:rPr>
        <w:t>(Wang,2021)</w:t>
      </w:r>
      <w:r>
        <w:rPr>
          <w:rFonts w:hint="default" w:ascii="Arial" w:hAnsi="Arial" w:eastAsia="宋体" w:cs="Arial"/>
          <w:sz w:val="24"/>
          <w:szCs w:val="24"/>
          <w:highlight w:val="none"/>
        </w:rPr>
        <w:t>. Huawei not only pay attention to the improvement of its technical level, but also pay attention to the development of its competitors and understand the changing trend of the market in order to make targeted changes.</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 xml:space="preserve">Institutional innovation is also a major obstacle in the process of Huawei's change management. The new system will inevitably encounter many difficulties, because it takes a lot of time and energy to separate from the old system and build a new system. At the same time, the change of system and process also means that each member needs new training and guidance in order to better understand and adapt to the new system and process </w:t>
      </w:r>
      <w:r>
        <w:rPr>
          <w:rFonts w:hint="default" w:ascii="Arial" w:hAnsi="Arial" w:eastAsia="宋体" w:cs="Arial"/>
          <w:i w:val="0"/>
          <w:iCs w:val="0"/>
          <w:caps w:val="0"/>
          <w:color w:val="24292F"/>
          <w:spacing w:val="0"/>
          <w:sz w:val="24"/>
          <w:szCs w:val="24"/>
          <w:highlight w:val="none"/>
          <w:lang w:val="en-US" w:eastAsia="zh-CN"/>
        </w:rPr>
        <w:t>(Li,2023)</w:t>
      </w:r>
      <w:r>
        <w:rPr>
          <w:rFonts w:hint="default" w:ascii="Arial" w:hAnsi="Arial" w:eastAsia="宋体" w:cs="Arial"/>
          <w:sz w:val="24"/>
          <w:szCs w:val="24"/>
          <w:highlight w:val="none"/>
        </w:rPr>
        <w:t>.</w:t>
      </w:r>
      <w:r>
        <w:rPr>
          <w:rFonts w:hint="default" w:ascii="Arial" w:hAnsi="Arial" w:eastAsia="宋体" w:cs="Arial"/>
          <w:sz w:val="24"/>
          <w:szCs w:val="24"/>
          <w:highlight w:val="none"/>
          <w:lang w:val="en-US" w:eastAsia="zh-CN"/>
        </w:rPr>
        <w:t xml:space="preserve"> </w:t>
      </w:r>
      <w:r>
        <w:rPr>
          <w:rFonts w:hint="default" w:ascii="Arial" w:hAnsi="Arial" w:eastAsia="宋体" w:cs="Arial"/>
          <w:sz w:val="24"/>
          <w:szCs w:val="24"/>
          <w:highlight w:val="none"/>
        </w:rPr>
        <w:t>In the face of resistance, Huawei takes measures to improve employees' sense of participation and enhance their sense of identity with enterprise changes, which is conducive to strengthening employees' support for the change plan and reducing resistance. Working on specific issues is another way for Huawei to cope with resistance.</w:t>
      </w:r>
      <w:r>
        <w:rPr>
          <w:rFonts w:hint="default" w:ascii="Arial" w:hAnsi="Arial" w:eastAsia="宋体" w:cs="Arial"/>
          <w:sz w:val="24"/>
          <w:szCs w:val="24"/>
          <w:highlight w:val="none"/>
          <w:lang w:val="en-US" w:eastAsia="zh-CN"/>
        </w:rPr>
        <w:t xml:space="preserve"> </w:t>
      </w: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eastAsia="宋体" w:cs="Arial"/>
          <w:i w:val="0"/>
          <w:iCs w:val="0"/>
          <w:caps w:val="0"/>
          <w:color w:val="222222"/>
          <w:spacing w:val="0"/>
          <w:sz w:val="24"/>
          <w:szCs w:val="24"/>
          <w:highlight w:val="none"/>
          <w:shd w:val="clear" w:color="auto" w:fill="auto"/>
          <w:lang w:val="en-US" w:eastAsia="zh-CN"/>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14:textFill>
            <w14:solidFill>
              <w14:schemeClr w14:val="tx1"/>
            </w14:solidFill>
          </w14:textFill>
        </w:rPr>
        <w:t xml:space="preserve">Chapter </w:t>
      </w: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three:Huawei's transformation course and digital transformation achievements</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bCs/>
          <w:kern w:val="44"/>
          <w:sz w:val="24"/>
          <w:szCs w:val="24"/>
          <w:highlight w:val="none"/>
          <w:lang w:val="en-US" w:eastAsia="zh-CN"/>
        </w:rPr>
      </w:pPr>
      <w:r>
        <w:rPr>
          <w:rFonts w:hint="default" w:ascii="Arial" w:hAnsi="Arial" w:eastAsia="宋体" w:cs="Arial"/>
          <w:bCs/>
          <w:kern w:val="44"/>
          <w:sz w:val="24"/>
          <w:szCs w:val="24"/>
          <w:highlight w:val="none"/>
        </w:rPr>
        <w:t>In recent years, Huawei has been committed to digital transformation, accelerating technological innovation and application, expanding the global market</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i w:val="0"/>
          <w:iCs w:val="0"/>
          <w:caps w:val="0"/>
          <w:color w:val="24292F"/>
          <w:spacing w:val="0"/>
          <w:sz w:val="24"/>
          <w:szCs w:val="24"/>
          <w:highlight w:val="none"/>
          <w:lang w:val="en-US" w:eastAsia="zh-CN"/>
        </w:rPr>
        <w:t>(Feng,2021)</w:t>
      </w:r>
      <w:r>
        <w:rPr>
          <w:rFonts w:hint="default" w:ascii="Arial" w:hAnsi="Arial" w:eastAsia="宋体" w:cs="Arial"/>
          <w:bCs/>
          <w:kern w:val="44"/>
          <w:sz w:val="24"/>
          <w:szCs w:val="24"/>
          <w:highlight w:val="none"/>
        </w:rPr>
        <w:t>.</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In the process of digital transformation, Huawei actively responds to the digital transformation trends such as "intelligence", "digitalization", "smart city" and "big data" and the development of new technologies</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i w:val="0"/>
          <w:iCs w:val="0"/>
          <w:caps w:val="0"/>
          <w:color w:val="24292F"/>
          <w:spacing w:val="0"/>
          <w:sz w:val="24"/>
          <w:szCs w:val="24"/>
          <w:highlight w:val="none"/>
          <w:lang w:val="en-US" w:eastAsia="zh-CN"/>
        </w:rPr>
        <w:t>(Lu</w:t>
      </w:r>
      <w:r>
        <w:rPr>
          <w:rFonts w:hint="eastAsia" w:ascii="Arial" w:hAnsi="Arial" w:eastAsia="宋体" w:cs="Arial"/>
          <w:i w:val="0"/>
          <w:iCs w:val="0"/>
          <w:caps w:val="0"/>
          <w:color w:val="24292F"/>
          <w:spacing w:val="0"/>
          <w:sz w:val="24"/>
          <w:szCs w:val="24"/>
          <w:highlight w:val="none"/>
          <w:lang w:val="en-US" w:eastAsia="zh-CN"/>
        </w:rPr>
        <w:t xml:space="preserve"> and Pan</w:t>
      </w:r>
      <w:r>
        <w:rPr>
          <w:rFonts w:hint="default" w:ascii="Arial" w:hAnsi="Arial" w:eastAsia="宋体" w:cs="Arial"/>
          <w:i w:val="0"/>
          <w:iCs w:val="0"/>
          <w:caps w:val="0"/>
          <w:color w:val="24292F"/>
          <w:spacing w:val="0"/>
          <w:sz w:val="24"/>
          <w:szCs w:val="24"/>
          <w:highlight w:val="none"/>
          <w:lang w:val="en-US" w:eastAsia="zh-CN"/>
        </w:rPr>
        <w:t>,2021)</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 xml:space="preserve">The results of digital transformation include the continuous growth of consumer business, the progress of 5G technology, the emergence of Huawei Cloud as an industry leader and the intelligent </w:t>
      </w:r>
      <w:r>
        <w:rPr>
          <w:rFonts w:hint="default" w:ascii="Arial" w:hAnsi="Arial" w:eastAsia="宋体" w:cs="Arial"/>
          <w:bCs/>
          <w:kern w:val="44"/>
          <w:sz w:val="24"/>
          <w:szCs w:val="24"/>
          <w:highlight w:val="none"/>
          <w:lang w:val="en-US" w:eastAsia="zh-CN"/>
        </w:rPr>
        <w:t>i</w:t>
      </w:r>
      <w:r>
        <w:rPr>
          <w:rFonts w:hint="default" w:ascii="Arial" w:hAnsi="Arial" w:eastAsia="宋体" w:cs="Arial"/>
          <w:bCs/>
          <w:kern w:val="44"/>
          <w:sz w:val="24"/>
          <w:szCs w:val="24"/>
          <w:highlight w:val="none"/>
        </w:rPr>
        <w:t xml:space="preserve">nternet of </w:t>
      </w:r>
      <w:r>
        <w:rPr>
          <w:rFonts w:hint="default" w:ascii="Arial" w:hAnsi="Arial" w:eastAsia="宋体" w:cs="Arial"/>
          <w:bCs/>
          <w:kern w:val="44"/>
          <w:sz w:val="24"/>
          <w:szCs w:val="24"/>
          <w:highlight w:val="none"/>
          <w:lang w:val="en-US" w:eastAsia="zh-CN"/>
        </w:rPr>
        <w:t>t</w:t>
      </w:r>
      <w:r>
        <w:rPr>
          <w:rFonts w:hint="default" w:ascii="Arial" w:hAnsi="Arial" w:eastAsia="宋体" w:cs="Arial"/>
          <w:bCs/>
          <w:kern w:val="44"/>
          <w:sz w:val="24"/>
          <w:szCs w:val="24"/>
          <w:highlight w:val="none"/>
        </w:rPr>
        <w:t xml:space="preserve">hings. Huawei has invested a lot of money and resources to promote the research and development of 5G technology and expand its influence in the 5G field </w:t>
      </w:r>
      <w:r>
        <w:rPr>
          <w:rFonts w:hint="default" w:ascii="Arial" w:hAnsi="Arial" w:eastAsia="宋体" w:cs="Arial"/>
          <w:i w:val="0"/>
          <w:iCs w:val="0"/>
          <w:caps w:val="0"/>
          <w:color w:val="24292F"/>
          <w:spacing w:val="0"/>
          <w:sz w:val="24"/>
          <w:szCs w:val="24"/>
          <w:highlight w:val="none"/>
          <w:lang w:val="en-US" w:eastAsia="zh-CN"/>
        </w:rPr>
        <w:t>(Huang,2019)</w:t>
      </w:r>
      <w:r>
        <w:rPr>
          <w:rFonts w:hint="default" w:ascii="Arial" w:hAnsi="Arial" w:eastAsia="宋体" w:cs="Arial"/>
          <w:bCs/>
          <w:kern w:val="44"/>
          <w:sz w:val="24"/>
          <w:szCs w:val="24"/>
          <w:highlight w:val="none"/>
        </w:rPr>
        <w:t>. In 2020, Huawei has deployed 5G networks in more than 120 countries and regions</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In addition, "Huawei Cloud" is a cloud computing service platform, cloud storage, cloud database and other services launched by Huawei. Huawei Cloud's advantages such as high performance</w:t>
      </w:r>
      <w:r>
        <w:rPr>
          <w:rFonts w:hint="default" w:ascii="Arial" w:hAnsi="Arial" w:eastAsia="宋体" w:cs="Arial"/>
          <w:bCs/>
          <w:kern w:val="44"/>
          <w:sz w:val="24"/>
          <w:szCs w:val="24"/>
          <w:highlight w:val="none"/>
          <w:lang w:val="en-US" w:eastAsia="zh-CN"/>
        </w:rPr>
        <w:t xml:space="preserve"> and</w:t>
      </w:r>
      <w:r>
        <w:rPr>
          <w:rFonts w:hint="default" w:ascii="Arial" w:hAnsi="Arial" w:eastAsia="宋体" w:cs="Arial"/>
          <w:bCs/>
          <w:kern w:val="44"/>
          <w:sz w:val="24"/>
          <w:szCs w:val="24"/>
          <w:highlight w:val="none"/>
        </w:rPr>
        <w:t xml:space="preserve"> high reliability make it a leader in the industry. Based on the </w:t>
      </w:r>
      <w:r>
        <w:rPr>
          <w:rFonts w:hint="default" w:ascii="Arial" w:hAnsi="Arial" w:eastAsia="宋体" w:cs="Arial"/>
          <w:bCs/>
          <w:kern w:val="44"/>
          <w:sz w:val="24"/>
          <w:szCs w:val="24"/>
          <w:highlight w:val="none"/>
          <w:lang w:val="en-US" w:eastAsia="zh-CN"/>
        </w:rPr>
        <w:t>i</w:t>
      </w:r>
      <w:r>
        <w:rPr>
          <w:rFonts w:hint="default" w:ascii="Arial" w:hAnsi="Arial" w:eastAsia="宋体" w:cs="Arial"/>
          <w:bCs/>
          <w:kern w:val="44"/>
          <w:sz w:val="24"/>
          <w:szCs w:val="24"/>
          <w:highlight w:val="none"/>
        </w:rPr>
        <w:t xml:space="preserve">nternet of </w:t>
      </w:r>
      <w:r>
        <w:rPr>
          <w:rFonts w:hint="default" w:ascii="Arial" w:hAnsi="Arial" w:eastAsia="宋体" w:cs="Arial"/>
          <w:bCs/>
          <w:kern w:val="44"/>
          <w:sz w:val="24"/>
          <w:szCs w:val="24"/>
          <w:highlight w:val="none"/>
          <w:lang w:val="en-US" w:eastAsia="zh-CN"/>
        </w:rPr>
        <w:t>t</w:t>
      </w:r>
      <w:r>
        <w:rPr>
          <w:rFonts w:hint="default" w:ascii="Arial" w:hAnsi="Arial" w:eastAsia="宋体" w:cs="Arial"/>
          <w:bCs/>
          <w:kern w:val="44"/>
          <w:sz w:val="24"/>
          <w:szCs w:val="24"/>
          <w:highlight w:val="none"/>
        </w:rPr>
        <w:t>hings, Huawei has built a strategic plan of "building an intelligent ecosystem for the digital future of mankind" and is committed to building a digital intelligent ecosystem such as smart city, smart home and intelligent transportation.</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 xml:space="preserve">In the fields of smart cities and intelligent transportation, Huawei has launched a series of products and solutions, such as intelligent street lamps and intelligent bus systems, which have brought more convenience to people's lives and urban management </w:t>
      </w:r>
      <w:r>
        <w:rPr>
          <w:rFonts w:hint="default" w:ascii="Arial" w:hAnsi="Arial" w:eastAsia="宋体" w:cs="Arial"/>
          <w:i w:val="0"/>
          <w:iCs w:val="0"/>
          <w:caps w:val="0"/>
          <w:color w:val="24292F"/>
          <w:spacing w:val="0"/>
          <w:sz w:val="24"/>
          <w:szCs w:val="24"/>
          <w:highlight w:val="none"/>
          <w:lang w:val="en-US" w:eastAsia="zh-CN"/>
        </w:rPr>
        <w:t>(D’Amico et al., 2020)</w:t>
      </w:r>
      <w:r>
        <w:rPr>
          <w:rFonts w:hint="default" w:ascii="Arial" w:hAnsi="Arial" w:eastAsia="宋体" w:cs="Arial"/>
          <w:bCs/>
          <w:kern w:val="44"/>
          <w:sz w:val="24"/>
          <w:szCs w:val="24"/>
          <w:highlight w:val="none"/>
        </w:rPr>
        <w:t>.</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Generally speaking, Huawei has continuously promoted digital transformation, not only focusing on technological innovation and market development, but also actively reforming corporate culture and employee training, laying a solid foundation for the company's future development.</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14:textFill>
            <w14:solidFill>
              <w14:schemeClr w14:val="tx1"/>
            </w14:solidFill>
          </w14:textFill>
        </w:rPr>
        <w:t xml:space="preserve">Chapter </w:t>
      </w: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four : Huawei's digital transformation experience</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bCs/>
          <w:kern w:val="44"/>
          <w:sz w:val="24"/>
          <w:szCs w:val="24"/>
          <w:highlight w:val="none"/>
          <w:lang w:val="en-US" w:eastAsia="zh-CN"/>
        </w:rPr>
      </w:pPr>
      <w:r>
        <w:rPr>
          <w:rFonts w:hint="default" w:ascii="Arial" w:hAnsi="Arial" w:eastAsia="宋体" w:cs="Arial"/>
          <w:bCs/>
          <w:kern w:val="44"/>
          <w:sz w:val="24"/>
          <w:szCs w:val="24"/>
          <w:highlight w:val="none"/>
        </w:rPr>
        <w:t>In the process of digital transformation, Huawei firmly grasps three elements, namely, aiming at user experience, aiming at business operations and based on "technology-driven, platform-first".</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 xml:space="preserve">These three elements run through the whole process of Huawei's digital transformation, helping Huawei to gradually realize the goal of digital transformation </w:t>
      </w:r>
      <w:r>
        <w:rPr>
          <w:rFonts w:hint="default" w:ascii="Arial" w:hAnsi="Arial" w:eastAsia="宋体" w:cs="Arial"/>
          <w:i w:val="0"/>
          <w:iCs w:val="0"/>
          <w:caps w:val="0"/>
          <w:color w:val="24292F"/>
          <w:spacing w:val="0"/>
          <w:sz w:val="24"/>
          <w:szCs w:val="24"/>
          <w:highlight w:val="none"/>
          <w:lang w:val="en-US" w:eastAsia="zh-CN"/>
        </w:rPr>
        <w:t>(Wu,2022)</w:t>
      </w:r>
      <w:r>
        <w:rPr>
          <w:rFonts w:hint="default" w:ascii="Arial" w:hAnsi="Arial" w:eastAsia="宋体" w:cs="Arial"/>
          <w:bCs/>
          <w:kern w:val="44"/>
          <w:sz w:val="24"/>
          <w:szCs w:val="24"/>
          <w:highlight w:val="none"/>
        </w:rPr>
        <w:t>.</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First, Huawei attaches importance to user experience. In the digital transformation, Huawei puts users at the center, constantly studies user needs, and optimizes and improves according to user feedback. And launched a series of intelligent products and services to meet the changing needs of users.</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 xml:space="preserve">Second, Huawei is aiming at business operations. In the digital transformation,  always adhere to the principle that road to career success is to own duty, innovate constantly and create greater value, so as to inject a steady stream of power into the enterprise and maintain a competitive advantage in the market </w:t>
      </w:r>
      <w:r>
        <w:rPr>
          <w:rFonts w:hint="default" w:ascii="Arial" w:hAnsi="Arial" w:eastAsia="宋体" w:cs="Arial"/>
          <w:i w:val="0"/>
          <w:iCs w:val="0"/>
          <w:caps w:val="0"/>
          <w:color w:val="24292F"/>
          <w:spacing w:val="0"/>
          <w:sz w:val="24"/>
          <w:szCs w:val="24"/>
          <w:highlight w:val="none"/>
          <w:lang w:val="en-US" w:eastAsia="zh-CN"/>
        </w:rPr>
        <w:t>(Song et al., 2022)</w:t>
      </w:r>
      <w:r>
        <w:rPr>
          <w:rFonts w:hint="default" w:ascii="Arial" w:hAnsi="Arial" w:eastAsia="宋体" w:cs="Arial"/>
          <w:bCs/>
          <w:kern w:val="44"/>
          <w:sz w:val="24"/>
          <w:szCs w:val="24"/>
          <w:highlight w:val="none"/>
        </w:rPr>
        <w:t>.</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 xml:space="preserve">Finally, Huawei attaches great importance to technological innovation in digital transformation, invests a lot of R&amp;D resources, and constantly promotes the application and promotion of new technologies. At the same time, Huawei has built a world-leading technology platform to provide customers with comprehensive solutions and services to help customers transform digitally </w:t>
      </w:r>
      <w:r>
        <w:rPr>
          <w:rFonts w:hint="default" w:ascii="Arial" w:hAnsi="Arial" w:eastAsia="宋体" w:cs="Arial"/>
          <w:i w:val="0"/>
          <w:iCs w:val="0"/>
          <w:caps w:val="0"/>
          <w:color w:val="24292F"/>
          <w:spacing w:val="0"/>
          <w:sz w:val="24"/>
          <w:szCs w:val="24"/>
          <w:highlight w:val="none"/>
          <w:lang w:val="en-US" w:eastAsia="zh-CN"/>
        </w:rPr>
        <w:t>(Zhao,2023)</w:t>
      </w:r>
      <w:r>
        <w:rPr>
          <w:rFonts w:hint="default" w:ascii="Arial" w:hAnsi="Arial" w:eastAsia="宋体" w:cs="Arial"/>
          <w:bCs/>
          <w:kern w:val="44"/>
          <w:sz w:val="24"/>
          <w:szCs w:val="24"/>
          <w:highlight w:val="none"/>
        </w:rPr>
        <w:t>.</w:t>
      </w:r>
      <w:r>
        <w:rPr>
          <w:rFonts w:hint="default" w:ascii="Arial" w:hAnsi="Arial" w:eastAsia="宋体" w:cs="Arial"/>
          <w:bCs/>
          <w:kern w:val="44"/>
          <w:sz w:val="24"/>
          <w:szCs w:val="24"/>
          <w:highlight w:val="none"/>
          <w:lang w:val="en-US" w:eastAsia="zh-CN"/>
        </w:rPr>
        <w:t xml:space="preserve"> </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14:textFill>
            <w14:solidFill>
              <w14:schemeClr w14:val="tx1"/>
            </w14:solidFill>
          </w14:textFill>
        </w:rPr>
        <w:t xml:space="preserve">Chapter </w:t>
      </w: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five : Practical application of Kurt Lewin model in Huawei's reform process</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b w:val="0"/>
          <w:bCs/>
          <w:color w:val="000000" w:themeColor="text1"/>
          <w:kern w:val="44"/>
          <w:sz w:val="24"/>
          <w:szCs w:val="24"/>
          <w:highlight w:val="none"/>
          <w:lang w:val="en-US" w:eastAsia="zh-CN"/>
          <w14:textFill>
            <w14:solidFill>
              <w14:schemeClr w14:val="tx1"/>
            </w14:solidFill>
          </w14:textFill>
        </w:rPr>
      </w:pPr>
      <w:r>
        <w:rPr>
          <w:rFonts w:hint="default" w:ascii="Arial" w:hAnsi="Arial" w:eastAsia="宋体" w:cs="Arial"/>
          <w:b w:val="0"/>
          <w:bCs/>
          <w:color w:val="000000" w:themeColor="text1"/>
          <w:kern w:val="44"/>
          <w:sz w:val="24"/>
          <w:szCs w:val="24"/>
          <w:highlight w:val="none"/>
          <w:lang w:val="en-US" w:eastAsia="zh-CN"/>
          <w14:textFill>
            <w14:solidFill>
              <w14:schemeClr w14:val="tx1"/>
            </w14:solidFill>
          </w14:textFill>
        </w:rPr>
        <w:t xml:space="preserve">Kurt Lewin model is one of the classic models in the field of change management, which can help organizations to carry out change management </w:t>
      </w:r>
      <w:r>
        <w:rPr>
          <w:rFonts w:hint="default" w:ascii="Arial" w:hAnsi="Arial" w:eastAsia="宋体" w:cs="Arial"/>
          <w:i w:val="0"/>
          <w:iCs w:val="0"/>
          <w:caps w:val="0"/>
          <w:color w:val="24292F"/>
          <w:spacing w:val="0"/>
          <w:sz w:val="24"/>
          <w:szCs w:val="24"/>
          <w:highlight w:val="none"/>
          <w:lang w:val="en-US" w:eastAsia="zh-CN"/>
        </w:rPr>
        <w:t xml:space="preserve"> (Hussain et al.,2016)</w:t>
      </w:r>
      <w:r>
        <w:rPr>
          <w:rFonts w:hint="default" w:ascii="Arial" w:hAnsi="Arial" w:eastAsia="宋体" w:cs="Arial"/>
          <w:b w:val="0"/>
          <w:bCs/>
          <w:color w:val="000000" w:themeColor="text1"/>
          <w:kern w:val="44"/>
          <w:sz w:val="24"/>
          <w:szCs w:val="24"/>
          <w:highlight w:val="none"/>
          <w:lang w:val="en-US" w:eastAsia="zh-CN"/>
          <w14:textFill>
            <w14:solidFill>
              <w14:schemeClr w14:val="tx1"/>
            </w14:solidFill>
          </w14:textFill>
        </w:rPr>
        <w:t xml:space="preserve">. The model includes three stages: unfreeze, change and refreeze. In the process of Huawei's digital transformation, it can be applied to the following aspects: (1) Unfreeze: This stage means that the leadership team needs to create a situation full of urgency and strengthen the organization's sense of change </w:t>
      </w:r>
      <w:r>
        <w:rPr>
          <w:rFonts w:hint="default" w:ascii="Arial" w:hAnsi="Arial" w:eastAsia="宋体" w:cs="Arial"/>
          <w:i w:val="0"/>
          <w:iCs w:val="0"/>
          <w:caps w:val="0"/>
          <w:color w:val="24292F"/>
          <w:spacing w:val="0"/>
          <w:sz w:val="24"/>
          <w:szCs w:val="24"/>
          <w:highlight w:val="none"/>
          <w:lang w:val="en-US" w:eastAsia="zh-CN"/>
        </w:rPr>
        <w:t>(Memon,2020)</w:t>
      </w:r>
      <w:r>
        <w:rPr>
          <w:rFonts w:hint="default" w:ascii="Arial" w:hAnsi="Arial" w:eastAsia="宋体" w:cs="Arial"/>
          <w:b w:val="0"/>
          <w:bCs/>
          <w:color w:val="000000" w:themeColor="text1"/>
          <w:kern w:val="44"/>
          <w:sz w:val="24"/>
          <w:szCs w:val="24"/>
          <w:highlight w:val="none"/>
          <w:lang w:val="en-US" w:eastAsia="zh-CN"/>
          <w14:textFill>
            <w14:solidFill>
              <w14:schemeClr w14:val="tx1"/>
            </w14:solidFill>
          </w14:textFill>
        </w:rPr>
        <w:t xml:space="preserve">. Huawei can set up some internal working groups to conduct research and investigate the problems, needs and expectations of employees in the digital transformation process. This also means that employees can understand the reasons for Huawei's changes, begin to accept the changes, and clarify their roles and responsibilities. (2) Change stage: At this stage, Huawei needs to plan the digital transformation, clearly mark the objectives, redesign the organization's structure, processes and resources, and ensure the use of digital tools to improve internal operation processes and customer service. Huawei can adopt agile methods to carry out digital transformation, that is, step by step, rapid test and timely adjustment </w:t>
      </w:r>
      <w:r>
        <w:rPr>
          <w:rFonts w:hint="default" w:ascii="Arial" w:hAnsi="Arial" w:eastAsia="宋体" w:cs="Arial"/>
          <w:i w:val="0"/>
          <w:iCs w:val="0"/>
          <w:caps w:val="0"/>
          <w:color w:val="auto"/>
          <w:spacing w:val="0"/>
          <w:sz w:val="24"/>
          <w:szCs w:val="24"/>
          <w:highlight w:val="none"/>
          <w:lang w:val="en-US" w:eastAsia="zh-CN"/>
        </w:rPr>
        <w:t>(Burnes, 2021)</w:t>
      </w:r>
      <w:r>
        <w:rPr>
          <w:rFonts w:hint="default" w:ascii="Arial" w:hAnsi="Arial" w:eastAsia="宋体" w:cs="Arial"/>
          <w:b w:val="0"/>
          <w:bCs/>
          <w:color w:val="000000" w:themeColor="text1"/>
          <w:kern w:val="44"/>
          <w:sz w:val="24"/>
          <w:szCs w:val="24"/>
          <w:highlight w:val="none"/>
          <w:lang w:val="en-US" w:eastAsia="zh-CN"/>
          <w14:textFill>
            <w14:solidFill>
              <w14:schemeClr w14:val="tx1"/>
            </w14:solidFill>
          </w14:textFill>
        </w:rPr>
        <w:t xml:space="preserve">. (3) Refreeze stage: The goal of this stage is to ensure organizational stability and ensure the best results after digital transformation. At this stage, Huawei needs a cultural change that embraces change, and all employees need to know their role in the process of digital transformation and how to continue to promote the organization's digital transformation goals. In addition, Huawei can use incentives for positive feedback and rewards after digital transformation to ensure the reasonable, efficient and sustainable development of digital transformation </w:t>
      </w:r>
      <w:r>
        <w:rPr>
          <w:rFonts w:hint="default" w:ascii="Arial" w:hAnsi="Arial" w:eastAsia="宋体" w:cs="Arial"/>
          <w:bCs/>
          <w:color w:val="auto"/>
          <w:kern w:val="44"/>
          <w:sz w:val="24"/>
          <w:szCs w:val="24"/>
          <w:highlight w:val="none"/>
          <w:lang w:val="en-US" w:eastAsia="zh-CN"/>
        </w:rPr>
        <w:t>(</w:t>
      </w:r>
      <w:r>
        <w:rPr>
          <w:rFonts w:hint="default" w:ascii="Arial" w:hAnsi="Arial" w:eastAsia="宋体" w:cs="Arial"/>
          <w:i w:val="0"/>
          <w:iCs w:val="0"/>
          <w:caps w:val="0"/>
          <w:color w:val="auto"/>
          <w:spacing w:val="0"/>
          <w:sz w:val="24"/>
          <w:szCs w:val="24"/>
          <w:highlight w:val="none"/>
          <w:lang w:val="en-US" w:eastAsia="zh-CN"/>
        </w:rPr>
        <w:t>Musundire,2020</w:t>
      </w:r>
      <w:r>
        <w:rPr>
          <w:rFonts w:hint="default" w:ascii="Arial" w:hAnsi="Arial" w:eastAsia="宋体" w:cs="Arial"/>
          <w:bCs/>
          <w:color w:val="auto"/>
          <w:kern w:val="44"/>
          <w:sz w:val="24"/>
          <w:szCs w:val="24"/>
          <w:highlight w:val="none"/>
          <w:lang w:val="en-US" w:eastAsia="zh-CN"/>
        </w:rPr>
        <w:t>)</w:t>
      </w:r>
      <w:r>
        <w:rPr>
          <w:rFonts w:hint="default" w:ascii="Arial" w:hAnsi="Arial" w:eastAsia="宋体" w:cs="Arial"/>
          <w:b w:val="0"/>
          <w:bCs/>
          <w:color w:val="000000" w:themeColor="text1"/>
          <w:kern w:val="44"/>
          <w:sz w:val="24"/>
          <w:szCs w:val="24"/>
          <w:highlight w:val="none"/>
          <w:lang w:val="en-US" w:eastAsia="zh-CN"/>
          <w14:textFill>
            <w14:solidFill>
              <w14:schemeClr w14:val="tx1"/>
            </w14:solidFill>
          </w14:textFill>
        </w:rPr>
        <w:t>.</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 xml:space="preserve"> </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eastAsia="宋体" w:cs="Arial"/>
          <w:b/>
          <w:bCs/>
          <w:i w:val="0"/>
          <w:iCs w:val="0"/>
          <w:caps w:val="0"/>
          <w:color w:val="000000" w:themeColor="text1"/>
          <w:spacing w:val="0"/>
          <w:sz w:val="24"/>
          <w:szCs w:val="24"/>
          <w:highlight w:val="none"/>
          <w:shd w:val="clear" w:fill="FFFFFF"/>
          <w14:textFill>
            <w14:solidFill>
              <w14:schemeClr w14:val="tx1"/>
            </w14:solidFill>
          </w14:textFill>
        </w:rPr>
      </w:pPr>
      <w:r>
        <w:rPr>
          <w:rFonts w:hint="default" w:ascii="Arial" w:hAnsi="Arial" w:cs="Arial"/>
          <w:b/>
          <w:bCs/>
          <w:color w:val="000000" w:themeColor="text1"/>
          <w:sz w:val="24"/>
          <w:szCs w:val="24"/>
          <w:highlight w:val="none"/>
          <w:shd w:val="clear" w:color="auto" w:fill="auto"/>
          <w14:textFill>
            <w14:solidFill>
              <w14:schemeClr w14:val="tx1"/>
            </w14:solidFill>
          </w14:textFill>
        </w:rPr>
        <w:t xml:space="preserve">Chapter </w:t>
      </w: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six :C</w:t>
      </w:r>
      <w:r>
        <w:rPr>
          <w:rFonts w:hint="default" w:ascii="Arial" w:hAnsi="Arial" w:eastAsia="宋体" w:cs="Arial"/>
          <w:b/>
          <w:bCs/>
          <w:i w:val="0"/>
          <w:iCs w:val="0"/>
          <w:caps w:val="0"/>
          <w:color w:val="000000" w:themeColor="text1"/>
          <w:spacing w:val="0"/>
          <w:sz w:val="24"/>
          <w:szCs w:val="24"/>
          <w:highlight w:val="none"/>
          <w:shd w:val="clear" w:fill="FFFFFF"/>
          <w14:textFill>
            <w14:solidFill>
              <w14:schemeClr w14:val="tx1"/>
            </w14:solidFill>
          </w14:textFill>
        </w:rPr>
        <w:t>onclusion</w:t>
      </w:r>
    </w:p>
    <w:p>
      <w:pPr>
        <w:spacing w:line="480" w:lineRule="auto"/>
        <w:rPr>
          <w:rFonts w:hint="default" w:ascii="Arial" w:hAnsi="Arial" w:eastAsia="宋体" w:cs="Arial"/>
          <w:bCs/>
          <w:kern w:val="44"/>
          <w:sz w:val="24"/>
          <w:szCs w:val="24"/>
          <w:highlight w:val="none"/>
          <w:lang w:val="en-US" w:eastAsia="zh-CN"/>
        </w:rPr>
      </w:pPr>
      <w:r>
        <w:rPr>
          <w:rFonts w:hint="default" w:ascii="Arial" w:hAnsi="Arial" w:eastAsia="宋体" w:cs="Arial"/>
          <w:bCs/>
          <w:kern w:val="44"/>
          <w:sz w:val="24"/>
          <w:szCs w:val="24"/>
          <w:highlight w:val="none"/>
        </w:rPr>
        <w:t>Huawei has experienced many enterprise changes, which have many influences on the company's future development and business strategy.</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Focus more on core business: Huawei will continue to optimize and consolidate its business structure, focusing more on core business areas, especially in the leading telecom network equipment, smart phones and consumer business areas.</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And Huawei will also make use of the advantages of digital technology and platform to carry out more extensive innovation and find new growth points. With the increasingly fierce market competition, Huawei needs to continuously improve its R&amp;D investment and product innovation ability to maintain its leading position in the technical field, and will further strengthen cooperation with customers and partners to promote technological innovation and application.</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Based on the experience in the process of transformation, Huawei is stepping up its digital strategy, optimizing internal operation and management through digital technology and data analysis</w:t>
      </w:r>
      <w:r>
        <w:rPr>
          <w:rFonts w:hint="default" w:ascii="Arial" w:hAnsi="Arial" w:eastAsia="宋体" w:cs="Arial"/>
          <w:bCs/>
          <w:kern w:val="44"/>
          <w:sz w:val="24"/>
          <w:szCs w:val="24"/>
          <w:highlight w:val="none"/>
          <w:lang w:val="en-US" w:eastAsia="zh-CN"/>
        </w:rPr>
        <w:t>. A</w:t>
      </w:r>
      <w:r>
        <w:rPr>
          <w:rFonts w:hint="default" w:ascii="Arial" w:hAnsi="Arial" w:eastAsia="宋体" w:cs="Arial"/>
          <w:bCs/>
          <w:kern w:val="44"/>
          <w:sz w:val="24"/>
          <w:szCs w:val="24"/>
          <w:highlight w:val="none"/>
        </w:rPr>
        <w:t>ccelerating the digital transformation and transformation of enterprises. Digital transformation can help Huawei improve efficiency, accelerate decision-making and improve customer experience, so as to achieve sustained growth and progress of its business and organization.</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With the changes in consumer demand and market environment, Huawei is actively looking for growth points in new technologies and new business areas. For example, in the fields of smart home and electronics, Huawei has launched a series of innovative products and solutions, and increased its investment and layout in these fields, expecting to open up greater market share and business opportunities.</w:t>
      </w:r>
      <w:r>
        <w:rPr>
          <w:rFonts w:hint="default" w:ascii="Arial" w:hAnsi="Arial" w:eastAsia="宋体" w:cs="Arial"/>
          <w:bCs/>
          <w:kern w:val="44"/>
          <w:sz w:val="24"/>
          <w:szCs w:val="24"/>
          <w:highlight w:val="none"/>
          <w:lang w:val="en-US" w:eastAsia="zh-CN"/>
        </w:rPr>
        <w:t xml:space="preserve"> </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eastAsia="宋体" w:cs="Arial"/>
          <w:b/>
          <w:bCs/>
          <w:i w:val="0"/>
          <w:iCs w:val="0"/>
          <w:caps w:val="0"/>
          <w:color w:val="000000" w:themeColor="text1"/>
          <w:spacing w:val="0"/>
          <w:sz w:val="24"/>
          <w:szCs w:val="24"/>
          <w:highlight w:val="none"/>
          <w:shd w:val="clear" w:fill="FFFFFF"/>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14:textFill>
            <w14:solidFill>
              <w14:schemeClr w14:val="tx1"/>
            </w14:solidFill>
          </w14:textFill>
        </w:rPr>
        <w:t xml:space="preserve">Chapter </w:t>
      </w: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seven:Suggestions and prospects</w:t>
      </w:r>
    </w:p>
    <w:p>
      <w:pPr>
        <w:spacing w:line="480" w:lineRule="auto"/>
        <w:rPr>
          <w:rFonts w:hint="default" w:ascii="Arial" w:hAnsi="Arial" w:eastAsia="宋体" w:cs="Arial"/>
          <w:bCs/>
          <w:kern w:val="44"/>
          <w:sz w:val="24"/>
          <w:szCs w:val="24"/>
          <w:highlight w:val="none"/>
          <w:lang w:val="en-US" w:eastAsia="zh-CN"/>
        </w:rPr>
      </w:pPr>
      <w:r>
        <w:rPr>
          <w:rFonts w:hint="default" w:ascii="Arial" w:hAnsi="Arial" w:eastAsia="宋体" w:cs="Arial"/>
          <w:bCs/>
          <w:kern w:val="44"/>
          <w:sz w:val="24"/>
          <w:szCs w:val="24"/>
          <w:highlight w:val="none"/>
        </w:rPr>
        <w:t>Based on the strategic thinking of "technology-driven, platform first", Huawei regards digital transformation as an important measure to realize the sustainable development of enterprises, and has achieved remarkable results. For Huawei's transformation and future development, the following are some specific suggestions and prospects:(1) Continue to promote technological innovation</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With the rapid development of science and technology, technological innovation is becoming an important driving force for the development of various industries. As a digital enterprise, Huawei should continue to increase investment in research and development and explore new technologies and application scenarios to maintain its leading position.</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(2) Improve the quality of digital services</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Huawei has always emphasized the user experience and provided rich digital services. However, in the process of expanding digital services, we should pay attention to improving service quality and making the use</w:t>
      </w:r>
      <w:bookmarkStart w:id="0" w:name="_GoBack"/>
      <w:bookmarkEnd w:id="0"/>
      <w:r>
        <w:rPr>
          <w:rFonts w:hint="default" w:ascii="Arial" w:hAnsi="Arial" w:eastAsia="宋体" w:cs="Arial"/>
          <w:bCs/>
          <w:kern w:val="44"/>
          <w:sz w:val="24"/>
          <w:szCs w:val="24"/>
          <w:highlight w:val="none"/>
        </w:rPr>
        <w:t>r experience reach a higher level.</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(3) Building a digital security system: With the rapid development of digitalization, the security threats faced by enterprises are becoming increasingly complex. Therefore, Huawei should attach importance to the construction of digital security system to ensure the security and privacy of enterprise data. For Huawei's transformation and future development prospects, we should first play the role of digital technology in the digital transformation of the industry. As a digital enterprise, Huawei has the advantages and experience of digital technology, which can play a greater role in the digital transformation of the industry and help the industry accelerate its development.</w:t>
      </w:r>
      <w:r>
        <w:rPr>
          <w:rFonts w:hint="default" w:ascii="Arial" w:hAnsi="Arial" w:eastAsia="宋体" w:cs="Arial"/>
          <w:bCs/>
          <w:kern w:val="44"/>
          <w:sz w:val="24"/>
          <w:szCs w:val="24"/>
          <w:highlight w:val="none"/>
          <w:lang w:val="en-US" w:eastAsia="zh-CN"/>
        </w:rPr>
        <w:t xml:space="preserve"> </w:t>
      </w:r>
      <w:r>
        <w:rPr>
          <w:rFonts w:hint="default" w:ascii="Arial" w:hAnsi="Arial" w:eastAsia="宋体" w:cs="Arial"/>
          <w:bCs/>
          <w:kern w:val="44"/>
          <w:sz w:val="24"/>
          <w:szCs w:val="24"/>
          <w:highlight w:val="none"/>
        </w:rPr>
        <w:t xml:space="preserve">Secondly, it is necessary to promote the deep integration of digitalization and intelligence. With the continuous development of digitalization and intelligence, the integration of the two has become the development trend of digital enterprises in the future. As a leading digital enterprise in the industry, Huawei should further promote the deep integration of digitalization and intelligence. Finally, </w:t>
      </w:r>
      <w:r>
        <w:rPr>
          <w:rFonts w:hint="default" w:ascii="Arial" w:hAnsi="Arial" w:eastAsia="宋体" w:cs="Arial"/>
          <w:bCs/>
          <w:kern w:val="44"/>
          <w:sz w:val="24"/>
          <w:szCs w:val="24"/>
          <w:highlight w:val="none"/>
          <w:lang w:val="en-US" w:eastAsia="zh-CN"/>
        </w:rPr>
        <w:t>Huawei</w:t>
      </w:r>
      <w:r>
        <w:rPr>
          <w:rFonts w:hint="default" w:ascii="Arial" w:hAnsi="Arial" w:eastAsia="宋体" w:cs="Arial"/>
          <w:bCs/>
          <w:kern w:val="44"/>
          <w:sz w:val="24"/>
          <w:szCs w:val="24"/>
          <w:highlight w:val="none"/>
        </w:rPr>
        <w:t xml:space="preserve"> must persist in adapting to market changes in a timely manner. With the constant changes of the times, the market demand is becoming increasingly changeable and complex. As a digital enterprise, Huawei needs to keep keen market insight, adapt to market changes in time and seize development opportunities.</w:t>
      </w:r>
      <w:r>
        <w:rPr>
          <w:rFonts w:hint="default" w:ascii="Arial" w:hAnsi="Arial" w:eastAsia="宋体" w:cs="Arial"/>
          <w:bCs/>
          <w:kern w:val="44"/>
          <w:sz w:val="24"/>
          <w:szCs w:val="24"/>
          <w:highlight w:val="none"/>
          <w:lang w:val="en-US" w:eastAsia="zh-CN"/>
        </w:rPr>
        <w:t xml:space="preserve"> </w:t>
      </w: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spacing w:line="480" w:lineRule="auto"/>
        <w:rPr>
          <w:rFonts w:hint="default" w:ascii="Arial" w:hAnsi="Arial" w:cs="Arial" w:eastAsiaTheme="minorEastAsia"/>
          <w:sz w:val="24"/>
          <w:szCs w:val="24"/>
          <w:highlight w:val="none"/>
          <w:shd w:val="clear" w:color="auto" w:fill="auto"/>
          <w:lang w:val="en-US" w:eastAsia="zh-CN"/>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center"/>
        <w:textAlignment w:val="auto"/>
        <w:rPr>
          <w:rFonts w:hint="default" w:ascii="Arial" w:hAnsi="Arial" w:eastAsia="宋体" w:cs="Arial"/>
          <w:i w:val="0"/>
          <w:iCs w:val="0"/>
          <w:caps w:val="0"/>
          <w:color w:val="24292F"/>
          <w:spacing w:val="0"/>
          <w:sz w:val="24"/>
          <w:szCs w:val="24"/>
          <w:lang w:val="en-US" w:eastAsia="zh-CN"/>
        </w:rPr>
      </w:pP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References</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auto"/>
          <w:spacing w:val="0"/>
          <w:sz w:val="24"/>
          <w:szCs w:val="24"/>
          <w:highlight w:val="none"/>
          <w:lang w:val="en-US" w:eastAsia="zh-CN"/>
        </w:rPr>
      </w:pPr>
      <w:r>
        <w:rPr>
          <w:rFonts w:hint="default" w:ascii="Arial" w:hAnsi="Arial" w:eastAsia="宋体" w:cs="Arial"/>
          <w:i w:val="0"/>
          <w:iCs w:val="0"/>
          <w:caps w:val="0"/>
          <w:color w:val="24292F"/>
          <w:spacing w:val="0"/>
          <w:sz w:val="24"/>
          <w:szCs w:val="24"/>
          <w:lang w:val="en-US" w:eastAsia="zh-CN"/>
        </w:rPr>
        <w:t>Burnes, B. (2004)</w:t>
      </w:r>
      <w:r>
        <w:rPr>
          <w:rFonts w:hint="eastAsia" w:ascii="Arial" w:hAnsi="Arial" w:eastAsia="宋体" w:cs="Arial"/>
          <w:i w:val="0"/>
          <w:iCs w:val="0"/>
          <w:caps w:val="0"/>
          <w:color w:val="24292F"/>
          <w:spacing w:val="0"/>
          <w:sz w:val="24"/>
          <w:szCs w:val="24"/>
          <w:lang w:val="en-US" w:eastAsia="zh-CN"/>
        </w:rPr>
        <w:t xml:space="preserve"> </w:t>
      </w:r>
      <w:r>
        <w:rPr>
          <w:rFonts w:hint="default" w:ascii="Arial" w:hAnsi="Arial" w:eastAsia="宋体" w:cs="Arial"/>
          <w:i w:val="0"/>
          <w:iCs w:val="0"/>
          <w:caps w:val="0"/>
          <w:color w:val="24292F"/>
          <w:spacing w:val="0"/>
          <w:sz w:val="24"/>
          <w:szCs w:val="24"/>
          <w:lang w:val="en-US" w:eastAsia="zh-CN"/>
        </w:rPr>
        <w:t xml:space="preserve">‘Kurt Lewin and the Planned Approach to Change: A Re-appraisal’, </w:t>
      </w:r>
      <w:r>
        <w:rPr>
          <w:rFonts w:hint="default" w:ascii="Arial" w:hAnsi="Arial" w:eastAsia="宋体" w:cs="Arial"/>
          <w:i/>
          <w:iCs/>
          <w:caps w:val="0"/>
          <w:color w:val="24292F"/>
          <w:spacing w:val="0"/>
          <w:sz w:val="24"/>
          <w:szCs w:val="24"/>
          <w:lang w:val="en-US" w:eastAsia="zh-CN"/>
        </w:rPr>
        <w:t>Journal of Management Studies</w:t>
      </w:r>
      <w:r>
        <w:rPr>
          <w:rFonts w:hint="default" w:ascii="Arial" w:hAnsi="Arial" w:eastAsia="宋体" w:cs="Arial"/>
          <w:i w:val="0"/>
          <w:iCs w:val="0"/>
          <w:caps w:val="0"/>
          <w:color w:val="24292F"/>
          <w:spacing w:val="0"/>
          <w:sz w:val="24"/>
          <w:szCs w:val="24"/>
          <w:lang w:val="en-US" w:eastAsia="zh-CN"/>
        </w:rPr>
        <w:t>, 41(6),p. 977-1002.</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24292F"/>
          <w:spacing w:val="0"/>
          <w:sz w:val="24"/>
          <w:szCs w:val="24"/>
          <w:lang w:val="en-US" w:eastAsia="zh-CN"/>
        </w:rPr>
      </w:pPr>
      <w:r>
        <w:rPr>
          <w:rFonts w:hint="default" w:ascii="Arial" w:hAnsi="Arial" w:eastAsia="宋体" w:cs="Arial"/>
          <w:i w:val="0"/>
          <w:iCs w:val="0"/>
          <w:caps w:val="0"/>
          <w:color w:val="24292F"/>
          <w:spacing w:val="0"/>
          <w:sz w:val="24"/>
          <w:szCs w:val="24"/>
          <w:lang w:val="en-US" w:eastAsia="zh-CN"/>
        </w:rPr>
        <w:t>D'Amico, G., L'Abbate, P., Liao, W., Yigitcanlar, T., &amp; Ioppolo, G. (2020)</w:t>
      </w:r>
      <w:r>
        <w:rPr>
          <w:rFonts w:hint="eastAsia" w:ascii="Arial" w:hAnsi="Arial" w:eastAsia="宋体" w:cs="Arial"/>
          <w:i w:val="0"/>
          <w:iCs w:val="0"/>
          <w:caps w:val="0"/>
          <w:color w:val="24292F"/>
          <w:spacing w:val="0"/>
          <w:sz w:val="24"/>
          <w:szCs w:val="24"/>
          <w:lang w:val="en-US" w:eastAsia="zh-CN"/>
        </w:rPr>
        <w:t xml:space="preserve"> </w:t>
      </w:r>
      <w:r>
        <w:rPr>
          <w:rFonts w:hint="default" w:ascii="Arial" w:hAnsi="Arial" w:eastAsia="宋体" w:cs="Arial"/>
          <w:i w:val="0"/>
          <w:iCs w:val="0"/>
          <w:caps w:val="0"/>
          <w:color w:val="24292F"/>
          <w:spacing w:val="0"/>
          <w:sz w:val="24"/>
          <w:szCs w:val="24"/>
          <w:lang w:val="en-US" w:eastAsia="zh-CN"/>
        </w:rPr>
        <w:t>‘Understanding Sensor Cities: Insights from Technology Giant Company Driven Smart Urbanism Practices’,</w:t>
      </w:r>
      <w:r>
        <w:rPr>
          <w:rFonts w:hint="default" w:ascii="Arial" w:hAnsi="Arial" w:eastAsia="宋体" w:cs="Arial"/>
          <w:i/>
          <w:iCs/>
          <w:caps w:val="0"/>
          <w:color w:val="24292F"/>
          <w:spacing w:val="0"/>
          <w:sz w:val="24"/>
          <w:szCs w:val="24"/>
          <w:lang w:val="en-US" w:eastAsia="zh-CN"/>
        </w:rPr>
        <w:t>Sensors (Basel)</w:t>
      </w:r>
      <w:r>
        <w:rPr>
          <w:rFonts w:hint="default" w:ascii="Arial" w:hAnsi="Arial" w:eastAsia="宋体" w:cs="Arial"/>
          <w:i w:val="0"/>
          <w:iCs w:val="0"/>
          <w:caps w:val="0"/>
          <w:color w:val="24292F"/>
          <w:spacing w:val="0"/>
          <w:sz w:val="24"/>
          <w:szCs w:val="24"/>
          <w:lang w:val="en-US" w:eastAsia="zh-CN"/>
        </w:rPr>
        <w:t>, 20(16), pp.4391.</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Segoe UI" w:cs="Arial"/>
          <w:i w:val="0"/>
          <w:iCs w:val="0"/>
          <w:caps w:val="0"/>
          <w:color w:val="24292F"/>
          <w:spacing w:val="0"/>
          <w:sz w:val="24"/>
          <w:szCs w:val="24"/>
        </w:rPr>
      </w:pPr>
      <w:r>
        <w:rPr>
          <w:rFonts w:hint="default" w:ascii="Arial" w:hAnsi="Arial" w:eastAsia="Segoe UI" w:cs="Arial"/>
          <w:i w:val="0"/>
          <w:iCs w:val="0"/>
          <w:caps w:val="0"/>
          <w:color w:val="24292F"/>
          <w:spacing w:val="0"/>
          <w:sz w:val="24"/>
          <w:szCs w:val="24"/>
        </w:rPr>
        <w:t>Feng, H., Wang, F., Song, G., et al. (2022)</w:t>
      </w:r>
      <w:r>
        <w:rPr>
          <w:rFonts w:hint="default" w:ascii="Arial" w:hAnsi="Arial" w:eastAsia="宋体" w:cs="Arial"/>
          <w:i w:val="0"/>
          <w:iCs w:val="0"/>
          <w:caps w:val="0"/>
          <w:color w:val="24292F"/>
          <w:spacing w:val="0"/>
          <w:sz w:val="24"/>
          <w:szCs w:val="24"/>
          <w:lang w:val="en-US" w:eastAsia="zh-CN"/>
        </w:rPr>
        <w:t xml:space="preserve"> ‘</w:t>
      </w:r>
      <w:r>
        <w:rPr>
          <w:rFonts w:hint="default" w:ascii="Arial" w:hAnsi="Arial" w:eastAsia="Segoe UI" w:cs="Arial"/>
          <w:i w:val="0"/>
          <w:iCs w:val="0"/>
          <w:caps w:val="0"/>
          <w:color w:val="24292F"/>
          <w:spacing w:val="0"/>
          <w:sz w:val="24"/>
          <w:szCs w:val="24"/>
        </w:rPr>
        <w:t>Digital Transformation on Enterprise Green Innovation: Effect and Transmission Mechanism</w:t>
      </w:r>
      <w:r>
        <w:rPr>
          <w:rFonts w:hint="default" w:ascii="Arial" w:hAnsi="Arial" w:eastAsia="宋体" w:cs="Arial"/>
          <w:i w:val="0"/>
          <w:iCs w:val="0"/>
          <w:caps w:val="0"/>
          <w:color w:val="24292F"/>
          <w:spacing w:val="0"/>
          <w:sz w:val="24"/>
          <w:szCs w:val="24"/>
          <w:lang w:val="en-US" w:eastAsia="zh-CN"/>
        </w:rPr>
        <w:t>’,</w:t>
      </w:r>
      <w:r>
        <w:rPr>
          <w:rFonts w:hint="default" w:ascii="Arial" w:hAnsi="Arial" w:eastAsia="Segoe UI" w:cs="Arial"/>
          <w:i/>
          <w:iCs/>
          <w:caps w:val="0"/>
          <w:color w:val="24292F"/>
          <w:spacing w:val="0"/>
          <w:sz w:val="24"/>
          <w:szCs w:val="24"/>
        </w:rPr>
        <w:t>International Journal of Environmental Research and Public Health</w:t>
      </w:r>
      <w:r>
        <w:rPr>
          <w:rFonts w:hint="default" w:ascii="Arial" w:hAnsi="Arial" w:eastAsia="Segoe UI" w:cs="Arial"/>
          <w:i w:val="0"/>
          <w:iCs w:val="0"/>
          <w:caps w:val="0"/>
          <w:color w:val="24292F"/>
          <w:spacing w:val="0"/>
          <w:sz w:val="24"/>
          <w:szCs w:val="24"/>
        </w:rPr>
        <w:t xml:space="preserve">, 19(17), </w:t>
      </w:r>
      <w:r>
        <w:rPr>
          <w:rFonts w:hint="default" w:ascii="Arial" w:hAnsi="Arial" w:eastAsia="宋体" w:cs="Arial"/>
          <w:i w:val="0"/>
          <w:iCs w:val="0"/>
          <w:caps w:val="0"/>
          <w:color w:val="24292F"/>
          <w:spacing w:val="0"/>
          <w:sz w:val="24"/>
          <w:szCs w:val="24"/>
          <w:lang w:val="en-US" w:eastAsia="zh-CN"/>
        </w:rPr>
        <w:t>pp.</w:t>
      </w:r>
      <w:r>
        <w:rPr>
          <w:rFonts w:hint="default" w:ascii="Arial" w:hAnsi="Arial" w:eastAsia="Segoe UI" w:cs="Arial"/>
          <w:i w:val="0"/>
          <w:iCs w:val="0"/>
          <w:caps w:val="0"/>
          <w:color w:val="24292F"/>
          <w:spacing w:val="0"/>
          <w:sz w:val="24"/>
          <w:szCs w:val="24"/>
        </w:rPr>
        <w:t>10614.</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24292F"/>
          <w:spacing w:val="0"/>
          <w:sz w:val="24"/>
          <w:szCs w:val="24"/>
          <w:lang w:val="en-US" w:eastAsia="zh-CN"/>
        </w:rPr>
      </w:pPr>
      <w:r>
        <w:rPr>
          <w:rFonts w:hint="default" w:ascii="Arial" w:hAnsi="Arial" w:eastAsia="宋体" w:cs="Arial"/>
          <w:i w:val="0"/>
          <w:iCs w:val="0"/>
          <w:caps w:val="0"/>
          <w:color w:val="24292F"/>
          <w:spacing w:val="0"/>
          <w:sz w:val="24"/>
          <w:szCs w:val="24"/>
          <w:lang w:val="en-US" w:eastAsia="zh-CN"/>
        </w:rPr>
        <w:t>Feng</w:t>
      </w:r>
      <w:r>
        <w:rPr>
          <w:rFonts w:hint="eastAsia" w:ascii="Arial" w:hAnsi="Arial" w:eastAsia="宋体" w:cs="Arial"/>
          <w:i w:val="0"/>
          <w:iCs w:val="0"/>
          <w:caps w:val="0"/>
          <w:color w:val="24292F"/>
          <w:spacing w:val="0"/>
          <w:sz w:val="24"/>
          <w:szCs w:val="24"/>
          <w:lang w:val="en-US" w:eastAsia="zh-CN"/>
        </w:rPr>
        <w:t>,</w:t>
      </w:r>
      <w:r>
        <w:rPr>
          <w:rFonts w:hint="default" w:ascii="Arial" w:hAnsi="Arial" w:eastAsia="宋体" w:cs="Arial"/>
          <w:i w:val="0"/>
          <w:iCs w:val="0"/>
          <w:caps w:val="0"/>
          <w:color w:val="24292F"/>
          <w:spacing w:val="0"/>
          <w:sz w:val="24"/>
          <w:szCs w:val="24"/>
          <w:lang w:val="en-US" w:eastAsia="zh-CN"/>
        </w:rPr>
        <w:t>C.(2021)</w:t>
      </w:r>
      <w:r>
        <w:rPr>
          <w:rFonts w:hint="eastAsia" w:ascii="Arial" w:hAnsi="Arial" w:eastAsia="宋体" w:cs="Arial"/>
          <w:i w:val="0"/>
          <w:iCs w:val="0"/>
          <w:caps w:val="0"/>
          <w:color w:val="24292F"/>
          <w:spacing w:val="0"/>
          <w:sz w:val="24"/>
          <w:szCs w:val="24"/>
          <w:lang w:val="en-US" w:eastAsia="zh-CN"/>
        </w:rPr>
        <w:t xml:space="preserve"> </w:t>
      </w:r>
      <w:r>
        <w:rPr>
          <w:rFonts w:hint="default" w:ascii="Arial" w:hAnsi="Arial" w:eastAsia="宋体" w:cs="Arial"/>
          <w:i w:val="0"/>
          <w:iCs w:val="0"/>
          <w:caps w:val="0"/>
          <w:color w:val="24292F"/>
          <w:spacing w:val="0"/>
          <w:sz w:val="24"/>
          <w:szCs w:val="24"/>
          <w:lang w:val="en-US" w:eastAsia="zh-CN"/>
        </w:rPr>
        <w:t>‘Research on Huawei's Enterprise Management Innovation’,</w:t>
      </w:r>
      <w:r>
        <w:rPr>
          <w:rFonts w:hint="default" w:ascii="Arial" w:hAnsi="Arial" w:eastAsia="宋体" w:cs="Arial"/>
          <w:i/>
          <w:iCs/>
          <w:caps w:val="0"/>
          <w:color w:val="24292F"/>
          <w:spacing w:val="0"/>
          <w:sz w:val="24"/>
          <w:szCs w:val="24"/>
          <w:lang w:val="en-US" w:eastAsia="zh-CN"/>
        </w:rPr>
        <w:t>Management and Administration</w:t>
      </w:r>
      <w:r>
        <w:rPr>
          <w:rFonts w:hint="default" w:ascii="Arial" w:hAnsi="Arial" w:eastAsia="宋体" w:cs="Arial"/>
          <w:i w:val="0"/>
          <w:iCs w:val="0"/>
          <w:caps w:val="0"/>
          <w:color w:val="24292F"/>
          <w:spacing w:val="0"/>
          <w:sz w:val="24"/>
          <w:szCs w:val="24"/>
          <w:lang w:val="en-US" w:eastAsia="zh-CN"/>
        </w:rPr>
        <w:t>, (01), pp.97-100.</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24292F"/>
          <w:spacing w:val="0"/>
          <w:sz w:val="24"/>
          <w:szCs w:val="24"/>
          <w:lang w:val="en-US" w:eastAsia="zh-CN"/>
        </w:rPr>
      </w:pPr>
      <w:r>
        <w:rPr>
          <w:rFonts w:hint="default" w:ascii="Arial" w:hAnsi="Arial" w:eastAsia="宋体" w:cs="Arial"/>
          <w:i w:val="0"/>
          <w:iCs w:val="0"/>
          <w:caps w:val="0"/>
          <w:color w:val="24292F"/>
          <w:spacing w:val="0"/>
          <w:sz w:val="24"/>
          <w:szCs w:val="24"/>
          <w:lang w:val="en-US" w:eastAsia="zh-CN"/>
        </w:rPr>
        <w:t>Huang, H. F. (2019) ‘Conversation with Gan Bin from Huawei: Assisting China's 5G Commercialization with End-to-End Full-Scenario Solutions’,</w:t>
      </w:r>
      <w:r>
        <w:rPr>
          <w:rFonts w:hint="default" w:ascii="Arial" w:hAnsi="Arial" w:eastAsia="宋体" w:cs="Arial"/>
          <w:i/>
          <w:iCs/>
          <w:caps w:val="0"/>
          <w:color w:val="24292F"/>
          <w:spacing w:val="0"/>
          <w:sz w:val="24"/>
          <w:szCs w:val="24"/>
          <w:lang w:val="en-US" w:eastAsia="zh-CN"/>
        </w:rPr>
        <w:t>Communication World</w:t>
      </w:r>
      <w:r>
        <w:rPr>
          <w:rFonts w:hint="default" w:ascii="Arial" w:hAnsi="Arial" w:eastAsia="宋体" w:cs="Arial"/>
          <w:i w:val="0"/>
          <w:iCs w:val="0"/>
          <w:caps w:val="0"/>
          <w:color w:val="24292F"/>
          <w:spacing w:val="0"/>
          <w:sz w:val="24"/>
          <w:szCs w:val="24"/>
          <w:lang w:val="en-US" w:eastAsia="zh-CN"/>
        </w:rPr>
        <w:t>, (30),pp.18-19.</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24292F"/>
          <w:spacing w:val="0"/>
          <w:sz w:val="24"/>
          <w:szCs w:val="24"/>
          <w:lang w:val="en-US" w:eastAsia="zh-CN"/>
        </w:rPr>
      </w:pPr>
      <w:r>
        <w:rPr>
          <w:rFonts w:hint="default" w:ascii="Arial" w:hAnsi="Arial" w:eastAsia="宋体" w:cs="Arial"/>
          <w:i w:val="0"/>
          <w:iCs w:val="0"/>
          <w:caps w:val="0"/>
          <w:color w:val="24292F"/>
          <w:spacing w:val="0"/>
          <w:sz w:val="24"/>
          <w:szCs w:val="24"/>
          <w:lang w:val="en-US" w:eastAsia="zh-CN"/>
        </w:rPr>
        <w:t>Hussain, S. T., Lei, S., Akram, T., et al. (2016)</w:t>
      </w:r>
      <w:r>
        <w:rPr>
          <w:rFonts w:hint="eastAsia" w:ascii="Arial" w:hAnsi="Arial" w:eastAsia="宋体" w:cs="Arial"/>
          <w:i w:val="0"/>
          <w:iCs w:val="0"/>
          <w:caps w:val="0"/>
          <w:color w:val="24292F"/>
          <w:spacing w:val="0"/>
          <w:sz w:val="24"/>
          <w:szCs w:val="24"/>
          <w:lang w:val="en-US" w:eastAsia="zh-CN"/>
        </w:rPr>
        <w:t xml:space="preserve"> </w:t>
      </w:r>
      <w:r>
        <w:rPr>
          <w:rFonts w:hint="default" w:ascii="Arial" w:hAnsi="Arial" w:eastAsia="宋体" w:cs="Arial"/>
          <w:i w:val="0"/>
          <w:iCs w:val="0"/>
          <w:caps w:val="0"/>
          <w:color w:val="24292F"/>
          <w:spacing w:val="0"/>
          <w:sz w:val="24"/>
          <w:szCs w:val="24"/>
          <w:lang w:val="en-US" w:eastAsia="zh-CN"/>
        </w:rPr>
        <w:t>‘Kurt Lewin's process model for organizational change: The role of leadership and employee involvement: A critical review’,</w:t>
      </w:r>
      <w:r>
        <w:rPr>
          <w:rFonts w:hint="default" w:ascii="Arial" w:hAnsi="Arial" w:eastAsia="宋体" w:cs="Arial"/>
          <w:i/>
          <w:iCs/>
          <w:caps w:val="0"/>
          <w:color w:val="24292F"/>
          <w:spacing w:val="0"/>
          <w:sz w:val="24"/>
          <w:szCs w:val="24"/>
          <w:lang w:val="en-US" w:eastAsia="zh-CN"/>
        </w:rPr>
        <w:t>Journal of Innovation &amp; Knowledge</w:t>
      </w:r>
      <w:r>
        <w:rPr>
          <w:rFonts w:hint="default" w:ascii="Arial" w:hAnsi="Arial" w:eastAsia="宋体" w:cs="Arial"/>
          <w:i w:val="0"/>
          <w:iCs w:val="0"/>
          <w:caps w:val="0"/>
          <w:color w:val="24292F"/>
          <w:spacing w:val="0"/>
          <w:sz w:val="24"/>
          <w:szCs w:val="24"/>
          <w:lang w:val="en-US" w:eastAsia="zh-CN"/>
        </w:rPr>
        <w:t>, 8(1), p.13675.</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Segoe UI" w:cs="Arial"/>
          <w:i w:val="0"/>
          <w:iCs w:val="0"/>
          <w:caps w:val="0"/>
          <w:color w:val="24292F"/>
          <w:spacing w:val="0"/>
          <w:sz w:val="24"/>
          <w:szCs w:val="24"/>
        </w:rPr>
      </w:pPr>
      <w:r>
        <w:rPr>
          <w:rFonts w:hint="default" w:ascii="Arial" w:hAnsi="Arial" w:eastAsia="Segoe UI" w:cs="Arial"/>
          <w:i w:val="0"/>
          <w:iCs w:val="0"/>
          <w:caps w:val="0"/>
          <w:color w:val="24292F"/>
          <w:spacing w:val="0"/>
          <w:sz w:val="24"/>
          <w:szCs w:val="24"/>
        </w:rPr>
        <w:t>Jia, W., &amp; Jin, B. (2019)</w:t>
      </w:r>
      <w:r>
        <w:rPr>
          <w:rFonts w:hint="default" w:ascii="Arial" w:hAnsi="Arial" w:eastAsia="宋体" w:cs="Arial"/>
          <w:i w:val="0"/>
          <w:iCs w:val="0"/>
          <w:caps w:val="0"/>
          <w:color w:val="24292F"/>
          <w:spacing w:val="0"/>
          <w:sz w:val="24"/>
          <w:szCs w:val="24"/>
          <w:lang w:val="en-US" w:eastAsia="zh-CN"/>
        </w:rPr>
        <w:t xml:space="preserve"> ‘</w:t>
      </w:r>
      <w:r>
        <w:rPr>
          <w:rFonts w:hint="default" w:ascii="Arial" w:hAnsi="Arial" w:eastAsia="Segoe UI" w:cs="Arial"/>
          <w:i w:val="0"/>
          <w:iCs w:val="0"/>
          <w:caps w:val="0"/>
          <w:color w:val="24292F"/>
          <w:spacing w:val="0"/>
          <w:sz w:val="24"/>
          <w:szCs w:val="24"/>
        </w:rPr>
        <w:t xml:space="preserve"> A study on the international communication strategy of Huawei brand</w:t>
      </w:r>
      <w:r>
        <w:rPr>
          <w:rFonts w:hint="default" w:ascii="Arial" w:hAnsi="Arial" w:eastAsia="宋体" w:cs="Arial"/>
          <w:i w:val="0"/>
          <w:iCs w:val="0"/>
          <w:caps w:val="0"/>
          <w:color w:val="24292F"/>
          <w:spacing w:val="0"/>
          <w:sz w:val="24"/>
          <w:szCs w:val="24"/>
          <w:lang w:val="en-US" w:eastAsia="zh-CN"/>
        </w:rPr>
        <w:t>’,</w:t>
      </w:r>
      <w:r>
        <w:rPr>
          <w:rFonts w:hint="default" w:ascii="Arial" w:hAnsi="Arial" w:eastAsia="Segoe UI" w:cs="Arial"/>
          <w:i/>
          <w:iCs/>
          <w:caps w:val="0"/>
          <w:color w:val="24292F"/>
          <w:spacing w:val="0"/>
          <w:sz w:val="24"/>
          <w:szCs w:val="24"/>
        </w:rPr>
        <w:t>Audio-Visual</w:t>
      </w:r>
      <w:r>
        <w:rPr>
          <w:rFonts w:hint="default" w:ascii="Arial" w:hAnsi="Arial" w:eastAsia="Segoe UI" w:cs="Arial"/>
          <w:i w:val="0"/>
          <w:iCs w:val="0"/>
          <w:caps w:val="0"/>
          <w:color w:val="24292F"/>
          <w:spacing w:val="0"/>
          <w:sz w:val="24"/>
          <w:szCs w:val="24"/>
        </w:rPr>
        <w:t xml:space="preserve">, (1), </w:t>
      </w:r>
      <w:r>
        <w:rPr>
          <w:rFonts w:hint="default" w:ascii="Arial" w:hAnsi="Arial" w:eastAsia="宋体" w:cs="Arial"/>
          <w:i w:val="0"/>
          <w:iCs w:val="0"/>
          <w:caps w:val="0"/>
          <w:color w:val="24292F"/>
          <w:spacing w:val="0"/>
          <w:sz w:val="24"/>
          <w:szCs w:val="24"/>
          <w:lang w:val="en-US" w:eastAsia="zh-CN"/>
        </w:rPr>
        <w:t>pp.</w:t>
      </w:r>
      <w:r>
        <w:rPr>
          <w:rFonts w:hint="default" w:ascii="Arial" w:hAnsi="Arial" w:eastAsia="Segoe UI" w:cs="Arial"/>
          <w:i w:val="0"/>
          <w:iCs w:val="0"/>
          <w:caps w:val="0"/>
          <w:color w:val="24292F"/>
          <w:spacing w:val="0"/>
          <w:sz w:val="24"/>
          <w:szCs w:val="24"/>
        </w:rPr>
        <w:t>175-176.</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Segoe UI" w:cs="Arial"/>
          <w:i w:val="0"/>
          <w:iCs w:val="0"/>
          <w:caps w:val="0"/>
          <w:color w:val="24292F"/>
          <w:spacing w:val="0"/>
          <w:sz w:val="24"/>
          <w:szCs w:val="24"/>
        </w:rPr>
      </w:pPr>
      <w:r>
        <w:rPr>
          <w:rFonts w:hint="default" w:ascii="Arial" w:hAnsi="Arial" w:eastAsia="Segoe UI" w:cs="Arial"/>
          <w:i w:val="0"/>
          <w:iCs w:val="0"/>
          <w:caps w:val="0"/>
          <w:color w:val="24292F"/>
          <w:spacing w:val="0"/>
          <w:sz w:val="24"/>
          <w:szCs w:val="24"/>
        </w:rPr>
        <w:t>Lai, Y.Y., Wang, J.W., Ning, Y. (2023)</w:t>
      </w:r>
      <w:r>
        <w:rPr>
          <w:rFonts w:hint="default" w:ascii="Arial" w:hAnsi="Arial" w:eastAsia="宋体" w:cs="Arial"/>
          <w:i w:val="0"/>
          <w:iCs w:val="0"/>
          <w:caps w:val="0"/>
          <w:color w:val="24292F"/>
          <w:spacing w:val="0"/>
          <w:sz w:val="24"/>
          <w:szCs w:val="24"/>
          <w:lang w:val="en-US" w:eastAsia="zh-CN"/>
        </w:rPr>
        <w:t xml:space="preserve"> ‘</w:t>
      </w:r>
      <w:r>
        <w:rPr>
          <w:rFonts w:hint="default" w:ascii="Arial" w:hAnsi="Arial" w:eastAsia="Segoe UI" w:cs="Arial"/>
          <w:i w:val="0"/>
          <w:iCs w:val="0"/>
          <w:caps w:val="0"/>
          <w:color w:val="24292F"/>
          <w:spacing w:val="0"/>
          <w:sz w:val="24"/>
          <w:szCs w:val="24"/>
        </w:rPr>
        <w:t>Research on the Digital Transformation Path of Project-oriented Enterprises based on the Data Value Chain: A Case Study of Huawei ISDP Transformation</w:t>
      </w:r>
      <w:r>
        <w:rPr>
          <w:rFonts w:hint="default" w:ascii="Arial" w:hAnsi="Arial" w:eastAsia="宋体" w:cs="Arial"/>
          <w:i w:val="0"/>
          <w:iCs w:val="0"/>
          <w:caps w:val="0"/>
          <w:color w:val="24292F"/>
          <w:spacing w:val="0"/>
          <w:sz w:val="24"/>
          <w:szCs w:val="24"/>
          <w:lang w:val="en-US" w:eastAsia="zh-CN"/>
        </w:rPr>
        <w:t>’,</w:t>
      </w:r>
      <w:r>
        <w:rPr>
          <w:rFonts w:hint="default" w:ascii="Arial" w:hAnsi="Arial" w:eastAsia="Segoe UI" w:cs="Arial"/>
          <w:i/>
          <w:iCs/>
          <w:caps w:val="0"/>
          <w:color w:val="24292F"/>
          <w:spacing w:val="0"/>
          <w:sz w:val="24"/>
          <w:szCs w:val="24"/>
        </w:rPr>
        <w:t>Science and Technology Progress and Policy</w:t>
      </w:r>
      <w:r>
        <w:rPr>
          <w:rFonts w:hint="default" w:ascii="Arial" w:hAnsi="Arial" w:eastAsia="Segoe UI" w:cs="Arial"/>
          <w:i w:val="0"/>
          <w:iCs w:val="0"/>
          <w:caps w:val="0"/>
          <w:color w:val="24292F"/>
          <w:spacing w:val="0"/>
          <w:sz w:val="24"/>
          <w:szCs w:val="24"/>
        </w:rPr>
        <w:t xml:space="preserve">, 40(2), </w:t>
      </w:r>
      <w:r>
        <w:rPr>
          <w:rFonts w:hint="default" w:ascii="Arial" w:hAnsi="Arial" w:eastAsia="宋体" w:cs="Arial"/>
          <w:i w:val="0"/>
          <w:iCs w:val="0"/>
          <w:caps w:val="0"/>
          <w:color w:val="24292F"/>
          <w:spacing w:val="0"/>
          <w:sz w:val="24"/>
          <w:szCs w:val="24"/>
          <w:lang w:val="en-US" w:eastAsia="zh-CN"/>
        </w:rPr>
        <w:t>pp.</w:t>
      </w:r>
      <w:r>
        <w:rPr>
          <w:rFonts w:hint="default" w:ascii="Arial" w:hAnsi="Arial" w:eastAsia="Segoe UI" w:cs="Arial"/>
          <w:i w:val="0"/>
          <w:iCs w:val="0"/>
          <w:caps w:val="0"/>
          <w:color w:val="24292F"/>
          <w:spacing w:val="0"/>
          <w:sz w:val="24"/>
          <w:szCs w:val="24"/>
        </w:rPr>
        <w:t>69-79.</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Segoe UI" w:cs="Arial"/>
          <w:i w:val="0"/>
          <w:iCs w:val="0"/>
          <w:caps w:val="0"/>
          <w:color w:val="24292F"/>
          <w:spacing w:val="0"/>
          <w:sz w:val="24"/>
          <w:szCs w:val="24"/>
        </w:rPr>
      </w:pPr>
      <w:r>
        <w:rPr>
          <w:rFonts w:hint="default" w:ascii="Arial" w:hAnsi="Arial" w:eastAsia="Segoe UI" w:cs="Arial"/>
          <w:i w:val="0"/>
          <w:iCs w:val="0"/>
          <w:caps w:val="0"/>
          <w:color w:val="24292F"/>
          <w:spacing w:val="0"/>
          <w:sz w:val="24"/>
          <w:szCs w:val="24"/>
        </w:rPr>
        <w:t>Li, H. (2020)</w:t>
      </w:r>
      <w:r>
        <w:rPr>
          <w:rFonts w:hint="default" w:ascii="Arial" w:hAnsi="Arial" w:eastAsia="宋体" w:cs="Arial"/>
          <w:i w:val="0"/>
          <w:iCs w:val="0"/>
          <w:caps w:val="0"/>
          <w:color w:val="24292F"/>
          <w:spacing w:val="0"/>
          <w:sz w:val="24"/>
          <w:szCs w:val="24"/>
          <w:lang w:val="en-US" w:eastAsia="zh-CN"/>
        </w:rPr>
        <w:t xml:space="preserve"> ‘</w:t>
      </w:r>
      <w:r>
        <w:rPr>
          <w:rFonts w:hint="default" w:ascii="Arial" w:hAnsi="Arial" w:eastAsia="Segoe UI" w:cs="Arial"/>
          <w:i w:val="0"/>
          <w:iCs w:val="0"/>
          <w:caps w:val="0"/>
          <w:color w:val="24292F"/>
          <w:spacing w:val="0"/>
          <w:sz w:val="24"/>
          <w:szCs w:val="24"/>
        </w:rPr>
        <w:t>Digitization promotes the transformation of enterprises towards high-quality development</w:t>
      </w:r>
      <w:r>
        <w:rPr>
          <w:rFonts w:hint="default" w:ascii="Arial" w:hAnsi="Arial" w:eastAsia="宋体" w:cs="Arial"/>
          <w:i w:val="0"/>
          <w:iCs w:val="0"/>
          <w:caps w:val="0"/>
          <w:color w:val="24292F"/>
          <w:spacing w:val="0"/>
          <w:sz w:val="24"/>
          <w:szCs w:val="24"/>
          <w:lang w:val="en-US" w:eastAsia="zh-CN"/>
        </w:rPr>
        <w:t>’</w:t>
      </w:r>
      <w:r>
        <w:rPr>
          <w:rFonts w:hint="eastAsia" w:ascii="Arial" w:hAnsi="Arial" w:eastAsia="宋体" w:cs="Arial"/>
          <w:i w:val="0"/>
          <w:iCs w:val="0"/>
          <w:caps w:val="0"/>
          <w:color w:val="24292F"/>
          <w:spacing w:val="0"/>
          <w:sz w:val="24"/>
          <w:szCs w:val="24"/>
          <w:lang w:val="en-US" w:eastAsia="zh-CN"/>
        </w:rPr>
        <w:t>,</w:t>
      </w:r>
      <w:r>
        <w:rPr>
          <w:rFonts w:hint="default" w:ascii="Arial" w:hAnsi="Arial" w:eastAsia="Segoe UI" w:cs="Arial"/>
          <w:i w:val="0"/>
          <w:iCs w:val="0"/>
          <w:caps w:val="0"/>
          <w:color w:val="24292F"/>
          <w:spacing w:val="0"/>
          <w:sz w:val="24"/>
          <w:szCs w:val="24"/>
        </w:rPr>
        <w:t xml:space="preserve"> </w:t>
      </w:r>
      <w:r>
        <w:rPr>
          <w:rFonts w:hint="default" w:ascii="Arial" w:hAnsi="Arial" w:eastAsia="Segoe UI" w:cs="Arial"/>
          <w:i/>
          <w:iCs/>
          <w:caps w:val="0"/>
          <w:color w:val="24292F"/>
          <w:spacing w:val="0"/>
          <w:sz w:val="24"/>
          <w:szCs w:val="24"/>
        </w:rPr>
        <w:t>Xi'an International Studies University Journal</w:t>
      </w:r>
      <w:r>
        <w:rPr>
          <w:rFonts w:hint="default" w:ascii="Arial" w:hAnsi="Arial" w:eastAsia="Segoe UI" w:cs="Arial"/>
          <w:i w:val="0"/>
          <w:iCs w:val="0"/>
          <w:caps w:val="0"/>
          <w:color w:val="24292F"/>
          <w:spacing w:val="0"/>
          <w:sz w:val="24"/>
          <w:szCs w:val="24"/>
        </w:rPr>
        <w:t>, 33(2),</w:t>
      </w:r>
      <w:r>
        <w:rPr>
          <w:rFonts w:hint="default" w:ascii="Arial" w:hAnsi="Arial" w:eastAsia="宋体" w:cs="Arial"/>
          <w:i w:val="0"/>
          <w:iCs w:val="0"/>
          <w:caps w:val="0"/>
          <w:color w:val="24292F"/>
          <w:spacing w:val="0"/>
          <w:sz w:val="24"/>
          <w:szCs w:val="24"/>
          <w:lang w:val="en-US" w:eastAsia="zh-CN"/>
        </w:rPr>
        <w:t>pp.</w:t>
      </w:r>
      <w:r>
        <w:rPr>
          <w:rFonts w:hint="default" w:ascii="Arial" w:hAnsi="Arial" w:eastAsia="Segoe UI" w:cs="Arial"/>
          <w:i w:val="0"/>
          <w:iCs w:val="0"/>
          <w:caps w:val="0"/>
          <w:color w:val="24292F"/>
          <w:spacing w:val="0"/>
          <w:sz w:val="24"/>
          <w:szCs w:val="24"/>
        </w:rPr>
        <w:t xml:space="preserve"> 25-29.</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24292F"/>
          <w:spacing w:val="0"/>
          <w:sz w:val="24"/>
          <w:szCs w:val="24"/>
          <w:lang w:val="en-US" w:eastAsia="zh-CN"/>
        </w:rPr>
      </w:pPr>
      <w:r>
        <w:rPr>
          <w:rFonts w:hint="default" w:ascii="Arial" w:hAnsi="Arial" w:eastAsia="宋体" w:cs="Arial"/>
          <w:i w:val="0"/>
          <w:iCs w:val="0"/>
          <w:caps w:val="0"/>
          <w:color w:val="24292F"/>
          <w:spacing w:val="0"/>
          <w:sz w:val="24"/>
          <w:szCs w:val="24"/>
          <w:lang w:val="en-US" w:eastAsia="zh-CN"/>
        </w:rPr>
        <w:t>Li, K., Kim, D.J., Lang, K.R., et al. (2020)’ How should we understand the digital economy in Asia? Critical assessment and research agenda’,</w:t>
      </w:r>
      <w:r>
        <w:rPr>
          <w:rFonts w:hint="default" w:ascii="Arial" w:hAnsi="Arial" w:eastAsia="宋体" w:cs="Arial"/>
          <w:i/>
          <w:iCs/>
          <w:caps w:val="0"/>
          <w:color w:val="24292F"/>
          <w:spacing w:val="0"/>
          <w:sz w:val="24"/>
          <w:szCs w:val="24"/>
          <w:lang w:val="en-US" w:eastAsia="zh-CN"/>
        </w:rPr>
        <w:t>Electronic Commerce Research and Applications</w:t>
      </w:r>
      <w:r>
        <w:rPr>
          <w:rFonts w:hint="default" w:ascii="Arial" w:hAnsi="Arial" w:eastAsia="宋体" w:cs="Arial"/>
          <w:i w:val="0"/>
          <w:iCs w:val="0"/>
          <w:caps w:val="0"/>
          <w:color w:val="24292F"/>
          <w:spacing w:val="0"/>
          <w:sz w:val="24"/>
          <w:szCs w:val="24"/>
          <w:lang w:val="en-US" w:eastAsia="zh-CN"/>
        </w:rPr>
        <w:t xml:space="preserve">, 44(1), pp.101004. </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24292F"/>
          <w:spacing w:val="0"/>
          <w:sz w:val="24"/>
          <w:szCs w:val="24"/>
          <w:lang w:val="en-US" w:eastAsia="zh-CN"/>
        </w:rPr>
      </w:pPr>
      <w:r>
        <w:rPr>
          <w:rFonts w:hint="default" w:ascii="Arial" w:hAnsi="Arial" w:eastAsia="Segoe UI" w:cs="Arial"/>
          <w:i w:val="0"/>
          <w:iCs w:val="0"/>
          <w:caps w:val="0"/>
          <w:color w:val="24292F"/>
          <w:spacing w:val="0"/>
          <w:sz w:val="24"/>
          <w:szCs w:val="24"/>
        </w:rPr>
        <w:t xml:space="preserve">Li, M. (2020). </w:t>
      </w:r>
      <w:r>
        <w:rPr>
          <w:rFonts w:hint="default" w:ascii="Arial" w:hAnsi="Arial" w:eastAsia="Segoe UI" w:cs="Arial"/>
          <w:i/>
          <w:iCs/>
          <w:caps w:val="0"/>
          <w:color w:val="24292F"/>
          <w:spacing w:val="0"/>
          <w:sz w:val="24"/>
          <w:szCs w:val="24"/>
        </w:rPr>
        <w:t>Analysis of the internationalization of technology standards driven by internationalization of research and development: Taking Huawei and ZTE as examples</w:t>
      </w:r>
      <w:r>
        <w:rPr>
          <w:rFonts w:hint="default" w:ascii="Arial" w:hAnsi="Arial" w:eastAsia="宋体" w:cs="Arial"/>
          <w:i/>
          <w:iCs/>
          <w:caps w:val="0"/>
          <w:color w:val="24292F"/>
          <w:spacing w:val="0"/>
          <w:sz w:val="24"/>
          <w:szCs w:val="24"/>
          <w:lang w:val="en-US" w:eastAsia="zh-CN"/>
        </w:rPr>
        <w:t>.</w:t>
      </w:r>
      <w:r>
        <w:rPr>
          <w:rFonts w:hint="default" w:ascii="Arial" w:hAnsi="Arial" w:eastAsia="宋体" w:cs="Arial"/>
          <w:i w:val="0"/>
          <w:iCs w:val="0"/>
          <w:caps w:val="0"/>
          <w:color w:val="24292F"/>
          <w:spacing w:val="0"/>
          <w:sz w:val="24"/>
          <w:szCs w:val="24"/>
          <w:lang w:val="en-US" w:eastAsia="zh-CN"/>
        </w:rPr>
        <w:t xml:space="preserve"> </w:t>
      </w:r>
      <w:r>
        <w:rPr>
          <w:rFonts w:hint="default" w:ascii="Arial" w:hAnsi="Arial" w:eastAsia="Segoe UI" w:cs="Arial"/>
          <w:i w:val="0"/>
          <w:iCs w:val="0"/>
          <w:caps w:val="0"/>
          <w:color w:val="24292F"/>
          <w:spacing w:val="0"/>
          <w:sz w:val="24"/>
          <w:szCs w:val="24"/>
        </w:rPr>
        <w:t>Doctoral dissertation, Hunan University</w:t>
      </w:r>
      <w:r>
        <w:rPr>
          <w:rFonts w:hint="default" w:ascii="Arial" w:hAnsi="Arial" w:eastAsia="宋体" w:cs="Arial"/>
          <w:i w:val="0"/>
          <w:iCs w:val="0"/>
          <w:caps w:val="0"/>
          <w:color w:val="24292F"/>
          <w:spacing w:val="0"/>
          <w:sz w:val="24"/>
          <w:szCs w:val="24"/>
          <w:lang w:val="en-US" w:eastAsia="zh-CN"/>
        </w:rPr>
        <w:t xml:space="preserve">. </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24292F"/>
          <w:spacing w:val="0"/>
          <w:sz w:val="24"/>
          <w:szCs w:val="24"/>
          <w:lang w:val="en-US" w:eastAsia="zh-CN"/>
        </w:rPr>
      </w:pPr>
      <w:r>
        <w:rPr>
          <w:rFonts w:hint="default" w:ascii="Arial" w:hAnsi="Arial" w:eastAsia="宋体" w:cs="Arial"/>
          <w:i w:val="0"/>
          <w:iCs w:val="0"/>
          <w:caps w:val="0"/>
          <w:color w:val="24292F"/>
          <w:spacing w:val="0"/>
          <w:sz w:val="24"/>
          <w:szCs w:val="24"/>
          <w:lang w:val="en-US" w:eastAsia="zh-CN"/>
        </w:rPr>
        <w:t>Li, N., Wang, X., Wang, Z., et al. (2022) ‘The impact of digital transformation on corporate total factor productivity’,</w:t>
      </w:r>
      <w:r>
        <w:rPr>
          <w:rFonts w:hint="default" w:ascii="Arial" w:hAnsi="Arial" w:eastAsia="宋体" w:cs="Arial"/>
          <w:i/>
          <w:iCs/>
          <w:caps w:val="0"/>
          <w:color w:val="24292F"/>
          <w:spacing w:val="0"/>
          <w:sz w:val="24"/>
          <w:szCs w:val="24"/>
          <w:lang w:val="en-US" w:eastAsia="zh-CN"/>
        </w:rPr>
        <w:t>Frontiers in Psychology</w:t>
      </w:r>
      <w:r>
        <w:rPr>
          <w:rFonts w:hint="default" w:ascii="Arial" w:hAnsi="Arial" w:eastAsia="宋体" w:cs="Arial"/>
          <w:i w:val="0"/>
          <w:iCs w:val="0"/>
          <w:caps w:val="0"/>
          <w:color w:val="24292F"/>
          <w:spacing w:val="0"/>
          <w:sz w:val="24"/>
          <w:szCs w:val="24"/>
          <w:lang w:val="en-US" w:eastAsia="zh-CN"/>
        </w:rPr>
        <w:t xml:space="preserve">.13(1), pp.1071986. </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Segoe UI" w:cs="Arial"/>
          <w:i w:val="0"/>
          <w:iCs w:val="0"/>
          <w:caps w:val="0"/>
          <w:color w:val="24292F"/>
          <w:spacing w:val="0"/>
          <w:sz w:val="24"/>
          <w:szCs w:val="24"/>
        </w:rPr>
      </w:pPr>
      <w:r>
        <w:rPr>
          <w:rFonts w:hint="default" w:ascii="Arial" w:hAnsi="Arial" w:eastAsia="Segoe UI" w:cs="Arial"/>
          <w:i w:val="0"/>
          <w:iCs w:val="0"/>
          <w:caps w:val="0"/>
          <w:color w:val="24292F"/>
          <w:spacing w:val="0"/>
          <w:sz w:val="24"/>
          <w:szCs w:val="24"/>
        </w:rPr>
        <w:t>Li, T., Wen, J., Zeng, D., et al. (2022)</w:t>
      </w:r>
      <w:r>
        <w:rPr>
          <w:rFonts w:hint="default" w:ascii="Arial" w:hAnsi="Arial" w:eastAsia="宋体" w:cs="Arial"/>
          <w:i w:val="0"/>
          <w:iCs w:val="0"/>
          <w:caps w:val="0"/>
          <w:color w:val="24292F"/>
          <w:spacing w:val="0"/>
          <w:sz w:val="24"/>
          <w:szCs w:val="24"/>
          <w:lang w:val="en-US" w:eastAsia="zh-CN"/>
        </w:rPr>
        <w:t xml:space="preserve"> ‘</w:t>
      </w:r>
      <w:r>
        <w:rPr>
          <w:rFonts w:hint="default" w:ascii="Arial" w:hAnsi="Arial" w:eastAsia="Segoe UI" w:cs="Arial"/>
          <w:i w:val="0"/>
          <w:iCs w:val="0"/>
          <w:caps w:val="0"/>
          <w:color w:val="24292F"/>
          <w:spacing w:val="0"/>
          <w:sz w:val="24"/>
          <w:szCs w:val="24"/>
        </w:rPr>
        <w:t>Has enterprise digital transformation improved the efficiency of enterprise technological innovation? A case study on Chinese listed companies</w:t>
      </w:r>
      <w:r>
        <w:rPr>
          <w:rFonts w:hint="default" w:ascii="Arial" w:hAnsi="Arial" w:eastAsia="宋体" w:cs="Arial"/>
          <w:i w:val="0"/>
          <w:iCs w:val="0"/>
          <w:caps w:val="0"/>
          <w:color w:val="24292F"/>
          <w:spacing w:val="0"/>
          <w:sz w:val="24"/>
          <w:szCs w:val="24"/>
          <w:lang w:val="en-US" w:eastAsia="zh-CN"/>
        </w:rPr>
        <w:t>’,</w:t>
      </w:r>
      <w:r>
        <w:rPr>
          <w:rFonts w:hint="default" w:ascii="Arial" w:hAnsi="Arial" w:eastAsia="Segoe UI" w:cs="Arial"/>
          <w:i w:val="0"/>
          <w:iCs w:val="0"/>
          <w:caps w:val="0"/>
          <w:color w:val="24292F"/>
          <w:spacing w:val="0"/>
          <w:sz w:val="24"/>
          <w:szCs w:val="24"/>
        </w:rPr>
        <w:t xml:space="preserve"> </w:t>
      </w:r>
      <w:r>
        <w:rPr>
          <w:rFonts w:hint="default" w:ascii="Arial" w:hAnsi="Arial" w:eastAsia="Segoe UI" w:cs="Arial"/>
          <w:i/>
          <w:iCs/>
          <w:caps w:val="0"/>
          <w:color w:val="24292F"/>
          <w:spacing w:val="0"/>
          <w:sz w:val="24"/>
          <w:szCs w:val="24"/>
        </w:rPr>
        <w:t>Mathematical Biosciences and Engineering</w:t>
      </w:r>
      <w:r>
        <w:rPr>
          <w:rFonts w:hint="default" w:ascii="Arial" w:hAnsi="Arial" w:eastAsia="Segoe UI" w:cs="Arial"/>
          <w:i w:val="0"/>
          <w:iCs w:val="0"/>
          <w:caps w:val="0"/>
          <w:color w:val="24292F"/>
          <w:spacing w:val="0"/>
          <w:sz w:val="24"/>
          <w:szCs w:val="24"/>
        </w:rPr>
        <w:t>, 19(12),</w:t>
      </w:r>
      <w:r>
        <w:rPr>
          <w:rFonts w:hint="default" w:ascii="Arial" w:hAnsi="Arial" w:eastAsia="宋体" w:cs="Arial"/>
          <w:i w:val="0"/>
          <w:iCs w:val="0"/>
          <w:caps w:val="0"/>
          <w:color w:val="24292F"/>
          <w:spacing w:val="0"/>
          <w:sz w:val="24"/>
          <w:szCs w:val="24"/>
          <w:lang w:val="en-US" w:eastAsia="zh-CN"/>
        </w:rPr>
        <w:t>pp.</w:t>
      </w:r>
      <w:r>
        <w:rPr>
          <w:rFonts w:hint="default" w:ascii="Arial" w:hAnsi="Arial" w:eastAsia="Segoe UI" w:cs="Arial"/>
          <w:i w:val="0"/>
          <w:iCs w:val="0"/>
          <w:caps w:val="0"/>
          <w:color w:val="24292F"/>
          <w:spacing w:val="0"/>
          <w:sz w:val="24"/>
          <w:szCs w:val="24"/>
        </w:rPr>
        <w:t xml:space="preserve"> 12632-12654.</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24292F"/>
          <w:spacing w:val="0"/>
          <w:sz w:val="24"/>
          <w:szCs w:val="24"/>
          <w:lang w:val="en-US" w:eastAsia="zh-CN"/>
        </w:rPr>
      </w:pPr>
      <w:r>
        <w:rPr>
          <w:rFonts w:hint="default" w:ascii="Arial" w:hAnsi="Arial" w:eastAsia="宋体" w:cs="Arial"/>
          <w:i w:val="0"/>
          <w:iCs w:val="0"/>
          <w:caps w:val="0"/>
          <w:color w:val="24292F"/>
          <w:spacing w:val="0"/>
          <w:sz w:val="24"/>
          <w:szCs w:val="24"/>
          <w:lang w:val="en-US" w:eastAsia="zh-CN"/>
        </w:rPr>
        <w:t>Li, Y., &amp; Fei, G. Z. (2023)</w:t>
      </w:r>
      <w:r>
        <w:rPr>
          <w:rFonts w:hint="eastAsia" w:ascii="Arial" w:hAnsi="Arial" w:eastAsia="宋体" w:cs="Arial"/>
          <w:i w:val="0"/>
          <w:iCs w:val="0"/>
          <w:caps w:val="0"/>
          <w:color w:val="24292F"/>
          <w:spacing w:val="0"/>
          <w:sz w:val="24"/>
          <w:szCs w:val="24"/>
          <w:lang w:val="en-US" w:eastAsia="zh-CN"/>
        </w:rPr>
        <w:t xml:space="preserve"> </w:t>
      </w:r>
      <w:r>
        <w:rPr>
          <w:rFonts w:hint="default" w:ascii="Arial" w:hAnsi="Arial" w:eastAsia="宋体" w:cs="Arial"/>
          <w:i w:val="0"/>
          <w:iCs w:val="0"/>
          <w:caps w:val="0"/>
          <w:color w:val="24292F"/>
          <w:spacing w:val="0"/>
          <w:sz w:val="24"/>
          <w:szCs w:val="24"/>
          <w:lang w:val="en-US" w:eastAsia="zh-CN"/>
        </w:rPr>
        <w:t xml:space="preserve">‘Network Embeddedness, Digital Transformation, and Enterprise Performance - The Moderating Effect of Top Managerial Cognition’, </w:t>
      </w:r>
      <w:r>
        <w:rPr>
          <w:rFonts w:hint="default" w:ascii="Arial" w:hAnsi="Arial" w:eastAsia="宋体" w:cs="Arial"/>
          <w:i/>
          <w:iCs/>
          <w:caps w:val="0"/>
          <w:color w:val="24292F"/>
          <w:spacing w:val="0"/>
          <w:sz w:val="24"/>
          <w:szCs w:val="24"/>
          <w:lang w:val="en-US" w:eastAsia="zh-CN"/>
        </w:rPr>
        <w:t>Frontiers in Psychology</w:t>
      </w:r>
      <w:r>
        <w:rPr>
          <w:rFonts w:hint="default" w:ascii="Arial" w:hAnsi="Arial" w:eastAsia="宋体" w:cs="Arial"/>
          <w:i w:val="0"/>
          <w:iCs w:val="0"/>
          <w:caps w:val="0"/>
          <w:color w:val="24292F"/>
          <w:spacing w:val="0"/>
          <w:sz w:val="24"/>
          <w:szCs w:val="24"/>
          <w:lang w:val="en-US" w:eastAsia="zh-CN"/>
        </w:rPr>
        <w:t>, 14(2), pp.1098974.</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24292F"/>
          <w:spacing w:val="0"/>
          <w:sz w:val="24"/>
          <w:szCs w:val="24"/>
          <w:lang w:val="en-US" w:eastAsia="zh-CN"/>
        </w:rPr>
      </w:pPr>
      <w:r>
        <w:rPr>
          <w:rFonts w:hint="default" w:ascii="Arial" w:hAnsi="Arial" w:eastAsia="宋体" w:cs="Arial"/>
          <w:i w:val="0"/>
          <w:iCs w:val="0"/>
          <w:caps w:val="0"/>
          <w:color w:val="24292F"/>
          <w:spacing w:val="0"/>
          <w:sz w:val="24"/>
          <w:szCs w:val="24"/>
          <w:lang w:val="en-US" w:eastAsia="zh-CN"/>
        </w:rPr>
        <w:t>Lu, H., &amp; Pan, C. L. (2021)</w:t>
      </w:r>
      <w:r>
        <w:rPr>
          <w:rFonts w:hint="eastAsia" w:ascii="Arial" w:hAnsi="Arial" w:eastAsia="宋体" w:cs="Arial"/>
          <w:i w:val="0"/>
          <w:iCs w:val="0"/>
          <w:caps w:val="0"/>
          <w:color w:val="24292F"/>
          <w:spacing w:val="0"/>
          <w:sz w:val="24"/>
          <w:szCs w:val="24"/>
          <w:lang w:val="en-US" w:eastAsia="zh-CN"/>
        </w:rPr>
        <w:t xml:space="preserve"> </w:t>
      </w:r>
      <w:r>
        <w:rPr>
          <w:rFonts w:hint="default" w:ascii="Arial" w:hAnsi="Arial" w:eastAsia="宋体" w:cs="Arial"/>
          <w:i w:val="0"/>
          <w:iCs w:val="0"/>
          <w:caps w:val="0"/>
          <w:color w:val="24292F"/>
          <w:spacing w:val="0"/>
          <w:sz w:val="24"/>
          <w:szCs w:val="24"/>
          <w:lang w:val="en-US" w:eastAsia="zh-CN"/>
        </w:rPr>
        <w:t xml:space="preserve">‘Analysis of Smart City Management Applications Based on 5G+ Big Data’, </w:t>
      </w:r>
      <w:r>
        <w:rPr>
          <w:rFonts w:hint="default" w:ascii="Arial" w:hAnsi="Arial" w:eastAsia="宋体" w:cs="Arial"/>
          <w:i/>
          <w:iCs/>
          <w:caps w:val="0"/>
          <w:color w:val="24292F"/>
          <w:spacing w:val="0"/>
          <w:sz w:val="24"/>
          <w:szCs w:val="24"/>
          <w:lang w:val="en-US" w:eastAsia="zh-CN"/>
        </w:rPr>
        <w:t>Information Systems Engineering</w:t>
      </w:r>
      <w:r>
        <w:rPr>
          <w:rFonts w:hint="default" w:ascii="Arial" w:hAnsi="Arial" w:eastAsia="宋体" w:cs="Arial"/>
          <w:i w:val="0"/>
          <w:iCs w:val="0"/>
          <w:caps w:val="0"/>
          <w:color w:val="24292F"/>
          <w:spacing w:val="0"/>
          <w:sz w:val="24"/>
          <w:szCs w:val="24"/>
          <w:lang w:val="en-US" w:eastAsia="zh-CN"/>
        </w:rPr>
        <w:t>, (8),pp.120-122.</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24292F"/>
          <w:spacing w:val="0"/>
          <w:sz w:val="24"/>
          <w:szCs w:val="24"/>
          <w:lang w:val="en-US" w:eastAsia="zh-CN"/>
        </w:rPr>
      </w:pPr>
      <w:r>
        <w:rPr>
          <w:rFonts w:hint="default" w:ascii="Arial" w:hAnsi="Arial" w:eastAsia="Segoe UI" w:cs="Arial"/>
          <w:i w:val="0"/>
          <w:iCs w:val="0"/>
          <w:caps w:val="0"/>
          <w:color w:val="24292F"/>
          <w:spacing w:val="0"/>
          <w:sz w:val="24"/>
          <w:szCs w:val="24"/>
        </w:rPr>
        <w:t xml:space="preserve">Ma, S. (2018). </w:t>
      </w:r>
      <w:r>
        <w:rPr>
          <w:rFonts w:hint="default" w:ascii="Arial" w:hAnsi="Arial" w:eastAsia="Segoe UI" w:cs="Arial"/>
          <w:i/>
          <w:iCs/>
          <w:caps w:val="0"/>
          <w:color w:val="24292F"/>
          <w:spacing w:val="0"/>
          <w:sz w:val="24"/>
          <w:szCs w:val="24"/>
        </w:rPr>
        <w:t>Research on the Open Digital Enterprise Management Model based on Fragmented Knowledge Management.</w:t>
      </w:r>
      <w:r>
        <w:rPr>
          <w:rFonts w:hint="default" w:ascii="Arial" w:hAnsi="Arial" w:eastAsia="宋体" w:cs="Arial"/>
          <w:i/>
          <w:iCs/>
          <w:caps w:val="0"/>
          <w:color w:val="24292F"/>
          <w:spacing w:val="0"/>
          <w:sz w:val="24"/>
          <w:szCs w:val="24"/>
          <w:lang w:val="en-US" w:eastAsia="zh-CN"/>
        </w:rPr>
        <w:t xml:space="preserve"> </w:t>
      </w:r>
      <w:r>
        <w:rPr>
          <w:rFonts w:hint="default" w:ascii="Arial" w:hAnsi="Arial" w:eastAsia="Segoe UI" w:cs="Arial"/>
          <w:i w:val="0"/>
          <w:iCs w:val="0"/>
          <w:caps w:val="0"/>
          <w:color w:val="24292F"/>
          <w:spacing w:val="0"/>
          <w:sz w:val="24"/>
          <w:szCs w:val="24"/>
        </w:rPr>
        <w:t>Doctoral Dissertation, Hubei University of Technology.</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Segoe UI" w:cs="Arial"/>
          <w:i w:val="0"/>
          <w:iCs w:val="0"/>
          <w:caps w:val="0"/>
          <w:color w:val="24292F"/>
          <w:spacing w:val="0"/>
          <w:sz w:val="24"/>
          <w:szCs w:val="24"/>
        </w:rPr>
      </w:pPr>
      <w:r>
        <w:rPr>
          <w:rFonts w:hint="default" w:ascii="Arial" w:hAnsi="Arial" w:eastAsia="Segoe UI" w:cs="Arial"/>
          <w:i w:val="0"/>
          <w:iCs w:val="0"/>
          <w:caps w:val="0"/>
          <w:color w:val="24292F"/>
          <w:spacing w:val="0"/>
          <w:sz w:val="24"/>
          <w:szCs w:val="24"/>
        </w:rPr>
        <w:t>Ma, X.H., Gao, S.Y., Zhao, X. (2022)</w:t>
      </w:r>
      <w:r>
        <w:rPr>
          <w:rFonts w:hint="default" w:ascii="Arial" w:hAnsi="Arial" w:eastAsia="宋体" w:cs="Arial"/>
          <w:i w:val="0"/>
          <w:iCs w:val="0"/>
          <w:caps w:val="0"/>
          <w:color w:val="24292F"/>
          <w:spacing w:val="0"/>
          <w:sz w:val="24"/>
          <w:szCs w:val="24"/>
          <w:lang w:val="en-US" w:eastAsia="zh-CN"/>
        </w:rPr>
        <w:t xml:space="preserve"> ‘</w:t>
      </w:r>
      <w:r>
        <w:rPr>
          <w:rFonts w:hint="default" w:ascii="Arial" w:hAnsi="Arial" w:eastAsia="Segoe UI" w:cs="Arial"/>
          <w:i w:val="0"/>
          <w:iCs w:val="0"/>
          <w:caps w:val="0"/>
          <w:color w:val="24292F"/>
          <w:spacing w:val="0"/>
          <w:sz w:val="24"/>
          <w:szCs w:val="24"/>
        </w:rPr>
        <w:t>Research on Business Model Innovation of Digitally Transformed Enterprises: A Vertical Case Study of Haier</w:t>
      </w:r>
      <w:r>
        <w:rPr>
          <w:rFonts w:hint="default" w:ascii="Arial" w:hAnsi="Arial" w:eastAsia="宋体" w:cs="Arial"/>
          <w:i w:val="0"/>
          <w:iCs w:val="0"/>
          <w:caps w:val="0"/>
          <w:color w:val="24292F"/>
          <w:spacing w:val="0"/>
          <w:sz w:val="24"/>
          <w:szCs w:val="24"/>
          <w:lang w:val="en-US" w:eastAsia="zh-CN"/>
        </w:rPr>
        <w:t>’,</w:t>
      </w:r>
      <w:r>
        <w:rPr>
          <w:rFonts w:hint="default" w:ascii="Arial" w:hAnsi="Arial" w:eastAsia="Segoe UI" w:cs="Arial"/>
          <w:i/>
          <w:iCs/>
          <w:caps w:val="0"/>
          <w:color w:val="24292F"/>
          <w:spacing w:val="0"/>
          <w:sz w:val="24"/>
          <w:szCs w:val="24"/>
        </w:rPr>
        <w:t>Lanzhou Journal</w:t>
      </w:r>
      <w:r>
        <w:rPr>
          <w:rFonts w:hint="default" w:ascii="Arial" w:hAnsi="Arial" w:eastAsia="Segoe UI" w:cs="Arial"/>
          <w:i w:val="0"/>
          <w:iCs w:val="0"/>
          <w:caps w:val="0"/>
          <w:color w:val="24292F"/>
          <w:spacing w:val="0"/>
          <w:sz w:val="24"/>
          <w:szCs w:val="24"/>
        </w:rPr>
        <w:t>, (6),</w:t>
      </w:r>
      <w:r>
        <w:rPr>
          <w:rFonts w:hint="default" w:ascii="Arial" w:hAnsi="Arial" w:eastAsia="宋体" w:cs="Arial"/>
          <w:i w:val="0"/>
          <w:iCs w:val="0"/>
          <w:caps w:val="0"/>
          <w:color w:val="24292F"/>
          <w:spacing w:val="0"/>
          <w:sz w:val="24"/>
          <w:szCs w:val="24"/>
          <w:lang w:val="en-US" w:eastAsia="zh-CN"/>
        </w:rPr>
        <w:t>pp.</w:t>
      </w:r>
      <w:r>
        <w:rPr>
          <w:rFonts w:hint="default" w:ascii="Arial" w:hAnsi="Arial" w:eastAsia="Segoe UI" w:cs="Arial"/>
          <w:i w:val="0"/>
          <w:iCs w:val="0"/>
          <w:caps w:val="0"/>
          <w:color w:val="24292F"/>
          <w:spacing w:val="0"/>
          <w:sz w:val="24"/>
          <w:szCs w:val="24"/>
        </w:rPr>
        <w:t xml:space="preserve"> 28-41.</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24292F"/>
          <w:spacing w:val="0"/>
          <w:sz w:val="24"/>
          <w:szCs w:val="24"/>
          <w:lang w:val="en-US" w:eastAsia="zh-CN"/>
        </w:rPr>
      </w:pPr>
      <w:r>
        <w:rPr>
          <w:rFonts w:hint="default" w:ascii="Arial" w:hAnsi="Arial" w:eastAsia="宋体" w:cs="Arial"/>
          <w:i w:val="0"/>
          <w:iCs w:val="0"/>
          <w:caps w:val="0"/>
          <w:color w:val="24292F"/>
          <w:spacing w:val="0"/>
          <w:sz w:val="24"/>
          <w:szCs w:val="24"/>
          <w:lang w:val="en-US" w:eastAsia="zh-CN"/>
        </w:rPr>
        <w:t>Memon, F. A. (2020)</w:t>
      </w:r>
      <w:r>
        <w:rPr>
          <w:rFonts w:hint="eastAsia" w:ascii="Arial" w:hAnsi="Arial" w:eastAsia="宋体" w:cs="Arial"/>
          <w:i w:val="0"/>
          <w:iCs w:val="0"/>
          <w:caps w:val="0"/>
          <w:color w:val="24292F"/>
          <w:spacing w:val="0"/>
          <w:sz w:val="24"/>
          <w:szCs w:val="24"/>
          <w:lang w:val="en-US" w:eastAsia="zh-CN"/>
        </w:rPr>
        <w:t xml:space="preserve"> </w:t>
      </w:r>
      <w:r>
        <w:rPr>
          <w:rFonts w:hint="default" w:ascii="Arial" w:hAnsi="Arial" w:eastAsia="宋体" w:cs="Arial"/>
          <w:i w:val="0"/>
          <w:iCs w:val="0"/>
          <w:caps w:val="0"/>
          <w:color w:val="24292F"/>
          <w:spacing w:val="0"/>
          <w:sz w:val="24"/>
          <w:szCs w:val="24"/>
          <w:lang w:val="en-US" w:eastAsia="zh-CN"/>
        </w:rPr>
        <w:t xml:space="preserve">‘Role of leadership communication in creating change readiness: revisiting Kurt Lewin's Model in telecommunication sector of Pakistan’, </w:t>
      </w:r>
      <w:r>
        <w:rPr>
          <w:rFonts w:hint="default" w:ascii="Arial" w:hAnsi="Arial" w:eastAsia="宋体" w:cs="Arial"/>
          <w:i/>
          <w:iCs/>
          <w:caps w:val="0"/>
          <w:color w:val="24292F"/>
          <w:spacing w:val="0"/>
          <w:sz w:val="24"/>
          <w:szCs w:val="24"/>
          <w:lang w:val="en-US" w:eastAsia="zh-CN"/>
        </w:rPr>
        <w:t>Indian Journal of Science and Technology</w:t>
      </w:r>
      <w:r>
        <w:rPr>
          <w:rFonts w:hint="default" w:ascii="Arial" w:hAnsi="Arial" w:eastAsia="宋体" w:cs="Arial"/>
          <w:i w:val="0"/>
          <w:iCs w:val="0"/>
          <w:caps w:val="0"/>
          <w:color w:val="24292F"/>
          <w:spacing w:val="0"/>
          <w:sz w:val="24"/>
          <w:szCs w:val="24"/>
          <w:lang w:val="en-US" w:eastAsia="zh-CN"/>
        </w:rPr>
        <w:t>, 13(26),p. 2625-2632.</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24292F"/>
          <w:spacing w:val="0"/>
          <w:sz w:val="24"/>
          <w:szCs w:val="24"/>
          <w:lang w:val="en-US" w:eastAsia="zh-CN"/>
        </w:rPr>
      </w:pPr>
      <w:r>
        <w:rPr>
          <w:rFonts w:hint="default" w:ascii="Arial" w:hAnsi="Arial" w:eastAsia="宋体" w:cs="Arial"/>
          <w:i w:val="0"/>
          <w:iCs w:val="0"/>
          <w:caps w:val="0"/>
          <w:color w:val="24292F"/>
          <w:spacing w:val="0"/>
          <w:sz w:val="24"/>
          <w:szCs w:val="24"/>
          <w:lang w:val="en-US" w:eastAsia="zh-CN"/>
        </w:rPr>
        <w:t>Mohamed Hashim, M.A., Tlemsani, I., Duncan Matthews, R. (2022) ‘A sustainable University: Digital Transformation and Beyond’.</w:t>
      </w:r>
      <w:r>
        <w:rPr>
          <w:rFonts w:hint="default" w:ascii="Arial" w:hAnsi="Arial" w:eastAsia="宋体" w:cs="Arial"/>
          <w:i/>
          <w:iCs/>
          <w:caps w:val="0"/>
          <w:color w:val="24292F"/>
          <w:spacing w:val="0"/>
          <w:sz w:val="24"/>
          <w:szCs w:val="24"/>
          <w:lang w:val="en-US" w:eastAsia="zh-CN"/>
        </w:rPr>
        <w:t>Education and Information Technologies</w:t>
      </w:r>
      <w:r>
        <w:rPr>
          <w:rFonts w:hint="default" w:ascii="Arial" w:hAnsi="Arial" w:eastAsia="宋体" w:cs="Arial"/>
          <w:i w:val="0"/>
          <w:iCs w:val="0"/>
          <w:caps w:val="0"/>
          <w:color w:val="24292F"/>
          <w:spacing w:val="0"/>
          <w:sz w:val="24"/>
          <w:szCs w:val="24"/>
          <w:lang w:val="en-US" w:eastAsia="zh-CN"/>
        </w:rPr>
        <w:t xml:space="preserve">, 27(7), pp.8961-8996. </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bCs/>
          <w:color w:val="auto"/>
          <w:kern w:val="44"/>
          <w:sz w:val="24"/>
          <w:szCs w:val="24"/>
          <w:highlight w:val="none"/>
          <w:lang w:val="en-US"/>
        </w:rPr>
      </w:pPr>
      <w:r>
        <w:rPr>
          <w:rFonts w:hint="default" w:ascii="Arial" w:hAnsi="Arial" w:eastAsia="宋体" w:cs="Arial"/>
          <w:i w:val="0"/>
          <w:iCs w:val="0"/>
          <w:caps w:val="0"/>
          <w:color w:val="auto"/>
          <w:spacing w:val="0"/>
          <w:sz w:val="24"/>
          <w:szCs w:val="24"/>
          <w:highlight w:val="none"/>
          <w:lang w:val="en-US" w:eastAsia="zh-CN"/>
        </w:rPr>
        <w:t>Musundire, A. (2020)</w:t>
      </w:r>
      <w:r>
        <w:rPr>
          <w:rFonts w:hint="eastAsia" w:ascii="Arial" w:hAnsi="Arial" w:eastAsia="宋体" w:cs="Arial"/>
          <w:i w:val="0"/>
          <w:iCs w:val="0"/>
          <w:caps w:val="0"/>
          <w:color w:val="auto"/>
          <w:spacing w:val="0"/>
          <w:sz w:val="24"/>
          <w:szCs w:val="24"/>
          <w:highlight w:val="none"/>
          <w:lang w:val="en-US" w:eastAsia="zh-CN"/>
        </w:rPr>
        <w:t xml:space="preserve"> </w:t>
      </w:r>
      <w:r>
        <w:rPr>
          <w:rFonts w:hint="default" w:ascii="Arial" w:hAnsi="Arial" w:eastAsia="宋体" w:cs="Arial"/>
          <w:i w:val="0"/>
          <w:iCs w:val="0"/>
          <w:caps w:val="0"/>
          <w:color w:val="auto"/>
          <w:spacing w:val="0"/>
          <w:sz w:val="24"/>
          <w:szCs w:val="24"/>
          <w:highlight w:val="none"/>
          <w:lang w:val="en-US" w:eastAsia="zh-CN"/>
        </w:rPr>
        <w:t>‘Exploring the Relationship between Culture Change, Kurt Lewin's Model of Change, Employee Behaviour and Employee Performance in South African State owned Enterprises: The Case of Transnet Property Division’,</w:t>
      </w:r>
      <w:r>
        <w:rPr>
          <w:rFonts w:hint="default" w:ascii="Arial" w:hAnsi="Arial" w:eastAsia="宋体" w:cs="Arial"/>
          <w:i/>
          <w:iCs/>
          <w:caps w:val="0"/>
          <w:color w:val="auto"/>
          <w:spacing w:val="0"/>
          <w:sz w:val="24"/>
          <w:szCs w:val="24"/>
          <w:highlight w:val="none"/>
          <w:lang w:val="en-US" w:eastAsia="zh-CN"/>
        </w:rPr>
        <w:t xml:space="preserve">PLoS One. </w:t>
      </w:r>
      <w:r>
        <w:rPr>
          <w:rFonts w:hint="default" w:ascii="Arial" w:hAnsi="Arial" w:eastAsia="宋体" w:cs="Arial"/>
          <w:bCs/>
          <w:color w:val="auto"/>
          <w:kern w:val="44"/>
          <w:sz w:val="24"/>
          <w:szCs w:val="24"/>
          <w:highlight w:val="none"/>
          <w:lang w:val="en-US"/>
        </w:rPr>
        <w:t>1</w:t>
      </w:r>
      <w:r>
        <w:rPr>
          <w:rFonts w:hint="default" w:ascii="Arial" w:hAnsi="Arial" w:eastAsia="宋体" w:cs="Arial"/>
          <w:bCs/>
          <w:color w:val="auto"/>
          <w:kern w:val="44"/>
          <w:sz w:val="24"/>
          <w:szCs w:val="24"/>
          <w:highlight w:val="none"/>
          <w:lang w:val="en-US" w:eastAsia="zh-CN"/>
        </w:rPr>
        <w:t>5</w:t>
      </w:r>
      <w:r>
        <w:rPr>
          <w:rFonts w:hint="default" w:ascii="Arial" w:hAnsi="Arial" w:eastAsia="宋体" w:cs="Arial"/>
          <w:bCs/>
          <w:color w:val="auto"/>
          <w:kern w:val="44"/>
          <w:sz w:val="24"/>
          <w:szCs w:val="24"/>
          <w:highlight w:val="none"/>
          <w:lang w:val="en-US"/>
        </w:rPr>
        <w:t>(</w:t>
      </w:r>
      <w:r>
        <w:rPr>
          <w:rFonts w:hint="default" w:ascii="Arial" w:hAnsi="Arial" w:eastAsia="宋体" w:cs="Arial"/>
          <w:bCs/>
          <w:color w:val="auto"/>
          <w:kern w:val="44"/>
          <w:sz w:val="24"/>
          <w:szCs w:val="24"/>
          <w:highlight w:val="none"/>
          <w:lang w:val="en-US" w:eastAsia="zh-CN"/>
        </w:rPr>
        <w:t>3</w:t>
      </w:r>
      <w:r>
        <w:rPr>
          <w:rFonts w:hint="default" w:ascii="Arial" w:hAnsi="Arial" w:eastAsia="宋体" w:cs="Arial"/>
          <w:bCs/>
          <w:color w:val="auto"/>
          <w:kern w:val="44"/>
          <w:sz w:val="24"/>
          <w:szCs w:val="24"/>
          <w:highlight w:val="none"/>
          <w:lang w:val="en-US"/>
        </w:rPr>
        <w:t>)</w:t>
      </w:r>
      <w:r>
        <w:rPr>
          <w:rFonts w:hint="default" w:ascii="Arial" w:hAnsi="Arial" w:eastAsia="宋体" w:cs="Arial"/>
          <w:bCs/>
          <w:color w:val="auto"/>
          <w:kern w:val="44"/>
          <w:sz w:val="24"/>
          <w:szCs w:val="24"/>
          <w:highlight w:val="none"/>
          <w:lang w:val="en-US" w:eastAsia="zh-CN"/>
        </w:rPr>
        <w:t>,p.</w:t>
      </w:r>
      <w:r>
        <w:rPr>
          <w:rFonts w:hint="default" w:ascii="Arial" w:hAnsi="Arial" w:eastAsia="宋体" w:cs="Arial"/>
          <w:bCs/>
          <w:color w:val="auto"/>
          <w:kern w:val="44"/>
          <w:sz w:val="24"/>
          <w:szCs w:val="24"/>
          <w:highlight w:val="none"/>
          <w:lang w:val="en-US"/>
        </w:rPr>
        <w:t>62</w:t>
      </w:r>
      <w:r>
        <w:rPr>
          <w:rFonts w:hint="default" w:ascii="Arial" w:hAnsi="Arial" w:eastAsia="宋体" w:cs="Arial"/>
          <w:bCs/>
          <w:color w:val="auto"/>
          <w:kern w:val="44"/>
          <w:sz w:val="24"/>
          <w:szCs w:val="24"/>
          <w:highlight w:val="none"/>
          <w:lang w:val="en-US" w:eastAsia="zh-CN"/>
        </w:rPr>
        <w:t>1</w:t>
      </w:r>
      <w:r>
        <w:rPr>
          <w:rFonts w:hint="default" w:ascii="Arial" w:hAnsi="Arial" w:eastAsia="宋体" w:cs="Arial"/>
          <w:bCs/>
          <w:color w:val="auto"/>
          <w:kern w:val="44"/>
          <w:sz w:val="24"/>
          <w:szCs w:val="24"/>
          <w:highlight w:val="none"/>
          <w:lang w:val="en-US"/>
        </w:rPr>
        <w:t>-63</w:t>
      </w:r>
      <w:r>
        <w:rPr>
          <w:rFonts w:hint="default" w:ascii="Arial" w:hAnsi="Arial" w:eastAsia="宋体" w:cs="Arial"/>
          <w:bCs/>
          <w:color w:val="auto"/>
          <w:kern w:val="44"/>
          <w:sz w:val="24"/>
          <w:szCs w:val="24"/>
          <w:highlight w:val="none"/>
          <w:lang w:val="en-US" w:eastAsia="zh-CN"/>
        </w:rPr>
        <w:t>3</w:t>
      </w:r>
      <w:r>
        <w:rPr>
          <w:rFonts w:hint="default" w:ascii="Arial" w:hAnsi="Arial" w:eastAsia="宋体" w:cs="Arial"/>
          <w:bCs/>
          <w:color w:val="auto"/>
          <w:kern w:val="44"/>
          <w:sz w:val="24"/>
          <w:szCs w:val="24"/>
          <w:highlight w:val="none"/>
          <w:lang w:val="en-US"/>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24292F"/>
          <w:spacing w:val="0"/>
          <w:sz w:val="24"/>
          <w:szCs w:val="24"/>
          <w:lang w:val="en-US" w:eastAsia="zh-CN"/>
        </w:rPr>
      </w:pPr>
      <w:r>
        <w:rPr>
          <w:rFonts w:hint="default" w:ascii="Arial" w:hAnsi="Arial" w:eastAsia="宋体" w:cs="Arial"/>
          <w:i w:val="0"/>
          <w:iCs w:val="0"/>
          <w:caps w:val="0"/>
          <w:color w:val="24292F"/>
          <w:spacing w:val="0"/>
          <w:sz w:val="24"/>
          <w:szCs w:val="24"/>
          <w:lang w:val="en-US" w:eastAsia="zh-CN"/>
        </w:rPr>
        <w:t>Song, H., Hongsuchon, T., Kittikowit, S., et al. (2022)</w:t>
      </w:r>
      <w:r>
        <w:rPr>
          <w:rFonts w:hint="eastAsia" w:ascii="Arial" w:hAnsi="Arial" w:eastAsia="宋体" w:cs="Arial"/>
          <w:i w:val="0"/>
          <w:iCs w:val="0"/>
          <w:caps w:val="0"/>
          <w:color w:val="24292F"/>
          <w:spacing w:val="0"/>
          <w:sz w:val="24"/>
          <w:szCs w:val="24"/>
          <w:lang w:val="en-US" w:eastAsia="zh-CN"/>
        </w:rPr>
        <w:t xml:space="preserve"> </w:t>
      </w:r>
      <w:r>
        <w:rPr>
          <w:rFonts w:hint="default" w:ascii="Arial" w:hAnsi="Arial" w:eastAsia="宋体" w:cs="Arial"/>
          <w:i w:val="0"/>
          <w:iCs w:val="0"/>
          <w:caps w:val="0"/>
          <w:color w:val="24292F"/>
          <w:spacing w:val="0"/>
          <w:sz w:val="24"/>
          <w:szCs w:val="24"/>
          <w:lang w:val="en-US" w:eastAsia="zh-CN"/>
        </w:rPr>
        <w:t xml:space="preserve">‘Assessing the Antecedents and Consequence of Enterprise Transformation: A Quantitative Approach’, </w:t>
      </w:r>
      <w:r>
        <w:rPr>
          <w:rFonts w:hint="default" w:ascii="Arial" w:hAnsi="Arial" w:eastAsia="宋体" w:cs="Arial"/>
          <w:i/>
          <w:iCs/>
          <w:caps w:val="0"/>
          <w:color w:val="24292F"/>
          <w:spacing w:val="0"/>
          <w:sz w:val="24"/>
          <w:szCs w:val="24"/>
          <w:lang w:val="en-US" w:eastAsia="zh-CN"/>
        </w:rPr>
        <w:t>Frontiers in Psychology</w:t>
      </w:r>
      <w:r>
        <w:rPr>
          <w:rFonts w:hint="default" w:ascii="Arial" w:hAnsi="Arial" w:eastAsia="宋体" w:cs="Arial"/>
          <w:i w:val="0"/>
          <w:iCs w:val="0"/>
          <w:caps w:val="0"/>
          <w:color w:val="24292F"/>
          <w:spacing w:val="0"/>
          <w:sz w:val="24"/>
          <w:szCs w:val="24"/>
          <w:lang w:val="en-US" w:eastAsia="zh-CN"/>
        </w:rPr>
        <w:t>, 12(1), pp.813858.</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24292F"/>
          <w:spacing w:val="0"/>
          <w:sz w:val="24"/>
          <w:szCs w:val="24"/>
          <w:lang w:val="en-US" w:eastAsia="zh-CN"/>
        </w:rPr>
      </w:pPr>
      <w:r>
        <w:rPr>
          <w:rFonts w:hint="default" w:ascii="Arial" w:hAnsi="Arial" w:eastAsia="宋体" w:cs="Arial"/>
          <w:i w:val="0"/>
          <w:iCs w:val="0"/>
          <w:caps w:val="0"/>
          <w:color w:val="24292F"/>
          <w:spacing w:val="0"/>
          <w:sz w:val="24"/>
          <w:szCs w:val="24"/>
          <w:lang w:val="en-US" w:eastAsia="zh-CN"/>
        </w:rPr>
        <w:t xml:space="preserve">Tian, Z., Zhong, W. (2019) ‘How to clearly express "why do" in entrepreneur's speeches? - Analysis of the significance communication and discourse logic of Huawei Ren Zhengfei based on stakeholder elements’, </w:t>
      </w:r>
      <w:r>
        <w:rPr>
          <w:rFonts w:hint="default" w:ascii="Arial" w:hAnsi="Arial" w:eastAsia="宋体" w:cs="Arial"/>
          <w:i/>
          <w:iCs/>
          <w:caps w:val="0"/>
          <w:color w:val="24292F"/>
          <w:spacing w:val="0"/>
          <w:sz w:val="24"/>
          <w:szCs w:val="24"/>
          <w:lang w:val="en-US" w:eastAsia="zh-CN"/>
        </w:rPr>
        <w:t>Journal of Management</w:t>
      </w:r>
      <w:r>
        <w:rPr>
          <w:rFonts w:hint="default" w:ascii="Arial" w:hAnsi="Arial" w:eastAsia="宋体" w:cs="Arial"/>
          <w:i w:val="0"/>
          <w:iCs w:val="0"/>
          <w:caps w:val="0"/>
          <w:color w:val="24292F"/>
          <w:spacing w:val="0"/>
          <w:sz w:val="24"/>
          <w:szCs w:val="24"/>
          <w:lang w:val="en-US" w:eastAsia="zh-CN"/>
        </w:rPr>
        <w:t xml:space="preserve">, 16(10), pp.1423-1434. </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24292F"/>
          <w:spacing w:val="0"/>
          <w:sz w:val="24"/>
          <w:szCs w:val="24"/>
          <w:lang w:val="en-US" w:eastAsia="zh-CN"/>
        </w:rPr>
      </w:pPr>
      <w:r>
        <w:rPr>
          <w:rFonts w:hint="default" w:ascii="Arial" w:hAnsi="Arial" w:eastAsia="宋体" w:cs="Arial"/>
          <w:i w:val="0"/>
          <w:iCs w:val="0"/>
          <w:caps w:val="0"/>
          <w:color w:val="24292F"/>
          <w:spacing w:val="0"/>
          <w:sz w:val="24"/>
          <w:szCs w:val="24"/>
          <w:lang w:val="en-US" w:eastAsia="zh-CN"/>
        </w:rPr>
        <w:t xml:space="preserve">Wang, X., &amp; Song, L. (2021) ‘Does Economic Policy Uncertainty Inhibit Corporate Investment Behavior? - Perspectives Based on Industry Competition and Firm Market Position’, </w:t>
      </w:r>
      <w:r>
        <w:rPr>
          <w:rFonts w:hint="default" w:ascii="Arial" w:hAnsi="Arial" w:eastAsia="宋体" w:cs="Arial"/>
          <w:i/>
          <w:iCs/>
          <w:caps w:val="0"/>
          <w:color w:val="24292F"/>
          <w:spacing w:val="0"/>
          <w:sz w:val="24"/>
          <w:szCs w:val="24"/>
          <w:lang w:val="en-US" w:eastAsia="zh-CN"/>
        </w:rPr>
        <w:t>Jianghan Forum</w:t>
      </w:r>
      <w:r>
        <w:rPr>
          <w:rFonts w:hint="default" w:ascii="Arial" w:hAnsi="Arial" w:eastAsia="宋体" w:cs="Arial"/>
          <w:i w:val="0"/>
          <w:iCs w:val="0"/>
          <w:caps w:val="0"/>
          <w:color w:val="24292F"/>
          <w:spacing w:val="0"/>
          <w:sz w:val="24"/>
          <w:szCs w:val="24"/>
          <w:lang w:val="en-US" w:eastAsia="zh-CN"/>
        </w:rPr>
        <w:t>, (06), pp.30-40.</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24292F"/>
          <w:spacing w:val="0"/>
          <w:sz w:val="24"/>
          <w:szCs w:val="24"/>
          <w:lang w:val="en-US" w:eastAsia="zh-CN"/>
        </w:rPr>
      </w:pPr>
      <w:r>
        <w:rPr>
          <w:rFonts w:hint="default" w:ascii="Arial" w:hAnsi="Arial" w:eastAsia="宋体" w:cs="Arial"/>
          <w:i w:val="0"/>
          <w:iCs w:val="0"/>
          <w:caps w:val="0"/>
          <w:color w:val="24292F"/>
          <w:spacing w:val="0"/>
          <w:sz w:val="24"/>
          <w:szCs w:val="24"/>
          <w:lang w:val="en-US" w:eastAsia="zh-CN"/>
        </w:rPr>
        <w:t>Wu, J. (2022)</w:t>
      </w:r>
      <w:r>
        <w:rPr>
          <w:rFonts w:hint="eastAsia" w:ascii="Arial" w:hAnsi="Arial" w:eastAsia="宋体" w:cs="Arial"/>
          <w:i w:val="0"/>
          <w:iCs w:val="0"/>
          <w:caps w:val="0"/>
          <w:color w:val="24292F"/>
          <w:spacing w:val="0"/>
          <w:sz w:val="24"/>
          <w:szCs w:val="24"/>
          <w:lang w:val="en-US" w:eastAsia="zh-CN"/>
        </w:rPr>
        <w:t xml:space="preserve"> </w:t>
      </w:r>
      <w:r>
        <w:rPr>
          <w:rFonts w:hint="default" w:ascii="Arial" w:hAnsi="Arial" w:eastAsia="宋体" w:cs="Arial"/>
          <w:i w:val="0"/>
          <w:iCs w:val="0"/>
          <w:caps w:val="0"/>
          <w:color w:val="24292F"/>
          <w:spacing w:val="0"/>
          <w:sz w:val="24"/>
          <w:szCs w:val="24"/>
          <w:lang w:val="en-US" w:eastAsia="zh-CN"/>
        </w:rPr>
        <w:t xml:space="preserve">‘Characteristics of "User Center" on Social Media Platforms Driven by Intelligent Technology: An Extension of Classic Communication Theory’, </w:t>
      </w:r>
      <w:r>
        <w:rPr>
          <w:rFonts w:hint="default" w:ascii="Arial" w:hAnsi="Arial" w:eastAsia="宋体" w:cs="Arial"/>
          <w:i/>
          <w:iCs/>
          <w:caps w:val="0"/>
          <w:color w:val="24292F"/>
          <w:spacing w:val="0"/>
          <w:sz w:val="24"/>
          <w:szCs w:val="24"/>
          <w:lang w:val="en-US" w:eastAsia="zh-CN"/>
        </w:rPr>
        <w:t>News Knowledge</w:t>
      </w:r>
      <w:r>
        <w:rPr>
          <w:rFonts w:hint="default" w:ascii="Arial" w:hAnsi="Arial" w:eastAsia="宋体" w:cs="Arial"/>
          <w:i w:val="0"/>
          <w:iCs w:val="0"/>
          <w:caps w:val="0"/>
          <w:color w:val="24292F"/>
          <w:spacing w:val="0"/>
          <w:sz w:val="24"/>
          <w:szCs w:val="24"/>
          <w:lang w:val="en-US" w:eastAsia="zh-CN"/>
        </w:rPr>
        <w:t>, (11),pp.3-8.</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Segoe UI" w:cs="Arial"/>
          <w:i w:val="0"/>
          <w:iCs w:val="0"/>
          <w:caps w:val="0"/>
          <w:color w:val="24292F"/>
          <w:spacing w:val="0"/>
          <w:sz w:val="24"/>
          <w:szCs w:val="24"/>
        </w:rPr>
      </w:pPr>
      <w:r>
        <w:rPr>
          <w:rFonts w:hint="default" w:ascii="Arial" w:hAnsi="Arial" w:eastAsia="Segoe UI" w:cs="Arial"/>
          <w:i w:val="0"/>
          <w:iCs w:val="0"/>
          <w:caps w:val="0"/>
          <w:color w:val="24292F"/>
          <w:spacing w:val="0"/>
          <w:sz w:val="24"/>
          <w:szCs w:val="24"/>
        </w:rPr>
        <w:t>Xiong, T.R., Hu, Y.C. (2022)</w:t>
      </w:r>
      <w:r>
        <w:rPr>
          <w:rFonts w:hint="default" w:ascii="Arial" w:hAnsi="Arial" w:eastAsia="宋体" w:cs="Arial"/>
          <w:i w:val="0"/>
          <w:iCs w:val="0"/>
          <w:caps w:val="0"/>
          <w:color w:val="24292F"/>
          <w:spacing w:val="0"/>
          <w:sz w:val="24"/>
          <w:szCs w:val="24"/>
          <w:lang w:val="en-US" w:eastAsia="zh-CN"/>
        </w:rPr>
        <w:t xml:space="preserve"> ‘</w:t>
      </w:r>
      <w:r>
        <w:rPr>
          <w:rFonts w:hint="default" w:ascii="Arial" w:hAnsi="Arial" w:eastAsia="Segoe UI" w:cs="Arial"/>
          <w:i w:val="0"/>
          <w:iCs w:val="0"/>
          <w:caps w:val="0"/>
          <w:color w:val="24292F"/>
          <w:spacing w:val="0"/>
          <w:sz w:val="24"/>
          <w:szCs w:val="24"/>
        </w:rPr>
        <w:t>Exploring the Digital Transformation Path of Traditional Trading Enterprises in the Context of New Retail</w:t>
      </w:r>
      <w:r>
        <w:rPr>
          <w:rFonts w:hint="default" w:ascii="Arial" w:hAnsi="Arial" w:eastAsia="宋体" w:cs="Arial"/>
          <w:i w:val="0"/>
          <w:iCs w:val="0"/>
          <w:caps w:val="0"/>
          <w:color w:val="24292F"/>
          <w:spacing w:val="0"/>
          <w:sz w:val="24"/>
          <w:szCs w:val="24"/>
          <w:lang w:val="en-US" w:eastAsia="zh-CN"/>
        </w:rPr>
        <w:t>’</w:t>
      </w:r>
      <w:r>
        <w:rPr>
          <w:rFonts w:hint="default" w:ascii="Arial" w:hAnsi="Arial" w:eastAsia="Segoe UI" w:cs="Arial"/>
          <w:i w:val="0"/>
          <w:iCs w:val="0"/>
          <w:caps w:val="0"/>
          <w:color w:val="24292F"/>
          <w:spacing w:val="0"/>
          <w:sz w:val="24"/>
          <w:szCs w:val="24"/>
        </w:rPr>
        <w:t xml:space="preserve"> </w:t>
      </w:r>
      <w:r>
        <w:rPr>
          <w:rFonts w:hint="default" w:ascii="Arial" w:hAnsi="Arial" w:eastAsia="宋体" w:cs="Arial"/>
          <w:i w:val="0"/>
          <w:iCs w:val="0"/>
          <w:caps w:val="0"/>
          <w:color w:val="24292F"/>
          <w:spacing w:val="0"/>
          <w:sz w:val="24"/>
          <w:szCs w:val="24"/>
          <w:lang w:val="en-US" w:eastAsia="zh-CN"/>
        </w:rPr>
        <w:t>,</w:t>
      </w:r>
      <w:r>
        <w:rPr>
          <w:rFonts w:hint="default" w:ascii="Arial" w:hAnsi="Arial" w:eastAsia="Segoe UI" w:cs="Arial"/>
          <w:i/>
          <w:iCs/>
          <w:caps w:val="0"/>
          <w:color w:val="24292F"/>
          <w:spacing w:val="0"/>
          <w:sz w:val="24"/>
          <w:szCs w:val="24"/>
        </w:rPr>
        <w:t>Enterprise Economics</w:t>
      </w:r>
      <w:r>
        <w:rPr>
          <w:rFonts w:hint="default" w:ascii="Arial" w:hAnsi="Arial" w:eastAsia="Segoe UI" w:cs="Arial"/>
          <w:i w:val="0"/>
          <w:iCs w:val="0"/>
          <w:caps w:val="0"/>
          <w:color w:val="24292F"/>
          <w:spacing w:val="0"/>
          <w:sz w:val="24"/>
          <w:szCs w:val="24"/>
        </w:rPr>
        <w:t xml:space="preserve">, 41(3), </w:t>
      </w:r>
      <w:r>
        <w:rPr>
          <w:rFonts w:hint="default" w:ascii="Arial" w:hAnsi="Arial" w:eastAsia="宋体" w:cs="Arial"/>
          <w:i w:val="0"/>
          <w:iCs w:val="0"/>
          <w:caps w:val="0"/>
          <w:color w:val="24292F"/>
          <w:spacing w:val="0"/>
          <w:sz w:val="24"/>
          <w:szCs w:val="24"/>
          <w:lang w:val="en-US" w:eastAsia="zh-CN"/>
        </w:rPr>
        <w:t>pp.</w:t>
      </w:r>
      <w:r>
        <w:rPr>
          <w:rFonts w:hint="default" w:ascii="Arial" w:hAnsi="Arial" w:eastAsia="Segoe UI" w:cs="Arial"/>
          <w:i w:val="0"/>
          <w:iCs w:val="0"/>
          <w:caps w:val="0"/>
          <w:color w:val="24292F"/>
          <w:spacing w:val="0"/>
          <w:sz w:val="24"/>
          <w:szCs w:val="24"/>
        </w:rPr>
        <w:t>47-56.</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Segoe UI" w:cs="Arial"/>
          <w:i w:val="0"/>
          <w:iCs w:val="0"/>
          <w:caps w:val="0"/>
          <w:color w:val="24292F"/>
          <w:spacing w:val="0"/>
          <w:sz w:val="24"/>
          <w:szCs w:val="24"/>
        </w:rPr>
      </w:pPr>
      <w:r>
        <w:rPr>
          <w:rFonts w:hint="default" w:ascii="Arial" w:hAnsi="Arial" w:eastAsia="Segoe UI" w:cs="Arial"/>
          <w:i w:val="0"/>
          <w:iCs w:val="0"/>
          <w:caps w:val="0"/>
          <w:color w:val="24292F"/>
          <w:spacing w:val="0"/>
          <w:sz w:val="24"/>
          <w:szCs w:val="24"/>
        </w:rPr>
        <w:t>Xu, Q. (2022)</w:t>
      </w:r>
      <w:r>
        <w:rPr>
          <w:rFonts w:hint="default" w:ascii="Arial" w:hAnsi="Arial" w:eastAsia="宋体" w:cs="Arial"/>
          <w:i w:val="0"/>
          <w:iCs w:val="0"/>
          <w:caps w:val="0"/>
          <w:color w:val="24292F"/>
          <w:spacing w:val="0"/>
          <w:sz w:val="24"/>
          <w:szCs w:val="24"/>
          <w:lang w:val="en-US" w:eastAsia="zh-CN"/>
        </w:rPr>
        <w:t xml:space="preserve"> ‘</w:t>
      </w:r>
      <w:r>
        <w:rPr>
          <w:rFonts w:hint="default" w:ascii="Arial" w:hAnsi="Arial" w:eastAsia="Segoe UI" w:cs="Arial"/>
          <w:i w:val="0"/>
          <w:iCs w:val="0"/>
          <w:caps w:val="0"/>
          <w:color w:val="24292F"/>
          <w:spacing w:val="0"/>
          <w:sz w:val="24"/>
          <w:szCs w:val="24"/>
        </w:rPr>
        <w:t>The Innovation Path of Business Models for Manufacturing Enterprises under the Perspective of Digital Transformation: A Case Study of Chery Automobile Co., Ltd</w:t>
      </w:r>
      <w:r>
        <w:rPr>
          <w:rFonts w:hint="default" w:ascii="Arial" w:hAnsi="Arial" w:eastAsia="宋体" w:cs="Arial"/>
          <w:i w:val="0"/>
          <w:iCs w:val="0"/>
          <w:caps w:val="0"/>
          <w:color w:val="24292F"/>
          <w:spacing w:val="0"/>
          <w:sz w:val="24"/>
          <w:szCs w:val="24"/>
          <w:lang w:val="en-US" w:eastAsia="zh-CN"/>
        </w:rPr>
        <w:t>’,</w:t>
      </w:r>
      <w:r>
        <w:rPr>
          <w:rFonts w:hint="default" w:ascii="Arial" w:hAnsi="Arial" w:eastAsia="Segoe UI" w:cs="Arial"/>
          <w:i w:val="0"/>
          <w:iCs w:val="0"/>
          <w:caps w:val="0"/>
          <w:color w:val="24292F"/>
          <w:spacing w:val="0"/>
          <w:sz w:val="24"/>
          <w:szCs w:val="24"/>
        </w:rPr>
        <w:t xml:space="preserve"> </w:t>
      </w:r>
      <w:r>
        <w:rPr>
          <w:rFonts w:hint="default" w:ascii="Arial" w:hAnsi="Arial" w:eastAsia="Segoe UI" w:cs="Arial"/>
          <w:i/>
          <w:iCs/>
          <w:caps w:val="0"/>
          <w:color w:val="24292F"/>
          <w:spacing w:val="0"/>
          <w:sz w:val="24"/>
          <w:szCs w:val="24"/>
        </w:rPr>
        <w:t>Time Economy and Trade</w:t>
      </w:r>
      <w:r>
        <w:rPr>
          <w:rFonts w:hint="default" w:ascii="Arial" w:hAnsi="Arial" w:eastAsia="Segoe UI" w:cs="Arial"/>
          <w:i w:val="0"/>
          <w:iCs w:val="0"/>
          <w:caps w:val="0"/>
          <w:color w:val="24292F"/>
          <w:spacing w:val="0"/>
          <w:sz w:val="24"/>
          <w:szCs w:val="24"/>
        </w:rPr>
        <w:t xml:space="preserve">, 19(10), </w:t>
      </w:r>
      <w:r>
        <w:rPr>
          <w:rFonts w:hint="default" w:ascii="Arial" w:hAnsi="Arial" w:eastAsia="宋体" w:cs="Arial"/>
          <w:i w:val="0"/>
          <w:iCs w:val="0"/>
          <w:caps w:val="0"/>
          <w:color w:val="24292F"/>
          <w:spacing w:val="0"/>
          <w:sz w:val="24"/>
          <w:szCs w:val="24"/>
          <w:lang w:val="en-US" w:eastAsia="zh-CN"/>
        </w:rPr>
        <w:t>pp.</w:t>
      </w:r>
      <w:r>
        <w:rPr>
          <w:rFonts w:hint="default" w:ascii="Arial" w:hAnsi="Arial" w:eastAsia="Segoe UI" w:cs="Arial"/>
          <w:i w:val="0"/>
          <w:iCs w:val="0"/>
          <w:caps w:val="0"/>
          <w:color w:val="24292F"/>
          <w:spacing w:val="0"/>
          <w:sz w:val="24"/>
          <w:szCs w:val="24"/>
        </w:rPr>
        <w:t>114-119.</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24292F"/>
          <w:spacing w:val="0"/>
          <w:sz w:val="24"/>
          <w:szCs w:val="24"/>
          <w:lang w:val="en-US" w:eastAsia="zh-CN"/>
        </w:rPr>
      </w:pPr>
      <w:r>
        <w:rPr>
          <w:rFonts w:hint="default" w:ascii="Arial" w:hAnsi="Arial" w:eastAsia="宋体" w:cs="Arial"/>
          <w:i w:val="0"/>
          <w:iCs w:val="0"/>
          <w:caps w:val="0"/>
          <w:color w:val="24292F"/>
          <w:spacing w:val="0"/>
          <w:sz w:val="24"/>
          <w:szCs w:val="24"/>
          <w:lang w:val="en-US" w:eastAsia="zh-CN"/>
        </w:rPr>
        <w:t>Yang, X. (2020)</w:t>
      </w:r>
      <w:r>
        <w:rPr>
          <w:rFonts w:hint="eastAsia" w:ascii="Arial" w:hAnsi="Arial" w:eastAsia="宋体" w:cs="Arial"/>
          <w:i w:val="0"/>
          <w:iCs w:val="0"/>
          <w:caps w:val="0"/>
          <w:color w:val="24292F"/>
          <w:spacing w:val="0"/>
          <w:sz w:val="24"/>
          <w:szCs w:val="24"/>
          <w:lang w:val="en-US" w:eastAsia="zh-CN"/>
        </w:rPr>
        <w:t xml:space="preserve"> </w:t>
      </w:r>
      <w:r>
        <w:rPr>
          <w:rFonts w:hint="default" w:ascii="Arial" w:hAnsi="Arial" w:eastAsia="宋体" w:cs="Arial"/>
          <w:i w:val="0"/>
          <w:iCs w:val="0"/>
          <w:caps w:val="0"/>
          <w:color w:val="24292F"/>
          <w:spacing w:val="0"/>
          <w:sz w:val="24"/>
          <w:szCs w:val="24"/>
          <w:lang w:val="en-US" w:eastAsia="zh-CN"/>
        </w:rPr>
        <w:t>‘Enterprise customer relationship solutions based on big data’,</w:t>
      </w:r>
      <w:r>
        <w:rPr>
          <w:rFonts w:hint="default" w:ascii="Arial" w:hAnsi="Arial" w:eastAsia="宋体" w:cs="Arial"/>
          <w:i/>
          <w:iCs/>
          <w:caps w:val="0"/>
          <w:color w:val="24292F"/>
          <w:spacing w:val="0"/>
          <w:sz w:val="24"/>
          <w:szCs w:val="24"/>
          <w:lang w:val="en-US" w:eastAsia="zh-CN"/>
        </w:rPr>
        <w:t>Science and Technology Information</w:t>
      </w:r>
      <w:r>
        <w:rPr>
          <w:rFonts w:hint="default" w:ascii="Arial" w:hAnsi="Arial" w:eastAsia="宋体" w:cs="Arial"/>
          <w:i w:val="0"/>
          <w:iCs w:val="0"/>
          <w:caps w:val="0"/>
          <w:color w:val="24292F"/>
          <w:spacing w:val="0"/>
          <w:sz w:val="24"/>
          <w:szCs w:val="24"/>
          <w:lang w:val="en-US" w:eastAsia="zh-CN"/>
        </w:rPr>
        <w:t xml:space="preserve">, 18(8), pp.65-66. </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24292F"/>
          <w:spacing w:val="0"/>
          <w:sz w:val="24"/>
          <w:szCs w:val="24"/>
          <w:lang w:val="en-US" w:eastAsia="zh-CN"/>
        </w:rPr>
      </w:pPr>
      <w:r>
        <w:rPr>
          <w:rFonts w:hint="default" w:ascii="Arial" w:hAnsi="Arial" w:eastAsia="宋体" w:cs="Arial"/>
          <w:i w:val="0"/>
          <w:iCs w:val="0"/>
          <w:caps w:val="0"/>
          <w:color w:val="24292F"/>
          <w:spacing w:val="0"/>
          <w:sz w:val="24"/>
          <w:szCs w:val="24"/>
          <w:lang w:val="en-US" w:eastAsia="zh-CN"/>
        </w:rPr>
        <w:t xml:space="preserve">Yue, J. X. (2017) ‘Guangdong Airport Group Joins Forces with Strategic Partners to Build 'Smart Airport’, </w:t>
      </w:r>
      <w:r>
        <w:rPr>
          <w:rFonts w:hint="default" w:ascii="Arial" w:hAnsi="Arial" w:eastAsia="宋体" w:cs="Arial"/>
          <w:i/>
          <w:iCs/>
          <w:caps w:val="0"/>
          <w:color w:val="24292F"/>
          <w:spacing w:val="0"/>
          <w:sz w:val="24"/>
          <w:szCs w:val="24"/>
          <w:lang w:val="en-US" w:eastAsia="zh-CN"/>
        </w:rPr>
        <w:t>Air Transport Business</w:t>
      </w:r>
      <w:r>
        <w:rPr>
          <w:rFonts w:hint="default" w:ascii="Arial" w:hAnsi="Arial" w:eastAsia="宋体" w:cs="Arial"/>
          <w:i w:val="0"/>
          <w:iCs w:val="0"/>
          <w:caps w:val="0"/>
          <w:color w:val="24292F"/>
          <w:spacing w:val="0"/>
          <w:sz w:val="24"/>
          <w:szCs w:val="24"/>
          <w:lang w:val="en-US" w:eastAsia="zh-CN"/>
        </w:rPr>
        <w:t>, (10), pp.9.</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24292F"/>
          <w:spacing w:val="0"/>
          <w:sz w:val="24"/>
          <w:szCs w:val="24"/>
          <w:lang w:val="en-US" w:eastAsia="zh-CN"/>
        </w:rPr>
      </w:pPr>
      <w:r>
        <w:rPr>
          <w:rFonts w:hint="default" w:ascii="Arial" w:hAnsi="Arial" w:eastAsia="宋体" w:cs="Arial"/>
          <w:i w:val="0"/>
          <w:iCs w:val="0"/>
          <w:caps w:val="0"/>
          <w:color w:val="24292F"/>
          <w:spacing w:val="0"/>
          <w:sz w:val="24"/>
          <w:szCs w:val="24"/>
          <w:lang w:val="en-US" w:eastAsia="zh-CN"/>
        </w:rPr>
        <w:t>Zhang, K., Chuai, G., Maimaiti, S., et al. (2021) ‘User Experience Estimation in Multi-Service Scenario of Cellular Network’,</w:t>
      </w:r>
      <w:r>
        <w:rPr>
          <w:rFonts w:hint="default" w:ascii="Arial" w:hAnsi="Arial" w:eastAsia="宋体" w:cs="Arial"/>
          <w:i/>
          <w:iCs/>
          <w:caps w:val="0"/>
          <w:color w:val="24292F"/>
          <w:spacing w:val="0"/>
          <w:sz w:val="24"/>
          <w:szCs w:val="24"/>
          <w:lang w:val="en-US" w:eastAsia="zh-CN"/>
        </w:rPr>
        <w:t>Sensors (Basel)</w:t>
      </w:r>
      <w:r>
        <w:rPr>
          <w:rFonts w:hint="default" w:ascii="Arial" w:hAnsi="Arial" w:eastAsia="宋体" w:cs="Arial"/>
          <w:i w:val="0"/>
          <w:iCs w:val="0"/>
          <w:caps w:val="0"/>
          <w:color w:val="24292F"/>
          <w:spacing w:val="0"/>
          <w:sz w:val="24"/>
          <w:szCs w:val="24"/>
          <w:lang w:val="en-US" w:eastAsia="zh-CN"/>
        </w:rPr>
        <w:t>, 22(1), pp.89.</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92" w:beforeAutospacing="0" w:after="192" w:afterAutospacing="0" w:line="480" w:lineRule="auto"/>
        <w:ind w:left="0" w:right="0"/>
        <w:jc w:val="both"/>
        <w:rPr>
          <w:rFonts w:hint="default" w:ascii="Arial" w:hAnsi="Arial" w:eastAsia="宋体" w:cs="Arial"/>
          <w:i w:val="0"/>
          <w:iCs w:val="0"/>
          <w:caps w:val="0"/>
          <w:color w:val="24292F"/>
          <w:spacing w:val="0"/>
          <w:sz w:val="24"/>
          <w:szCs w:val="24"/>
          <w:lang w:val="en-US" w:eastAsia="zh-CN"/>
        </w:rPr>
      </w:pPr>
      <w:r>
        <w:rPr>
          <w:rFonts w:hint="default" w:ascii="Arial" w:hAnsi="Arial" w:eastAsia="宋体" w:cs="Arial"/>
          <w:i w:val="0"/>
          <w:iCs w:val="0"/>
          <w:caps w:val="0"/>
          <w:color w:val="24292F"/>
          <w:spacing w:val="0"/>
          <w:sz w:val="24"/>
          <w:szCs w:val="24"/>
          <w:lang w:val="en-US" w:eastAsia="zh-CN"/>
        </w:rPr>
        <w:t>Zhao, N., &amp; Ren, J. (2023)</w:t>
      </w:r>
      <w:r>
        <w:rPr>
          <w:rFonts w:hint="eastAsia" w:ascii="Arial" w:hAnsi="Arial" w:eastAsia="宋体" w:cs="Arial"/>
          <w:i w:val="0"/>
          <w:iCs w:val="0"/>
          <w:caps w:val="0"/>
          <w:color w:val="24292F"/>
          <w:spacing w:val="0"/>
          <w:sz w:val="24"/>
          <w:szCs w:val="24"/>
          <w:lang w:val="en-US" w:eastAsia="zh-CN"/>
        </w:rPr>
        <w:t xml:space="preserve"> </w:t>
      </w:r>
      <w:r>
        <w:rPr>
          <w:rFonts w:hint="default" w:ascii="Arial" w:hAnsi="Arial" w:eastAsia="宋体" w:cs="Arial"/>
          <w:i w:val="0"/>
          <w:iCs w:val="0"/>
          <w:caps w:val="0"/>
          <w:color w:val="24292F"/>
          <w:spacing w:val="0"/>
          <w:sz w:val="24"/>
          <w:szCs w:val="24"/>
          <w:lang w:val="en-US" w:eastAsia="zh-CN"/>
        </w:rPr>
        <w:t xml:space="preserve">‘Impact of enterprise digital transformation on capacity utilization: Evidence from China’, </w:t>
      </w:r>
      <w:r>
        <w:rPr>
          <w:rFonts w:hint="default" w:ascii="Arial" w:hAnsi="Arial" w:eastAsia="宋体" w:cs="Arial"/>
          <w:i/>
          <w:iCs/>
          <w:caps w:val="0"/>
          <w:color w:val="24292F"/>
          <w:spacing w:val="0"/>
          <w:sz w:val="24"/>
          <w:szCs w:val="24"/>
          <w:lang w:val="en-US" w:eastAsia="zh-CN"/>
        </w:rPr>
        <w:t>PLoS One</w:t>
      </w:r>
      <w:r>
        <w:rPr>
          <w:rFonts w:hint="default" w:ascii="Arial" w:hAnsi="Arial" w:eastAsia="宋体" w:cs="Arial"/>
          <w:i w:val="0"/>
          <w:iCs w:val="0"/>
          <w:caps w:val="0"/>
          <w:color w:val="24292F"/>
          <w:spacing w:val="0"/>
          <w:sz w:val="24"/>
          <w:szCs w:val="24"/>
          <w:lang w:val="en-US" w:eastAsia="zh-CN"/>
        </w:rPr>
        <w:t>, 18(3), p.246-249.</w:t>
      </w:r>
    </w:p>
    <w:p>
      <w:pPr>
        <w:spacing w:line="480" w:lineRule="auto"/>
        <w:rPr>
          <w:rFonts w:hint="eastAsia" w:ascii="Arial" w:hAnsi="Arial" w:cs="Arial" w:eastAsiaTheme="minorEastAsia"/>
          <w:sz w:val="24"/>
          <w:szCs w:val="24"/>
          <w:lang w:val="en-US" w:eastAsia="zh-CN"/>
        </w:rPr>
      </w:pPr>
    </w:p>
    <w:p>
      <w:pPr>
        <w:spacing w:line="480" w:lineRule="auto"/>
        <w:rPr>
          <w:rFonts w:hint="eastAsia" w:ascii="Arial" w:hAnsi="Arial" w:cs="Arial" w:eastAsiaTheme="minorEastAsia"/>
          <w:sz w:val="24"/>
          <w:szCs w:val="24"/>
          <w:lang w:val="en-US" w:eastAsia="zh-CN"/>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0"/>
  <w:bordersDoNotSurroundFooter w:val="0"/>
  <w:documentProtection w:enforcement="0"/>
  <w:defaultTabStop w:val="419"/>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1ODM2NGJhOTQ1YTk1ZGE5YWQyYjBmOWJmZWRhNTgifQ=="/>
    <w:docVar w:name="KSO_WPS_MARK_KEY" w:val="590b29f1-3270-48e1-9af7-49ffd860c68f"/>
  </w:docVars>
  <w:rsids>
    <w:rsidRoot w:val="4A6F4E99"/>
    <w:rsid w:val="000633BC"/>
    <w:rsid w:val="00501744"/>
    <w:rsid w:val="005229EC"/>
    <w:rsid w:val="007E753E"/>
    <w:rsid w:val="00A364B9"/>
    <w:rsid w:val="00DD15F1"/>
    <w:rsid w:val="010430A7"/>
    <w:rsid w:val="011253ED"/>
    <w:rsid w:val="014E1CFB"/>
    <w:rsid w:val="01566CE7"/>
    <w:rsid w:val="01A779E4"/>
    <w:rsid w:val="01AF70E0"/>
    <w:rsid w:val="01D12F25"/>
    <w:rsid w:val="023F0464"/>
    <w:rsid w:val="02B077F3"/>
    <w:rsid w:val="02DC276B"/>
    <w:rsid w:val="02FF27A9"/>
    <w:rsid w:val="035F474E"/>
    <w:rsid w:val="04007FF9"/>
    <w:rsid w:val="04021464"/>
    <w:rsid w:val="041D2766"/>
    <w:rsid w:val="04233CA6"/>
    <w:rsid w:val="04677633"/>
    <w:rsid w:val="04AF2196"/>
    <w:rsid w:val="04C9670A"/>
    <w:rsid w:val="05777F14"/>
    <w:rsid w:val="059A6EE7"/>
    <w:rsid w:val="05B270FD"/>
    <w:rsid w:val="05CF4D19"/>
    <w:rsid w:val="05F9228B"/>
    <w:rsid w:val="060B13CC"/>
    <w:rsid w:val="062A06D0"/>
    <w:rsid w:val="062A60DE"/>
    <w:rsid w:val="069E4AF4"/>
    <w:rsid w:val="069E6335"/>
    <w:rsid w:val="06DB11A9"/>
    <w:rsid w:val="07275DDF"/>
    <w:rsid w:val="07691AB5"/>
    <w:rsid w:val="07954F43"/>
    <w:rsid w:val="07A75E4F"/>
    <w:rsid w:val="07B83D84"/>
    <w:rsid w:val="07D27CAB"/>
    <w:rsid w:val="081E03D7"/>
    <w:rsid w:val="082050E6"/>
    <w:rsid w:val="085A5140"/>
    <w:rsid w:val="08744482"/>
    <w:rsid w:val="088F7EB4"/>
    <w:rsid w:val="08943723"/>
    <w:rsid w:val="089E5173"/>
    <w:rsid w:val="08D02757"/>
    <w:rsid w:val="08D03AAE"/>
    <w:rsid w:val="091319F2"/>
    <w:rsid w:val="09473751"/>
    <w:rsid w:val="095430DE"/>
    <w:rsid w:val="09A84B40"/>
    <w:rsid w:val="09C0632E"/>
    <w:rsid w:val="09D37147"/>
    <w:rsid w:val="0A16130F"/>
    <w:rsid w:val="0AAC68B2"/>
    <w:rsid w:val="0AED66E2"/>
    <w:rsid w:val="0B0E0E33"/>
    <w:rsid w:val="0B34141F"/>
    <w:rsid w:val="0B416FFB"/>
    <w:rsid w:val="0B6D05A4"/>
    <w:rsid w:val="0B9F2C3D"/>
    <w:rsid w:val="0BA21D57"/>
    <w:rsid w:val="0BCF3D68"/>
    <w:rsid w:val="0BD55995"/>
    <w:rsid w:val="0BF1156B"/>
    <w:rsid w:val="0C51405A"/>
    <w:rsid w:val="0C9149E6"/>
    <w:rsid w:val="0CD850F2"/>
    <w:rsid w:val="0D051DB6"/>
    <w:rsid w:val="0D2361B4"/>
    <w:rsid w:val="0D633394"/>
    <w:rsid w:val="0D8458C4"/>
    <w:rsid w:val="0D9009DD"/>
    <w:rsid w:val="0D9366F8"/>
    <w:rsid w:val="0DB03906"/>
    <w:rsid w:val="0DD67B81"/>
    <w:rsid w:val="0E213113"/>
    <w:rsid w:val="0E2251DD"/>
    <w:rsid w:val="0EDB59B8"/>
    <w:rsid w:val="0EDD3000"/>
    <w:rsid w:val="0FDC79A1"/>
    <w:rsid w:val="0FFA00C0"/>
    <w:rsid w:val="10165E63"/>
    <w:rsid w:val="10906AF7"/>
    <w:rsid w:val="10A04E3C"/>
    <w:rsid w:val="10B362E0"/>
    <w:rsid w:val="10B62239"/>
    <w:rsid w:val="115A0E16"/>
    <w:rsid w:val="11790AB7"/>
    <w:rsid w:val="117C0A7A"/>
    <w:rsid w:val="11B35967"/>
    <w:rsid w:val="11BA7B07"/>
    <w:rsid w:val="11E572C2"/>
    <w:rsid w:val="12133F2B"/>
    <w:rsid w:val="121D73E5"/>
    <w:rsid w:val="12200355"/>
    <w:rsid w:val="12473D95"/>
    <w:rsid w:val="127A1D0B"/>
    <w:rsid w:val="129159F3"/>
    <w:rsid w:val="129806B4"/>
    <w:rsid w:val="13231EBE"/>
    <w:rsid w:val="132C67E2"/>
    <w:rsid w:val="13632ACA"/>
    <w:rsid w:val="13716FBA"/>
    <w:rsid w:val="13BD38DE"/>
    <w:rsid w:val="13DD0A8D"/>
    <w:rsid w:val="13FD366D"/>
    <w:rsid w:val="141E1E70"/>
    <w:rsid w:val="142A58CC"/>
    <w:rsid w:val="14795A57"/>
    <w:rsid w:val="147D12BD"/>
    <w:rsid w:val="14923392"/>
    <w:rsid w:val="14AD5701"/>
    <w:rsid w:val="14CD18FF"/>
    <w:rsid w:val="14D0319D"/>
    <w:rsid w:val="15634655"/>
    <w:rsid w:val="156F0B2D"/>
    <w:rsid w:val="15806971"/>
    <w:rsid w:val="15BB4D48"/>
    <w:rsid w:val="15F56CA2"/>
    <w:rsid w:val="162C0A5E"/>
    <w:rsid w:val="162C457B"/>
    <w:rsid w:val="16BD0973"/>
    <w:rsid w:val="16C429C2"/>
    <w:rsid w:val="16D31F42"/>
    <w:rsid w:val="16FB6BF7"/>
    <w:rsid w:val="171C6B6E"/>
    <w:rsid w:val="179A6CEC"/>
    <w:rsid w:val="182A24F5"/>
    <w:rsid w:val="183A19E8"/>
    <w:rsid w:val="18526503"/>
    <w:rsid w:val="18A6201F"/>
    <w:rsid w:val="1922579D"/>
    <w:rsid w:val="195A5792"/>
    <w:rsid w:val="19CC03D7"/>
    <w:rsid w:val="19EF40C6"/>
    <w:rsid w:val="19F93196"/>
    <w:rsid w:val="1A0C2EC9"/>
    <w:rsid w:val="1AA3147B"/>
    <w:rsid w:val="1AA50C28"/>
    <w:rsid w:val="1AC55706"/>
    <w:rsid w:val="1AE8439A"/>
    <w:rsid w:val="1B046FF5"/>
    <w:rsid w:val="1B2551A0"/>
    <w:rsid w:val="1BB04F42"/>
    <w:rsid w:val="1BDE7BA0"/>
    <w:rsid w:val="1BEB53C6"/>
    <w:rsid w:val="1C170F08"/>
    <w:rsid w:val="1C3129FE"/>
    <w:rsid w:val="1C4B61CA"/>
    <w:rsid w:val="1C5A3556"/>
    <w:rsid w:val="1C6F1980"/>
    <w:rsid w:val="1C7F091E"/>
    <w:rsid w:val="1C856F63"/>
    <w:rsid w:val="1CC950A2"/>
    <w:rsid w:val="1D447F2B"/>
    <w:rsid w:val="1D81092B"/>
    <w:rsid w:val="1D9B607F"/>
    <w:rsid w:val="1DA537D9"/>
    <w:rsid w:val="1DFC3255"/>
    <w:rsid w:val="1E077EBA"/>
    <w:rsid w:val="1E33749E"/>
    <w:rsid w:val="1E676920"/>
    <w:rsid w:val="1EA4600E"/>
    <w:rsid w:val="1F1101CF"/>
    <w:rsid w:val="1FF67051"/>
    <w:rsid w:val="200507B9"/>
    <w:rsid w:val="20895774"/>
    <w:rsid w:val="20A06B6E"/>
    <w:rsid w:val="20AD4435"/>
    <w:rsid w:val="20C04A0E"/>
    <w:rsid w:val="21AB02B2"/>
    <w:rsid w:val="21B0290A"/>
    <w:rsid w:val="21B21C20"/>
    <w:rsid w:val="22012E4F"/>
    <w:rsid w:val="221D40E5"/>
    <w:rsid w:val="222D3305"/>
    <w:rsid w:val="2232181B"/>
    <w:rsid w:val="22484CBB"/>
    <w:rsid w:val="227C6712"/>
    <w:rsid w:val="22B14323"/>
    <w:rsid w:val="22F97F47"/>
    <w:rsid w:val="23571659"/>
    <w:rsid w:val="23580F2E"/>
    <w:rsid w:val="23A121E3"/>
    <w:rsid w:val="24246370"/>
    <w:rsid w:val="24257463"/>
    <w:rsid w:val="24492BF1"/>
    <w:rsid w:val="248C5333"/>
    <w:rsid w:val="249146F7"/>
    <w:rsid w:val="24A174D2"/>
    <w:rsid w:val="24AD7560"/>
    <w:rsid w:val="24B96F45"/>
    <w:rsid w:val="24E01BD4"/>
    <w:rsid w:val="26120BCB"/>
    <w:rsid w:val="269D3E61"/>
    <w:rsid w:val="26C03072"/>
    <w:rsid w:val="26ED0B30"/>
    <w:rsid w:val="26F11121"/>
    <w:rsid w:val="27D12DC7"/>
    <w:rsid w:val="27DC037F"/>
    <w:rsid w:val="282576A5"/>
    <w:rsid w:val="2859440A"/>
    <w:rsid w:val="286E3AED"/>
    <w:rsid w:val="289F15C5"/>
    <w:rsid w:val="289F4868"/>
    <w:rsid w:val="28B54E70"/>
    <w:rsid w:val="28ED036A"/>
    <w:rsid w:val="291833B1"/>
    <w:rsid w:val="294A305E"/>
    <w:rsid w:val="296248B4"/>
    <w:rsid w:val="29C739A3"/>
    <w:rsid w:val="2A961EA8"/>
    <w:rsid w:val="2AA474DB"/>
    <w:rsid w:val="2AAA65D3"/>
    <w:rsid w:val="2B4A5600"/>
    <w:rsid w:val="2B9E4173"/>
    <w:rsid w:val="2BDC3B08"/>
    <w:rsid w:val="2C086D42"/>
    <w:rsid w:val="2C550700"/>
    <w:rsid w:val="2C552736"/>
    <w:rsid w:val="2C797EBE"/>
    <w:rsid w:val="2C8763E0"/>
    <w:rsid w:val="2C9D7789"/>
    <w:rsid w:val="2CB66BE8"/>
    <w:rsid w:val="2CC67087"/>
    <w:rsid w:val="2D0744EE"/>
    <w:rsid w:val="2D3C71CA"/>
    <w:rsid w:val="2D4F28A7"/>
    <w:rsid w:val="2D870A52"/>
    <w:rsid w:val="2DEA131C"/>
    <w:rsid w:val="2E6609A2"/>
    <w:rsid w:val="2F4841FC"/>
    <w:rsid w:val="2FCF13AA"/>
    <w:rsid w:val="30105B45"/>
    <w:rsid w:val="302F2CF6"/>
    <w:rsid w:val="30474804"/>
    <w:rsid w:val="3056018A"/>
    <w:rsid w:val="30C220DC"/>
    <w:rsid w:val="30CE282F"/>
    <w:rsid w:val="30E36251"/>
    <w:rsid w:val="31134BBB"/>
    <w:rsid w:val="31246D04"/>
    <w:rsid w:val="31666F8B"/>
    <w:rsid w:val="3196159F"/>
    <w:rsid w:val="32380BAE"/>
    <w:rsid w:val="32810490"/>
    <w:rsid w:val="32D54B9D"/>
    <w:rsid w:val="33324390"/>
    <w:rsid w:val="3335122F"/>
    <w:rsid w:val="335C114A"/>
    <w:rsid w:val="33C06DA7"/>
    <w:rsid w:val="33DE722D"/>
    <w:rsid w:val="33ED121E"/>
    <w:rsid w:val="33F151B2"/>
    <w:rsid w:val="34126ED7"/>
    <w:rsid w:val="34B65AB4"/>
    <w:rsid w:val="35731BF7"/>
    <w:rsid w:val="359A3628"/>
    <w:rsid w:val="35A9539D"/>
    <w:rsid w:val="35DC4599"/>
    <w:rsid w:val="35E20417"/>
    <w:rsid w:val="362145E1"/>
    <w:rsid w:val="362B47A3"/>
    <w:rsid w:val="364851B9"/>
    <w:rsid w:val="364C4947"/>
    <w:rsid w:val="36B858B1"/>
    <w:rsid w:val="36C271A6"/>
    <w:rsid w:val="36F54FB9"/>
    <w:rsid w:val="37337890"/>
    <w:rsid w:val="373830F8"/>
    <w:rsid w:val="374C4F01"/>
    <w:rsid w:val="378A1469"/>
    <w:rsid w:val="37A23ED0"/>
    <w:rsid w:val="37BE35FD"/>
    <w:rsid w:val="37F54B45"/>
    <w:rsid w:val="385E4900"/>
    <w:rsid w:val="389B55F0"/>
    <w:rsid w:val="38B77D9F"/>
    <w:rsid w:val="391923D6"/>
    <w:rsid w:val="391B05DB"/>
    <w:rsid w:val="3922542B"/>
    <w:rsid w:val="396817DD"/>
    <w:rsid w:val="3979768F"/>
    <w:rsid w:val="3A3D2767"/>
    <w:rsid w:val="3A436EC2"/>
    <w:rsid w:val="3A617CE7"/>
    <w:rsid w:val="3AD66ACC"/>
    <w:rsid w:val="3B051543"/>
    <w:rsid w:val="3B16445F"/>
    <w:rsid w:val="3B32573F"/>
    <w:rsid w:val="3C017A86"/>
    <w:rsid w:val="3C1F6635"/>
    <w:rsid w:val="3C34493A"/>
    <w:rsid w:val="3C806E12"/>
    <w:rsid w:val="3CA3789E"/>
    <w:rsid w:val="3CE74BDC"/>
    <w:rsid w:val="3CFA3AD9"/>
    <w:rsid w:val="3D566086"/>
    <w:rsid w:val="3D8F2E66"/>
    <w:rsid w:val="3DBD536B"/>
    <w:rsid w:val="3DDB658B"/>
    <w:rsid w:val="3DEF0C9E"/>
    <w:rsid w:val="3DFC1546"/>
    <w:rsid w:val="3E0B13FA"/>
    <w:rsid w:val="3E7A2248"/>
    <w:rsid w:val="3E833E7D"/>
    <w:rsid w:val="3F041C83"/>
    <w:rsid w:val="3F1251E2"/>
    <w:rsid w:val="3F4B53C1"/>
    <w:rsid w:val="3F7C2AE2"/>
    <w:rsid w:val="3F854D4B"/>
    <w:rsid w:val="3FD87B16"/>
    <w:rsid w:val="3FF066DD"/>
    <w:rsid w:val="40297384"/>
    <w:rsid w:val="40406F01"/>
    <w:rsid w:val="404F233C"/>
    <w:rsid w:val="40AA10C1"/>
    <w:rsid w:val="40E65973"/>
    <w:rsid w:val="40EF17B3"/>
    <w:rsid w:val="41801923"/>
    <w:rsid w:val="41867A55"/>
    <w:rsid w:val="41E023C2"/>
    <w:rsid w:val="41E26A26"/>
    <w:rsid w:val="41FC46C9"/>
    <w:rsid w:val="42320077"/>
    <w:rsid w:val="426E2AF4"/>
    <w:rsid w:val="42701998"/>
    <w:rsid w:val="42905B96"/>
    <w:rsid w:val="42B6215C"/>
    <w:rsid w:val="42DB394B"/>
    <w:rsid w:val="42ED5CDD"/>
    <w:rsid w:val="42F97BDF"/>
    <w:rsid w:val="43085068"/>
    <w:rsid w:val="434D3C98"/>
    <w:rsid w:val="436F6B44"/>
    <w:rsid w:val="440F29C8"/>
    <w:rsid w:val="442035EC"/>
    <w:rsid w:val="44284789"/>
    <w:rsid w:val="4434289A"/>
    <w:rsid w:val="445B3684"/>
    <w:rsid w:val="44912D1D"/>
    <w:rsid w:val="44C217B1"/>
    <w:rsid w:val="44EB17AA"/>
    <w:rsid w:val="450A5049"/>
    <w:rsid w:val="45603F46"/>
    <w:rsid w:val="457F2A2A"/>
    <w:rsid w:val="460201AB"/>
    <w:rsid w:val="460E1CCF"/>
    <w:rsid w:val="46665E32"/>
    <w:rsid w:val="467A1030"/>
    <w:rsid w:val="469A2D6F"/>
    <w:rsid w:val="46D85D5E"/>
    <w:rsid w:val="470E6F4C"/>
    <w:rsid w:val="471548BC"/>
    <w:rsid w:val="473D7CB9"/>
    <w:rsid w:val="4760267E"/>
    <w:rsid w:val="479C7F4C"/>
    <w:rsid w:val="47FD0703"/>
    <w:rsid w:val="4860600B"/>
    <w:rsid w:val="486207B6"/>
    <w:rsid w:val="48621E90"/>
    <w:rsid w:val="48B33CE8"/>
    <w:rsid w:val="49105C83"/>
    <w:rsid w:val="4914143E"/>
    <w:rsid w:val="49170DBF"/>
    <w:rsid w:val="49553696"/>
    <w:rsid w:val="4981431C"/>
    <w:rsid w:val="49C03205"/>
    <w:rsid w:val="49C36587"/>
    <w:rsid w:val="4A510301"/>
    <w:rsid w:val="4A68578C"/>
    <w:rsid w:val="4A6F4E99"/>
    <w:rsid w:val="4B692A55"/>
    <w:rsid w:val="4B987F23"/>
    <w:rsid w:val="4BCD7E5B"/>
    <w:rsid w:val="4BDD519F"/>
    <w:rsid w:val="4C183E7E"/>
    <w:rsid w:val="4C1D3BCC"/>
    <w:rsid w:val="4C445AB0"/>
    <w:rsid w:val="4C6651DF"/>
    <w:rsid w:val="4C7B1404"/>
    <w:rsid w:val="4C803D29"/>
    <w:rsid w:val="4C876A03"/>
    <w:rsid w:val="4CA06E42"/>
    <w:rsid w:val="4CB43232"/>
    <w:rsid w:val="4CD1365E"/>
    <w:rsid w:val="4CE5395D"/>
    <w:rsid w:val="4D08607A"/>
    <w:rsid w:val="4D402ABB"/>
    <w:rsid w:val="4D424716"/>
    <w:rsid w:val="4DDC4386"/>
    <w:rsid w:val="4DF03AF5"/>
    <w:rsid w:val="4DFE60AA"/>
    <w:rsid w:val="4E213CAD"/>
    <w:rsid w:val="4E3861BD"/>
    <w:rsid w:val="4E451F2B"/>
    <w:rsid w:val="4E576732"/>
    <w:rsid w:val="4E712D20"/>
    <w:rsid w:val="4E7C5031"/>
    <w:rsid w:val="4E7E368F"/>
    <w:rsid w:val="4E947976"/>
    <w:rsid w:val="4EA130C2"/>
    <w:rsid w:val="4ED72BDA"/>
    <w:rsid w:val="4EE12C5F"/>
    <w:rsid w:val="4F1813ED"/>
    <w:rsid w:val="4F5D04F1"/>
    <w:rsid w:val="4F884CD5"/>
    <w:rsid w:val="4F92330D"/>
    <w:rsid w:val="4F9F0056"/>
    <w:rsid w:val="4FB0062B"/>
    <w:rsid w:val="4FCE3995"/>
    <w:rsid w:val="4FD76C2E"/>
    <w:rsid w:val="501A6B30"/>
    <w:rsid w:val="501A7845"/>
    <w:rsid w:val="50672EB0"/>
    <w:rsid w:val="50697A27"/>
    <w:rsid w:val="50B218FC"/>
    <w:rsid w:val="50CD03BC"/>
    <w:rsid w:val="50DD469C"/>
    <w:rsid w:val="50F82ED9"/>
    <w:rsid w:val="510C6D30"/>
    <w:rsid w:val="51271DBC"/>
    <w:rsid w:val="51713DE3"/>
    <w:rsid w:val="51A927D1"/>
    <w:rsid w:val="52497B10"/>
    <w:rsid w:val="524B1ADA"/>
    <w:rsid w:val="52D169CB"/>
    <w:rsid w:val="52DE6C30"/>
    <w:rsid w:val="535B7344"/>
    <w:rsid w:val="53E53F33"/>
    <w:rsid w:val="53E77541"/>
    <w:rsid w:val="53FC04E0"/>
    <w:rsid w:val="541F3A6A"/>
    <w:rsid w:val="54370568"/>
    <w:rsid w:val="546121ED"/>
    <w:rsid w:val="548D39A8"/>
    <w:rsid w:val="54D30690"/>
    <w:rsid w:val="54D472D7"/>
    <w:rsid w:val="552A2FB4"/>
    <w:rsid w:val="552D6D63"/>
    <w:rsid w:val="553C395C"/>
    <w:rsid w:val="553E2636"/>
    <w:rsid w:val="554936C9"/>
    <w:rsid w:val="557F0C49"/>
    <w:rsid w:val="55E84775"/>
    <w:rsid w:val="56411617"/>
    <w:rsid w:val="569B1A2E"/>
    <w:rsid w:val="56D176D1"/>
    <w:rsid w:val="572F19CA"/>
    <w:rsid w:val="57435475"/>
    <w:rsid w:val="57E1632F"/>
    <w:rsid w:val="57E7164A"/>
    <w:rsid w:val="58515970"/>
    <w:rsid w:val="58A80864"/>
    <w:rsid w:val="58CB74D0"/>
    <w:rsid w:val="58F1795E"/>
    <w:rsid w:val="5906675A"/>
    <w:rsid w:val="590E0170"/>
    <w:rsid w:val="592B4B52"/>
    <w:rsid w:val="592D018B"/>
    <w:rsid w:val="59605880"/>
    <w:rsid w:val="598D7E3F"/>
    <w:rsid w:val="59D95921"/>
    <w:rsid w:val="5A035FE9"/>
    <w:rsid w:val="5A735341"/>
    <w:rsid w:val="5AC510D8"/>
    <w:rsid w:val="5ADF3244"/>
    <w:rsid w:val="5B454884"/>
    <w:rsid w:val="5BC26A43"/>
    <w:rsid w:val="5BCA621D"/>
    <w:rsid w:val="5C063805"/>
    <w:rsid w:val="5C0E6052"/>
    <w:rsid w:val="5C102C9C"/>
    <w:rsid w:val="5C2313D1"/>
    <w:rsid w:val="5C841E70"/>
    <w:rsid w:val="5CAE5968"/>
    <w:rsid w:val="5D00291E"/>
    <w:rsid w:val="5D0C62CC"/>
    <w:rsid w:val="5D1E771F"/>
    <w:rsid w:val="5D8C59A3"/>
    <w:rsid w:val="5D9B7F50"/>
    <w:rsid w:val="5DA87FBD"/>
    <w:rsid w:val="5DAB78D0"/>
    <w:rsid w:val="5E285347"/>
    <w:rsid w:val="5E2D5809"/>
    <w:rsid w:val="5E4C2E61"/>
    <w:rsid w:val="5EAE223A"/>
    <w:rsid w:val="5EAF519E"/>
    <w:rsid w:val="5EB36A3D"/>
    <w:rsid w:val="5EBD5B0D"/>
    <w:rsid w:val="5F160912"/>
    <w:rsid w:val="5F2B2A77"/>
    <w:rsid w:val="5F451392"/>
    <w:rsid w:val="5F61739B"/>
    <w:rsid w:val="5FB559F3"/>
    <w:rsid w:val="5FBE7D8F"/>
    <w:rsid w:val="5FC919C6"/>
    <w:rsid w:val="5FC92290"/>
    <w:rsid w:val="5FEC27B0"/>
    <w:rsid w:val="5FF50DB6"/>
    <w:rsid w:val="60067040"/>
    <w:rsid w:val="602B6AA7"/>
    <w:rsid w:val="60F35BC7"/>
    <w:rsid w:val="617050B9"/>
    <w:rsid w:val="61B256D1"/>
    <w:rsid w:val="61B50223"/>
    <w:rsid w:val="61D218D0"/>
    <w:rsid w:val="61DA3DCF"/>
    <w:rsid w:val="62883DE8"/>
    <w:rsid w:val="62A6106E"/>
    <w:rsid w:val="62AE5FF3"/>
    <w:rsid w:val="62B80063"/>
    <w:rsid w:val="63425884"/>
    <w:rsid w:val="637D1D0F"/>
    <w:rsid w:val="64340532"/>
    <w:rsid w:val="64581463"/>
    <w:rsid w:val="654A40C6"/>
    <w:rsid w:val="654B3E73"/>
    <w:rsid w:val="65876E75"/>
    <w:rsid w:val="6683274B"/>
    <w:rsid w:val="668414D1"/>
    <w:rsid w:val="6695275C"/>
    <w:rsid w:val="669E7FD2"/>
    <w:rsid w:val="66A831BA"/>
    <w:rsid w:val="672E7C00"/>
    <w:rsid w:val="676B33E3"/>
    <w:rsid w:val="67DA6522"/>
    <w:rsid w:val="67DE097E"/>
    <w:rsid w:val="67E64EC2"/>
    <w:rsid w:val="68107D34"/>
    <w:rsid w:val="6837248C"/>
    <w:rsid w:val="68506708"/>
    <w:rsid w:val="685B1B3F"/>
    <w:rsid w:val="685F0EC3"/>
    <w:rsid w:val="68BB0039"/>
    <w:rsid w:val="69787A2E"/>
    <w:rsid w:val="69A23E0E"/>
    <w:rsid w:val="69CE4E95"/>
    <w:rsid w:val="69D1246D"/>
    <w:rsid w:val="69F95FB2"/>
    <w:rsid w:val="6A136F29"/>
    <w:rsid w:val="6A4A4747"/>
    <w:rsid w:val="6AA07179"/>
    <w:rsid w:val="6AC02C0D"/>
    <w:rsid w:val="6B1C160F"/>
    <w:rsid w:val="6B463F47"/>
    <w:rsid w:val="6B870C73"/>
    <w:rsid w:val="6B906122"/>
    <w:rsid w:val="6C0944FF"/>
    <w:rsid w:val="6C367463"/>
    <w:rsid w:val="6C6B5C01"/>
    <w:rsid w:val="6C8C6B1F"/>
    <w:rsid w:val="6CAD2F94"/>
    <w:rsid w:val="6CFE5C6F"/>
    <w:rsid w:val="6D010E86"/>
    <w:rsid w:val="6D417EB9"/>
    <w:rsid w:val="6D5A0B83"/>
    <w:rsid w:val="6DC07886"/>
    <w:rsid w:val="6E037F6D"/>
    <w:rsid w:val="6E0948CB"/>
    <w:rsid w:val="6E2301CC"/>
    <w:rsid w:val="6E645FA5"/>
    <w:rsid w:val="6EB2751C"/>
    <w:rsid w:val="6EFF2525"/>
    <w:rsid w:val="6F2B0871"/>
    <w:rsid w:val="6F2F65B3"/>
    <w:rsid w:val="6F930FDF"/>
    <w:rsid w:val="6FCE4D61"/>
    <w:rsid w:val="6FDE2304"/>
    <w:rsid w:val="70B80E34"/>
    <w:rsid w:val="70D867D7"/>
    <w:rsid w:val="71267911"/>
    <w:rsid w:val="7222786A"/>
    <w:rsid w:val="72541DDE"/>
    <w:rsid w:val="729F48A1"/>
    <w:rsid w:val="72E263DA"/>
    <w:rsid w:val="72E64725"/>
    <w:rsid w:val="72EC7CF0"/>
    <w:rsid w:val="7351400E"/>
    <w:rsid w:val="73966C01"/>
    <w:rsid w:val="739E715B"/>
    <w:rsid w:val="739F538A"/>
    <w:rsid w:val="73BE365B"/>
    <w:rsid w:val="74046E44"/>
    <w:rsid w:val="74F040EF"/>
    <w:rsid w:val="756B29BE"/>
    <w:rsid w:val="759839CB"/>
    <w:rsid w:val="75C967A1"/>
    <w:rsid w:val="761262E7"/>
    <w:rsid w:val="763A15B8"/>
    <w:rsid w:val="765B4003"/>
    <w:rsid w:val="76624C20"/>
    <w:rsid w:val="766B58AE"/>
    <w:rsid w:val="76CC13DE"/>
    <w:rsid w:val="76FB0AD5"/>
    <w:rsid w:val="770D2A83"/>
    <w:rsid w:val="77157F92"/>
    <w:rsid w:val="7717695B"/>
    <w:rsid w:val="773D7394"/>
    <w:rsid w:val="775C4FEC"/>
    <w:rsid w:val="779E42D6"/>
    <w:rsid w:val="779F3BAA"/>
    <w:rsid w:val="77C96E79"/>
    <w:rsid w:val="77EF337F"/>
    <w:rsid w:val="78774AFE"/>
    <w:rsid w:val="78D1340D"/>
    <w:rsid w:val="7933274A"/>
    <w:rsid w:val="796E5B46"/>
    <w:rsid w:val="7A7E27A6"/>
    <w:rsid w:val="7A873C7A"/>
    <w:rsid w:val="7B1F5E6F"/>
    <w:rsid w:val="7B607AF4"/>
    <w:rsid w:val="7BA21E8B"/>
    <w:rsid w:val="7BAE0860"/>
    <w:rsid w:val="7BC57958"/>
    <w:rsid w:val="7BDA3403"/>
    <w:rsid w:val="7C336E2A"/>
    <w:rsid w:val="7C470F6F"/>
    <w:rsid w:val="7CA47C6E"/>
    <w:rsid w:val="7CB51179"/>
    <w:rsid w:val="7D1D201C"/>
    <w:rsid w:val="7D603DDC"/>
    <w:rsid w:val="7D681FC1"/>
    <w:rsid w:val="7D7D2BE0"/>
    <w:rsid w:val="7D945607"/>
    <w:rsid w:val="7DCA7E4F"/>
    <w:rsid w:val="7E110D86"/>
    <w:rsid w:val="7E3C2A2D"/>
    <w:rsid w:val="7E7A1D7F"/>
    <w:rsid w:val="7E8B4C0D"/>
    <w:rsid w:val="7EBF5642"/>
    <w:rsid w:val="7F1D7864"/>
    <w:rsid w:val="7F8B16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4564</Words>
  <Characters>27669</Characters>
  <Lines>0</Lines>
  <Paragraphs>0</Paragraphs>
  <TotalTime>16</TotalTime>
  <ScaleCrop>false</ScaleCrop>
  <LinksUpToDate>false</LinksUpToDate>
  <CharactersWithSpaces>32128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2023-03-06T08:22:00Z</dcterms:created>
  <dc:creator>星期几</dc:creator>
  <cp:lastModifiedBy>星期几</cp:lastModifiedBy>
  <dcterms:modified xsi:type="dcterms:W3CDTF">2023-07-13T06:03:54Z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3AC89C7E641E4943B32B1C41125A5109</vt:lpwstr>
  </property>
</Properties>
</file>