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7F4FDC" w14:textId="77777777" w:rsidR="00C005CA" w:rsidRPr="00105ABA" w:rsidRDefault="00C005CA" w:rsidP="00980357">
      <w:pPr>
        <w:pStyle w:val="BodyText"/>
        <w:spacing w:line="360" w:lineRule="auto"/>
        <w:rPr>
          <w:rFonts w:ascii="Arial" w:hAnsi="Arial" w:cs="Arial"/>
        </w:rPr>
      </w:pPr>
    </w:p>
    <w:p w14:paraId="152775B4" w14:textId="1FACB659" w:rsidR="00C005CA" w:rsidRPr="00105ABA" w:rsidRDefault="00C005CA" w:rsidP="00980357">
      <w:pPr>
        <w:spacing w:before="248" w:line="360" w:lineRule="auto"/>
        <w:ind w:right="1062"/>
        <w:jc w:val="right"/>
        <w:rPr>
          <w:rFonts w:ascii="Arial" w:hAnsi="Arial" w:cs="Arial"/>
          <w:b/>
        </w:rPr>
      </w:pPr>
      <w:r w:rsidRPr="00105ABA">
        <w:rPr>
          <w:rFonts w:ascii="Arial" w:hAnsi="Arial" w:cs="Arial"/>
          <w:noProof/>
        </w:rPr>
        <w:drawing>
          <wp:anchor distT="0" distB="0" distL="0" distR="0" simplePos="0" relativeHeight="251659776" behindDoc="0" locked="0" layoutInCell="1" allowOverlap="1" wp14:anchorId="747BA447" wp14:editId="465A233D">
            <wp:simplePos x="0" y="0"/>
            <wp:positionH relativeFrom="page">
              <wp:posOffset>630555</wp:posOffset>
            </wp:positionH>
            <wp:positionV relativeFrom="paragraph">
              <wp:posOffset>-292701</wp:posOffset>
            </wp:positionV>
            <wp:extent cx="1735455" cy="492166"/>
            <wp:effectExtent l="0" t="0" r="0" b="0"/>
            <wp:wrapNone/>
            <wp:docPr id="908065037"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735455" cy="492166"/>
                    </a:xfrm>
                    <a:prstGeom prst="rect">
                      <a:avLst/>
                    </a:prstGeom>
                  </pic:spPr>
                </pic:pic>
              </a:graphicData>
            </a:graphic>
          </wp:anchor>
        </w:drawing>
      </w:r>
    </w:p>
    <w:p w14:paraId="2561F3FA" w14:textId="57649B63" w:rsidR="009B4A17" w:rsidRPr="00105ABA" w:rsidRDefault="009B4A17" w:rsidP="00980357">
      <w:pPr>
        <w:pStyle w:val="BodyText"/>
        <w:spacing w:before="9" w:line="360" w:lineRule="auto"/>
        <w:rPr>
          <w:rFonts w:ascii="Arial" w:eastAsiaTheme="majorEastAsia" w:hAnsi="Arial" w:cs="Arial"/>
          <w:b/>
          <w:bCs/>
          <w:lang w:val="en-GB"/>
        </w:rPr>
      </w:pPr>
    </w:p>
    <w:p w14:paraId="49AA016D" w14:textId="34C91CB9" w:rsidR="0044000C" w:rsidRPr="00105ABA" w:rsidRDefault="0044000C" w:rsidP="00980357">
      <w:pPr>
        <w:pStyle w:val="BodyText"/>
        <w:spacing w:before="9" w:line="360" w:lineRule="auto"/>
        <w:rPr>
          <w:rFonts w:ascii="Arial" w:eastAsiaTheme="majorEastAsia" w:hAnsi="Arial" w:cs="Arial"/>
          <w:b/>
          <w:bCs/>
          <w:lang w:val="en-GB"/>
        </w:rPr>
      </w:pPr>
    </w:p>
    <w:p w14:paraId="225FA8CB" w14:textId="4ADB4771" w:rsidR="0044000C" w:rsidRPr="00105ABA" w:rsidRDefault="0044000C" w:rsidP="00980357">
      <w:pPr>
        <w:pStyle w:val="BodyText"/>
        <w:spacing w:before="9" w:line="360" w:lineRule="auto"/>
        <w:rPr>
          <w:rFonts w:ascii="Arial" w:eastAsiaTheme="majorEastAsia" w:hAnsi="Arial" w:cs="Arial"/>
          <w:b/>
          <w:bCs/>
          <w:lang w:val="en-GB"/>
        </w:rPr>
      </w:pPr>
    </w:p>
    <w:p w14:paraId="59508FC4" w14:textId="02A84A9E" w:rsidR="0044000C" w:rsidRPr="00105ABA" w:rsidRDefault="0044000C" w:rsidP="00980357">
      <w:pPr>
        <w:pStyle w:val="BodyText"/>
        <w:spacing w:before="9" w:line="360" w:lineRule="auto"/>
        <w:rPr>
          <w:rFonts w:ascii="Arial" w:eastAsiaTheme="majorEastAsia" w:hAnsi="Arial" w:cs="Arial"/>
          <w:b/>
          <w:bCs/>
          <w:lang w:val="en-GB"/>
        </w:rPr>
      </w:pPr>
    </w:p>
    <w:p w14:paraId="0D433EE8" w14:textId="67D103E7" w:rsidR="0044000C" w:rsidRPr="00105ABA" w:rsidRDefault="0044000C" w:rsidP="00980357">
      <w:pPr>
        <w:pStyle w:val="BodyText"/>
        <w:spacing w:before="9" w:line="360" w:lineRule="auto"/>
        <w:rPr>
          <w:rFonts w:ascii="Arial" w:eastAsiaTheme="majorEastAsia" w:hAnsi="Arial" w:cs="Arial"/>
          <w:b/>
          <w:bCs/>
          <w:lang w:val="en-GB"/>
        </w:rPr>
      </w:pPr>
    </w:p>
    <w:p w14:paraId="588F9989" w14:textId="18020B84" w:rsidR="0044000C" w:rsidRPr="00105ABA" w:rsidRDefault="0044000C" w:rsidP="00980357">
      <w:pPr>
        <w:pStyle w:val="BodyText"/>
        <w:spacing w:before="9" w:line="360" w:lineRule="auto"/>
        <w:rPr>
          <w:rFonts w:ascii="Arial" w:eastAsiaTheme="majorEastAsia" w:hAnsi="Arial" w:cs="Arial"/>
          <w:b/>
          <w:bCs/>
          <w:lang w:val="en-GB"/>
        </w:rPr>
      </w:pPr>
    </w:p>
    <w:p w14:paraId="21808C44" w14:textId="5B91C0DA" w:rsidR="0044000C" w:rsidRPr="00105ABA" w:rsidRDefault="0044000C" w:rsidP="00980357">
      <w:pPr>
        <w:pStyle w:val="BodyText"/>
        <w:spacing w:before="9" w:line="360" w:lineRule="auto"/>
        <w:rPr>
          <w:rFonts w:ascii="Arial" w:eastAsiaTheme="majorEastAsia" w:hAnsi="Arial" w:cs="Arial"/>
          <w:b/>
          <w:bCs/>
          <w:lang w:val="en-GB"/>
        </w:rPr>
      </w:pPr>
    </w:p>
    <w:p w14:paraId="01A05539" w14:textId="7EF22001" w:rsidR="0044000C" w:rsidRPr="00105ABA" w:rsidRDefault="0044000C" w:rsidP="00980357">
      <w:pPr>
        <w:pStyle w:val="BodyText"/>
        <w:spacing w:before="9" w:line="360" w:lineRule="auto"/>
        <w:rPr>
          <w:rFonts w:ascii="Arial" w:eastAsiaTheme="majorEastAsia" w:hAnsi="Arial" w:cs="Arial"/>
          <w:b/>
          <w:bCs/>
          <w:lang w:val="en-GB"/>
        </w:rPr>
      </w:pPr>
    </w:p>
    <w:p w14:paraId="29C2BE54" w14:textId="2F0C5430" w:rsidR="0044000C" w:rsidRPr="00105ABA" w:rsidRDefault="0044000C" w:rsidP="00980357">
      <w:pPr>
        <w:pStyle w:val="BodyText"/>
        <w:spacing w:before="9" w:line="360" w:lineRule="auto"/>
        <w:rPr>
          <w:rFonts w:ascii="Arial" w:eastAsiaTheme="majorEastAsia" w:hAnsi="Arial" w:cs="Arial"/>
          <w:b/>
          <w:bCs/>
          <w:lang w:val="en-GB"/>
        </w:rPr>
      </w:pPr>
    </w:p>
    <w:p w14:paraId="07068DB5" w14:textId="21770B2F" w:rsidR="0044000C" w:rsidRPr="00105ABA" w:rsidRDefault="0044000C" w:rsidP="00980357">
      <w:pPr>
        <w:pStyle w:val="BodyText"/>
        <w:spacing w:before="9" w:line="360" w:lineRule="auto"/>
        <w:rPr>
          <w:rFonts w:ascii="Arial" w:eastAsiaTheme="majorEastAsia" w:hAnsi="Arial" w:cs="Arial"/>
          <w:b/>
          <w:bCs/>
          <w:lang w:val="en-GB"/>
        </w:rPr>
      </w:pPr>
    </w:p>
    <w:p w14:paraId="6EF4C6EA" w14:textId="3F7FEBBB" w:rsidR="0044000C" w:rsidRPr="00105ABA" w:rsidRDefault="0044000C" w:rsidP="00980357">
      <w:pPr>
        <w:pStyle w:val="BodyText"/>
        <w:spacing w:before="9" w:line="360" w:lineRule="auto"/>
        <w:rPr>
          <w:rFonts w:ascii="Arial" w:eastAsiaTheme="majorEastAsia" w:hAnsi="Arial" w:cs="Arial"/>
          <w:b/>
          <w:bCs/>
          <w:lang w:val="en-GB"/>
        </w:rPr>
      </w:pPr>
    </w:p>
    <w:p w14:paraId="51BFC5B1" w14:textId="30FFD139" w:rsidR="0044000C" w:rsidRDefault="007449DC" w:rsidP="00980357">
      <w:pPr>
        <w:pStyle w:val="BodyText"/>
        <w:spacing w:before="9" w:line="360" w:lineRule="auto"/>
        <w:jc w:val="center"/>
        <w:rPr>
          <w:rFonts w:ascii="Arial" w:hAnsi="Arial" w:cs="Arial"/>
          <w:b/>
          <w:sz w:val="40"/>
          <w:szCs w:val="40"/>
          <w:lang w:val="en-GB"/>
        </w:rPr>
      </w:pPr>
      <w:r>
        <w:rPr>
          <w:rFonts w:ascii="Arial" w:hAnsi="Arial" w:cs="Arial"/>
          <w:b/>
          <w:sz w:val="40"/>
          <w:szCs w:val="40"/>
          <w:lang w:val="en-GB"/>
        </w:rPr>
        <w:t>LEADING AND IMPLEMENTING WORKPLACE CHANGE</w:t>
      </w:r>
    </w:p>
    <w:p w14:paraId="1E3430B5" w14:textId="77777777" w:rsidR="00937062" w:rsidRDefault="00937062" w:rsidP="00980357">
      <w:pPr>
        <w:pStyle w:val="BodyText"/>
        <w:spacing w:before="9" w:line="360" w:lineRule="auto"/>
        <w:jc w:val="center"/>
        <w:rPr>
          <w:rFonts w:ascii="Arial" w:hAnsi="Arial" w:cs="Arial"/>
          <w:b/>
          <w:sz w:val="40"/>
          <w:szCs w:val="40"/>
          <w:lang w:val="en-GB"/>
        </w:rPr>
      </w:pPr>
    </w:p>
    <w:p w14:paraId="57518C2F" w14:textId="77777777" w:rsidR="00937062" w:rsidRDefault="00937062" w:rsidP="00980357">
      <w:pPr>
        <w:pStyle w:val="BodyText"/>
        <w:spacing w:before="9" w:line="360" w:lineRule="auto"/>
        <w:jc w:val="center"/>
        <w:rPr>
          <w:rFonts w:ascii="Arial" w:hAnsi="Arial" w:cs="Arial"/>
          <w:b/>
          <w:sz w:val="40"/>
          <w:szCs w:val="40"/>
          <w:lang w:val="en-GB"/>
        </w:rPr>
      </w:pPr>
    </w:p>
    <w:p w14:paraId="4FD8435D" w14:textId="77777777" w:rsidR="00937062" w:rsidRPr="009942C4" w:rsidRDefault="00937062" w:rsidP="00980357">
      <w:pPr>
        <w:spacing w:line="360" w:lineRule="auto"/>
        <w:jc w:val="center"/>
        <w:rPr>
          <w:rFonts w:ascii="Arial" w:hAnsi="Arial" w:cs="Arial"/>
          <w:b/>
          <w:bCs/>
          <w:sz w:val="40"/>
          <w:szCs w:val="40"/>
        </w:rPr>
      </w:pPr>
      <w:r w:rsidRPr="009942C4">
        <w:rPr>
          <w:rFonts w:ascii="Arial" w:hAnsi="Arial" w:cs="Arial"/>
          <w:b/>
          <w:bCs/>
          <w:sz w:val="40"/>
          <w:szCs w:val="40"/>
        </w:rPr>
        <w:t>UNIVERSITY OF WALES TRINITY SAINT DAVID</w:t>
      </w:r>
    </w:p>
    <w:p w14:paraId="369D1742" w14:textId="709F3C39" w:rsidR="00937062" w:rsidRPr="009942C4" w:rsidRDefault="00937062" w:rsidP="00980357">
      <w:pPr>
        <w:spacing w:line="360" w:lineRule="auto"/>
        <w:jc w:val="center"/>
        <w:rPr>
          <w:rFonts w:ascii="Arial" w:hAnsi="Arial" w:cs="Arial"/>
          <w:b/>
          <w:bCs/>
          <w:sz w:val="40"/>
          <w:szCs w:val="40"/>
        </w:rPr>
      </w:pPr>
      <w:r w:rsidRPr="009942C4">
        <w:rPr>
          <w:rFonts w:ascii="Arial" w:hAnsi="Arial" w:cs="Arial"/>
          <w:b/>
          <w:bCs/>
          <w:sz w:val="40"/>
          <w:szCs w:val="40"/>
        </w:rPr>
        <w:t>MODULE CODE: BMSW610</w:t>
      </w:r>
      <w:r>
        <w:rPr>
          <w:rFonts w:ascii="Arial" w:hAnsi="Arial" w:cs="Arial"/>
          <w:b/>
          <w:bCs/>
          <w:sz w:val="40"/>
          <w:szCs w:val="40"/>
        </w:rPr>
        <w:t>3</w:t>
      </w:r>
    </w:p>
    <w:p w14:paraId="43921BF6" w14:textId="3810D390" w:rsidR="00937062" w:rsidRPr="009942C4" w:rsidRDefault="00937062" w:rsidP="00980357">
      <w:pPr>
        <w:spacing w:line="360" w:lineRule="auto"/>
        <w:jc w:val="center"/>
        <w:rPr>
          <w:rFonts w:ascii="Arial" w:hAnsi="Arial" w:cs="Arial"/>
          <w:b/>
          <w:bCs/>
          <w:sz w:val="40"/>
          <w:szCs w:val="40"/>
        </w:rPr>
      </w:pPr>
      <w:r w:rsidRPr="009942C4">
        <w:rPr>
          <w:rFonts w:ascii="Arial" w:hAnsi="Arial" w:cs="Arial"/>
          <w:b/>
          <w:bCs/>
          <w:sz w:val="40"/>
          <w:szCs w:val="40"/>
        </w:rPr>
        <w:t xml:space="preserve">LECTURER: </w:t>
      </w:r>
      <w:r>
        <w:rPr>
          <w:rFonts w:ascii="Arial" w:hAnsi="Arial" w:cs="Arial"/>
          <w:b/>
          <w:bCs/>
          <w:sz w:val="40"/>
          <w:szCs w:val="40"/>
        </w:rPr>
        <w:t>CHARLES NWAOGWUGWU</w:t>
      </w:r>
    </w:p>
    <w:p w14:paraId="5747962A" w14:textId="77777777" w:rsidR="00937062" w:rsidRPr="009942C4" w:rsidRDefault="00937062" w:rsidP="00980357">
      <w:pPr>
        <w:spacing w:line="360" w:lineRule="auto"/>
        <w:jc w:val="center"/>
        <w:rPr>
          <w:rFonts w:ascii="Arial" w:hAnsi="Arial" w:cs="Arial"/>
          <w:b/>
          <w:bCs/>
          <w:sz w:val="40"/>
          <w:szCs w:val="40"/>
        </w:rPr>
      </w:pPr>
      <w:r w:rsidRPr="009942C4">
        <w:rPr>
          <w:rFonts w:ascii="Arial" w:hAnsi="Arial" w:cs="Arial"/>
          <w:b/>
          <w:bCs/>
          <w:sz w:val="40"/>
          <w:szCs w:val="40"/>
        </w:rPr>
        <w:t>STUDENT NAME: SORIN RECE 2113995</w:t>
      </w:r>
    </w:p>
    <w:p w14:paraId="7058B560" w14:textId="06BB330C" w:rsidR="00937062" w:rsidRPr="009942C4" w:rsidRDefault="00937062" w:rsidP="00980357">
      <w:pPr>
        <w:spacing w:line="360" w:lineRule="auto"/>
        <w:rPr>
          <w:rFonts w:ascii="Arial" w:hAnsi="Arial" w:cs="Arial"/>
          <w:b/>
          <w:bCs/>
          <w:sz w:val="40"/>
          <w:szCs w:val="40"/>
        </w:rPr>
      </w:pPr>
      <w:r w:rsidRPr="009942C4">
        <w:rPr>
          <w:rFonts w:ascii="Arial" w:hAnsi="Arial" w:cs="Arial"/>
          <w:b/>
          <w:bCs/>
          <w:sz w:val="40"/>
          <w:szCs w:val="40"/>
        </w:rPr>
        <w:t xml:space="preserve">                          DATE: 2</w:t>
      </w:r>
      <w:r w:rsidR="007449DC">
        <w:rPr>
          <w:rFonts w:ascii="Arial" w:hAnsi="Arial" w:cs="Arial"/>
          <w:b/>
          <w:bCs/>
          <w:sz w:val="40"/>
          <w:szCs w:val="40"/>
        </w:rPr>
        <w:t>4</w:t>
      </w:r>
      <w:r w:rsidRPr="009942C4">
        <w:rPr>
          <w:rFonts w:ascii="Arial" w:hAnsi="Arial" w:cs="Arial"/>
          <w:b/>
          <w:bCs/>
          <w:sz w:val="40"/>
          <w:szCs w:val="40"/>
        </w:rPr>
        <w:t>/</w:t>
      </w:r>
      <w:r w:rsidR="007449DC">
        <w:rPr>
          <w:rFonts w:ascii="Arial" w:hAnsi="Arial" w:cs="Arial"/>
          <w:b/>
          <w:bCs/>
          <w:sz w:val="40"/>
          <w:szCs w:val="40"/>
        </w:rPr>
        <w:t>04</w:t>
      </w:r>
      <w:r w:rsidRPr="009942C4">
        <w:rPr>
          <w:rFonts w:ascii="Arial" w:hAnsi="Arial" w:cs="Arial"/>
          <w:b/>
          <w:bCs/>
          <w:sz w:val="40"/>
          <w:szCs w:val="40"/>
        </w:rPr>
        <w:t>/202</w:t>
      </w:r>
      <w:r w:rsidR="007449DC">
        <w:rPr>
          <w:rFonts w:ascii="Arial" w:hAnsi="Arial" w:cs="Arial"/>
          <w:b/>
          <w:bCs/>
          <w:sz w:val="40"/>
          <w:szCs w:val="40"/>
        </w:rPr>
        <w:t>4</w:t>
      </w:r>
    </w:p>
    <w:p w14:paraId="1EEB9C4F" w14:textId="77777777" w:rsidR="00937062" w:rsidRPr="00937062" w:rsidRDefault="00937062" w:rsidP="00980357">
      <w:pPr>
        <w:pStyle w:val="BodyText"/>
        <w:spacing w:before="9" w:line="360" w:lineRule="auto"/>
        <w:jc w:val="center"/>
        <w:rPr>
          <w:rFonts w:ascii="Arial" w:hAnsi="Arial" w:cs="Arial"/>
          <w:b/>
          <w:sz w:val="40"/>
          <w:szCs w:val="40"/>
          <w:lang w:val="en-GB"/>
        </w:rPr>
      </w:pPr>
    </w:p>
    <w:p w14:paraId="5D28A0DD" w14:textId="7AB01AAB" w:rsidR="0044000C" w:rsidRPr="00105ABA" w:rsidRDefault="0044000C" w:rsidP="00980357">
      <w:pPr>
        <w:pStyle w:val="BodyText"/>
        <w:spacing w:before="9" w:line="360" w:lineRule="auto"/>
        <w:jc w:val="center"/>
        <w:rPr>
          <w:rFonts w:ascii="Arial" w:hAnsi="Arial" w:cs="Arial"/>
          <w:b/>
          <w:lang w:val="en-GB"/>
        </w:rPr>
      </w:pPr>
    </w:p>
    <w:p w14:paraId="50FC10E6" w14:textId="71212E47" w:rsidR="0044000C" w:rsidRPr="00105ABA" w:rsidRDefault="0044000C" w:rsidP="00980357">
      <w:pPr>
        <w:pStyle w:val="BodyText"/>
        <w:spacing w:before="9" w:line="360" w:lineRule="auto"/>
        <w:jc w:val="center"/>
        <w:rPr>
          <w:rFonts w:ascii="Arial" w:hAnsi="Arial" w:cs="Arial"/>
          <w:b/>
          <w:lang w:val="en-GB"/>
        </w:rPr>
      </w:pPr>
    </w:p>
    <w:p w14:paraId="20F95B1F" w14:textId="19297B85" w:rsidR="0044000C" w:rsidRPr="00105ABA" w:rsidRDefault="0044000C" w:rsidP="00980357">
      <w:pPr>
        <w:pStyle w:val="BodyText"/>
        <w:spacing w:before="9" w:line="360" w:lineRule="auto"/>
        <w:jc w:val="center"/>
        <w:rPr>
          <w:rFonts w:ascii="Arial" w:hAnsi="Arial" w:cs="Arial"/>
          <w:b/>
          <w:lang w:val="en-GB"/>
        </w:rPr>
      </w:pPr>
    </w:p>
    <w:p w14:paraId="67746D30" w14:textId="788DBC66" w:rsidR="0044000C" w:rsidRPr="00105ABA" w:rsidRDefault="0044000C" w:rsidP="00980357">
      <w:pPr>
        <w:pStyle w:val="BodyText"/>
        <w:spacing w:before="9" w:line="360" w:lineRule="auto"/>
        <w:jc w:val="center"/>
        <w:rPr>
          <w:rFonts w:ascii="Arial" w:hAnsi="Arial" w:cs="Arial"/>
          <w:b/>
          <w:lang w:val="en-GB"/>
        </w:rPr>
      </w:pPr>
    </w:p>
    <w:p w14:paraId="70819FD2" w14:textId="37DD246A" w:rsidR="0044000C" w:rsidRPr="00105ABA" w:rsidRDefault="0044000C" w:rsidP="00980357">
      <w:pPr>
        <w:pStyle w:val="BodyText"/>
        <w:spacing w:before="9" w:line="360" w:lineRule="auto"/>
        <w:jc w:val="center"/>
        <w:rPr>
          <w:rFonts w:ascii="Arial" w:hAnsi="Arial" w:cs="Arial"/>
          <w:b/>
          <w:lang w:val="en-GB"/>
        </w:rPr>
      </w:pPr>
    </w:p>
    <w:p w14:paraId="6618E8D6" w14:textId="64A94AE2" w:rsidR="0044000C" w:rsidRPr="00105ABA" w:rsidRDefault="0044000C" w:rsidP="00980357">
      <w:pPr>
        <w:pStyle w:val="BodyText"/>
        <w:spacing w:before="9" w:line="360" w:lineRule="auto"/>
        <w:jc w:val="center"/>
        <w:rPr>
          <w:rFonts w:ascii="Arial" w:hAnsi="Arial" w:cs="Arial"/>
          <w:b/>
          <w:lang w:val="en-GB"/>
        </w:rPr>
      </w:pPr>
    </w:p>
    <w:p w14:paraId="07AEC898" w14:textId="77777777" w:rsidR="001E411E" w:rsidRPr="00105ABA" w:rsidRDefault="001E411E" w:rsidP="00980357">
      <w:pPr>
        <w:pStyle w:val="BodyText"/>
        <w:spacing w:before="9" w:line="360" w:lineRule="auto"/>
        <w:rPr>
          <w:rFonts w:ascii="Arial" w:eastAsiaTheme="majorEastAsia" w:hAnsi="Arial" w:cs="Arial"/>
          <w:b/>
          <w:bCs/>
          <w:lang w:val="en-GB"/>
        </w:rPr>
      </w:pPr>
    </w:p>
    <w:sdt>
      <w:sdtPr>
        <w:rPr>
          <w:rFonts w:ascii="Arial" w:eastAsiaTheme="minorHAnsi" w:hAnsi="Arial" w:cs="Arial"/>
          <w:color w:val="auto"/>
          <w:sz w:val="22"/>
          <w:szCs w:val="22"/>
          <w:lang w:val="en-GB"/>
        </w:rPr>
        <w:id w:val="348922712"/>
        <w:docPartObj>
          <w:docPartGallery w:val="Table of Contents"/>
          <w:docPartUnique/>
        </w:docPartObj>
      </w:sdtPr>
      <w:sdtEndPr>
        <w:rPr>
          <w:b/>
          <w:bCs/>
          <w:noProof/>
        </w:rPr>
      </w:sdtEndPr>
      <w:sdtContent>
        <w:p w14:paraId="31F79BBD" w14:textId="1C338BEA" w:rsidR="008448EE" w:rsidRPr="00105ABA" w:rsidRDefault="008448EE" w:rsidP="00980357">
          <w:pPr>
            <w:pStyle w:val="TOCHeading"/>
            <w:spacing w:line="360" w:lineRule="auto"/>
            <w:rPr>
              <w:rFonts w:ascii="Arial" w:hAnsi="Arial" w:cs="Arial"/>
              <w:b/>
              <w:bCs/>
              <w:color w:val="auto"/>
              <w:sz w:val="22"/>
              <w:szCs w:val="22"/>
              <w:lang w:val="en-GB"/>
            </w:rPr>
          </w:pPr>
          <w:r w:rsidRPr="00105ABA">
            <w:rPr>
              <w:rFonts w:ascii="Arial" w:hAnsi="Arial" w:cs="Arial"/>
              <w:b/>
              <w:bCs/>
              <w:color w:val="auto"/>
              <w:sz w:val="22"/>
              <w:szCs w:val="22"/>
              <w:lang w:val="en-GB"/>
            </w:rPr>
            <w:t>Table of Contents</w:t>
          </w:r>
        </w:p>
        <w:p w14:paraId="5A3A3ACA" w14:textId="2BB4D8B4" w:rsidR="00540126" w:rsidRPr="00105ABA" w:rsidRDefault="008448EE" w:rsidP="00980357">
          <w:pPr>
            <w:pStyle w:val="TOC1"/>
            <w:tabs>
              <w:tab w:val="right" w:leader="dot" w:pos="9016"/>
            </w:tabs>
            <w:spacing w:line="360" w:lineRule="auto"/>
            <w:rPr>
              <w:rFonts w:ascii="Arial" w:eastAsiaTheme="minorEastAsia" w:hAnsi="Arial" w:cs="Arial"/>
              <w:noProof/>
              <w:lang w:eastAsia="en-GB"/>
            </w:rPr>
          </w:pPr>
          <w:r w:rsidRPr="00105ABA">
            <w:rPr>
              <w:rFonts w:ascii="Arial" w:hAnsi="Arial" w:cs="Arial"/>
            </w:rPr>
            <w:fldChar w:fldCharType="begin"/>
          </w:r>
          <w:r w:rsidRPr="00105ABA">
            <w:rPr>
              <w:rFonts w:ascii="Arial" w:hAnsi="Arial" w:cs="Arial"/>
            </w:rPr>
            <w:instrText xml:space="preserve"> TOC \o "1-3" \h \z \u </w:instrText>
          </w:r>
          <w:r w:rsidRPr="00105ABA">
            <w:rPr>
              <w:rFonts w:ascii="Arial" w:hAnsi="Arial" w:cs="Arial"/>
            </w:rPr>
            <w:fldChar w:fldCharType="separate"/>
          </w:r>
          <w:hyperlink w:anchor="_Toc165211621" w:history="1">
            <w:r w:rsidR="00540126" w:rsidRPr="00105ABA">
              <w:rPr>
                <w:rStyle w:val="Hyperlink"/>
                <w:rFonts w:ascii="Arial" w:hAnsi="Arial" w:cs="Arial"/>
                <w:noProof/>
                <w:color w:val="auto"/>
              </w:rPr>
              <w:t>Introduction</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_Toc165211621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3</w:t>
            </w:r>
            <w:r w:rsidR="00540126" w:rsidRPr="00105ABA">
              <w:rPr>
                <w:rFonts w:ascii="Arial" w:hAnsi="Arial" w:cs="Arial"/>
                <w:noProof/>
                <w:webHidden/>
              </w:rPr>
              <w:fldChar w:fldCharType="end"/>
            </w:r>
          </w:hyperlink>
        </w:p>
        <w:p w14:paraId="06EE3CFD" w14:textId="5919245E"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22" w:history="1">
            <w:r w:rsidR="00540126" w:rsidRPr="00105ABA">
              <w:rPr>
                <w:rStyle w:val="Hyperlink"/>
                <w:rFonts w:ascii="Arial" w:hAnsi="Arial" w:cs="Arial"/>
                <w:noProof/>
                <w:color w:val="auto"/>
              </w:rPr>
              <w:t>Current state of the Company</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_Toc165211622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4</w:t>
            </w:r>
            <w:r w:rsidR="00540126" w:rsidRPr="00105ABA">
              <w:rPr>
                <w:rFonts w:ascii="Arial" w:hAnsi="Arial" w:cs="Arial"/>
                <w:noProof/>
                <w:webHidden/>
              </w:rPr>
              <w:fldChar w:fldCharType="end"/>
            </w:r>
          </w:hyperlink>
        </w:p>
        <w:p w14:paraId="7CA67512" w14:textId="373C17AF"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23" w:history="1">
            <w:r w:rsidR="00540126" w:rsidRPr="00105ABA">
              <w:rPr>
                <w:rStyle w:val="Hyperlink"/>
                <w:rFonts w:ascii="Arial" w:hAnsi="Arial" w:cs="Arial"/>
                <w:noProof/>
                <w:color w:val="auto"/>
              </w:rPr>
              <w:t>Involvement with Sainsbury's</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_Toc165211623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6</w:t>
            </w:r>
            <w:r w:rsidR="00540126" w:rsidRPr="00105ABA">
              <w:rPr>
                <w:rFonts w:ascii="Arial" w:hAnsi="Arial" w:cs="Arial"/>
                <w:noProof/>
                <w:webHidden/>
              </w:rPr>
              <w:fldChar w:fldCharType="end"/>
            </w:r>
          </w:hyperlink>
        </w:p>
        <w:p w14:paraId="18E63877" w14:textId="6548CEB8"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24" w:history="1">
            <w:r w:rsidR="00540126" w:rsidRPr="00105ABA">
              <w:rPr>
                <w:rStyle w:val="Hyperlink"/>
                <w:rFonts w:ascii="Arial" w:hAnsi="Arial" w:cs="Arial"/>
                <w:noProof/>
                <w:color w:val="auto"/>
              </w:rPr>
              <w:t>Recent Change Initiative</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_Toc165211624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7</w:t>
            </w:r>
            <w:r w:rsidR="00540126" w:rsidRPr="00105ABA">
              <w:rPr>
                <w:rFonts w:ascii="Arial" w:hAnsi="Arial" w:cs="Arial"/>
                <w:noProof/>
                <w:webHidden/>
              </w:rPr>
              <w:fldChar w:fldCharType="end"/>
            </w:r>
          </w:hyperlink>
        </w:p>
        <w:p w14:paraId="5310E9B2" w14:textId="51E7B36F"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25" w:history="1">
            <w:r w:rsidR="00540126" w:rsidRPr="00105ABA">
              <w:rPr>
                <w:rStyle w:val="Hyperlink"/>
                <w:rFonts w:ascii="Arial" w:hAnsi="Arial" w:cs="Arial"/>
                <w:noProof/>
                <w:color w:val="auto"/>
              </w:rPr>
              <w:t>Overview of the Change Initiative</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_Toc165211625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8</w:t>
            </w:r>
            <w:r w:rsidR="00540126" w:rsidRPr="00105ABA">
              <w:rPr>
                <w:rFonts w:ascii="Arial" w:hAnsi="Arial" w:cs="Arial"/>
                <w:noProof/>
                <w:webHidden/>
              </w:rPr>
              <w:fldChar w:fldCharType="end"/>
            </w:r>
          </w:hyperlink>
        </w:p>
        <w:p w14:paraId="4AE241E8" w14:textId="4CC2A437"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26" w:history="1">
            <w:r w:rsidR="00540126" w:rsidRPr="00105ABA">
              <w:rPr>
                <w:rStyle w:val="Hyperlink"/>
                <w:rFonts w:ascii="Arial" w:hAnsi="Arial" w:cs="Arial"/>
                <w:noProof/>
                <w:color w:val="auto"/>
              </w:rPr>
              <w:t>Employee Perspectives on the Change Initiative</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_Toc165211626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9</w:t>
            </w:r>
            <w:r w:rsidR="00540126" w:rsidRPr="00105ABA">
              <w:rPr>
                <w:rFonts w:ascii="Arial" w:hAnsi="Arial" w:cs="Arial"/>
                <w:noProof/>
                <w:webHidden/>
              </w:rPr>
              <w:fldChar w:fldCharType="end"/>
            </w:r>
          </w:hyperlink>
        </w:p>
        <w:p w14:paraId="65073EDD" w14:textId="3D81A4F9"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27" w:history="1">
            <w:r w:rsidR="00540126" w:rsidRPr="00105ABA">
              <w:rPr>
                <w:rStyle w:val="Hyperlink"/>
                <w:rFonts w:ascii="Arial" w:hAnsi="Arial" w:cs="Arial"/>
                <w:noProof/>
                <w:color w:val="auto"/>
              </w:rPr>
              <w:t>Recent History analysis</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_Toc165211627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9</w:t>
            </w:r>
            <w:r w:rsidR="00540126" w:rsidRPr="00105ABA">
              <w:rPr>
                <w:rFonts w:ascii="Arial" w:hAnsi="Arial" w:cs="Arial"/>
                <w:noProof/>
                <w:webHidden/>
              </w:rPr>
              <w:fldChar w:fldCharType="end"/>
            </w:r>
          </w:hyperlink>
        </w:p>
        <w:p w14:paraId="62039F77" w14:textId="4D227697"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28" w:history="1">
            <w:r w:rsidR="00540126" w:rsidRPr="00105ABA">
              <w:rPr>
                <w:rStyle w:val="Hyperlink"/>
                <w:rFonts w:ascii="Arial" w:hAnsi="Arial" w:cs="Arial"/>
                <w:noProof/>
                <w:color w:val="auto"/>
              </w:rPr>
              <w:t>Digital disruption influenced the external environment</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_Toc165211628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11</w:t>
            </w:r>
            <w:r w:rsidR="00540126" w:rsidRPr="00105ABA">
              <w:rPr>
                <w:rFonts w:ascii="Arial" w:hAnsi="Arial" w:cs="Arial"/>
                <w:noProof/>
                <w:webHidden/>
              </w:rPr>
              <w:fldChar w:fldCharType="end"/>
            </w:r>
          </w:hyperlink>
        </w:p>
        <w:p w14:paraId="400989BF" w14:textId="2214C0B2"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29" w:history="1">
            <w:r w:rsidR="00540126" w:rsidRPr="00105ABA">
              <w:rPr>
                <w:rStyle w:val="Hyperlink"/>
                <w:rFonts w:ascii="Arial" w:hAnsi="Arial" w:cs="Arial"/>
                <w:noProof/>
                <w:color w:val="auto"/>
              </w:rPr>
              <w:t>Competitive retail marketplace-</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_Toc165211629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11</w:t>
            </w:r>
            <w:r w:rsidR="00540126" w:rsidRPr="00105ABA">
              <w:rPr>
                <w:rFonts w:ascii="Arial" w:hAnsi="Arial" w:cs="Arial"/>
                <w:noProof/>
                <w:webHidden/>
              </w:rPr>
              <w:fldChar w:fldCharType="end"/>
            </w:r>
          </w:hyperlink>
        </w:p>
        <w:p w14:paraId="48F64558" w14:textId="08889827"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30" w:history="1">
            <w:r w:rsidR="00540126" w:rsidRPr="00105ABA">
              <w:rPr>
                <w:rStyle w:val="Hyperlink"/>
                <w:rFonts w:ascii="Arial" w:hAnsi="Arial" w:cs="Arial"/>
                <w:noProof/>
                <w:color w:val="auto"/>
              </w:rPr>
              <w:t>Changes in customer preferences-</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_Toc165211630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11</w:t>
            </w:r>
            <w:r w:rsidR="00540126" w:rsidRPr="00105ABA">
              <w:rPr>
                <w:rFonts w:ascii="Arial" w:hAnsi="Arial" w:cs="Arial"/>
                <w:noProof/>
                <w:webHidden/>
              </w:rPr>
              <w:fldChar w:fldCharType="end"/>
            </w:r>
          </w:hyperlink>
        </w:p>
        <w:p w14:paraId="2ACF1C75" w14:textId="4CF6D501"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31" w:history="1">
            <w:r w:rsidR="00540126" w:rsidRPr="00105ABA">
              <w:rPr>
                <w:rStyle w:val="Hyperlink"/>
                <w:rFonts w:ascii="Arial" w:hAnsi="Arial" w:cs="Arial"/>
                <w:noProof/>
                <w:color w:val="auto"/>
              </w:rPr>
              <w:t>Operational efficiency-</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_Toc165211631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11</w:t>
            </w:r>
            <w:r w:rsidR="00540126" w:rsidRPr="00105ABA">
              <w:rPr>
                <w:rFonts w:ascii="Arial" w:hAnsi="Arial" w:cs="Arial"/>
                <w:noProof/>
                <w:webHidden/>
              </w:rPr>
              <w:fldChar w:fldCharType="end"/>
            </w:r>
          </w:hyperlink>
        </w:p>
        <w:p w14:paraId="66838606" w14:textId="539C4D2C"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32" w:history="1">
            <w:r w:rsidR="00540126" w:rsidRPr="00105ABA">
              <w:rPr>
                <w:rStyle w:val="Hyperlink"/>
                <w:rFonts w:ascii="Arial" w:hAnsi="Arial" w:cs="Arial"/>
                <w:noProof/>
                <w:color w:val="auto"/>
              </w:rPr>
              <w:t>Data-driven decision-making-</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_Toc165211632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11</w:t>
            </w:r>
            <w:r w:rsidR="00540126" w:rsidRPr="00105ABA">
              <w:rPr>
                <w:rFonts w:ascii="Arial" w:hAnsi="Arial" w:cs="Arial"/>
                <w:noProof/>
                <w:webHidden/>
              </w:rPr>
              <w:fldChar w:fldCharType="end"/>
            </w:r>
          </w:hyperlink>
        </w:p>
        <w:p w14:paraId="5EB985FF" w14:textId="0B043E54"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33" w:history="1">
            <w:r w:rsidR="00540126" w:rsidRPr="00105ABA">
              <w:rPr>
                <w:rStyle w:val="Hyperlink"/>
                <w:rFonts w:ascii="Arial" w:hAnsi="Arial" w:cs="Arial"/>
                <w:noProof/>
                <w:color w:val="auto"/>
              </w:rPr>
              <w:t>Change management models and issues with leadership style/styles used</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_Toc165211633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11</w:t>
            </w:r>
            <w:r w:rsidR="00540126" w:rsidRPr="00105ABA">
              <w:rPr>
                <w:rFonts w:ascii="Arial" w:hAnsi="Arial" w:cs="Arial"/>
                <w:noProof/>
                <w:webHidden/>
              </w:rPr>
              <w:fldChar w:fldCharType="end"/>
            </w:r>
          </w:hyperlink>
        </w:p>
        <w:p w14:paraId="0E565E1B" w14:textId="293F0704"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34" w:history="1">
            <w:r w:rsidR="00540126" w:rsidRPr="00105ABA">
              <w:rPr>
                <w:rStyle w:val="Hyperlink"/>
                <w:rFonts w:ascii="Arial" w:hAnsi="Arial" w:cs="Arial"/>
                <w:noProof/>
                <w:color w:val="auto"/>
              </w:rPr>
              <w:t>The impact of organisational culture on the change management programme</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_Toc165211634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14</w:t>
            </w:r>
            <w:r w:rsidR="00540126" w:rsidRPr="00105ABA">
              <w:rPr>
                <w:rFonts w:ascii="Arial" w:hAnsi="Arial" w:cs="Arial"/>
                <w:noProof/>
                <w:webHidden/>
              </w:rPr>
              <w:fldChar w:fldCharType="end"/>
            </w:r>
          </w:hyperlink>
        </w:p>
        <w:p w14:paraId="2264FCD0" w14:textId="17F38C7E"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35" w:history="1">
            <w:r w:rsidR="00540126" w:rsidRPr="00105ABA">
              <w:rPr>
                <w:rStyle w:val="Hyperlink"/>
                <w:rFonts w:ascii="Arial" w:hAnsi="Arial" w:cs="Arial"/>
                <w:noProof/>
                <w:color w:val="auto"/>
              </w:rPr>
              <w:t>Change management plan</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_Toc165211635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15</w:t>
            </w:r>
            <w:r w:rsidR="00540126" w:rsidRPr="00105ABA">
              <w:rPr>
                <w:rFonts w:ascii="Arial" w:hAnsi="Arial" w:cs="Arial"/>
                <w:noProof/>
                <w:webHidden/>
              </w:rPr>
              <w:fldChar w:fldCharType="end"/>
            </w:r>
          </w:hyperlink>
        </w:p>
        <w:p w14:paraId="17438A96" w14:textId="7CBD1AB4"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36" w:history="1">
            <w:r w:rsidR="00540126" w:rsidRPr="00105ABA">
              <w:rPr>
                <w:rStyle w:val="Hyperlink"/>
                <w:rFonts w:ascii="Arial" w:hAnsi="Arial" w:cs="Arial"/>
                <w:noProof/>
                <w:color w:val="auto"/>
              </w:rPr>
              <w:t>Proposed Change:</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_Toc165211636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15</w:t>
            </w:r>
            <w:r w:rsidR="00540126" w:rsidRPr="00105ABA">
              <w:rPr>
                <w:rFonts w:ascii="Arial" w:hAnsi="Arial" w:cs="Arial"/>
                <w:noProof/>
                <w:webHidden/>
              </w:rPr>
              <w:fldChar w:fldCharType="end"/>
            </w:r>
          </w:hyperlink>
        </w:p>
        <w:p w14:paraId="152859DD" w14:textId="2D8AB097"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37" w:history="1">
            <w:r w:rsidR="00540126" w:rsidRPr="00105ABA">
              <w:rPr>
                <w:rStyle w:val="Hyperlink"/>
                <w:rFonts w:ascii="Arial" w:hAnsi="Arial" w:cs="Arial"/>
                <w:noProof/>
                <w:color w:val="auto"/>
              </w:rPr>
              <w:t>Staff Training and Development Plan:</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_Toc165211637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15</w:t>
            </w:r>
            <w:r w:rsidR="00540126" w:rsidRPr="00105ABA">
              <w:rPr>
                <w:rFonts w:ascii="Arial" w:hAnsi="Arial" w:cs="Arial"/>
                <w:noProof/>
                <w:webHidden/>
              </w:rPr>
              <w:fldChar w:fldCharType="end"/>
            </w:r>
          </w:hyperlink>
        </w:p>
        <w:p w14:paraId="480C1DB2" w14:textId="71C6AD8B"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38" w:history="1">
            <w:r w:rsidR="00540126" w:rsidRPr="00105ABA">
              <w:rPr>
                <w:rStyle w:val="Hyperlink"/>
                <w:rFonts w:ascii="Arial" w:hAnsi="Arial" w:cs="Arial"/>
                <w:noProof/>
                <w:color w:val="auto"/>
              </w:rPr>
              <w:t>Communication Plan:</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_Toc165211638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16</w:t>
            </w:r>
            <w:r w:rsidR="00540126" w:rsidRPr="00105ABA">
              <w:rPr>
                <w:rFonts w:ascii="Arial" w:hAnsi="Arial" w:cs="Arial"/>
                <w:noProof/>
                <w:webHidden/>
              </w:rPr>
              <w:fldChar w:fldCharType="end"/>
            </w:r>
          </w:hyperlink>
        </w:p>
        <w:p w14:paraId="13DC082A" w14:textId="2BD930F2"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39" w:history="1">
            <w:r w:rsidR="00540126" w:rsidRPr="00105ABA">
              <w:rPr>
                <w:rStyle w:val="Hyperlink"/>
                <w:rFonts w:ascii="Arial" w:hAnsi="Arial" w:cs="Arial"/>
                <w:noProof/>
                <w:color w:val="auto"/>
              </w:rPr>
              <w:t>Evaluation Plan:</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_Toc165211639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16</w:t>
            </w:r>
            <w:r w:rsidR="00540126" w:rsidRPr="00105ABA">
              <w:rPr>
                <w:rFonts w:ascii="Arial" w:hAnsi="Arial" w:cs="Arial"/>
                <w:noProof/>
                <w:webHidden/>
              </w:rPr>
              <w:fldChar w:fldCharType="end"/>
            </w:r>
          </w:hyperlink>
        </w:p>
        <w:p w14:paraId="7B31E635" w14:textId="5482A00F"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40" w:history="1">
            <w:r w:rsidR="00540126" w:rsidRPr="00105ABA">
              <w:rPr>
                <w:rStyle w:val="Hyperlink"/>
                <w:rFonts w:ascii="Arial" w:hAnsi="Arial" w:cs="Arial"/>
                <w:noProof/>
                <w:color w:val="auto"/>
              </w:rPr>
              <w:t>Conclusion</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_Toc165211640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19</w:t>
            </w:r>
            <w:r w:rsidR="00540126" w:rsidRPr="00105ABA">
              <w:rPr>
                <w:rFonts w:ascii="Arial" w:hAnsi="Arial" w:cs="Arial"/>
                <w:noProof/>
                <w:webHidden/>
              </w:rPr>
              <w:fldChar w:fldCharType="end"/>
            </w:r>
          </w:hyperlink>
        </w:p>
        <w:p w14:paraId="44596CE0" w14:textId="269D8619" w:rsidR="00540126" w:rsidRPr="00105ABA" w:rsidRDefault="00000000" w:rsidP="00980357">
          <w:pPr>
            <w:pStyle w:val="TOC2"/>
            <w:tabs>
              <w:tab w:val="right" w:leader="dot" w:pos="9016"/>
            </w:tabs>
            <w:spacing w:line="360" w:lineRule="auto"/>
            <w:rPr>
              <w:rFonts w:ascii="Arial" w:eastAsiaTheme="minorEastAsia" w:hAnsi="Arial" w:cs="Arial"/>
              <w:noProof/>
              <w:lang w:eastAsia="en-GB"/>
            </w:rPr>
          </w:pPr>
          <w:hyperlink w:anchor="_Toc165211641" w:history="1">
            <w:r w:rsidR="00540126" w:rsidRPr="00105ABA">
              <w:rPr>
                <w:rStyle w:val="Hyperlink"/>
                <w:rFonts w:ascii="Arial" w:hAnsi="Arial" w:cs="Arial"/>
                <w:noProof/>
                <w:color w:val="auto"/>
              </w:rPr>
              <w:t>Recommendation</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_Toc165211641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19</w:t>
            </w:r>
            <w:r w:rsidR="00540126" w:rsidRPr="00105ABA">
              <w:rPr>
                <w:rFonts w:ascii="Arial" w:hAnsi="Arial" w:cs="Arial"/>
                <w:noProof/>
                <w:webHidden/>
              </w:rPr>
              <w:fldChar w:fldCharType="end"/>
            </w:r>
          </w:hyperlink>
        </w:p>
        <w:p w14:paraId="35B29D53" w14:textId="1B1F9D8D" w:rsidR="00540126" w:rsidRPr="00105ABA" w:rsidRDefault="00000000" w:rsidP="00980357">
          <w:pPr>
            <w:pStyle w:val="TOC1"/>
            <w:tabs>
              <w:tab w:val="right" w:leader="dot" w:pos="9016"/>
            </w:tabs>
            <w:spacing w:line="360" w:lineRule="auto"/>
            <w:rPr>
              <w:rFonts w:ascii="Arial" w:eastAsiaTheme="minorEastAsia" w:hAnsi="Arial" w:cs="Arial"/>
              <w:noProof/>
              <w:lang w:eastAsia="en-GB"/>
            </w:rPr>
          </w:pPr>
          <w:hyperlink w:anchor="_Toc165211642" w:history="1">
            <w:r w:rsidR="00540126" w:rsidRPr="00105ABA">
              <w:rPr>
                <w:rStyle w:val="Hyperlink"/>
                <w:rFonts w:ascii="Arial" w:hAnsi="Arial" w:cs="Arial"/>
                <w:noProof/>
                <w:color w:val="auto"/>
              </w:rPr>
              <w:t>References</w:t>
            </w:r>
            <w:r w:rsidR="00540126" w:rsidRPr="00105ABA">
              <w:rPr>
                <w:rFonts w:ascii="Arial" w:hAnsi="Arial" w:cs="Arial"/>
                <w:noProof/>
                <w:webHidden/>
              </w:rPr>
              <w:tab/>
            </w:r>
            <w:r w:rsidR="00540126" w:rsidRPr="00105ABA">
              <w:rPr>
                <w:rFonts w:ascii="Arial" w:hAnsi="Arial" w:cs="Arial"/>
                <w:noProof/>
                <w:webHidden/>
              </w:rPr>
              <w:fldChar w:fldCharType="begin"/>
            </w:r>
            <w:r w:rsidR="00540126" w:rsidRPr="00105ABA">
              <w:rPr>
                <w:rFonts w:ascii="Arial" w:hAnsi="Arial" w:cs="Arial"/>
                <w:noProof/>
                <w:webHidden/>
              </w:rPr>
              <w:instrText xml:space="preserve"> PAGEREF _Toc165211642 \h </w:instrText>
            </w:r>
            <w:r w:rsidR="00540126" w:rsidRPr="00105ABA">
              <w:rPr>
                <w:rFonts w:ascii="Arial" w:hAnsi="Arial" w:cs="Arial"/>
                <w:noProof/>
                <w:webHidden/>
              </w:rPr>
            </w:r>
            <w:r w:rsidR="00540126" w:rsidRPr="00105ABA">
              <w:rPr>
                <w:rFonts w:ascii="Arial" w:hAnsi="Arial" w:cs="Arial"/>
                <w:noProof/>
                <w:webHidden/>
              </w:rPr>
              <w:fldChar w:fldCharType="separate"/>
            </w:r>
            <w:r w:rsidR="00540126" w:rsidRPr="00105ABA">
              <w:rPr>
                <w:rFonts w:ascii="Arial" w:hAnsi="Arial" w:cs="Arial"/>
                <w:noProof/>
                <w:webHidden/>
              </w:rPr>
              <w:t>20</w:t>
            </w:r>
            <w:r w:rsidR="00540126" w:rsidRPr="00105ABA">
              <w:rPr>
                <w:rFonts w:ascii="Arial" w:hAnsi="Arial" w:cs="Arial"/>
                <w:noProof/>
                <w:webHidden/>
              </w:rPr>
              <w:fldChar w:fldCharType="end"/>
            </w:r>
          </w:hyperlink>
        </w:p>
        <w:p w14:paraId="031E6087" w14:textId="204A4BBA" w:rsidR="008448EE" w:rsidRPr="00105ABA" w:rsidRDefault="008448EE" w:rsidP="00980357">
          <w:pPr>
            <w:spacing w:line="360" w:lineRule="auto"/>
            <w:rPr>
              <w:rFonts w:ascii="Arial" w:hAnsi="Arial" w:cs="Arial"/>
            </w:rPr>
          </w:pPr>
          <w:r w:rsidRPr="00105ABA">
            <w:rPr>
              <w:rFonts w:ascii="Arial" w:hAnsi="Arial" w:cs="Arial"/>
              <w:noProof/>
            </w:rPr>
            <w:fldChar w:fldCharType="end"/>
          </w:r>
        </w:p>
      </w:sdtContent>
    </w:sdt>
    <w:p w14:paraId="68F9420C" w14:textId="57522F22" w:rsidR="00C005CA" w:rsidRPr="00105ABA" w:rsidRDefault="00C005CA" w:rsidP="001E411E">
      <w:pPr>
        <w:spacing w:line="360" w:lineRule="auto"/>
        <w:rPr>
          <w:rFonts w:ascii="Arial" w:hAnsi="Arial" w:cs="Arial"/>
        </w:rPr>
      </w:pPr>
      <w:r w:rsidRPr="00105ABA">
        <w:rPr>
          <w:rFonts w:ascii="Arial" w:hAnsi="Arial" w:cs="Arial"/>
        </w:rPr>
        <w:br w:type="page"/>
      </w:r>
      <w:bookmarkStart w:id="0" w:name="_Toc165211621"/>
      <w:r w:rsidRPr="00105ABA">
        <w:rPr>
          <w:rFonts w:ascii="Arial" w:hAnsi="Arial" w:cs="Arial"/>
        </w:rPr>
        <w:lastRenderedPageBreak/>
        <w:t>Introduction</w:t>
      </w:r>
      <w:bookmarkEnd w:id="0"/>
      <w:r w:rsidRPr="00105ABA">
        <w:rPr>
          <w:rFonts w:ascii="Arial" w:hAnsi="Arial" w:cs="Arial"/>
        </w:rPr>
        <w:t xml:space="preserve"> </w:t>
      </w:r>
    </w:p>
    <w:p w14:paraId="26ACCA74" w14:textId="36F87AED" w:rsidR="006D3148" w:rsidRPr="00105ABA" w:rsidRDefault="006D3148" w:rsidP="00980357">
      <w:pPr>
        <w:spacing w:line="360" w:lineRule="auto"/>
        <w:jc w:val="both"/>
        <w:rPr>
          <w:rFonts w:ascii="Arial" w:hAnsi="Arial" w:cs="Arial"/>
        </w:rPr>
      </w:pPr>
      <w:r w:rsidRPr="00105ABA">
        <w:rPr>
          <w:rFonts w:ascii="Arial" w:hAnsi="Arial" w:cs="Arial"/>
        </w:rPr>
        <w:t>The report offers a thorough analysis of the current situation of J Edward Sainsbury plc, the largest British food retailer, along with the lately history developments and external forces influencing its operations. It starts with a summary of the company’s market position, revenue trends, and some major recent events, which includes the likely acquisition of Asda. It then reviews Sainsbury’s PESTEL analysis, outlining the effects on the company of political, economic, social, and technological influences, and how these could be both challenges and opportunities in the external environment</w:t>
      </w:r>
      <w:r w:rsidR="0094436D" w:rsidRPr="00105ABA">
        <w:rPr>
          <w:rFonts w:ascii="Arial" w:hAnsi="Arial" w:cs="Arial"/>
        </w:rPr>
        <w:t xml:space="preserve"> (</w:t>
      </w:r>
      <w:proofErr w:type="spellStart"/>
      <w:r w:rsidR="0094436D" w:rsidRPr="00105ABA">
        <w:rPr>
          <w:rFonts w:ascii="Arial" w:hAnsi="Arial" w:cs="Arial"/>
        </w:rPr>
        <w:t>Fengyi</w:t>
      </w:r>
      <w:proofErr w:type="spellEnd"/>
      <w:r w:rsidR="0094436D" w:rsidRPr="00105ABA">
        <w:rPr>
          <w:rFonts w:ascii="Arial" w:hAnsi="Arial" w:cs="Arial"/>
        </w:rPr>
        <w:t>, 2021)</w:t>
      </w:r>
      <w:r w:rsidRPr="00105ABA">
        <w:rPr>
          <w:rFonts w:ascii="Arial" w:hAnsi="Arial" w:cs="Arial"/>
        </w:rPr>
        <w:t>. The next section of the report focuses on the influence of organi</w:t>
      </w:r>
      <w:r w:rsidR="0044000C" w:rsidRPr="00105ABA">
        <w:rPr>
          <w:rFonts w:ascii="Arial" w:hAnsi="Arial" w:cs="Arial"/>
        </w:rPr>
        <w:t>s</w:t>
      </w:r>
      <w:r w:rsidRPr="00105ABA">
        <w:rPr>
          <w:rFonts w:ascii="Arial" w:hAnsi="Arial" w:cs="Arial"/>
        </w:rPr>
        <w:t>ational culture on change management programs, stressing strengths of Sainsbury’s culture and challenges for change adoption. Lastly, it presents an outlined change management plan with a focus on the implementation of an omnichannel retail strategy, which covers staff training, communication strategies, and evaluation mechanisms. This systematic approach seeks to give the proposals and insights for Sainsbury to navigate the difficulties of the changing retail environment efficiently.</w:t>
      </w:r>
    </w:p>
    <w:p w14:paraId="517B1CA6" w14:textId="1FD24D67" w:rsidR="006D3148" w:rsidRPr="00105ABA" w:rsidRDefault="006D3148" w:rsidP="00980357">
      <w:pPr>
        <w:spacing w:line="360" w:lineRule="auto"/>
        <w:jc w:val="both"/>
        <w:rPr>
          <w:rFonts w:ascii="Arial" w:hAnsi="Arial" w:cs="Arial"/>
          <w:b/>
          <w:bCs/>
        </w:rPr>
      </w:pPr>
      <w:r w:rsidRPr="00105ABA">
        <w:rPr>
          <w:rFonts w:ascii="Arial" w:hAnsi="Arial" w:cs="Arial"/>
          <w:b/>
          <w:bCs/>
        </w:rPr>
        <w:t>About the company</w:t>
      </w:r>
    </w:p>
    <w:p w14:paraId="7B06F0C8" w14:textId="04AC52A3" w:rsidR="006D3148" w:rsidRPr="00105ABA" w:rsidRDefault="006D3148" w:rsidP="00980357">
      <w:pPr>
        <w:spacing w:line="360" w:lineRule="auto"/>
        <w:jc w:val="both"/>
        <w:rPr>
          <w:rFonts w:ascii="Arial" w:hAnsi="Arial" w:cs="Arial"/>
        </w:rPr>
      </w:pPr>
      <w:r w:rsidRPr="00105ABA">
        <w:rPr>
          <w:rFonts w:ascii="Arial" w:hAnsi="Arial" w:cs="Arial"/>
        </w:rPr>
        <w:t>J Sainsbury plc, normally referred to as Sainsbury’s, is a British supermarket chain that was established by entrepreneur John James Sainsbury in 1869. As per the latest available data, Sainsbury’s has approximately 152000 employees worldwide</w:t>
      </w:r>
      <w:r w:rsidR="00771704" w:rsidRPr="00105ABA">
        <w:rPr>
          <w:rFonts w:ascii="Arial" w:hAnsi="Arial" w:cs="Arial"/>
        </w:rPr>
        <w:t xml:space="preserve"> (Sainsbury, 2024)</w:t>
      </w:r>
      <w:r w:rsidRPr="00105ABA">
        <w:rPr>
          <w:rFonts w:ascii="Arial" w:hAnsi="Arial" w:cs="Arial"/>
        </w:rPr>
        <w:t>. The company has recorded varying net sales for years, which were caused by lots of factors such as market conditions, competition, and economic trends.</w:t>
      </w:r>
    </w:p>
    <w:p w14:paraId="545018C0" w14:textId="77777777" w:rsidR="006D3148" w:rsidRPr="00105ABA" w:rsidRDefault="006D3148" w:rsidP="00980357">
      <w:pPr>
        <w:spacing w:line="360" w:lineRule="auto"/>
        <w:jc w:val="both"/>
        <w:rPr>
          <w:rFonts w:ascii="Arial" w:hAnsi="Arial" w:cs="Arial"/>
        </w:rPr>
      </w:pPr>
    </w:p>
    <w:p w14:paraId="468C11D6" w14:textId="078F6EAF" w:rsidR="00C005CA" w:rsidRPr="00105ABA" w:rsidRDefault="00C005CA" w:rsidP="00980357">
      <w:pPr>
        <w:spacing w:line="360" w:lineRule="auto"/>
        <w:jc w:val="both"/>
        <w:rPr>
          <w:rFonts w:ascii="Arial" w:hAnsi="Arial" w:cs="Arial"/>
          <w:b/>
          <w:bCs/>
        </w:rPr>
      </w:pPr>
      <w:r w:rsidRPr="00105ABA">
        <w:rPr>
          <w:rFonts w:ascii="Arial" w:hAnsi="Arial" w:cs="Arial"/>
          <w:b/>
          <w:bCs/>
        </w:rPr>
        <w:br w:type="page"/>
      </w:r>
    </w:p>
    <w:p w14:paraId="385B461C" w14:textId="1148D94E" w:rsidR="007A4E9B" w:rsidRDefault="007A4E9B" w:rsidP="00980357">
      <w:pPr>
        <w:pStyle w:val="Heading1"/>
        <w:spacing w:line="360" w:lineRule="auto"/>
        <w:rPr>
          <w:rFonts w:ascii="Arial" w:hAnsi="Arial" w:cs="Arial"/>
          <w:color w:val="auto"/>
          <w:sz w:val="22"/>
          <w:szCs w:val="22"/>
        </w:rPr>
      </w:pPr>
      <w:bookmarkStart w:id="1" w:name="_Toc165211622"/>
      <w:r w:rsidRPr="00105ABA">
        <w:rPr>
          <w:rFonts w:ascii="Arial" w:hAnsi="Arial" w:cs="Arial"/>
          <w:color w:val="auto"/>
          <w:sz w:val="22"/>
          <w:szCs w:val="22"/>
        </w:rPr>
        <w:lastRenderedPageBreak/>
        <w:t>Current state of the Company</w:t>
      </w:r>
      <w:bookmarkEnd w:id="1"/>
    </w:p>
    <w:p w14:paraId="1666610F" w14:textId="77777777" w:rsidR="00980357" w:rsidRPr="00980357" w:rsidRDefault="00980357" w:rsidP="00980357">
      <w:pPr>
        <w:spacing w:line="360" w:lineRule="auto"/>
      </w:pPr>
    </w:p>
    <w:p w14:paraId="0DFDECE4" w14:textId="76DF718A" w:rsidR="00ED026D" w:rsidRPr="00105ABA" w:rsidRDefault="00ED026D" w:rsidP="00980357">
      <w:pPr>
        <w:spacing w:line="360" w:lineRule="auto"/>
        <w:jc w:val="both"/>
        <w:rPr>
          <w:rFonts w:ascii="Arial" w:hAnsi="Arial" w:cs="Arial"/>
        </w:rPr>
      </w:pPr>
      <w:r w:rsidRPr="00105ABA">
        <w:rPr>
          <w:rFonts w:ascii="Arial" w:hAnsi="Arial" w:cs="Arial"/>
        </w:rPr>
        <w:t>J Sainsbury plc serves as a British grocery chain. It was established in 1869 through the businessman John James Sainsbury and had its headquarters in Drury Lane in London, England (Sainsbury, 2024). During most of the twentieth century, it served as the biggest grocery store in the United Kingdom. Sainsbury serves 600 supermar</w:t>
      </w:r>
      <w:r w:rsidR="0044000C" w:rsidRPr="00105ABA">
        <w:rPr>
          <w:rFonts w:ascii="Arial" w:hAnsi="Arial" w:cs="Arial"/>
        </w:rPr>
        <w:t>ke</w:t>
      </w:r>
      <w:r w:rsidRPr="00105ABA">
        <w:rPr>
          <w:rFonts w:ascii="Arial" w:hAnsi="Arial" w:cs="Arial"/>
        </w:rPr>
        <w:t>t stores worldwide along with more than 800 convenience shops along with 152K employees that contribute to the success of Sainsbury. Argos is one of the leading online shopping platforms by Saintsbury and is recognised as the fourth-most popular UK commerce site. After being acquired by Sainsbury's for a total of 1.4 billion pounds in the year 2016, Argos became a member of the business. While Argos offers a wide range of items, its games, and interests, alongside Crafts sections are among its most famous. Several Argos shops have been strategically moved within Sainsbury's locations over time.</w:t>
      </w:r>
    </w:p>
    <w:p w14:paraId="6175991A" w14:textId="77777777" w:rsidR="00ED026D" w:rsidRPr="00105ABA" w:rsidRDefault="00ED026D" w:rsidP="00980357">
      <w:pPr>
        <w:keepNext/>
        <w:spacing w:line="360" w:lineRule="auto"/>
        <w:jc w:val="center"/>
        <w:rPr>
          <w:rFonts w:ascii="Arial" w:hAnsi="Arial" w:cs="Arial"/>
        </w:rPr>
      </w:pPr>
      <w:r w:rsidRPr="00105ABA">
        <w:rPr>
          <w:rFonts w:ascii="Arial" w:hAnsi="Arial" w:cs="Arial"/>
          <w:noProof/>
          <w:lang w:eastAsia="en-IN"/>
        </w:rPr>
        <w:drawing>
          <wp:inline distT="0" distB="0" distL="0" distR="0" wp14:anchorId="74600E0C" wp14:editId="2407DD9E">
            <wp:extent cx="5731510" cy="3552801"/>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552801"/>
                    </a:xfrm>
                    <a:prstGeom prst="rect">
                      <a:avLst/>
                    </a:prstGeom>
                  </pic:spPr>
                </pic:pic>
              </a:graphicData>
            </a:graphic>
          </wp:inline>
        </w:drawing>
      </w:r>
    </w:p>
    <w:p w14:paraId="777F7613" w14:textId="77777777" w:rsidR="00ED026D" w:rsidRPr="00105ABA" w:rsidRDefault="00ED026D" w:rsidP="00980357">
      <w:pPr>
        <w:pStyle w:val="Caption"/>
        <w:spacing w:line="360" w:lineRule="auto"/>
        <w:jc w:val="center"/>
        <w:rPr>
          <w:rFonts w:ascii="Arial" w:hAnsi="Arial" w:cs="Arial"/>
          <w:color w:val="auto"/>
          <w:sz w:val="22"/>
          <w:szCs w:val="22"/>
        </w:rPr>
      </w:pPr>
      <w:r w:rsidRPr="00105ABA">
        <w:rPr>
          <w:rFonts w:ascii="Arial" w:hAnsi="Arial" w:cs="Arial"/>
          <w:color w:val="auto"/>
          <w:sz w:val="22"/>
          <w:szCs w:val="22"/>
        </w:rPr>
        <w:t xml:space="preserve">Figure </w:t>
      </w:r>
      <w:r w:rsidRPr="00105ABA">
        <w:rPr>
          <w:rFonts w:ascii="Arial" w:hAnsi="Arial" w:cs="Arial"/>
          <w:color w:val="auto"/>
          <w:sz w:val="22"/>
          <w:szCs w:val="22"/>
        </w:rPr>
        <w:fldChar w:fldCharType="begin"/>
      </w:r>
      <w:r w:rsidRPr="00105ABA">
        <w:rPr>
          <w:rFonts w:ascii="Arial" w:hAnsi="Arial" w:cs="Arial"/>
          <w:color w:val="auto"/>
          <w:sz w:val="22"/>
          <w:szCs w:val="22"/>
        </w:rPr>
        <w:instrText xml:space="preserve"> SEQ Figure \* ARABIC </w:instrText>
      </w:r>
      <w:r w:rsidRPr="00105ABA">
        <w:rPr>
          <w:rFonts w:ascii="Arial" w:hAnsi="Arial" w:cs="Arial"/>
          <w:color w:val="auto"/>
          <w:sz w:val="22"/>
          <w:szCs w:val="22"/>
        </w:rPr>
        <w:fldChar w:fldCharType="separate"/>
      </w:r>
      <w:r w:rsidRPr="00105ABA">
        <w:rPr>
          <w:rFonts w:ascii="Arial" w:hAnsi="Arial" w:cs="Arial"/>
          <w:noProof/>
          <w:color w:val="auto"/>
          <w:sz w:val="22"/>
          <w:szCs w:val="22"/>
        </w:rPr>
        <w:t>1</w:t>
      </w:r>
      <w:r w:rsidRPr="00105ABA">
        <w:rPr>
          <w:rFonts w:ascii="Arial" w:hAnsi="Arial" w:cs="Arial"/>
          <w:color w:val="auto"/>
          <w:sz w:val="22"/>
          <w:szCs w:val="22"/>
        </w:rPr>
        <w:fldChar w:fldCharType="end"/>
      </w:r>
      <w:r w:rsidRPr="00105ABA">
        <w:rPr>
          <w:rFonts w:ascii="Arial" w:hAnsi="Arial" w:cs="Arial"/>
          <w:color w:val="auto"/>
          <w:sz w:val="22"/>
          <w:szCs w:val="22"/>
        </w:rPr>
        <w:t xml:space="preserve">: Market share of grocery stores in </w:t>
      </w:r>
      <w:proofErr w:type="gramStart"/>
      <w:r w:rsidRPr="00105ABA">
        <w:rPr>
          <w:rFonts w:ascii="Arial" w:hAnsi="Arial" w:cs="Arial"/>
          <w:color w:val="auto"/>
          <w:sz w:val="22"/>
          <w:szCs w:val="22"/>
        </w:rPr>
        <w:t>UK</w:t>
      </w:r>
      <w:proofErr w:type="gramEnd"/>
    </w:p>
    <w:p w14:paraId="6FE1ABDD" w14:textId="77777777" w:rsidR="00ED026D" w:rsidRPr="00105ABA" w:rsidRDefault="00ED026D" w:rsidP="00980357">
      <w:pPr>
        <w:spacing w:line="360" w:lineRule="auto"/>
        <w:jc w:val="center"/>
        <w:rPr>
          <w:rFonts w:ascii="Arial" w:hAnsi="Arial" w:cs="Arial"/>
        </w:rPr>
      </w:pPr>
      <w:r w:rsidRPr="00105ABA">
        <w:rPr>
          <w:rFonts w:ascii="Arial" w:hAnsi="Arial" w:cs="Arial"/>
        </w:rPr>
        <w:t>[Source: Bedford, 2023]</w:t>
      </w:r>
    </w:p>
    <w:p w14:paraId="3F8B2BF4" w14:textId="77777777" w:rsidR="00ED026D" w:rsidRPr="00105ABA" w:rsidRDefault="00ED026D" w:rsidP="00980357">
      <w:pPr>
        <w:spacing w:line="360" w:lineRule="auto"/>
        <w:jc w:val="both"/>
        <w:rPr>
          <w:rFonts w:ascii="Arial" w:hAnsi="Arial" w:cs="Arial"/>
        </w:rPr>
      </w:pPr>
      <w:r w:rsidRPr="00105ABA">
        <w:rPr>
          <w:rFonts w:ascii="Arial" w:hAnsi="Arial" w:cs="Arial"/>
        </w:rPr>
        <w:t xml:space="preserve">Throughout the beginning of 2017 towards the end of 2023, the marketplace shares of the largest retailers in the United Kingdom (GB) stayed largely consistent. Since the end of 2023, Sainsbury's along Tesco combined had 42 % of the retail market, representing the biggest proportion throughout the time within the study (Bedford, 2023). Sainsbury's </w:t>
      </w:r>
      <w:r w:rsidRPr="00105ABA">
        <w:rPr>
          <w:rFonts w:ascii="Arial" w:hAnsi="Arial" w:cs="Arial"/>
        </w:rPr>
        <w:lastRenderedPageBreak/>
        <w:t>continues to be one of the largest retailers in the United Kingdom, but Tesco has larger shares of the market. Through lowering their pricing, these rivals have grown the size of their market, which puts a hardship on the supermarket chain to stay competitive. The fundamental gross sales for J Sainsbury company within the United Kingdom period the years 2011–12 through the period 2022– 23 appear within this data. In 2022–2023, Sainsbury's fundamental sales brought in £ 35.16 billion in revenue (Bedford, 2023).</w:t>
      </w:r>
    </w:p>
    <w:p w14:paraId="5922146B" w14:textId="77777777" w:rsidR="00ED026D" w:rsidRPr="00105ABA" w:rsidRDefault="00ED026D" w:rsidP="00980357">
      <w:pPr>
        <w:spacing w:line="360" w:lineRule="auto"/>
        <w:jc w:val="both"/>
        <w:rPr>
          <w:rFonts w:ascii="Arial" w:hAnsi="Arial" w:cs="Arial"/>
        </w:rPr>
      </w:pPr>
    </w:p>
    <w:p w14:paraId="0B76327A" w14:textId="77777777" w:rsidR="00ED026D" w:rsidRPr="00105ABA" w:rsidRDefault="00ED026D" w:rsidP="00980357">
      <w:pPr>
        <w:keepNext/>
        <w:spacing w:line="360" w:lineRule="auto"/>
        <w:jc w:val="both"/>
        <w:rPr>
          <w:rFonts w:ascii="Arial" w:hAnsi="Arial" w:cs="Arial"/>
        </w:rPr>
      </w:pPr>
      <w:r w:rsidRPr="00105ABA">
        <w:rPr>
          <w:rFonts w:ascii="Arial" w:hAnsi="Arial" w:cs="Arial"/>
          <w:noProof/>
          <w:lang w:eastAsia="en-IN"/>
        </w:rPr>
        <w:drawing>
          <wp:inline distT="0" distB="0" distL="0" distR="0" wp14:anchorId="5CCDC898" wp14:editId="5D955306">
            <wp:extent cx="5657850" cy="36671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657850" cy="3667125"/>
                    </a:xfrm>
                    <a:prstGeom prst="rect">
                      <a:avLst/>
                    </a:prstGeom>
                  </pic:spPr>
                </pic:pic>
              </a:graphicData>
            </a:graphic>
          </wp:inline>
        </w:drawing>
      </w:r>
    </w:p>
    <w:p w14:paraId="507B317C" w14:textId="77777777" w:rsidR="00ED026D" w:rsidRPr="00105ABA" w:rsidRDefault="00ED026D" w:rsidP="00980357">
      <w:pPr>
        <w:pStyle w:val="Caption"/>
        <w:spacing w:line="360" w:lineRule="auto"/>
        <w:jc w:val="center"/>
        <w:rPr>
          <w:rFonts w:ascii="Arial" w:hAnsi="Arial" w:cs="Arial"/>
          <w:color w:val="auto"/>
          <w:sz w:val="22"/>
          <w:szCs w:val="22"/>
        </w:rPr>
      </w:pPr>
      <w:r w:rsidRPr="00105ABA">
        <w:rPr>
          <w:rFonts w:ascii="Arial" w:hAnsi="Arial" w:cs="Arial"/>
          <w:color w:val="auto"/>
          <w:sz w:val="22"/>
          <w:szCs w:val="22"/>
        </w:rPr>
        <w:t xml:space="preserve">Figure </w:t>
      </w:r>
      <w:r w:rsidRPr="00105ABA">
        <w:rPr>
          <w:rFonts w:ascii="Arial" w:hAnsi="Arial" w:cs="Arial"/>
          <w:color w:val="auto"/>
          <w:sz w:val="22"/>
          <w:szCs w:val="22"/>
        </w:rPr>
        <w:fldChar w:fldCharType="begin"/>
      </w:r>
      <w:r w:rsidRPr="00105ABA">
        <w:rPr>
          <w:rFonts w:ascii="Arial" w:hAnsi="Arial" w:cs="Arial"/>
          <w:color w:val="auto"/>
          <w:sz w:val="22"/>
          <w:szCs w:val="22"/>
        </w:rPr>
        <w:instrText xml:space="preserve"> SEQ Figure \* ARABIC </w:instrText>
      </w:r>
      <w:r w:rsidRPr="00105ABA">
        <w:rPr>
          <w:rFonts w:ascii="Arial" w:hAnsi="Arial" w:cs="Arial"/>
          <w:color w:val="auto"/>
          <w:sz w:val="22"/>
          <w:szCs w:val="22"/>
        </w:rPr>
        <w:fldChar w:fldCharType="separate"/>
      </w:r>
      <w:r w:rsidRPr="00105ABA">
        <w:rPr>
          <w:rFonts w:ascii="Arial" w:hAnsi="Arial" w:cs="Arial"/>
          <w:noProof/>
          <w:color w:val="auto"/>
          <w:sz w:val="22"/>
          <w:szCs w:val="22"/>
        </w:rPr>
        <w:t>2</w:t>
      </w:r>
      <w:r w:rsidRPr="00105ABA">
        <w:rPr>
          <w:rFonts w:ascii="Arial" w:hAnsi="Arial" w:cs="Arial"/>
          <w:color w:val="auto"/>
          <w:sz w:val="22"/>
          <w:szCs w:val="22"/>
        </w:rPr>
        <w:fldChar w:fldCharType="end"/>
      </w:r>
      <w:r w:rsidRPr="00105ABA">
        <w:rPr>
          <w:rFonts w:ascii="Arial" w:hAnsi="Arial" w:cs="Arial"/>
          <w:color w:val="auto"/>
          <w:sz w:val="22"/>
          <w:szCs w:val="22"/>
        </w:rPr>
        <w:t xml:space="preserve">: Annual underlying sales </w:t>
      </w:r>
      <w:proofErr w:type="gramStart"/>
      <w:r w:rsidRPr="00105ABA">
        <w:rPr>
          <w:rFonts w:ascii="Arial" w:hAnsi="Arial" w:cs="Arial"/>
          <w:color w:val="auto"/>
          <w:sz w:val="22"/>
          <w:szCs w:val="22"/>
        </w:rPr>
        <w:t>revenue</w:t>
      </w:r>
      <w:proofErr w:type="gramEnd"/>
    </w:p>
    <w:p w14:paraId="2126409C" w14:textId="77777777" w:rsidR="00ED026D" w:rsidRPr="00105ABA" w:rsidRDefault="00ED026D" w:rsidP="00980357">
      <w:pPr>
        <w:spacing w:line="360" w:lineRule="auto"/>
        <w:jc w:val="center"/>
        <w:rPr>
          <w:rFonts w:ascii="Arial" w:hAnsi="Arial" w:cs="Arial"/>
        </w:rPr>
      </w:pPr>
      <w:r w:rsidRPr="00105ABA">
        <w:rPr>
          <w:rFonts w:ascii="Arial" w:hAnsi="Arial" w:cs="Arial"/>
        </w:rPr>
        <w:t>[Source: Bedford, 2023]</w:t>
      </w:r>
    </w:p>
    <w:p w14:paraId="53895CFD" w14:textId="77777777" w:rsidR="00ED026D" w:rsidRPr="00105ABA" w:rsidRDefault="00ED026D" w:rsidP="00980357">
      <w:pPr>
        <w:spacing w:line="360" w:lineRule="auto"/>
        <w:jc w:val="both"/>
        <w:rPr>
          <w:rFonts w:ascii="Arial" w:hAnsi="Arial" w:cs="Arial"/>
        </w:rPr>
      </w:pPr>
      <w:r w:rsidRPr="00105ABA">
        <w:rPr>
          <w:rFonts w:ascii="Arial" w:hAnsi="Arial" w:cs="Arial"/>
        </w:rPr>
        <w:t>Before the global epidemic that struck at the beginning of the year 2020, Sainsbury's revenue growth had proven inconsistent. The initial indication of the effect of restrictions on purchasing food habits came around April 2020, as sales jumped around 8.4 percent (Bedford, 2023). By June of 2020, revenues had risen by 13.5 percent from the year before alongside were still reaching record levels. Development started to decrease in the first quarter of 2021 when consumer spending patterns stabilised. Revenue increased by 6.2% throughout the fourth and most current quarter. In the years 2022 and 2023, Sainsbury's revenues rose significantly with the onset of rising prices.</w:t>
      </w:r>
    </w:p>
    <w:p w14:paraId="57C13837" w14:textId="77777777" w:rsidR="00ED026D" w:rsidRPr="00105ABA" w:rsidRDefault="00ED026D" w:rsidP="00980357">
      <w:pPr>
        <w:pStyle w:val="Heading1"/>
        <w:spacing w:line="360" w:lineRule="auto"/>
        <w:jc w:val="both"/>
        <w:rPr>
          <w:rFonts w:ascii="Arial" w:hAnsi="Arial" w:cs="Arial"/>
          <w:color w:val="auto"/>
          <w:sz w:val="22"/>
          <w:szCs w:val="22"/>
        </w:rPr>
      </w:pPr>
      <w:bookmarkStart w:id="2" w:name="_Toc165196363"/>
      <w:bookmarkStart w:id="3" w:name="_Toc165221166"/>
      <w:bookmarkStart w:id="4" w:name="_Toc165211623"/>
      <w:r w:rsidRPr="00105ABA">
        <w:rPr>
          <w:rFonts w:ascii="Arial" w:hAnsi="Arial" w:cs="Arial"/>
          <w:color w:val="auto"/>
          <w:sz w:val="22"/>
          <w:szCs w:val="22"/>
        </w:rPr>
        <w:lastRenderedPageBreak/>
        <w:t>Involvement with Sainsbury's</w:t>
      </w:r>
      <w:bookmarkEnd w:id="2"/>
      <w:bookmarkEnd w:id="3"/>
      <w:bookmarkEnd w:id="4"/>
    </w:p>
    <w:p w14:paraId="2A967BCF" w14:textId="77777777" w:rsidR="00ED026D" w:rsidRPr="00105ABA" w:rsidRDefault="00ED026D" w:rsidP="00980357">
      <w:pPr>
        <w:spacing w:line="360" w:lineRule="auto"/>
        <w:jc w:val="both"/>
        <w:rPr>
          <w:rFonts w:ascii="Arial" w:hAnsi="Arial" w:cs="Arial"/>
        </w:rPr>
      </w:pPr>
      <w:r w:rsidRPr="00105ABA">
        <w:rPr>
          <w:rFonts w:ascii="Arial" w:hAnsi="Arial" w:cs="Arial"/>
        </w:rPr>
        <w:t>Sainsbury's represented a starting level employment platform whereby the employee secured relevant infrastructural and cultural experience of the company (Sainsbury, 2023).</w:t>
      </w:r>
    </w:p>
    <w:p w14:paraId="6A188844" w14:textId="77777777" w:rsidR="00ED026D" w:rsidRPr="00105ABA" w:rsidRDefault="00ED026D" w:rsidP="00980357">
      <w:pPr>
        <w:spacing w:line="360" w:lineRule="auto"/>
        <w:jc w:val="both"/>
        <w:rPr>
          <w:rFonts w:ascii="Arial" w:hAnsi="Arial" w:cs="Arial"/>
          <w:b/>
          <w:bCs/>
        </w:rPr>
      </w:pPr>
      <w:r w:rsidRPr="00105ABA">
        <w:rPr>
          <w:rFonts w:ascii="Arial" w:hAnsi="Arial" w:cs="Arial"/>
          <w:b/>
          <w:bCs/>
        </w:rPr>
        <w:t>Learning through Team Meetings</w:t>
      </w:r>
    </w:p>
    <w:p w14:paraId="4A309143" w14:textId="486756A1" w:rsidR="00ED026D" w:rsidRPr="00105ABA" w:rsidRDefault="00ED026D" w:rsidP="00980357">
      <w:pPr>
        <w:spacing w:line="360" w:lineRule="auto"/>
        <w:jc w:val="both"/>
        <w:rPr>
          <w:rFonts w:ascii="Arial" w:hAnsi="Arial" w:cs="Arial"/>
        </w:rPr>
      </w:pPr>
      <w:r w:rsidRPr="00105ABA">
        <w:rPr>
          <w:rFonts w:ascii="Arial" w:hAnsi="Arial" w:cs="Arial"/>
        </w:rPr>
        <w:t>Actively engaging in team meetings has been vital in getting a comprehensive picture of the whole nature of work at Sainsbury's. This consultation gives a chance to share the experience, the opportunities and to develop a plan. Engaging with different departments has enabled the employee to know that there are so many factors that determine the success or failure of an organi</w:t>
      </w:r>
      <w:r w:rsidR="0044000C" w:rsidRPr="00105ABA">
        <w:rPr>
          <w:rFonts w:ascii="Arial" w:hAnsi="Arial" w:cs="Arial"/>
        </w:rPr>
        <w:t>s</w:t>
      </w:r>
      <w:r w:rsidRPr="00105ABA">
        <w:rPr>
          <w:rFonts w:ascii="Arial" w:hAnsi="Arial" w:cs="Arial"/>
        </w:rPr>
        <w:t>ation.</w:t>
      </w:r>
    </w:p>
    <w:p w14:paraId="44419B25" w14:textId="77777777" w:rsidR="00ED026D" w:rsidRPr="00105ABA" w:rsidRDefault="00ED026D" w:rsidP="00980357">
      <w:pPr>
        <w:spacing w:line="360" w:lineRule="auto"/>
        <w:jc w:val="both"/>
        <w:rPr>
          <w:rFonts w:ascii="Arial" w:hAnsi="Arial" w:cs="Arial"/>
        </w:rPr>
      </w:pPr>
      <w:r w:rsidRPr="00105ABA">
        <w:rPr>
          <w:rFonts w:ascii="Arial" w:hAnsi="Arial" w:cs="Arial"/>
          <w:b/>
          <w:bCs/>
        </w:rPr>
        <w:t>Training Sessions for Skill Enhancement</w:t>
      </w:r>
    </w:p>
    <w:p w14:paraId="23E9B22F" w14:textId="02893B9D" w:rsidR="00ED026D" w:rsidRPr="00105ABA" w:rsidRDefault="00ED026D" w:rsidP="00980357">
      <w:pPr>
        <w:spacing w:line="360" w:lineRule="auto"/>
        <w:jc w:val="both"/>
        <w:rPr>
          <w:rFonts w:ascii="Arial" w:hAnsi="Arial" w:cs="Arial"/>
        </w:rPr>
      </w:pPr>
      <w:r w:rsidRPr="00105ABA">
        <w:rPr>
          <w:rFonts w:ascii="Arial" w:hAnsi="Arial" w:cs="Arial"/>
        </w:rPr>
        <w:t xml:space="preserve">At Sainsbury’s, the staff members are provided with regular training comprising of sessions on developing the skills and gaining the knowledge. Such classes deal various things which include the product knowledge, interpersonal </w:t>
      </w:r>
      <w:r w:rsidR="0044000C" w:rsidRPr="00105ABA">
        <w:rPr>
          <w:rFonts w:ascii="Arial" w:hAnsi="Arial" w:cs="Arial"/>
        </w:rPr>
        <w:t>skills,</w:t>
      </w:r>
      <w:r w:rsidRPr="00105ABA">
        <w:rPr>
          <w:rFonts w:ascii="Arial" w:hAnsi="Arial" w:cs="Arial"/>
        </w:rPr>
        <w:t xml:space="preserve"> and daily routines (Attaran, 2020). Through putting in work at these training sessions, the employee has not only sharpened their skills but also kept himself updated on industry news and the latest trends.</w:t>
      </w:r>
    </w:p>
    <w:p w14:paraId="57658373" w14:textId="77777777" w:rsidR="00ED026D" w:rsidRPr="00105ABA" w:rsidRDefault="00ED026D" w:rsidP="00980357">
      <w:pPr>
        <w:spacing w:line="360" w:lineRule="auto"/>
        <w:jc w:val="both"/>
        <w:rPr>
          <w:rFonts w:ascii="Arial" w:hAnsi="Arial" w:cs="Arial"/>
          <w:b/>
          <w:bCs/>
        </w:rPr>
      </w:pPr>
      <w:r w:rsidRPr="00105ABA">
        <w:rPr>
          <w:rFonts w:ascii="Arial" w:hAnsi="Arial" w:cs="Arial"/>
          <w:b/>
          <w:bCs/>
        </w:rPr>
        <w:t>Contribution to Cross-Functional Projects</w:t>
      </w:r>
    </w:p>
    <w:p w14:paraId="6C70AC77" w14:textId="77777777" w:rsidR="00ED026D" w:rsidRPr="00105ABA" w:rsidRDefault="00ED026D" w:rsidP="00980357">
      <w:pPr>
        <w:spacing w:line="360" w:lineRule="auto"/>
        <w:jc w:val="both"/>
        <w:rPr>
          <w:rFonts w:ascii="Arial" w:hAnsi="Arial" w:cs="Arial"/>
        </w:rPr>
      </w:pPr>
      <w:r w:rsidRPr="00105ABA">
        <w:rPr>
          <w:rFonts w:ascii="Arial" w:hAnsi="Arial" w:cs="Arial"/>
        </w:rPr>
        <w:t>However, participation in cross-functional activities meant working alongside colleagues from the other departments in addition to the daily duties. This kind of projects often has projects that are focused on increasing operational efficiency, improving customer experience, or adopting new technologies. Engaging fully in such projects, the employee has yielded valuable suggestions and standpoints therefore creating a culture of innovativeness and constant development in Sainsbury's.</w:t>
      </w:r>
    </w:p>
    <w:p w14:paraId="39953B54" w14:textId="77777777" w:rsidR="00ED026D" w:rsidRPr="00105ABA" w:rsidRDefault="00ED026D" w:rsidP="00980357">
      <w:pPr>
        <w:spacing w:line="360" w:lineRule="auto"/>
        <w:jc w:val="both"/>
        <w:rPr>
          <w:rFonts w:ascii="Arial" w:hAnsi="Arial" w:cs="Arial"/>
          <w:b/>
          <w:bCs/>
        </w:rPr>
      </w:pPr>
      <w:r w:rsidRPr="00105ABA">
        <w:rPr>
          <w:rFonts w:ascii="Arial" w:hAnsi="Arial" w:cs="Arial"/>
          <w:b/>
          <w:bCs/>
        </w:rPr>
        <w:t>Understanding Strategic Direction</w:t>
      </w:r>
    </w:p>
    <w:p w14:paraId="2D11E726" w14:textId="2C267D45" w:rsidR="00ED026D" w:rsidRPr="00105ABA" w:rsidRDefault="00ED026D" w:rsidP="00980357">
      <w:pPr>
        <w:spacing w:line="360" w:lineRule="auto"/>
        <w:jc w:val="both"/>
        <w:rPr>
          <w:rFonts w:ascii="Arial" w:hAnsi="Arial" w:cs="Arial"/>
        </w:rPr>
      </w:pPr>
      <w:r w:rsidRPr="00105ABA">
        <w:rPr>
          <w:rFonts w:ascii="Arial" w:hAnsi="Arial" w:cs="Arial"/>
        </w:rPr>
        <w:t xml:space="preserve">Through the involvement in different sectors of Sainsbury’s activity the employee </w:t>
      </w:r>
      <w:r w:rsidR="0044000C" w:rsidRPr="00105ABA">
        <w:rPr>
          <w:rFonts w:ascii="Arial" w:hAnsi="Arial" w:cs="Arial"/>
        </w:rPr>
        <w:t>obtains</w:t>
      </w:r>
      <w:r w:rsidRPr="00105ABA">
        <w:rPr>
          <w:rFonts w:ascii="Arial" w:hAnsi="Arial" w:cs="Arial"/>
        </w:rPr>
        <w:t xml:space="preserve"> a deep knowledge of the company strategy. This understanding is applicable not only for individual tasks but also for organi</w:t>
      </w:r>
      <w:r w:rsidR="006F23D2" w:rsidRPr="00105ABA">
        <w:rPr>
          <w:rFonts w:ascii="Arial" w:hAnsi="Arial" w:cs="Arial"/>
        </w:rPr>
        <w:t>s</w:t>
      </w:r>
      <w:r w:rsidRPr="00105ABA">
        <w:rPr>
          <w:rFonts w:ascii="Arial" w:hAnsi="Arial" w:cs="Arial"/>
        </w:rPr>
        <w:t>ational-level goals and objectives</w:t>
      </w:r>
      <w:r w:rsidRPr="00105ABA">
        <w:rPr>
          <w:rFonts w:ascii="Arial" w:hAnsi="Arial" w:cs="Arial"/>
          <w:shd w:val="clear" w:color="auto" w:fill="FFFFFF"/>
        </w:rPr>
        <w:t xml:space="preserve"> (Ackerman, 2023)</w:t>
      </w:r>
      <w:r w:rsidRPr="00105ABA">
        <w:rPr>
          <w:rFonts w:ascii="Arial" w:hAnsi="Arial" w:cs="Arial"/>
        </w:rPr>
        <w:t>. Through the linkage of personal goals with Sainsbury's core mission, it has become possible for the employee to make a meaningful contribution to the company's achievements.</w:t>
      </w:r>
    </w:p>
    <w:p w14:paraId="5EDBA9DE" w14:textId="77777777" w:rsidR="0044000C" w:rsidRPr="00105ABA" w:rsidRDefault="0044000C" w:rsidP="00980357">
      <w:pPr>
        <w:spacing w:line="360" w:lineRule="auto"/>
        <w:jc w:val="both"/>
        <w:rPr>
          <w:rFonts w:ascii="Arial" w:hAnsi="Arial" w:cs="Arial"/>
        </w:rPr>
      </w:pPr>
    </w:p>
    <w:p w14:paraId="45BB2B69" w14:textId="77777777" w:rsidR="00105ABA" w:rsidRDefault="00105ABA" w:rsidP="00980357">
      <w:pPr>
        <w:spacing w:line="360" w:lineRule="auto"/>
        <w:jc w:val="both"/>
        <w:rPr>
          <w:rFonts w:ascii="Arial" w:hAnsi="Arial" w:cs="Arial"/>
          <w:b/>
          <w:bCs/>
        </w:rPr>
      </w:pPr>
    </w:p>
    <w:p w14:paraId="22DD6A48" w14:textId="22E4FC98" w:rsidR="00ED026D" w:rsidRPr="00105ABA" w:rsidRDefault="00ED026D" w:rsidP="00980357">
      <w:pPr>
        <w:spacing w:line="360" w:lineRule="auto"/>
        <w:jc w:val="both"/>
        <w:rPr>
          <w:rFonts w:ascii="Arial" w:hAnsi="Arial" w:cs="Arial"/>
          <w:b/>
          <w:bCs/>
        </w:rPr>
      </w:pPr>
      <w:r w:rsidRPr="00105ABA">
        <w:rPr>
          <w:rFonts w:ascii="Arial" w:hAnsi="Arial" w:cs="Arial"/>
          <w:b/>
          <w:bCs/>
        </w:rPr>
        <w:lastRenderedPageBreak/>
        <w:t>Adaptation to Change</w:t>
      </w:r>
    </w:p>
    <w:p w14:paraId="23431EF4" w14:textId="77777777" w:rsidR="00ED026D" w:rsidRPr="00105ABA" w:rsidRDefault="00ED026D" w:rsidP="00980357">
      <w:pPr>
        <w:spacing w:line="360" w:lineRule="auto"/>
        <w:jc w:val="both"/>
        <w:rPr>
          <w:rFonts w:ascii="Arial" w:hAnsi="Arial" w:cs="Arial"/>
        </w:rPr>
      </w:pPr>
      <w:r w:rsidRPr="00105ABA">
        <w:rPr>
          <w:rFonts w:ascii="Arial" w:hAnsi="Arial" w:cs="Arial"/>
        </w:rPr>
        <w:t>The workforce exhibited both agility and resilience while Sainsbury's was going through the changers and acquiring new systems and frameworks.</w:t>
      </w:r>
    </w:p>
    <w:p w14:paraId="61074577" w14:textId="77777777" w:rsidR="00ED026D" w:rsidRPr="00105ABA" w:rsidRDefault="00ED026D" w:rsidP="00980357">
      <w:pPr>
        <w:spacing w:line="360" w:lineRule="auto"/>
        <w:jc w:val="both"/>
        <w:rPr>
          <w:rFonts w:ascii="Arial" w:hAnsi="Arial" w:cs="Arial"/>
          <w:b/>
        </w:rPr>
      </w:pPr>
      <w:r w:rsidRPr="00105ABA">
        <w:rPr>
          <w:rFonts w:ascii="Arial" w:hAnsi="Arial" w:cs="Arial"/>
          <w:b/>
          <w:bCs/>
        </w:rPr>
        <w:t>Engagement in Feedback Mechanisms</w:t>
      </w:r>
    </w:p>
    <w:p w14:paraId="6F00C35D" w14:textId="39F9DCA7" w:rsidR="00ED026D" w:rsidRPr="00105ABA" w:rsidRDefault="00ED026D" w:rsidP="00980357">
      <w:pPr>
        <w:spacing w:line="360" w:lineRule="auto"/>
        <w:jc w:val="both"/>
        <w:rPr>
          <w:rFonts w:ascii="Arial" w:hAnsi="Arial" w:cs="Arial"/>
        </w:rPr>
      </w:pPr>
      <w:r w:rsidRPr="00105ABA">
        <w:rPr>
          <w:rFonts w:ascii="Arial" w:hAnsi="Arial" w:cs="Arial"/>
        </w:rPr>
        <w:t xml:space="preserve">Sainsbury's generates free flow of communication channels and welcomes feedback from employees irrespective of their positions. The employee, by taking part in feedback mechanisms like surveys, focus groups, and one on one discussion has offered invaluable knowledge of how to make the processes better and where new innovations can be made </w:t>
      </w:r>
      <w:r w:rsidRPr="00105ABA">
        <w:rPr>
          <w:rFonts w:ascii="Arial" w:hAnsi="Arial" w:cs="Arial"/>
          <w:shd w:val="clear" w:color="auto" w:fill="FFFFFF"/>
        </w:rPr>
        <w:t>(Ackerman, 2023)</w:t>
      </w:r>
      <w:r w:rsidRPr="00105ABA">
        <w:rPr>
          <w:rFonts w:ascii="Arial" w:hAnsi="Arial" w:cs="Arial"/>
        </w:rPr>
        <w:t>. This culture of input supports the collaboration, openness, and persistent improvement in the environment of the organi</w:t>
      </w:r>
      <w:r w:rsidR="006F23D2" w:rsidRPr="00105ABA">
        <w:rPr>
          <w:rFonts w:ascii="Arial" w:hAnsi="Arial" w:cs="Arial"/>
        </w:rPr>
        <w:t>s</w:t>
      </w:r>
      <w:r w:rsidRPr="00105ABA">
        <w:rPr>
          <w:rFonts w:ascii="Arial" w:hAnsi="Arial" w:cs="Arial"/>
        </w:rPr>
        <w:t>ation.</w:t>
      </w:r>
    </w:p>
    <w:p w14:paraId="26C0D859" w14:textId="77777777" w:rsidR="00ED026D" w:rsidRPr="00105ABA" w:rsidRDefault="00ED026D" w:rsidP="00980357">
      <w:pPr>
        <w:pStyle w:val="Heading1"/>
        <w:spacing w:line="360" w:lineRule="auto"/>
        <w:jc w:val="both"/>
        <w:rPr>
          <w:rFonts w:ascii="Arial" w:hAnsi="Arial" w:cs="Arial"/>
          <w:color w:val="auto"/>
          <w:sz w:val="22"/>
          <w:szCs w:val="22"/>
        </w:rPr>
      </w:pPr>
      <w:bookmarkStart w:id="5" w:name="_Toc165196364"/>
      <w:bookmarkStart w:id="6" w:name="_Toc165221167"/>
      <w:bookmarkStart w:id="7" w:name="_Toc165211624"/>
      <w:r w:rsidRPr="00105ABA">
        <w:rPr>
          <w:rFonts w:ascii="Arial" w:hAnsi="Arial" w:cs="Arial"/>
          <w:color w:val="auto"/>
          <w:sz w:val="22"/>
          <w:szCs w:val="22"/>
        </w:rPr>
        <w:t>Recent Change Initiative</w:t>
      </w:r>
      <w:bookmarkEnd w:id="5"/>
      <w:bookmarkEnd w:id="6"/>
      <w:bookmarkEnd w:id="7"/>
    </w:p>
    <w:p w14:paraId="4F38949D" w14:textId="661B87DE" w:rsidR="00ED026D" w:rsidRPr="00105ABA" w:rsidRDefault="00ED026D" w:rsidP="00980357">
      <w:pPr>
        <w:spacing w:line="360" w:lineRule="auto"/>
        <w:jc w:val="both"/>
        <w:rPr>
          <w:rFonts w:ascii="Arial" w:hAnsi="Arial" w:cs="Arial"/>
        </w:rPr>
      </w:pPr>
      <w:r w:rsidRPr="00105ABA">
        <w:rPr>
          <w:rFonts w:ascii="Arial" w:hAnsi="Arial" w:cs="Arial"/>
        </w:rPr>
        <w:t>Sainsbury's latest change initiative is a new strategic approach that centres round competent util</w:t>
      </w:r>
      <w:r w:rsidR="006F23D2" w:rsidRPr="00105ABA">
        <w:rPr>
          <w:rFonts w:ascii="Arial" w:hAnsi="Arial" w:cs="Arial"/>
        </w:rPr>
        <w:t>is</w:t>
      </w:r>
      <w:r w:rsidRPr="00105ABA">
        <w:rPr>
          <w:rFonts w:ascii="Arial" w:hAnsi="Arial" w:cs="Arial"/>
        </w:rPr>
        <w:t>ation of technology and data analytics to improve customer satisfaction and enhance economic efficiency. The core of our new initiative will be the digital platform which will enable our customers to easily shop through multiple channels with an effective experience. Beyond that, Sainsbury's is implementing AI-based approaches for individual customer connection, by using enormous data volumes to propose relevant products and direct marketing campaigns. These are components built on the existing data like Sainsbury's annual report, which shows strong growth in the online sales transactions thus depicting the effectiveness of personali</w:t>
      </w:r>
      <w:r w:rsidR="006F23D2" w:rsidRPr="00105ABA">
        <w:rPr>
          <w:rFonts w:ascii="Arial" w:hAnsi="Arial" w:cs="Arial"/>
        </w:rPr>
        <w:t>s</w:t>
      </w:r>
      <w:r w:rsidRPr="00105ABA">
        <w:rPr>
          <w:rFonts w:ascii="Arial" w:hAnsi="Arial" w:cs="Arial"/>
        </w:rPr>
        <w:t>ed approach in meeting the emerging customer needs.</w:t>
      </w:r>
    </w:p>
    <w:p w14:paraId="12FB2848" w14:textId="77777777" w:rsidR="0044000C" w:rsidRPr="00105ABA" w:rsidRDefault="0044000C" w:rsidP="00980357">
      <w:pPr>
        <w:spacing w:line="360" w:lineRule="auto"/>
        <w:jc w:val="both"/>
        <w:rPr>
          <w:rFonts w:ascii="Arial" w:hAnsi="Arial" w:cs="Arial"/>
        </w:rPr>
      </w:pPr>
    </w:p>
    <w:p w14:paraId="48AA3369" w14:textId="77777777" w:rsidR="00ED026D" w:rsidRPr="00105ABA" w:rsidRDefault="00ED026D" w:rsidP="00980357">
      <w:pPr>
        <w:spacing w:line="360" w:lineRule="auto"/>
        <w:jc w:val="both"/>
        <w:rPr>
          <w:rFonts w:ascii="Arial" w:hAnsi="Arial" w:cs="Arial"/>
          <w:b/>
          <w:bCs/>
        </w:rPr>
      </w:pPr>
      <w:r w:rsidRPr="00105ABA">
        <w:rPr>
          <w:rFonts w:ascii="Arial" w:hAnsi="Arial" w:cs="Arial"/>
          <w:b/>
          <w:bCs/>
        </w:rPr>
        <w:t>Strategic Shift towards Advanced Technology and Data Analytics</w:t>
      </w:r>
    </w:p>
    <w:p w14:paraId="44831DF5" w14:textId="77777777" w:rsidR="00ED026D" w:rsidRPr="00105ABA" w:rsidRDefault="00ED026D" w:rsidP="00980357">
      <w:pPr>
        <w:spacing w:line="360" w:lineRule="auto"/>
        <w:jc w:val="both"/>
        <w:rPr>
          <w:rFonts w:ascii="Arial" w:hAnsi="Arial" w:cs="Arial"/>
        </w:rPr>
      </w:pPr>
      <w:r w:rsidRPr="00105ABA">
        <w:rPr>
          <w:rFonts w:ascii="Arial" w:hAnsi="Arial" w:cs="Arial"/>
        </w:rPr>
        <w:t>Sainsbury's, leading the shopping sector not only takes advantage of technological innovations and data, but it also uses them to provide more assisted shopping experiences to the customers and improve the operational efficiency.</w:t>
      </w:r>
    </w:p>
    <w:p w14:paraId="75211F89" w14:textId="77777777" w:rsidR="00ED026D" w:rsidRPr="00105ABA" w:rsidRDefault="00ED026D" w:rsidP="00980357">
      <w:pPr>
        <w:spacing w:line="360" w:lineRule="auto"/>
        <w:jc w:val="both"/>
        <w:rPr>
          <w:rFonts w:ascii="Arial" w:hAnsi="Arial" w:cs="Arial"/>
        </w:rPr>
      </w:pPr>
      <w:r w:rsidRPr="00105ABA">
        <w:rPr>
          <w:rFonts w:ascii="Arial" w:hAnsi="Arial" w:cs="Arial"/>
          <w:b/>
          <w:bCs/>
        </w:rPr>
        <w:t>Implementation of a New Digital Platform</w:t>
      </w:r>
    </w:p>
    <w:p w14:paraId="12C3BB51" w14:textId="77777777" w:rsidR="00ED026D" w:rsidRPr="00105ABA" w:rsidRDefault="00ED026D" w:rsidP="00980357">
      <w:pPr>
        <w:spacing w:line="360" w:lineRule="auto"/>
        <w:jc w:val="both"/>
        <w:rPr>
          <w:rFonts w:ascii="Arial" w:hAnsi="Arial" w:cs="Arial"/>
        </w:rPr>
      </w:pPr>
      <w:r w:rsidRPr="00105ABA">
        <w:rPr>
          <w:rFonts w:ascii="Arial" w:hAnsi="Arial" w:cs="Arial"/>
        </w:rPr>
        <w:t>A new channel is launched which compiles the customers' digital transactions on a single platform and ensures a hassle-free shopping experience.</w:t>
      </w:r>
    </w:p>
    <w:p w14:paraId="0FCF5635" w14:textId="77777777" w:rsidR="00105ABA" w:rsidRDefault="00105ABA" w:rsidP="00980357">
      <w:pPr>
        <w:spacing w:line="360" w:lineRule="auto"/>
        <w:jc w:val="both"/>
        <w:rPr>
          <w:rFonts w:ascii="Arial" w:hAnsi="Arial" w:cs="Arial"/>
          <w:b/>
          <w:bCs/>
        </w:rPr>
      </w:pPr>
    </w:p>
    <w:p w14:paraId="29BBC0ED" w14:textId="77777777" w:rsidR="00105ABA" w:rsidRDefault="00105ABA" w:rsidP="00980357">
      <w:pPr>
        <w:spacing w:line="360" w:lineRule="auto"/>
        <w:jc w:val="both"/>
        <w:rPr>
          <w:rFonts w:ascii="Arial" w:hAnsi="Arial" w:cs="Arial"/>
          <w:b/>
          <w:bCs/>
        </w:rPr>
      </w:pPr>
    </w:p>
    <w:p w14:paraId="79F5BF4E" w14:textId="202AEC66" w:rsidR="00ED026D" w:rsidRPr="00105ABA" w:rsidRDefault="00ED026D" w:rsidP="00980357">
      <w:pPr>
        <w:spacing w:line="360" w:lineRule="auto"/>
        <w:jc w:val="both"/>
        <w:rPr>
          <w:rFonts w:ascii="Arial" w:hAnsi="Arial" w:cs="Arial"/>
        </w:rPr>
      </w:pPr>
      <w:r w:rsidRPr="00105ABA">
        <w:rPr>
          <w:rFonts w:ascii="Arial" w:hAnsi="Arial" w:cs="Arial"/>
          <w:b/>
          <w:bCs/>
        </w:rPr>
        <w:t>Integration of AI-Driven Solutions for Personalization</w:t>
      </w:r>
    </w:p>
    <w:p w14:paraId="63B90BF8" w14:textId="77777777" w:rsidR="00ED026D" w:rsidRPr="00105ABA" w:rsidRDefault="00ED026D" w:rsidP="00980357">
      <w:pPr>
        <w:spacing w:line="360" w:lineRule="auto"/>
        <w:jc w:val="both"/>
        <w:rPr>
          <w:rFonts w:ascii="Arial" w:hAnsi="Arial" w:cs="Arial"/>
        </w:rPr>
      </w:pPr>
      <w:r w:rsidRPr="00105ABA">
        <w:rPr>
          <w:rFonts w:ascii="Arial" w:hAnsi="Arial" w:cs="Arial"/>
        </w:rPr>
        <w:t>AI-based systems are an impressive tool to individualize the customer relationships on a personal level and offer customized product recommendations as well as specific advertising campaigns.</w:t>
      </w:r>
    </w:p>
    <w:p w14:paraId="4D0D1404" w14:textId="77777777" w:rsidR="00ED026D" w:rsidRPr="00105ABA" w:rsidRDefault="00ED026D" w:rsidP="00980357">
      <w:pPr>
        <w:spacing w:line="360" w:lineRule="auto"/>
        <w:jc w:val="both"/>
        <w:rPr>
          <w:rFonts w:ascii="Arial" w:hAnsi="Arial" w:cs="Arial"/>
        </w:rPr>
      </w:pPr>
      <w:r w:rsidRPr="00105ABA">
        <w:rPr>
          <w:rFonts w:ascii="Arial" w:hAnsi="Arial" w:cs="Arial"/>
          <w:b/>
          <w:bCs/>
        </w:rPr>
        <w:t>Expansion of Online Services</w:t>
      </w:r>
    </w:p>
    <w:p w14:paraId="09C5BF03" w14:textId="77777777" w:rsidR="00ED026D" w:rsidRPr="00105ABA" w:rsidRDefault="00ED026D" w:rsidP="00980357">
      <w:pPr>
        <w:spacing w:line="360" w:lineRule="auto"/>
        <w:jc w:val="both"/>
        <w:rPr>
          <w:rFonts w:ascii="Arial" w:hAnsi="Arial" w:cs="Arial"/>
        </w:rPr>
      </w:pPr>
      <w:r w:rsidRPr="00105ABA">
        <w:rPr>
          <w:rFonts w:ascii="Arial" w:hAnsi="Arial" w:cs="Arial"/>
        </w:rPr>
        <w:t>These services can be fostered by the improvement of same-day delivery as well as click-and-collect options, thus catering to the changing consumer preferences.</w:t>
      </w:r>
    </w:p>
    <w:p w14:paraId="023D9C9A" w14:textId="77777777" w:rsidR="00ED026D" w:rsidRPr="00105ABA" w:rsidRDefault="00ED026D" w:rsidP="00980357">
      <w:pPr>
        <w:pStyle w:val="Heading2"/>
        <w:spacing w:line="360" w:lineRule="auto"/>
        <w:jc w:val="both"/>
        <w:rPr>
          <w:rFonts w:ascii="Arial" w:hAnsi="Arial" w:cs="Arial"/>
          <w:b/>
          <w:bCs/>
          <w:color w:val="auto"/>
          <w:sz w:val="22"/>
          <w:szCs w:val="22"/>
        </w:rPr>
      </w:pPr>
      <w:bookmarkStart w:id="8" w:name="_Toc165196365"/>
      <w:bookmarkStart w:id="9" w:name="_Toc165221168"/>
      <w:bookmarkStart w:id="10" w:name="_Toc165211625"/>
      <w:r w:rsidRPr="00105ABA">
        <w:rPr>
          <w:rFonts w:ascii="Arial" w:hAnsi="Arial" w:cs="Arial"/>
          <w:b/>
          <w:bCs/>
          <w:color w:val="auto"/>
          <w:sz w:val="22"/>
          <w:szCs w:val="22"/>
        </w:rPr>
        <w:t>Overview of the Change Initiative</w:t>
      </w:r>
      <w:bookmarkEnd w:id="8"/>
      <w:bookmarkEnd w:id="9"/>
      <w:bookmarkEnd w:id="10"/>
    </w:p>
    <w:p w14:paraId="10AD7081" w14:textId="4C111414" w:rsidR="00ED026D" w:rsidRPr="00105ABA" w:rsidRDefault="00ED026D" w:rsidP="00980357">
      <w:pPr>
        <w:spacing w:line="360" w:lineRule="auto"/>
        <w:jc w:val="both"/>
        <w:rPr>
          <w:rFonts w:ascii="Arial" w:hAnsi="Arial" w:cs="Arial"/>
        </w:rPr>
      </w:pPr>
      <w:r w:rsidRPr="00105ABA">
        <w:rPr>
          <w:rFonts w:ascii="Arial" w:hAnsi="Arial" w:cs="Arial"/>
          <w:b/>
          <w:bCs/>
        </w:rPr>
        <w:t>Digital Platform Enhancement:</w:t>
      </w:r>
      <w:r w:rsidRPr="00105ABA">
        <w:rPr>
          <w:rFonts w:ascii="Arial" w:hAnsi="Arial" w:cs="Arial"/>
        </w:rPr>
        <w:t xml:space="preserve"> Sainsbury's gives the first preference to digiti</w:t>
      </w:r>
      <w:r w:rsidR="006F23D2" w:rsidRPr="00105ABA">
        <w:rPr>
          <w:rFonts w:ascii="Arial" w:hAnsi="Arial" w:cs="Arial"/>
        </w:rPr>
        <w:t>s</w:t>
      </w:r>
      <w:r w:rsidRPr="00105ABA">
        <w:rPr>
          <w:rFonts w:ascii="Arial" w:hAnsi="Arial" w:cs="Arial"/>
        </w:rPr>
        <w:t>ing the platform, to be efficient and user-friendly to customers. The project entails creation of a user interface that is both friendly to the user and mobile applications that are suitable with the website, enabling easy product identification, order placing and tracking. Moreover, the Sainsbury's annual report suggests that the measures taken towards digitali</w:t>
      </w:r>
      <w:r w:rsidR="006F23D2" w:rsidRPr="00105ABA">
        <w:rPr>
          <w:rFonts w:ascii="Arial" w:hAnsi="Arial" w:cs="Arial"/>
        </w:rPr>
        <w:t>s</w:t>
      </w:r>
      <w:r w:rsidRPr="00105ABA">
        <w:rPr>
          <w:rFonts w:ascii="Arial" w:hAnsi="Arial" w:cs="Arial"/>
        </w:rPr>
        <w:t>ation have resulted in remarkable increase in online sales by 128%, suggesting their efficiency.</w:t>
      </w:r>
    </w:p>
    <w:p w14:paraId="68C1ACF3" w14:textId="098919C1" w:rsidR="00ED026D" w:rsidRPr="00105ABA" w:rsidRDefault="00ED026D" w:rsidP="00980357">
      <w:pPr>
        <w:spacing w:line="360" w:lineRule="auto"/>
        <w:jc w:val="both"/>
        <w:rPr>
          <w:rFonts w:ascii="Arial" w:hAnsi="Arial" w:cs="Arial"/>
        </w:rPr>
      </w:pPr>
      <w:r w:rsidRPr="00105ABA">
        <w:rPr>
          <w:rFonts w:ascii="Arial" w:hAnsi="Arial" w:cs="Arial"/>
          <w:b/>
          <w:bCs/>
        </w:rPr>
        <w:t>AI Integration for Personalization:</w:t>
      </w:r>
      <w:r w:rsidRPr="00105ABA">
        <w:rPr>
          <w:rFonts w:ascii="Arial" w:hAnsi="Arial" w:cs="Arial"/>
        </w:rPr>
        <w:t xml:space="preserve"> As part of the continued effort to advance customer satisfaction, Sainsbury's employs AI-based solutions that provide a seamless shopping experience to customers. The main purpose of these solutions is the use of extensive customer data to identify individual customers and to build recommendations on the product, promotions, and marketing campaigns. In addition to all this, it helps enhance the customer satisfaction, which results in better sales and creates a loyal customer base (Xiao et al., 2021). Sainsbury's gives a significant 20% increase of average order price for its clients who got personali</w:t>
      </w:r>
      <w:r w:rsidR="006F23D2" w:rsidRPr="00105ABA">
        <w:rPr>
          <w:rFonts w:ascii="Arial" w:hAnsi="Arial" w:cs="Arial"/>
        </w:rPr>
        <w:t>s</w:t>
      </w:r>
      <w:r w:rsidRPr="00105ABA">
        <w:rPr>
          <w:rFonts w:ascii="Arial" w:hAnsi="Arial" w:cs="Arial"/>
        </w:rPr>
        <w:t>ed recommendations as results of AI algorithms.</w:t>
      </w:r>
    </w:p>
    <w:p w14:paraId="6914DDF0" w14:textId="77777777" w:rsidR="00ED026D" w:rsidRPr="00105ABA" w:rsidRDefault="00ED026D" w:rsidP="00980357">
      <w:pPr>
        <w:spacing w:line="360" w:lineRule="auto"/>
        <w:jc w:val="both"/>
        <w:rPr>
          <w:rFonts w:ascii="Arial" w:hAnsi="Arial" w:cs="Arial"/>
        </w:rPr>
      </w:pPr>
      <w:r w:rsidRPr="00105ABA">
        <w:rPr>
          <w:rFonts w:ascii="Arial" w:hAnsi="Arial" w:cs="Arial"/>
          <w:b/>
          <w:bCs/>
        </w:rPr>
        <w:t>Expansion of Online Services:</w:t>
      </w:r>
      <w:r w:rsidRPr="00105ABA">
        <w:rPr>
          <w:rFonts w:ascii="Arial" w:hAnsi="Arial" w:cs="Arial"/>
        </w:rPr>
        <w:t xml:space="preserve"> Adapting to the growing demand for online shopping, Sainsbury's has extended its online services to reach a wider customer range. This expansion involves offering same-day delivery services, click and collect option and partnerships with third-party delivery agencies. Therefore, the online sales of Sainsbury's grocery have more than doubled in the last year and the company experienced a significant growth of its revenue.</w:t>
      </w:r>
    </w:p>
    <w:p w14:paraId="60931D19" w14:textId="77777777" w:rsidR="00ED026D" w:rsidRPr="00105ABA" w:rsidRDefault="00ED026D" w:rsidP="00980357">
      <w:pPr>
        <w:pStyle w:val="Heading2"/>
        <w:spacing w:line="360" w:lineRule="auto"/>
        <w:jc w:val="both"/>
        <w:rPr>
          <w:rFonts w:ascii="Arial" w:hAnsi="Arial" w:cs="Arial"/>
          <w:b/>
          <w:bCs/>
          <w:color w:val="auto"/>
          <w:sz w:val="22"/>
          <w:szCs w:val="22"/>
        </w:rPr>
      </w:pPr>
      <w:bookmarkStart w:id="11" w:name="_Toc165196366"/>
      <w:bookmarkStart w:id="12" w:name="_Toc165221169"/>
      <w:bookmarkStart w:id="13" w:name="_Toc165211626"/>
      <w:r w:rsidRPr="00105ABA">
        <w:rPr>
          <w:rFonts w:ascii="Arial" w:hAnsi="Arial" w:cs="Arial"/>
          <w:b/>
          <w:bCs/>
          <w:color w:val="auto"/>
          <w:sz w:val="22"/>
          <w:szCs w:val="22"/>
        </w:rPr>
        <w:t>Employee Perspectives on the Change Initiative</w:t>
      </w:r>
      <w:bookmarkEnd w:id="11"/>
      <w:bookmarkEnd w:id="12"/>
      <w:bookmarkEnd w:id="13"/>
    </w:p>
    <w:p w14:paraId="06D02AEB" w14:textId="330DAC9D" w:rsidR="00ED026D" w:rsidRPr="00105ABA" w:rsidRDefault="00ED026D" w:rsidP="00980357">
      <w:pPr>
        <w:spacing w:line="360" w:lineRule="auto"/>
        <w:jc w:val="both"/>
        <w:rPr>
          <w:rFonts w:ascii="Arial" w:hAnsi="Arial" w:cs="Arial"/>
        </w:rPr>
      </w:pPr>
      <w:r w:rsidRPr="00105ABA">
        <w:rPr>
          <w:rFonts w:ascii="Arial" w:hAnsi="Arial" w:cs="Arial"/>
        </w:rPr>
        <w:t xml:space="preserve">For staff, the recent change program has been as exciting as it has been challenging. The deployment of innovative technology and data analytics allows the employees to provide a </w:t>
      </w:r>
      <w:r w:rsidRPr="00105ABA">
        <w:rPr>
          <w:rFonts w:ascii="Arial" w:hAnsi="Arial" w:cs="Arial"/>
        </w:rPr>
        <w:lastRenderedPageBreak/>
        <w:t>tailored customer service and speed up business processes. However, it has resulted in the need for intense training and new system and process knowledge (Attaran, 2020). Employee feedback has been a driving force of major change initiatives in our organi</w:t>
      </w:r>
      <w:r w:rsidR="0044000C" w:rsidRPr="00105ABA">
        <w:rPr>
          <w:rFonts w:ascii="Arial" w:hAnsi="Arial" w:cs="Arial"/>
        </w:rPr>
        <w:t>s</w:t>
      </w:r>
      <w:r w:rsidRPr="00105ABA">
        <w:rPr>
          <w:rFonts w:ascii="Arial" w:hAnsi="Arial" w:cs="Arial"/>
        </w:rPr>
        <w:t>ation and helped with successful implementation of these initiatives.</w:t>
      </w:r>
    </w:p>
    <w:p w14:paraId="5AD9BC65" w14:textId="1A57D0A4" w:rsidR="00E42841" w:rsidRPr="00105ABA" w:rsidRDefault="00ED026D" w:rsidP="00980357">
      <w:pPr>
        <w:spacing w:line="360" w:lineRule="auto"/>
        <w:jc w:val="both"/>
        <w:rPr>
          <w:rFonts w:ascii="Arial" w:hAnsi="Arial" w:cs="Arial"/>
        </w:rPr>
      </w:pPr>
      <w:r w:rsidRPr="00105ABA">
        <w:rPr>
          <w:rFonts w:ascii="Arial" w:hAnsi="Arial" w:cs="Arial"/>
        </w:rPr>
        <w:t>Sainsbury's latest transformation agenda proves that the company highly values innovation and is customer oriented. </w:t>
      </w:r>
      <w:r w:rsidR="008A5959" w:rsidRPr="00105ABA">
        <w:rPr>
          <w:rFonts w:ascii="Arial" w:hAnsi="Arial" w:cs="Arial"/>
        </w:rPr>
        <w:t>Using</w:t>
      </w:r>
      <w:r w:rsidRPr="00105ABA">
        <w:rPr>
          <w:rFonts w:ascii="Arial" w:hAnsi="Arial" w:cs="Arial"/>
        </w:rPr>
        <w:t xml:space="preserve"> the latest technology of information systems and analytics, Sainsbury’s has improved the customer experience, streamlined operations, and created a great opportunity for the company </w:t>
      </w:r>
      <w:r w:rsidR="0044000C" w:rsidRPr="00105ABA">
        <w:rPr>
          <w:rFonts w:ascii="Arial" w:hAnsi="Arial" w:cs="Arial"/>
        </w:rPr>
        <w:t>soon</w:t>
      </w:r>
      <w:r w:rsidRPr="00105ABA">
        <w:rPr>
          <w:rFonts w:ascii="Arial" w:hAnsi="Arial" w:cs="Arial"/>
        </w:rPr>
        <w:t xml:space="preserve"> in a digital age. As an employee, one continues to have an optimistic mood concerning the future success of these initiatives and the long-term growth of Sainsbury's profits and competitiveness.</w:t>
      </w:r>
    </w:p>
    <w:p w14:paraId="779C242B" w14:textId="0C1348BA" w:rsidR="00C94A42" w:rsidRPr="00105ABA" w:rsidRDefault="00C94A42" w:rsidP="00980357">
      <w:pPr>
        <w:pStyle w:val="Heading1"/>
        <w:spacing w:line="360" w:lineRule="auto"/>
        <w:jc w:val="both"/>
        <w:rPr>
          <w:rFonts w:ascii="Arial" w:hAnsi="Arial" w:cs="Arial"/>
          <w:color w:val="auto"/>
          <w:sz w:val="22"/>
          <w:szCs w:val="22"/>
        </w:rPr>
      </w:pPr>
      <w:bookmarkStart w:id="14" w:name="_Toc165211627"/>
      <w:r w:rsidRPr="00105ABA">
        <w:rPr>
          <w:rFonts w:ascii="Arial" w:hAnsi="Arial" w:cs="Arial"/>
          <w:color w:val="auto"/>
          <w:sz w:val="22"/>
          <w:szCs w:val="22"/>
        </w:rPr>
        <w:t>Recent History analysis</w:t>
      </w:r>
      <w:bookmarkEnd w:id="14"/>
      <w:r w:rsidRPr="00105ABA">
        <w:rPr>
          <w:rFonts w:ascii="Arial" w:hAnsi="Arial" w:cs="Arial"/>
          <w:color w:val="auto"/>
          <w:sz w:val="22"/>
          <w:szCs w:val="22"/>
        </w:rPr>
        <w:t> </w:t>
      </w:r>
    </w:p>
    <w:p w14:paraId="3C248B5E" w14:textId="5D88C420" w:rsidR="00C94A42" w:rsidRPr="00105ABA" w:rsidRDefault="00C94A42" w:rsidP="00980357">
      <w:pPr>
        <w:spacing w:line="360" w:lineRule="auto"/>
        <w:jc w:val="both"/>
        <w:rPr>
          <w:rFonts w:ascii="Arial" w:hAnsi="Arial" w:cs="Arial"/>
        </w:rPr>
      </w:pPr>
      <w:r w:rsidRPr="00105ABA">
        <w:rPr>
          <w:rFonts w:ascii="Arial" w:hAnsi="Arial" w:cs="Arial"/>
        </w:rPr>
        <w:t xml:space="preserve">The proposed acquisition of Sainsbury's alongside Asda in 2018 represented a noteworthy development in the company's lately occurring history.  The organisation has had several significant developments and occurrences over the years which have impacted its activities and direction. Sainsbury's had an extensive record of responding to environmental alterations </w:t>
      </w:r>
      <w:r w:rsidR="0044000C" w:rsidRPr="00105ABA">
        <w:rPr>
          <w:rFonts w:ascii="Arial" w:hAnsi="Arial" w:cs="Arial"/>
        </w:rPr>
        <w:t>to</w:t>
      </w:r>
      <w:r w:rsidRPr="00105ABA">
        <w:rPr>
          <w:rFonts w:ascii="Arial" w:hAnsi="Arial" w:cs="Arial"/>
        </w:rPr>
        <w:t xml:space="preserve"> maintain its competitiveness in the retailing of food.</w:t>
      </w:r>
    </w:p>
    <w:p w14:paraId="610377D4" w14:textId="77777777" w:rsidR="00C94A42" w:rsidRPr="00105ABA" w:rsidRDefault="00C94A42" w:rsidP="00980357">
      <w:pPr>
        <w:spacing w:line="360" w:lineRule="auto"/>
        <w:jc w:val="both"/>
        <w:rPr>
          <w:rFonts w:ascii="Arial" w:hAnsi="Arial" w:cs="Arial"/>
        </w:rPr>
      </w:pPr>
      <w:r w:rsidRPr="00105ABA">
        <w:rPr>
          <w:rFonts w:ascii="Arial" w:hAnsi="Arial" w:cs="Arial"/>
          <w:b/>
          <w:bCs/>
        </w:rPr>
        <w:t>Political factor</w:t>
      </w:r>
      <w:r w:rsidRPr="00105ABA">
        <w:rPr>
          <w:rFonts w:ascii="Arial" w:hAnsi="Arial" w:cs="Arial"/>
        </w:rPr>
        <w:t>- Sainsbury’s alongside Asda, informed the press on the last day of April 2018, that the two companies had decided to make investments of over twelve billion pounds into a super-merger proposal. Asda began operations around the year 1949 and then in the year 1999, Walmart purchased the company</w:t>
      </w:r>
      <w:r w:rsidR="00BF2C1E" w:rsidRPr="00105ABA">
        <w:rPr>
          <w:rFonts w:ascii="Arial" w:hAnsi="Arial" w:cs="Arial"/>
        </w:rPr>
        <w:t xml:space="preserve"> (</w:t>
      </w:r>
      <w:proofErr w:type="spellStart"/>
      <w:r w:rsidR="00BF2C1E" w:rsidRPr="00105ABA">
        <w:rPr>
          <w:rFonts w:ascii="Arial" w:hAnsi="Arial" w:cs="Arial"/>
        </w:rPr>
        <w:t>Fengyi</w:t>
      </w:r>
      <w:proofErr w:type="spellEnd"/>
      <w:r w:rsidR="00BF2C1E" w:rsidRPr="00105ABA">
        <w:rPr>
          <w:rFonts w:ascii="Arial" w:hAnsi="Arial" w:cs="Arial"/>
        </w:rPr>
        <w:t>, 2021)</w:t>
      </w:r>
      <w:r w:rsidRPr="00105ABA">
        <w:rPr>
          <w:rFonts w:ascii="Arial" w:hAnsi="Arial" w:cs="Arial"/>
        </w:rPr>
        <w:t>. started a pricing battle to counter German discount retailers Lidl and Aldi as well as new dangers from "extraordinarily online shopping" giant Amazon.com. With two thousand eight hundred outlets alongside approximately a third of the country's market shares, the newly formed company could be determined by Sainsbury's alongside ASD's respective shares of the market within food retailing within Britain (respectively, 15.6% alongside 15.8%).</w:t>
      </w:r>
    </w:p>
    <w:p w14:paraId="5D18E252" w14:textId="77777777" w:rsidR="00C94A42" w:rsidRPr="00105ABA" w:rsidRDefault="00C94A42" w:rsidP="00980357">
      <w:pPr>
        <w:spacing w:line="360" w:lineRule="auto"/>
        <w:jc w:val="both"/>
        <w:rPr>
          <w:rFonts w:ascii="Arial" w:hAnsi="Arial" w:cs="Arial"/>
        </w:rPr>
      </w:pPr>
      <w:r w:rsidRPr="00105ABA">
        <w:rPr>
          <w:rFonts w:ascii="Arial" w:hAnsi="Arial" w:cs="Arial"/>
          <w:b/>
          <w:bCs/>
        </w:rPr>
        <w:t>Economic and political factors</w:t>
      </w:r>
      <w:r w:rsidRPr="00105ABA">
        <w:rPr>
          <w:rFonts w:ascii="Arial" w:hAnsi="Arial" w:cs="Arial"/>
        </w:rPr>
        <w:t>- Sainsbury's additionally participates in environmentally friendly practices that involve minimising the disposal of food and using recyclable packaging to tackle increasing ecological worries among consumers</w:t>
      </w:r>
      <w:r w:rsidR="009F60E1" w:rsidRPr="00105ABA">
        <w:rPr>
          <w:rFonts w:ascii="Arial" w:hAnsi="Arial" w:cs="Arial"/>
        </w:rPr>
        <w:t xml:space="preserve"> (</w:t>
      </w:r>
      <w:proofErr w:type="spellStart"/>
      <w:r w:rsidR="009F60E1" w:rsidRPr="00105ABA">
        <w:rPr>
          <w:rFonts w:ascii="Arial" w:hAnsi="Arial" w:cs="Arial"/>
        </w:rPr>
        <w:t>Fengyi</w:t>
      </w:r>
      <w:proofErr w:type="spellEnd"/>
      <w:r w:rsidR="009F60E1" w:rsidRPr="00105ABA">
        <w:rPr>
          <w:rFonts w:ascii="Arial" w:hAnsi="Arial" w:cs="Arial"/>
        </w:rPr>
        <w:t>, 2021)</w:t>
      </w:r>
      <w:r w:rsidRPr="00105ABA">
        <w:rPr>
          <w:rFonts w:ascii="Arial" w:hAnsi="Arial" w:cs="Arial"/>
        </w:rPr>
        <w:t>. The retail industry has been impacted by the COVID-19 global epidemic because shop customer traffic has been negatively impacted by restrictions alongside limitations and the need for buying things online has increased. To accommodate shifting customer needs Sainsbury focuses on operational effectiveness, lowering expenses, alongside product enhancements. the Brexit vote brought about uncertainties about trade deals and exchange rates, which affected the price of imports. the supermarket continues to persist in innovating and adjusting to the ever-</w:t>
      </w:r>
      <w:r w:rsidRPr="00105ABA">
        <w:rPr>
          <w:rFonts w:ascii="Arial" w:hAnsi="Arial" w:cs="Arial"/>
        </w:rPr>
        <w:lastRenderedPageBreak/>
        <w:t>evolving environmental landscape. Uncertainties within the economy, especially the COVID-19 epidemic and the Brexit vote, may provide difficulties for the supermarket.</w:t>
      </w:r>
    </w:p>
    <w:p w14:paraId="1EAF499E" w14:textId="77777777" w:rsidR="00C94A42" w:rsidRPr="00105ABA" w:rsidRDefault="00C94A42" w:rsidP="00980357">
      <w:pPr>
        <w:spacing w:line="360" w:lineRule="auto"/>
        <w:jc w:val="both"/>
        <w:rPr>
          <w:rFonts w:ascii="Arial" w:hAnsi="Arial" w:cs="Arial"/>
        </w:rPr>
      </w:pPr>
      <w:r w:rsidRPr="00105ABA">
        <w:rPr>
          <w:rFonts w:ascii="Arial" w:hAnsi="Arial" w:cs="Arial"/>
          <w:b/>
          <w:bCs/>
        </w:rPr>
        <w:t>Social factor-</w:t>
      </w:r>
      <w:r w:rsidRPr="00105ABA">
        <w:rPr>
          <w:rFonts w:ascii="Arial" w:hAnsi="Arial" w:cs="Arial"/>
        </w:rPr>
        <w:t xml:space="preserve"> Specifically focusing on emerging markets, Sainsbury's (2017) report on empowering farmers detailed the way they are creating resilient and powerful supplier networks. It could result in greater market shares alongside revenues along with better retention of customers and devotion</w:t>
      </w:r>
      <w:r w:rsidR="009F60E1" w:rsidRPr="00105ABA">
        <w:rPr>
          <w:rFonts w:ascii="Arial" w:hAnsi="Arial" w:cs="Arial"/>
        </w:rPr>
        <w:t xml:space="preserve"> (</w:t>
      </w:r>
      <w:proofErr w:type="spellStart"/>
      <w:r w:rsidR="009F60E1" w:rsidRPr="00105ABA">
        <w:rPr>
          <w:rFonts w:ascii="Arial" w:hAnsi="Arial" w:cs="Arial"/>
        </w:rPr>
        <w:t>Fengyi</w:t>
      </w:r>
      <w:proofErr w:type="spellEnd"/>
      <w:r w:rsidR="009F60E1" w:rsidRPr="00105ABA">
        <w:rPr>
          <w:rFonts w:ascii="Arial" w:hAnsi="Arial" w:cs="Arial"/>
        </w:rPr>
        <w:t>, 2021)</w:t>
      </w:r>
      <w:r w:rsidRPr="00105ABA">
        <w:rPr>
          <w:rFonts w:ascii="Arial" w:hAnsi="Arial" w:cs="Arial"/>
        </w:rPr>
        <w:t>. The corporation argues that through exchanging data, knowledge, and investments they can truly assist people with making choices which will benefit their organisations alongside the community.  The emphasis focuses on lengthy-range strategy and collaborating with the farmers in the region to assist communities in growing healthier and more robust. The corporation described how farms were facing formidable fresh challenges due to an erratic combination of drafts and hurricanes, soil erosion and disappearance of essential minerals, as well as new insects alongside illnesses. </w:t>
      </w:r>
    </w:p>
    <w:p w14:paraId="45A80678" w14:textId="77777777" w:rsidR="00C94A42" w:rsidRPr="00105ABA" w:rsidRDefault="00C94A42" w:rsidP="00980357">
      <w:pPr>
        <w:spacing w:line="360" w:lineRule="auto"/>
        <w:jc w:val="both"/>
        <w:rPr>
          <w:rFonts w:ascii="Arial" w:hAnsi="Arial" w:cs="Arial"/>
        </w:rPr>
      </w:pPr>
      <w:r w:rsidRPr="00105ABA">
        <w:rPr>
          <w:rFonts w:ascii="Arial" w:hAnsi="Arial" w:cs="Arial"/>
          <w:b/>
          <w:bCs/>
        </w:rPr>
        <w:t>Technological factor</w:t>
      </w:r>
      <w:r w:rsidRPr="00105ABA">
        <w:rPr>
          <w:rFonts w:ascii="Arial" w:hAnsi="Arial" w:cs="Arial"/>
        </w:rPr>
        <w:t>- The application of Big Data and AI concepts, among other developments in analytic innovation, has enabled businesses worldwide to get deeper insights into their business activities</w:t>
      </w:r>
      <w:r w:rsidR="009F60E1" w:rsidRPr="00105ABA">
        <w:rPr>
          <w:rFonts w:ascii="Arial" w:hAnsi="Arial" w:cs="Arial"/>
        </w:rPr>
        <w:t xml:space="preserve"> (</w:t>
      </w:r>
      <w:proofErr w:type="spellStart"/>
      <w:r w:rsidR="009F60E1" w:rsidRPr="00105ABA">
        <w:rPr>
          <w:rFonts w:ascii="Arial" w:hAnsi="Arial" w:cs="Arial"/>
        </w:rPr>
        <w:t>Fengyi</w:t>
      </w:r>
      <w:proofErr w:type="spellEnd"/>
      <w:r w:rsidR="009F60E1" w:rsidRPr="00105ABA">
        <w:rPr>
          <w:rFonts w:ascii="Arial" w:hAnsi="Arial" w:cs="Arial"/>
        </w:rPr>
        <w:t>, 2021)</w:t>
      </w:r>
      <w:r w:rsidRPr="00105ABA">
        <w:rPr>
          <w:rFonts w:ascii="Arial" w:hAnsi="Arial" w:cs="Arial"/>
        </w:rPr>
        <w:t>. They remain in the beginning stages of e-commerce's rise and implementation within the grocery market, thanks to companies like Sainsbury's Argos. This is going to be fascinating to observe whether retailers utilise these developing technologies.</w:t>
      </w:r>
    </w:p>
    <w:p w14:paraId="5A0CFBCA" w14:textId="77777777" w:rsidR="00C94A42" w:rsidRPr="00105ABA" w:rsidRDefault="00C94A42" w:rsidP="00980357">
      <w:pPr>
        <w:pStyle w:val="Heading1"/>
        <w:spacing w:line="360" w:lineRule="auto"/>
        <w:jc w:val="both"/>
        <w:rPr>
          <w:rFonts w:ascii="Arial" w:hAnsi="Arial" w:cs="Arial"/>
          <w:color w:val="auto"/>
          <w:sz w:val="22"/>
          <w:szCs w:val="22"/>
        </w:rPr>
      </w:pPr>
      <w:bookmarkStart w:id="15" w:name="_Toc165211628"/>
      <w:r w:rsidRPr="00105ABA">
        <w:rPr>
          <w:rFonts w:ascii="Arial" w:hAnsi="Arial" w:cs="Arial"/>
          <w:color w:val="auto"/>
          <w:sz w:val="22"/>
          <w:szCs w:val="22"/>
        </w:rPr>
        <w:t xml:space="preserve">Digital disruption influenced the external </w:t>
      </w:r>
      <w:proofErr w:type="gramStart"/>
      <w:r w:rsidRPr="00105ABA">
        <w:rPr>
          <w:rFonts w:ascii="Arial" w:hAnsi="Arial" w:cs="Arial"/>
          <w:color w:val="auto"/>
          <w:sz w:val="22"/>
          <w:szCs w:val="22"/>
        </w:rPr>
        <w:t>environment</w:t>
      </w:r>
      <w:bookmarkEnd w:id="15"/>
      <w:proofErr w:type="gramEnd"/>
    </w:p>
    <w:p w14:paraId="3D34CBD9" w14:textId="77777777" w:rsidR="006D7371" w:rsidRPr="00105ABA" w:rsidRDefault="00C94A42" w:rsidP="00980357">
      <w:pPr>
        <w:pStyle w:val="Heading2"/>
        <w:spacing w:line="360" w:lineRule="auto"/>
        <w:rPr>
          <w:rFonts w:ascii="Arial" w:hAnsi="Arial" w:cs="Arial"/>
          <w:b/>
          <w:bCs/>
          <w:color w:val="auto"/>
          <w:sz w:val="22"/>
          <w:szCs w:val="22"/>
        </w:rPr>
      </w:pPr>
      <w:bookmarkStart w:id="16" w:name="_Toc165211629"/>
      <w:r w:rsidRPr="00105ABA">
        <w:rPr>
          <w:rFonts w:ascii="Arial" w:hAnsi="Arial" w:cs="Arial"/>
          <w:b/>
          <w:bCs/>
          <w:color w:val="auto"/>
          <w:sz w:val="22"/>
          <w:szCs w:val="22"/>
        </w:rPr>
        <w:t>Competitive retail marketplace-</w:t>
      </w:r>
      <w:bookmarkEnd w:id="16"/>
      <w:r w:rsidRPr="00105ABA">
        <w:rPr>
          <w:rFonts w:ascii="Arial" w:hAnsi="Arial" w:cs="Arial"/>
          <w:b/>
          <w:bCs/>
          <w:color w:val="auto"/>
          <w:sz w:val="22"/>
          <w:szCs w:val="22"/>
        </w:rPr>
        <w:t xml:space="preserve"> </w:t>
      </w:r>
    </w:p>
    <w:p w14:paraId="3F245830" w14:textId="0FDA1A6F" w:rsidR="00C94A42" w:rsidRPr="00105ABA" w:rsidRDefault="00C94A42" w:rsidP="00980357">
      <w:pPr>
        <w:spacing w:line="360" w:lineRule="auto"/>
        <w:jc w:val="both"/>
        <w:rPr>
          <w:rFonts w:ascii="Arial" w:hAnsi="Arial" w:cs="Arial"/>
        </w:rPr>
      </w:pPr>
      <w:r w:rsidRPr="00105ABA">
        <w:rPr>
          <w:rFonts w:ascii="Arial" w:hAnsi="Arial" w:cs="Arial"/>
        </w:rPr>
        <w:t>To maintain its standing and relevancy under this climate, Sainsbury's must change its company's structure and processes. Their conventional understanding of supply chains would be inadequate within today's competitive marketplace.</w:t>
      </w:r>
    </w:p>
    <w:p w14:paraId="31951BEE" w14:textId="77777777" w:rsidR="006D7371" w:rsidRPr="00105ABA" w:rsidRDefault="00C94A42" w:rsidP="00980357">
      <w:pPr>
        <w:pStyle w:val="Heading2"/>
        <w:spacing w:line="360" w:lineRule="auto"/>
        <w:rPr>
          <w:rFonts w:ascii="Arial" w:hAnsi="Arial" w:cs="Arial"/>
          <w:b/>
          <w:bCs/>
          <w:color w:val="auto"/>
          <w:sz w:val="22"/>
          <w:szCs w:val="22"/>
        </w:rPr>
      </w:pPr>
      <w:bookmarkStart w:id="17" w:name="_Toc165211630"/>
      <w:r w:rsidRPr="00105ABA">
        <w:rPr>
          <w:rFonts w:ascii="Arial" w:hAnsi="Arial" w:cs="Arial"/>
          <w:b/>
          <w:bCs/>
          <w:color w:val="auto"/>
          <w:sz w:val="22"/>
          <w:szCs w:val="22"/>
        </w:rPr>
        <w:t>Changes in customer preferences-</w:t>
      </w:r>
      <w:bookmarkEnd w:id="17"/>
      <w:r w:rsidRPr="00105ABA">
        <w:rPr>
          <w:rFonts w:ascii="Arial" w:hAnsi="Arial" w:cs="Arial"/>
          <w:b/>
          <w:bCs/>
          <w:color w:val="auto"/>
          <w:sz w:val="22"/>
          <w:szCs w:val="22"/>
        </w:rPr>
        <w:t xml:space="preserve"> </w:t>
      </w:r>
    </w:p>
    <w:p w14:paraId="7058012D" w14:textId="046094D7" w:rsidR="00C94A42" w:rsidRPr="00105ABA" w:rsidRDefault="00C94A42" w:rsidP="00980357">
      <w:pPr>
        <w:spacing w:line="360" w:lineRule="auto"/>
        <w:jc w:val="both"/>
        <w:rPr>
          <w:rFonts w:ascii="Arial" w:hAnsi="Arial" w:cs="Arial"/>
        </w:rPr>
      </w:pPr>
      <w:r w:rsidRPr="00105ABA">
        <w:rPr>
          <w:rFonts w:ascii="Arial" w:hAnsi="Arial" w:cs="Arial"/>
        </w:rPr>
        <w:t>Although the competitive landscape has shifted, Sainsbury's processes must also change to meet the company's growing need for its items</w:t>
      </w:r>
      <w:r w:rsidR="00933542" w:rsidRPr="00105ABA">
        <w:rPr>
          <w:rFonts w:ascii="Arial" w:hAnsi="Arial" w:cs="Arial"/>
        </w:rPr>
        <w:t xml:space="preserve"> (Jones and Comfort, 2019)</w:t>
      </w:r>
      <w:r w:rsidRPr="00105ABA">
        <w:rPr>
          <w:rFonts w:ascii="Arial" w:hAnsi="Arial" w:cs="Arial"/>
        </w:rPr>
        <w:t xml:space="preserve">. Technological change has culminated in altered customer behaviour trends, hence driving growth in online </w:t>
      </w:r>
      <w:r w:rsidR="006F23D2" w:rsidRPr="00105ABA">
        <w:rPr>
          <w:rFonts w:ascii="Arial" w:hAnsi="Arial" w:cs="Arial"/>
        </w:rPr>
        <w:t>shopping,</w:t>
      </w:r>
      <w:r w:rsidRPr="00105ABA">
        <w:rPr>
          <w:rFonts w:ascii="Arial" w:hAnsi="Arial" w:cs="Arial"/>
        </w:rPr>
        <w:t xml:space="preserve"> and necessitating experiences across all channels.</w:t>
      </w:r>
    </w:p>
    <w:p w14:paraId="52DC55FC" w14:textId="77777777" w:rsidR="006D7371" w:rsidRPr="00105ABA" w:rsidRDefault="00C94A42" w:rsidP="00980357">
      <w:pPr>
        <w:pStyle w:val="Heading2"/>
        <w:spacing w:line="360" w:lineRule="auto"/>
        <w:rPr>
          <w:rFonts w:ascii="Arial" w:hAnsi="Arial" w:cs="Arial"/>
          <w:b/>
          <w:bCs/>
          <w:color w:val="auto"/>
          <w:sz w:val="22"/>
          <w:szCs w:val="22"/>
        </w:rPr>
      </w:pPr>
      <w:bookmarkStart w:id="18" w:name="_Toc165211631"/>
      <w:r w:rsidRPr="00105ABA">
        <w:rPr>
          <w:rFonts w:ascii="Arial" w:hAnsi="Arial" w:cs="Arial"/>
          <w:b/>
          <w:bCs/>
          <w:color w:val="auto"/>
          <w:sz w:val="22"/>
          <w:szCs w:val="22"/>
        </w:rPr>
        <w:t>Operational efficiency-</w:t>
      </w:r>
      <w:bookmarkEnd w:id="18"/>
      <w:r w:rsidRPr="00105ABA">
        <w:rPr>
          <w:rFonts w:ascii="Arial" w:hAnsi="Arial" w:cs="Arial"/>
          <w:b/>
          <w:bCs/>
          <w:color w:val="auto"/>
          <w:sz w:val="22"/>
          <w:szCs w:val="22"/>
        </w:rPr>
        <w:t xml:space="preserve"> </w:t>
      </w:r>
    </w:p>
    <w:p w14:paraId="7B321015" w14:textId="0711E4E5" w:rsidR="00C94A42" w:rsidRPr="00105ABA" w:rsidRDefault="006D7371" w:rsidP="00980357">
      <w:pPr>
        <w:spacing w:line="360" w:lineRule="auto"/>
        <w:jc w:val="both"/>
        <w:rPr>
          <w:rFonts w:ascii="Arial" w:hAnsi="Arial" w:cs="Arial"/>
        </w:rPr>
      </w:pPr>
      <w:r w:rsidRPr="00105ABA">
        <w:rPr>
          <w:rFonts w:ascii="Arial" w:hAnsi="Arial" w:cs="Arial"/>
        </w:rPr>
        <w:t>T</w:t>
      </w:r>
      <w:r w:rsidR="00C94A42" w:rsidRPr="00105ABA">
        <w:rPr>
          <w:rFonts w:ascii="Arial" w:hAnsi="Arial" w:cs="Arial"/>
        </w:rPr>
        <w:t>he</w:t>
      </w:r>
      <w:r w:rsidRPr="00105ABA">
        <w:rPr>
          <w:rFonts w:ascii="Arial" w:hAnsi="Arial" w:cs="Arial"/>
        </w:rPr>
        <w:t xml:space="preserve"> </w:t>
      </w:r>
      <w:r w:rsidR="00C94A42" w:rsidRPr="00105ABA">
        <w:rPr>
          <w:rFonts w:ascii="Arial" w:hAnsi="Arial" w:cs="Arial"/>
        </w:rPr>
        <w:t xml:space="preserve">retailer Sainsbury may achieve reduced expenses alongside higher revenue by adopting a digital change to optimise its logistics system, inventory control, and client service. A way that they are currently making significant progress in cutting Sainsbury's </w:t>
      </w:r>
      <w:r w:rsidR="00C94A42" w:rsidRPr="00105ABA">
        <w:rPr>
          <w:rFonts w:ascii="Arial" w:hAnsi="Arial" w:cs="Arial"/>
        </w:rPr>
        <w:lastRenderedPageBreak/>
        <w:t>operating expenses is by combining Sainsbury's alongside Argos</w:t>
      </w:r>
      <w:r w:rsidR="00933542" w:rsidRPr="00105ABA">
        <w:rPr>
          <w:rFonts w:ascii="Arial" w:hAnsi="Arial" w:cs="Arial"/>
        </w:rPr>
        <w:t xml:space="preserve"> (Jones and Comfort, 2019)</w:t>
      </w:r>
      <w:r w:rsidR="00C94A42" w:rsidRPr="00105ABA">
        <w:rPr>
          <w:rFonts w:ascii="Arial" w:hAnsi="Arial" w:cs="Arial"/>
        </w:rPr>
        <w:t>. Further to the estimated 160 million pounds overall EBITDA savings from the merger with Argos, the company produced £220 million in savings on expenses during the year 2018–19. </w:t>
      </w:r>
    </w:p>
    <w:p w14:paraId="2832A39C" w14:textId="77777777" w:rsidR="006D7371" w:rsidRPr="00105ABA" w:rsidRDefault="00C94A42" w:rsidP="00980357">
      <w:pPr>
        <w:pStyle w:val="Heading2"/>
        <w:spacing w:line="360" w:lineRule="auto"/>
        <w:rPr>
          <w:rFonts w:ascii="Arial" w:hAnsi="Arial" w:cs="Arial"/>
          <w:b/>
          <w:bCs/>
          <w:color w:val="auto"/>
          <w:sz w:val="22"/>
          <w:szCs w:val="22"/>
        </w:rPr>
      </w:pPr>
      <w:bookmarkStart w:id="19" w:name="_Toc165211632"/>
      <w:r w:rsidRPr="00105ABA">
        <w:rPr>
          <w:rFonts w:ascii="Arial" w:hAnsi="Arial" w:cs="Arial"/>
          <w:b/>
          <w:bCs/>
          <w:color w:val="auto"/>
          <w:sz w:val="22"/>
          <w:szCs w:val="22"/>
        </w:rPr>
        <w:t>Data-driven decision-making-</w:t>
      </w:r>
      <w:bookmarkEnd w:id="19"/>
      <w:r w:rsidRPr="00105ABA">
        <w:rPr>
          <w:rFonts w:ascii="Arial" w:hAnsi="Arial" w:cs="Arial"/>
          <w:b/>
          <w:bCs/>
          <w:color w:val="auto"/>
          <w:sz w:val="22"/>
          <w:szCs w:val="22"/>
        </w:rPr>
        <w:t xml:space="preserve"> </w:t>
      </w:r>
    </w:p>
    <w:p w14:paraId="4A9FF5D5" w14:textId="0F139BFD" w:rsidR="00C94A42" w:rsidRPr="00105ABA" w:rsidRDefault="006D7371" w:rsidP="00980357">
      <w:pPr>
        <w:spacing w:line="360" w:lineRule="auto"/>
        <w:jc w:val="both"/>
        <w:rPr>
          <w:rFonts w:ascii="Arial" w:hAnsi="Arial" w:cs="Arial"/>
        </w:rPr>
      </w:pPr>
      <w:r w:rsidRPr="00105ABA">
        <w:rPr>
          <w:rFonts w:ascii="Arial" w:hAnsi="Arial" w:cs="Arial"/>
        </w:rPr>
        <w:t>T</w:t>
      </w:r>
      <w:r w:rsidR="00C94A42" w:rsidRPr="00105ABA">
        <w:rPr>
          <w:rFonts w:ascii="Arial" w:hAnsi="Arial" w:cs="Arial"/>
        </w:rPr>
        <w:t>he</w:t>
      </w:r>
      <w:r w:rsidRPr="00105ABA">
        <w:rPr>
          <w:rFonts w:ascii="Arial" w:hAnsi="Arial" w:cs="Arial"/>
        </w:rPr>
        <w:t xml:space="preserve"> </w:t>
      </w:r>
      <w:r w:rsidR="00C94A42" w:rsidRPr="00105ABA">
        <w:rPr>
          <w:rFonts w:ascii="Arial" w:hAnsi="Arial" w:cs="Arial"/>
        </w:rPr>
        <w:t>advent of technological advances alongside the importance of information within the resilience of supply chains are the primary causes of digital transformation.  When used in conjunction with digitisation, innovations may significantly improve and revolutionise traditional processes, particularly in times of crisis or pandemic outbreak</w:t>
      </w:r>
      <w:r w:rsidR="00933542" w:rsidRPr="00105ABA">
        <w:rPr>
          <w:rFonts w:ascii="Arial" w:hAnsi="Arial" w:cs="Arial"/>
        </w:rPr>
        <w:t xml:space="preserve"> (</w:t>
      </w:r>
      <w:proofErr w:type="spellStart"/>
      <w:r w:rsidR="00933542" w:rsidRPr="00105ABA">
        <w:rPr>
          <w:rFonts w:ascii="Arial" w:hAnsi="Arial" w:cs="Arial"/>
        </w:rPr>
        <w:t>Papanagnou</w:t>
      </w:r>
      <w:proofErr w:type="spellEnd"/>
      <w:r w:rsidR="00933542" w:rsidRPr="00105ABA">
        <w:rPr>
          <w:rFonts w:ascii="Arial" w:hAnsi="Arial" w:cs="Arial"/>
        </w:rPr>
        <w:t xml:space="preserve"> et al., 2022)</w:t>
      </w:r>
      <w:r w:rsidR="00C94A42" w:rsidRPr="00105ABA">
        <w:rPr>
          <w:rFonts w:ascii="Arial" w:hAnsi="Arial" w:cs="Arial"/>
        </w:rPr>
        <w:t>. Analysis of big data may be able to manage a more efficient supply network whilst removing risks associated with supply, giving collaborators and partners in the supply network total tracking and visibility of activities. The analysis of big data has the potential to produce tools that improve client service by facilitating quick decisions alongside flexible, effective procedures. </w:t>
      </w:r>
    </w:p>
    <w:p w14:paraId="09A753CE" w14:textId="77777777" w:rsidR="00005EE7" w:rsidRPr="00105ABA" w:rsidRDefault="00005EE7" w:rsidP="00980357">
      <w:pPr>
        <w:pStyle w:val="Heading1"/>
        <w:spacing w:line="360" w:lineRule="auto"/>
        <w:jc w:val="both"/>
        <w:rPr>
          <w:rFonts w:ascii="Arial" w:hAnsi="Arial" w:cs="Arial"/>
          <w:color w:val="auto"/>
          <w:sz w:val="22"/>
          <w:szCs w:val="22"/>
        </w:rPr>
      </w:pPr>
      <w:bookmarkStart w:id="20" w:name="_Toc165221173"/>
      <w:bookmarkStart w:id="21" w:name="_Toc165211633"/>
      <w:r w:rsidRPr="00105ABA">
        <w:rPr>
          <w:rFonts w:ascii="Arial" w:hAnsi="Arial" w:cs="Arial"/>
          <w:color w:val="auto"/>
          <w:sz w:val="22"/>
          <w:szCs w:val="22"/>
        </w:rPr>
        <w:t xml:space="preserve">Change management models and issues with leadership style/styles </w:t>
      </w:r>
      <w:proofErr w:type="gramStart"/>
      <w:r w:rsidRPr="00105ABA">
        <w:rPr>
          <w:rFonts w:ascii="Arial" w:hAnsi="Arial" w:cs="Arial"/>
          <w:color w:val="auto"/>
          <w:sz w:val="22"/>
          <w:szCs w:val="22"/>
        </w:rPr>
        <w:t>used</w:t>
      </w:r>
      <w:bookmarkEnd w:id="20"/>
      <w:bookmarkEnd w:id="21"/>
      <w:proofErr w:type="gramEnd"/>
      <w:r w:rsidRPr="00105ABA">
        <w:rPr>
          <w:rFonts w:ascii="Arial" w:hAnsi="Arial" w:cs="Arial"/>
          <w:color w:val="auto"/>
          <w:sz w:val="22"/>
          <w:szCs w:val="22"/>
        </w:rPr>
        <w:t xml:space="preserve">      </w:t>
      </w:r>
    </w:p>
    <w:p w14:paraId="7346B2A4" w14:textId="77777777" w:rsidR="00005EE7" w:rsidRPr="00105ABA" w:rsidRDefault="00005EE7" w:rsidP="00980357">
      <w:pPr>
        <w:spacing w:line="360" w:lineRule="auto"/>
        <w:jc w:val="both"/>
        <w:rPr>
          <w:rFonts w:ascii="Arial" w:hAnsi="Arial" w:cs="Arial"/>
          <w:b/>
        </w:rPr>
      </w:pPr>
      <w:r w:rsidRPr="00105ABA">
        <w:rPr>
          <w:rFonts w:ascii="Arial" w:hAnsi="Arial" w:cs="Arial"/>
          <w:b/>
        </w:rPr>
        <w:t>Kotter's 8-Step Change Model</w:t>
      </w:r>
    </w:p>
    <w:p w14:paraId="7A402F3E" w14:textId="4D9179C0" w:rsidR="00005EE7" w:rsidRPr="00105ABA" w:rsidRDefault="00005EE7" w:rsidP="00980357">
      <w:pPr>
        <w:spacing w:line="360" w:lineRule="auto"/>
        <w:jc w:val="both"/>
        <w:rPr>
          <w:rFonts w:ascii="Arial" w:hAnsi="Arial" w:cs="Arial"/>
        </w:rPr>
      </w:pPr>
      <w:r w:rsidRPr="00105ABA">
        <w:rPr>
          <w:rFonts w:ascii="Arial" w:hAnsi="Arial" w:cs="Arial"/>
        </w:rPr>
        <w:t xml:space="preserve">Kotter's 8-Step Change Model is the simplest model to tackle the problem which is easy to follow and understand. It is based on a lot of research in the field of change management that is indeed well-proven. </w:t>
      </w:r>
      <w:r w:rsidR="006F23D2" w:rsidRPr="00105ABA">
        <w:rPr>
          <w:rFonts w:ascii="Arial" w:hAnsi="Arial" w:cs="Arial"/>
        </w:rPr>
        <w:t>But</w:t>
      </w:r>
      <w:r w:rsidRPr="00105ABA">
        <w:rPr>
          <w:rFonts w:ascii="Arial" w:hAnsi="Arial" w:cs="Arial"/>
        </w:rPr>
        <w:t xml:space="preserve"> it is the sequential model and thus it is slow. Patches in the process of change management might lead to confusion on the part of the change team (</w:t>
      </w:r>
      <w:r w:rsidRPr="00105ABA">
        <w:rPr>
          <w:rFonts w:ascii="Arial" w:hAnsi="Arial" w:cs="Arial"/>
          <w:shd w:val="clear" w:color="auto" w:fill="FFFFFF"/>
        </w:rPr>
        <w:t xml:space="preserve">Laig and </w:t>
      </w:r>
      <w:proofErr w:type="spellStart"/>
      <w:r w:rsidRPr="00105ABA">
        <w:rPr>
          <w:rFonts w:ascii="Arial" w:hAnsi="Arial" w:cs="Arial"/>
          <w:shd w:val="clear" w:color="auto" w:fill="FFFFFF"/>
        </w:rPr>
        <w:t>Abocejo</w:t>
      </w:r>
      <w:proofErr w:type="spellEnd"/>
      <w:r w:rsidRPr="00105ABA">
        <w:rPr>
          <w:rFonts w:ascii="Arial" w:hAnsi="Arial" w:cs="Arial"/>
          <w:shd w:val="clear" w:color="auto" w:fill="FFFFFF"/>
        </w:rPr>
        <w:t>, 2021)</w:t>
      </w:r>
      <w:r w:rsidRPr="00105ABA">
        <w:rPr>
          <w:rFonts w:ascii="Arial" w:hAnsi="Arial" w:cs="Arial"/>
        </w:rPr>
        <w:t>.</w:t>
      </w:r>
    </w:p>
    <w:p w14:paraId="0B614C7F" w14:textId="3F02211B" w:rsidR="00005EE7" w:rsidRPr="00105ABA" w:rsidRDefault="00005EE7" w:rsidP="00980357">
      <w:pPr>
        <w:spacing w:line="360" w:lineRule="auto"/>
        <w:jc w:val="both"/>
        <w:rPr>
          <w:rFonts w:ascii="Arial" w:hAnsi="Arial" w:cs="Arial"/>
        </w:rPr>
      </w:pPr>
      <w:r w:rsidRPr="00105ABA">
        <w:rPr>
          <w:rFonts w:ascii="Arial" w:hAnsi="Arial" w:cs="Arial"/>
        </w:rPr>
        <w:t xml:space="preserve">The strategic issue in change at Sainsbury’s involved resistance to change by staff. Employees expressed themselves straight away about the resistance towards organisational changes. This resistance had varied from people showing denying change to a situation when people are unconsciously resisting change and can be either on a micro level by using language, gestures, or other actions. Resistance to change is when an individual and an organisation are not open to the idea of adapting to new circumstances or a different manner of doing things. It may manifest itself in different ways such as with an individual, in a relationship between two people or an </w:t>
      </w:r>
      <w:r w:rsidR="006F23D2" w:rsidRPr="00105ABA">
        <w:rPr>
          <w:rFonts w:ascii="Arial" w:hAnsi="Arial" w:cs="Arial"/>
        </w:rPr>
        <w:t>organisation</w:t>
      </w:r>
      <w:r w:rsidRPr="00105ABA">
        <w:rPr>
          <w:rFonts w:ascii="Arial" w:hAnsi="Arial" w:cs="Arial"/>
        </w:rPr>
        <w:t>. The roots of resistance are numerous, still most of all it is the fear that is the main driving force of resistance.</w:t>
      </w:r>
    </w:p>
    <w:p w14:paraId="2EC05810" w14:textId="77777777" w:rsidR="00005EE7" w:rsidRPr="00105ABA" w:rsidRDefault="00005EE7" w:rsidP="00980357">
      <w:pPr>
        <w:spacing w:line="360" w:lineRule="auto"/>
        <w:jc w:val="both"/>
        <w:rPr>
          <w:rFonts w:ascii="Arial" w:hAnsi="Arial" w:cs="Arial"/>
        </w:rPr>
      </w:pPr>
      <w:r w:rsidRPr="00105ABA">
        <w:rPr>
          <w:rFonts w:ascii="Arial" w:hAnsi="Arial" w:cs="Arial"/>
        </w:rPr>
        <w:t>Managers at Sainsbury’s had to support the staff to build up the ability to adjust and provide a robust platform for new ways of performance. In the first place, top managers had made the employees believe that the changes they make are indispensable (</w:t>
      </w:r>
      <w:r w:rsidRPr="00105ABA">
        <w:rPr>
          <w:rFonts w:ascii="Arial" w:hAnsi="Arial" w:cs="Arial"/>
          <w:shd w:val="clear" w:color="auto" w:fill="FFFFFF"/>
        </w:rPr>
        <w:t xml:space="preserve">Trawick and </w:t>
      </w:r>
      <w:r w:rsidRPr="00105ABA">
        <w:rPr>
          <w:rFonts w:ascii="Arial" w:hAnsi="Arial" w:cs="Arial"/>
          <w:shd w:val="clear" w:color="auto" w:fill="FFFFFF"/>
        </w:rPr>
        <w:lastRenderedPageBreak/>
        <w:t>Carraher, 2023)</w:t>
      </w:r>
      <w:r w:rsidRPr="00105ABA">
        <w:rPr>
          <w:rFonts w:ascii="Arial" w:hAnsi="Arial" w:cs="Arial"/>
        </w:rPr>
        <w:t>. They had illustrated to employees the benefits that they and Sainsbury’s would gain after these changes. Change management in the workplace is a critical factor and it affects the organisation’s employees as well as the change management process.</w:t>
      </w:r>
    </w:p>
    <w:p w14:paraId="23FF32EF" w14:textId="620C7EDE" w:rsidR="00005EE7" w:rsidRPr="00105ABA" w:rsidRDefault="00005EE7" w:rsidP="00980357">
      <w:pPr>
        <w:spacing w:line="360" w:lineRule="auto"/>
        <w:jc w:val="both"/>
        <w:rPr>
          <w:rFonts w:ascii="Arial" w:hAnsi="Arial" w:cs="Arial"/>
        </w:rPr>
      </w:pPr>
      <w:r w:rsidRPr="00105ABA">
        <w:rPr>
          <w:rFonts w:ascii="Arial" w:hAnsi="Arial" w:cs="Arial"/>
        </w:rPr>
        <w:t xml:space="preserve">Transformational leadership style had turned out to be proven effective at Sainsbury’s. There are the number of sources that have made some people resist change like the fear of the unfamiliar, loss of control, concealed </w:t>
      </w:r>
      <w:r w:rsidR="006F23D2" w:rsidRPr="00105ABA">
        <w:rPr>
          <w:rFonts w:ascii="Arial" w:hAnsi="Arial" w:cs="Arial"/>
        </w:rPr>
        <w:t>mistrust,</w:t>
      </w:r>
      <w:r w:rsidRPr="00105ABA">
        <w:rPr>
          <w:rFonts w:ascii="Arial" w:hAnsi="Arial" w:cs="Arial"/>
        </w:rPr>
        <w:t xml:space="preserve"> or conflicting interests. Transformational leaders have pinpointed the reasons and emotional factors that caused resistance and in return dealt with them with empathy and consideration. Transformational leadership seeks to have the idealised influence, to create an inspirational motivation, to provide intellectual stimulation and to involve individual consideration - all these aspects are necessary for a work environment that is suited to organisational flexibility and innovation (</w:t>
      </w:r>
      <w:r w:rsidRPr="00105ABA">
        <w:rPr>
          <w:rFonts w:ascii="Arial" w:hAnsi="Arial" w:cs="Arial"/>
          <w:shd w:val="clear" w:color="auto" w:fill="FFFFFF"/>
        </w:rPr>
        <w:t>Usman, 2020)</w:t>
      </w:r>
      <w:r w:rsidRPr="00105ABA">
        <w:rPr>
          <w:rFonts w:ascii="Arial" w:hAnsi="Arial" w:cs="Arial"/>
        </w:rPr>
        <w:t>. On the other hand, leaders also evaluated the Transformational leadership behaviour that results in the rise of emotional exhaustion and turnover intention among the leaders. Transformational leaders were more tired emotionally when employees were not well organised and not competent.</w:t>
      </w:r>
    </w:p>
    <w:p w14:paraId="146BFCD8" w14:textId="77777777" w:rsidR="006F23D2" w:rsidRPr="00105ABA" w:rsidRDefault="006F23D2" w:rsidP="00980357">
      <w:pPr>
        <w:spacing w:line="360" w:lineRule="auto"/>
        <w:jc w:val="both"/>
        <w:rPr>
          <w:rFonts w:ascii="Arial" w:hAnsi="Arial" w:cs="Arial"/>
        </w:rPr>
      </w:pPr>
    </w:p>
    <w:p w14:paraId="1051BB7E" w14:textId="77777777" w:rsidR="00005EE7" w:rsidRPr="00105ABA" w:rsidRDefault="00005EE7" w:rsidP="00980357">
      <w:pPr>
        <w:spacing w:line="360" w:lineRule="auto"/>
        <w:jc w:val="both"/>
        <w:rPr>
          <w:rFonts w:ascii="Arial" w:hAnsi="Arial" w:cs="Arial"/>
          <w:b/>
        </w:rPr>
      </w:pPr>
      <w:r w:rsidRPr="00105ABA">
        <w:rPr>
          <w:rFonts w:ascii="Arial" w:hAnsi="Arial" w:cs="Arial"/>
          <w:b/>
        </w:rPr>
        <w:t>Lewin's Change Management Model</w:t>
      </w:r>
    </w:p>
    <w:p w14:paraId="2A927AE3" w14:textId="77777777" w:rsidR="00005EE7" w:rsidRPr="00105ABA" w:rsidRDefault="00005EE7" w:rsidP="00980357">
      <w:pPr>
        <w:spacing w:line="360" w:lineRule="auto"/>
        <w:jc w:val="both"/>
        <w:rPr>
          <w:rFonts w:ascii="Arial" w:hAnsi="Arial" w:cs="Arial"/>
          <w:shd w:val="clear" w:color="auto" w:fill="FFFFFF"/>
        </w:rPr>
      </w:pPr>
      <w:r w:rsidRPr="00105ABA">
        <w:rPr>
          <w:rFonts w:ascii="Arial" w:hAnsi="Arial" w:cs="Arial"/>
          <w:shd w:val="clear" w:color="auto" w:fill="FFFFFF"/>
        </w:rPr>
        <w:t xml:space="preserve">The simplicity of Lewin’s Change Model is one of the key benefits. There is another advantage to Lewin's Change Model that it is founded on human psychology. However, the disadvantages of Lewin's model involve the simplistic nature of Lewin's approach is often questioned; it doesn't go into the details at every stage. Implementing the model is a simple process that does not require much thinking but just the basis. </w:t>
      </w:r>
    </w:p>
    <w:p w14:paraId="50810D16" w14:textId="63FF56F2" w:rsidR="00005EE7" w:rsidRPr="00105ABA" w:rsidRDefault="00005EE7" w:rsidP="00980357">
      <w:pPr>
        <w:spacing w:line="360" w:lineRule="auto"/>
        <w:jc w:val="both"/>
        <w:rPr>
          <w:rFonts w:ascii="Arial" w:hAnsi="Arial" w:cs="Arial"/>
          <w:shd w:val="clear" w:color="auto" w:fill="FFFFFF"/>
        </w:rPr>
      </w:pPr>
      <w:r w:rsidRPr="00105ABA">
        <w:rPr>
          <w:rFonts w:ascii="Arial" w:hAnsi="Arial" w:cs="Arial"/>
        </w:rPr>
        <w:t>Sainsbury’s faced with issues of incapability and insufficiency. This, therefore, inherently created a hurdle for accessing the needed income and budget (</w:t>
      </w:r>
      <w:r w:rsidRPr="00105ABA">
        <w:rPr>
          <w:rFonts w:ascii="Arial" w:hAnsi="Arial" w:cs="Arial"/>
          <w:shd w:val="clear" w:color="auto" w:fill="FFFFFF"/>
        </w:rPr>
        <w:t>Ratana et al., 2020)</w:t>
      </w:r>
      <w:r w:rsidRPr="00105ABA">
        <w:rPr>
          <w:rFonts w:ascii="Arial" w:hAnsi="Arial" w:cs="Arial"/>
        </w:rPr>
        <w:t xml:space="preserve">. These management levels discovered that change management projects need additional budget or more personnel, but they usually tend not to assign any of these resources because they see no value in change management. Whether a change involves people, processes, </w:t>
      </w:r>
      <w:r w:rsidR="006F23D2" w:rsidRPr="00105ABA">
        <w:rPr>
          <w:rFonts w:ascii="Arial" w:hAnsi="Arial" w:cs="Arial"/>
        </w:rPr>
        <w:t>systems,</w:t>
      </w:r>
      <w:r w:rsidRPr="00105ABA">
        <w:rPr>
          <w:rFonts w:ascii="Arial" w:hAnsi="Arial" w:cs="Arial"/>
        </w:rPr>
        <w:t xml:space="preserve"> and partners, it could be potentially significant. If it is not free, it can be costly, in the sense that staff time or monetary investment is needed. The most trivial act could be making a process simpler, and the most transformational change could be revolutioni</w:t>
      </w:r>
      <w:r w:rsidR="006F23D2" w:rsidRPr="00105ABA">
        <w:rPr>
          <w:rFonts w:ascii="Arial" w:hAnsi="Arial" w:cs="Arial"/>
        </w:rPr>
        <w:t>s</w:t>
      </w:r>
      <w:r w:rsidRPr="00105ABA">
        <w:rPr>
          <w:rFonts w:ascii="Arial" w:hAnsi="Arial" w:cs="Arial"/>
        </w:rPr>
        <w:t>ing the whole organi</w:t>
      </w:r>
      <w:r w:rsidR="006F23D2" w:rsidRPr="00105ABA">
        <w:rPr>
          <w:rFonts w:ascii="Arial" w:hAnsi="Arial" w:cs="Arial"/>
        </w:rPr>
        <w:t>s</w:t>
      </w:r>
      <w:r w:rsidRPr="00105ABA">
        <w:rPr>
          <w:rFonts w:ascii="Arial" w:hAnsi="Arial" w:cs="Arial"/>
        </w:rPr>
        <w:t>ation.</w:t>
      </w:r>
    </w:p>
    <w:p w14:paraId="01DFEECC" w14:textId="4C87EC46" w:rsidR="00005EE7" w:rsidRPr="00105ABA" w:rsidRDefault="00005EE7" w:rsidP="00980357">
      <w:pPr>
        <w:spacing w:line="360" w:lineRule="auto"/>
        <w:jc w:val="both"/>
        <w:rPr>
          <w:rFonts w:ascii="Arial" w:hAnsi="Arial" w:cs="Arial"/>
        </w:rPr>
      </w:pPr>
      <w:r w:rsidRPr="00105ABA">
        <w:rPr>
          <w:rFonts w:ascii="Arial" w:hAnsi="Arial" w:cs="Arial"/>
        </w:rPr>
        <w:t xml:space="preserve">The measure entailed asset and capability mapping at the site, and action plan design and strategy. Constant change and development are the basic factors of success and </w:t>
      </w:r>
      <w:r w:rsidRPr="00105ABA">
        <w:rPr>
          <w:rFonts w:ascii="Arial" w:hAnsi="Arial" w:cs="Arial"/>
        </w:rPr>
        <w:lastRenderedPageBreak/>
        <w:t xml:space="preserve">development. Introducing a change control management process lessens the load on Sainsbury’s and the employees. Focusing on the topics and determining goals to achieve is a necessary process to make any changes that are going to make the process, </w:t>
      </w:r>
      <w:r w:rsidR="00540126" w:rsidRPr="00105ABA">
        <w:rPr>
          <w:rFonts w:ascii="Arial" w:hAnsi="Arial" w:cs="Arial"/>
        </w:rPr>
        <w:t>product,</w:t>
      </w:r>
      <w:r w:rsidRPr="00105ABA">
        <w:rPr>
          <w:rFonts w:ascii="Arial" w:hAnsi="Arial" w:cs="Arial"/>
        </w:rPr>
        <w:t xml:space="preserve"> or outcome better (</w:t>
      </w:r>
      <w:r w:rsidRPr="00105ABA">
        <w:rPr>
          <w:rFonts w:ascii="Arial" w:hAnsi="Arial" w:cs="Arial"/>
          <w:shd w:val="clear" w:color="auto" w:fill="FFFFFF"/>
        </w:rPr>
        <w:t>Zainol et al., 2021)</w:t>
      </w:r>
      <w:r w:rsidRPr="00105ABA">
        <w:rPr>
          <w:rFonts w:ascii="Arial" w:hAnsi="Arial" w:cs="Arial"/>
        </w:rPr>
        <w:t>. Change control management system hereby means the set of options which are planned in a controlled manner to avoid a change from posing a risk to the safety, quality, or compliance. The control can be proactive, i.e., the mitigation of the consequences of unplanned change or the elimination of the deviation itself.</w:t>
      </w:r>
    </w:p>
    <w:p w14:paraId="06D8A782" w14:textId="099F2C51" w:rsidR="00005EE7" w:rsidRPr="00105ABA" w:rsidRDefault="00005EE7" w:rsidP="00980357">
      <w:pPr>
        <w:spacing w:line="360" w:lineRule="auto"/>
        <w:jc w:val="both"/>
        <w:rPr>
          <w:rFonts w:ascii="Arial" w:hAnsi="Arial" w:cs="Arial"/>
        </w:rPr>
      </w:pPr>
      <w:r w:rsidRPr="00105ABA">
        <w:rPr>
          <w:rFonts w:ascii="Arial" w:hAnsi="Arial" w:cs="Arial"/>
        </w:rPr>
        <w:t xml:space="preserve">Participative leadership leads to a culture of collaboration and respect at Sainsbury’s. Teamwork became the norm. Leaders at Sainsbury’s implicitly encouraged the diversity of opinions on the team via the fact that they value the input of each of the team members. This inclusivity influences not only the group's creative and problem-solving ability but also gives individuals the motivation to participate more vigorously. However, the style would have been </w:t>
      </w:r>
      <w:r w:rsidR="00540126" w:rsidRPr="00105ABA">
        <w:rPr>
          <w:rFonts w:ascii="Arial" w:hAnsi="Arial" w:cs="Arial"/>
        </w:rPr>
        <w:t>misled</w:t>
      </w:r>
      <w:r w:rsidRPr="00105ABA">
        <w:rPr>
          <w:rFonts w:ascii="Arial" w:hAnsi="Arial" w:cs="Arial"/>
        </w:rPr>
        <w:t xml:space="preserve"> by adding pressure on the users. People fear that the opinions, which may contradict those of the </w:t>
      </w:r>
      <w:r w:rsidR="00540126" w:rsidRPr="00105ABA">
        <w:rPr>
          <w:rFonts w:ascii="Arial" w:hAnsi="Arial" w:cs="Arial"/>
        </w:rPr>
        <w:t>co-workers</w:t>
      </w:r>
      <w:r w:rsidRPr="00105ABA">
        <w:rPr>
          <w:rFonts w:ascii="Arial" w:hAnsi="Arial" w:cs="Arial"/>
        </w:rPr>
        <w:t xml:space="preserve">, could create a conflict. They end up withdrawing and keeping silent. Managers </w:t>
      </w:r>
      <w:r w:rsidR="00540126" w:rsidRPr="00105ABA">
        <w:rPr>
          <w:rFonts w:ascii="Arial" w:hAnsi="Arial" w:cs="Arial"/>
        </w:rPr>
        <w:t>must</w:t>
      </w:r>
      <w:r w:rsidRPr="00105ABA">
        <w:rPr>
          <w:rFonts w:ascii="Arial" w:hAnsi="Arial" w:cs="Arial"/>
        </w:rPr>
        <w:t xml:space="preserve"> have this issue in mind and do their best to stimulate meaningful contributions from everyone (</w:t>
      </w:r>
      <w:r w:rsidRPr="00105ABA">
        <w:rPr>
          <w:rFonts w:ascii="Arial" w:hAnsi="Arial" w:cs="Arial"/>
          <w:shd w:val="clear" w:color="auto" w:fill="FFFFFF"/>
        </w:rPr>
        <w:t>Wang et al., 2022)</w:t>
      </w:r>
      <w:r w:rsidRPr="00105ABA">
        <w:rPr>
          <w:rFonts w:ascii="Arial" w:hAnsi="Arial" w:cs="Arial"/>
        </w:rPr>
        <w:t>.</w:t>
      </w:r>
    </w:p>
    <w:p w14:paraId="409EDDD3" w14:textId="77777777" w:rsidR="00005EE7" w:rsidRPr="00105ABA" w:rsidRDefault="00005EE7" w:rsidP="00980357">
      <w:pPr>
        <w:spacing w:line="360" w:lineRule="auto"/>
        <w:jc w:val="both"/>
        <w:rPr>
          <w:rFonts w:ascii="Arial" w:hAnsi="Arial" w:cs="Arial"/>
          <w:b/>
        </w:rPr>
      </w:pPr>
      <w:r w:rsidRPr="00105ABA">
        <w:rPr>
          <w:rFonts w:ascii="Arial" w:hAnsi="Arial" w:cs="Arial"/>
          <w:b/>
        </w:rPr>
        <w:t>Organisational Culture model</w:t>
      </w:r>
    </w:p>
    <w:p w14:paraId="29B0CFF2" w14:textId="7E9028FD" w:rsidR="00005EE7" w:rsidRPr="00105ABA" w:rsidRDefault="00005EE7" w:rsidP="00980357">
      <w:pPr>
        <w:spacing w:line="360" w:lineRule="auto"/>
        <w:jc w:val="both"/>
        <w:rPr>
          <w:rFonts w:ascii="Arial" w:hAnsi="Arial" w:cs="Arial"/>
        </w:rPr>
      </w:pPr>
      <w:r w:rsidRPr="00105ABA">
        <w:rPr>
          <w:rFonts w:ascii="Arial" w:hAnsi="Arial" w:cs="Arial"/>
        </w:rPr>
        <w:t xml:space="preserve">The Organisational Culture Model motivates employees towards being part of an organisation. People who are feeling well integrated in the workplace thus </w:t>
      </w:r>
      <w:r w:rsidR="00540126" w:rsidRPr="00105ABA">
        <w:rPr>
          <w:rFonts w:ascii="Arial" w:hAnsi="Arial" w:cs="Arial"/>
        </w:rPr>
        <w:t>tend to</w:t>
      </w:r>
      <w:r w:rsidRPr="00105ABA">
        <w:rPr>
          <w:rFonts w:ascii="Arial" w:hAnsi="Arial" w:cs="Arial"/>
        </w:rPr>
        <w:t xml:space="preserve"> stay within an organisation longer. However, </w:t>
      </w:r>
      <w:r w:rsidR="00540126" w:rsidRPr="00105ABA">
        <w:rPr>
          <w:rFonts w:ascii="Arial" w:hAnsi="Arial" w:cs="Arial"/>
        </w:rPr>
        <w:t>organisational</w:t>
      </w:r>
      <w:r w:rsidRPr="00105ABA">
        <w:rPr>
          <w:rFonts w:ascii="Arial" w:hAnsi="Arial" w:cs="Arial"/>
        </w:rPr>
        <w:t xml:space="preserve"> culture could turn out to be a two-edged sword by its adaptability to change and innovations, and eventually even damaging the environment</w:t>
      </w:r>
      <w:r w:rsidRPr="00105ABA">
        <w:rPr>
          <w:rFonts w:ascii="Arial" w:hAnsi="Arial" w:cs="Arial"/>
          <w:shd w:val="clear" w:color="auto" w:fill="FFFFFF"/>
        </w:rPr>
        <w:t>.</w:t>
      </w:r>
    </w:p>
    <w:p w14:paraId="679CE919" w14:textId="31C6A1F0" w:rsidR="00005EE7" w:rsidRPr="00105ABA" w:rsidRDefault="00005EE7" w:rsidP="00980357">
      <w:pPr>
        <w:spacing w:line="360" w:lineRule="auto"/>
        <w:jc w:val="both"/>
        <w:rPr>
          <w:rFonts w:ascii="Arial" w:hAnsi="Arial" w:cs="Arial"/>
        </w:rPr>
      </w:pPr>
      <w:r w:rsidRPr="00105ABA">
        <w:rPr>
          <w:rFonts w:ascii="Arial" w:hAnsi="Arial" w:cs="Arial"/>
        </w:rPr>
        <w:t>The deep-rooted norms and values at the business make the people at Sainsbury restrict to adoption of the sudden change (</w:t>
      </w:r>
      <w:proofErr w:type="spellStart"/>
      <w:r w:rsidRPr="00105ABA">
        <w:rPr>
          <w:rFonts w:ascii="Arial" w:hAnsi="Arial" w:cs="Arial"/>
          <w:shd w:val="clear" w:color="auto" w:fill="FFFFFF"/>
        </w:rPr>
        <w:t>Bendak</w:t>
      </w:r>
      <w:proofErr w:type="spellEnd"/>
      <w:r w:rsidRPr="00105ABA">
        <w:rPr>
          <w:rFonts w:ascii="Arial" w:hAnsi="Arial" w:cs="Arial"/>
          <w:shd w:val="clear" w:color="auto" w:fill="FFFFFF"/>
        </w:rPr>
        <w:t xml:space="preserve"> et al., 2020)</w:t>
      </w:r>
      <w:r w:rsidRPr="00105ABA">
        <w:rPr>
          <w:rFonts w:ascii="Arial" w:hAnsi="Arial" w:cs="Arial"/>
        </w:rPr>
        <w:t xml:space="preserve">. The method involved in taking care of the employees effectively by way of appropriate open communication, a sense of trust at work, making alignment of the change with the value and mission of the business. The leadership style of the situation involved is the Servant leadership style. </w:t>
      </w:r>
      <w:r w:rsidRPr="00105ABA">
        <w:rPr>
          <w:rFonts w:ascii="Arial" w:hAnsi="Arial" w:cs="Arial"/>
          <w:shd w:val="clear" w:color="auto" w:fill="FFFFFF"/>
        </w:rPr>
        <w:t xml:space="preserve">The assistance and motivational support of a caring leader helped employees at </w:t>
      </w:r>
      <w:r w:rsidRPr="00105ABA">
        <w:rPr>
          <w:rFonts w:ascii="Arial" w:hAnsi="Arial" w:cs="Arial"/>
        </w:rPr>
        <w:t xml:space="preserve">Sainsbury’s </w:t>
      </w:r>
      <w:r w:rsidRPr="00105ABA">
        <w:rPr>
          <w:rFonts w:ascii="Arial" w:hAnsi="Arial" w:cs="Arial"/>
          <w:shd w:val="clear" w:color="auto" w:fill="FFFFFF"/>
        </w:rPr>
        <w:t xml:space="preserve">to set targets for the personal and professional progressions in tandem with the </w:t>
      </w:r>
      <w:r w:rsidRPr="00105ABA">
        <w:rPr>
          <w:rFonts w:ascii="Arial" w:hAnsi="Arial" w:cs="Arial"/>
        </w:rPr>
        <w:t xml:space="preserve">Sainsbury’s </w:t>
      </w:r>
      <w:r w:rsidRPr="00105ABA">
        <w:rPr>
          <w:rFonts w:ascii="Arial" w:hAnsi="Arial" w:cs="Arial"/>
          <w:shd w:val="clear" w:color="auto" w:fill="FFFFFF"/>
        </w:rPr>
        <w:t>aspirations. Contrariwise, the leader may find it exhausting and the task itself can be lengthy.</w:t>
      </w:r>
    </w:p>
    <w:p w14:paraId="3F2C2E43" w14:textId="77777777" w:rsidR="001E411E" w:rsidRDefault="001E411E" w:rsidP="00980357">
      <w:pPr>
        <w:pStyle w:val="Heading1"/>
        <w:spacing w:line="360" w:lineRule="auto"/>
        <w:jc w:val="both"/>
        <w:rPr>
          <w:rFonts w:ascii="Arial" w:hAnsi="Arial" w:cs="Arial"/>
          <w:color w:val="auto"/>
          <w:sz w:val="22"/>
          <w:szCs w:val="22"/>
        </w:rPr>
      </w:pPr>
      <w:bookmarkStart w:id="22" w:name="_Toc165211634"/>
    </w:p>
    <w:p w14:paraId="04CD06A5" w14:textId="21E3E746" w:rsidR="009B4A17" w:rsidRPr="00105ABA" w:rsidRDefault="009B4A17" w:rsidP="00980357">
      <w:pPr>
        <w:pStyle w:val="Heading1"/>
        <w:spacing w:line="360" w:lineRule="auto"/>
        <w:jc w:val="both"/>
        <w:rPr>
          <w:rFonts w:ascii="Arial" w:hAnsi="Arial" w:cs="Arial"/>
          <w:color w:val="auto"/>
          <w:sz w:val="22"/>
          <w:szCs w:val="22"/>
        </w:rPr>
      </w:pPr>
      <w:r w:rsidRPr="00105ABA">
        <w:rPr>
          <w:rFonts w:ascii="Arial" w:hAnsi="Arial" w:cs="Arial"/>
          <w:color w:val="auto"/>
          <w:sz w:val="22"/>
          <w:szCs w:val="22"/>
        </w:rPr>
        <w:t>The impact of organisational culture on the change management programme</w:t>
      </w:r>
      <w:bookmarkEnd w:id="22"/>
    </w:p>
    <w:p w14:paraId="129EF2C1" w14:textId="28A9D478" w:rsidR="009B4A17" w:rsidRPr="00105ABA" w:rsidRDefault="007E7423" w:rsidP="00980357">
      <w:pPr>
        <w:spacing w:line="360" w:lineRule="auto"/>
        <w:jc w:val="both"/>
        <w:rPr>
          <w:rFonts w:ascii="Arial" w:hAnsi="Arial" w:cs="Arial"/>
        </w:rPr>
      </w:pPr>
      <w:r w:rsidRPr="00105ABA">
        <w:rPr>
          <w:rFonts w:ascii="Arial" w:hAnsi="Arial" w:cs="Arial"/>
        </w:rPr>
        <w:t>Sainsbury organi</w:t>
      </w:r>
      <w:r w:rsidR="00540126" w:rsidRPr="00105ABA">
        <w:rPr>
          <w:rFonts w:ascii="Arial" w:hAnsi="Arial" w:cs="Arial"/>
        </w:rPr>
        <w:t>s</w:t>
      </w:r>
      <w:r w:rsidRPr="00105ABA">
        <w:rPr>
          <w:rFonts w:ascii="Arial" w:hAnsi="Arial" w:cs="Arial"/>
        </w:rPr>
        <w:t>ational culture is central to the effectiveness of its change management program. Being a leader in the retail industry, Sainsbury is characteri</w:t>
      </w:r>
      <w:r w:rsidR="00540126" w:rsidRPr="00105ABA">
        <w:rPr>
          <w:rFonts w:ascii="Arial" w:hAnsi="Arial" w:cs="Arial"/>
        </w:rPr>
        <w:t>s</w:t>
      </w:r>
      <w:r w:rsidRPr="00105ABA">
        <w:rPr>
          <w:rFonts w:ascii="Arial" w:hAnsi="Arial" w:cs="Arial"/>
        </w:rPr>
        <w:t xml:space="preserve">ed by a deeply rooted culture with values such as customer focus, innovation, and teamwork. The cultural elements play a great role in how change initiatives are viewed, </w:t>
      </w:r>
      <w:r w:rsidR="00540126" w:rsidRPr="00105ABA">
        <w:rPr>
          <w:rFonts w:ascii="Arial" w:hAnsi="Arial" w:cs="Arial"/>
        </w:rPr>
        <w:t>accepted,</w:t>
      </w:r>
      <w:r w:rsidRPr="00105ABA">
        <w:rPr>
          <w:rFonts w:ascii="Arial" w:hAnsi="Arial" w:cs="Arial"/>
        </w:rPr>
        <w:t xml:space="preserve"> and actuali</w:t>
      </w:r>
      <w:r w:rsidR="00540126" w:rsidRPr="00105ABA">
        <w:rPr>
          <w:rFonts w:ascii="Arial" w:hAnsi="Arial" w:cs="Arial"/>
        </w:rPr>
        <w:t>s</w:t>
      </w:r>
      <w:r w:rsidRPr="00105ABA">
        <w:rPr>
          <w:rFonts w:ascii="Arial" w:hAnsi="Arial" w:cs="Arial"/>
        </w:rPr>
        <w:t>ed with the company. To begin, Sainsbury’s customer-focused culture acts as a catalyst for its change management activities. This organi</w:t>
      </w:r>
      <w:r w:rsidR="00540126" w:rsidRPr="00105ABA">
        <w:rPr>
          <w:rFonts w:ascii="Arial" w:hAnsi="Arial" w:cs="Arial"/>
        </w:rPr>
        <w:t>s</w:t>
      </w:r>
      <w:r w:rsidRPr="00105ABA">
        <w:rPr>
          <w:rFonts w:ascii="Arial" w:hAnsi="Arial" w:cs="Arial"/>
        </w:rPr>
        <w:t>ation highly respects knowing and satisfying customer needs and such attribute directly affects the reasons for any organi</w:t>
      </w:r>
      <w:r w:rsidR="00540126" w:rsidRPr="00105ABA">
        <w:rPr>
          <w:rFonts w:ascii="Arial" w:hAnsi="Arial" w:cs="Arial"/>
        </w:rPr>
        <w:t>s</w:t>
      </w:r>
      <w:r w:rsidRPr="00105ABA">
        <w:rPr>
          <w:rFonts w:ascii="Arial" w:hAnsi="Arial" w:cs="Arial"/>
        </w:rPr>
        <w:t>ational change (Zainol et al., 2021). Changes are typically put into the perspective of customer experience improvement; hence, they receive more support and commitment from the employees who are in line with the general company objectives. In addition, the culture of Sainsbury’s innovation supports the development of a change adaptive environment. Employees are also advised to accept new ideas and practices which will help smooth implementation of changes. This characteristic of the culture engenders versatility and speed in the organi</w:t>
      </w:r>
      <w:r w:rsidR="00540126" w:rsidRPr="00105ABA">
        <w:rPr>
          <w:rFonts w:ascii="Arial" w:hAnsi="Arial" w:cs="Arial"/>
        </w:rPr>
        <w:t>s</w:t>
      </w:r>
      <w:r w:rsidRPr="00105ABA">
        <w:rPr>
          <w:rFonts w:ascii="Arial" w:hAnsi="Arial" w:cs="Arial"/>
        </w:rPr>
        <w:t>ation, which makes it possible for the organi</w:t>
      </w:r>
      <w:r w:rsidR="00540126" w:rsidRPr="00105ABA">
        <w:rPr>
          <w:rFonts w:ascii="Arial" w:hAnsi="Arial" w:cs="Arial"/>
        </w:rPr>
        <w:t>s</w:t>
      </w:r>
      <w:r w:rsidRPr="00105ABA">
        <w:rPr>
          <w:rFonts w:ascii="Arial" w:hAnsi="Arial" w:cs="Arial"/>
        </w:rPr>
        <w:t>ation to react promptly to the changes in market dynamics and consumer tastes.</w:t>
      </w:r>
    </w:p>
    <w:p w14:paraId="16577707" w14:textId="77777777" w:rsidR="003846DC" w:rsidRPr="00105ABA" w:rsidRDefault="0035740F" w:rsidP="00980357">
      <w:pPr>
        <w:pStyle w:val="Heading1"/>
        <w:spacing w:line="360" w:lineRule="auto"/>
        <w:jc w:val="both"/>
        <w:rPr>
          <w:rFonts w:ascii="Arial" w:hAnsi="Arial" w:cs="Arial"/>
          <w:color w:val="auto"/>
          <w:sz w:val="22"/>
          <w:szCs w:val="22"/>
        </w:rPr>
      </w:pPr>
      <w:bookmarkStart w:id="23" w:name="_Toc165211635"/>
      <w:r w:rsidRPr="00105ABA">
        <w:rPr>
          <w:rFonts w:ascii="Arial" w:hAnsi="Arial" w:cs="Arial"/>
          <w:color w:val="auto"/>
          <w:sz w:val="22"/>
          <w:szCs w:val="22"/>
        </w:rPr>
        <w:t xml:space="preserve">Change management </w:t>
      </w:r>
      <w:proofErr w:type="gramStart"/>
      <w:r w:rsidRPr="00105ABA">
        <w:rPr>
          <w:rFonts w:ascii="Arial" w:hAnsi="Arial" w:cs="Arial"/>
          <w:color w:val="auto"/>
          <w:sz w:val="22"/>
          <w:szCs w:val="22"/>
        </w:rPr>
        <w:t>plan</w:t>
      </w:r>
      <w:bookmarkEnd w:id="23"/>
      <w:proofErr w:type="gramEnd"/>
      <w:r w:rsidRPr="00105ABA">
        <w:rPr>
          <w:rFonts w:ascii="Arial" w:hAnsi="Arial" w:cs="Arial"/>
          <w:color w:val="auto"/>
          <w:sz w:val="22"/>
          <w:szCs w:val="22"/>
        </w:rPr>
        <w:t xml:space="preserve"> </w:t>
      </w:r>
    </w:p>
    <w:p w14:paraId="21A7B007" w14:textId="38E2E31E" w:rsidR="007975CE" w:rsidRPr="00105ABA" w:rsidRDefault="007975CE" w:rsidP="00980357">
      <w:pPr>
        <w:pStyle w:val="Heading2"/>
        <w:spacing w:line="360" w:lineRule="auto"/>
        <w:jc w:val="both"/>
        <w:rPr>
          <w:rFonts w:ascii="Arial" w:hAnsi="Arial" w:cs="Arial"/>
          <w:b/>
          <w:bCs/>
          <w:color w:val="auto"/>
          <w:sz w:val="22"/>
          <w:szCs w:val="22"/>
        </w:rPr>
      </w:pPr>
      <w:bookmarkStart w:id="24" w:name="_Toc165211636"/>
      <w:r w:rsidRPr="00105ABA">
        <w:rPr>
          <w:rFonts w:ascii="Arial" w:hAnsi="Arial" w:cs="Arial"/>
          <w:b/>
          <w:bCs/>
          <w:color w:val="auto"/>
          <w:sz w:val="22"/>
          <w:szCs w:val="22"/>
        </w:rPr>
        <w:t>Proposed Change:</w:t>
      </w:r>
      <w:bookmarkEnd w:id="24"/>
    </w:p>
    <w:p w14:paraId="070534E0" w14:textId="387D2CF8" w:rsidR="007975CE" w:rsidRPr="00105ABA" w:rsidRDefault="002E50E8" w:rsidP="00980357">
      <w:pPr>
        <w:spacing w:line="360" w:lineRule="auto"/>
        <w:jc w:val="both"/>
        <w:rPr>
          <w:rFonts w:ascii="Arial" w:hAnsi="Arial" w:cs="Arial"/>
        </w:rPr>
      </w:pPr>
      <w:r w:rsidRPr="00105ABA">
        <w:rPr>
          <w:rFonts w:ascii="Arial" w:hAnsi="Arial" w:cs="Arial"/>
        </w:rPr>
        <w:t>Sainsbury appreciates the shifting consumer tastes and the technology developments within the retail industry. The change suggested is to implement omnichannel retail strategy aimed at sustaining its competitive advantage and improving the customer care (Xiao et al., 2021). This strategy aims at seamless integration of Sainsbury’s online and offline channels and to guarantee customers an unvarying shopping experience across all relevant touchpoints.</w:t>
      </w:r>
      <w:r w:rsidR="00B830FE" w:rsidRPr="00105ABA">
        <w:rPr>
          <w:rFonts w:ascii="Arial" w:hAnsi="Arial" w:cs="Arial"/>
        </w:rPr>
        <w:t xml:space="preserve"> Sainsbury's ongoing reform involves the laying down of the foundation for a new strategy focused on using the accurate application of relevant technology and data analytics to ensure customer satisfaction and maximi</w:t>
      </w:r>
      <w:r w:rsidR="00540126" w:rsidRPr="00105ABA">
        <w:rPr>
          <w:rFonts w:ascii="Arial" w:hAnsi="Arial" w:cs="Arial"/>
        </w:rPr>
        <w:t>s</w:t>
      </w:r>
      <w:r w:rsidR="00B830FE" w:rsidRPr="00105ABA">
        <w:rPr>
          <w:rFonts w:ascii="Arial" w:hAnsi="Arial" w:cs="Arial"/>
        </w:rPr>
        <w:t xml:space="preserve">e the efficiency of the business. At the heart, our digital platform established for this project will help customers to shop via several channels in a way that is not difficult and that is effective. Also, to satisfy the customer’s needs for ‘convenience’ and ‘flexibility’, the company is engaged in the service of delivery on the same day and ‘click and collect’, the online services initiatives which the company is currently undertaking (Shankar et al., 2021). We thus get structures derived from the prior data </w:t>
      </w:r>
      <w:r w:rsidR="00540126" w:rsidRPr="00105ABA">
        <w:rPr>
          <w:rFonts w:ascii="Arial" w:hAnsi="Arial" w:cs="Arial"/>
        </w:rPr>
        <w:t>i.e.,</w:t>
      </w:r>
      <w:r w:rsidR="00B830FE" w:rsidRPr="00105ABA">
        <w:rPr>
          <w:rFonts w:ascii="Arial" w:hAnsi="Arial" w:cs="Arial"/>
        </w:rPr>
        <w:t xml:space="preserve"> sugar company's financial report that unveils the fact that the online sales transactions had </w:t>
      </w:r>
      <w:r w:rsidR="00B830FE" w:rsidRPr="00105ABA">
        <w:rPr>
          <w:rFonts w:ascii="Arial" w:hAnsi="Arial" w:cs="Arial"/>
        </w:rPr>
        <w:lastRenderedPageBreak/>
        <w:t xml:space="preserve">soared a lot in the recently </w:t>
      </w:r>
      <w:r w:rsidR="00540126" w:rsidRPr="00105ABA">
        <w:rPr>
          <w:rFonts w:ascii="Arial" w:hAnsi="Arial" w:cs="Arial"/>
        </w:rPr>
        <w:t>passed</w:t>
      </w:r>
      <w:r w:rsidR="00B830FE" w:rsidRPr="00105ABA">
        <w:rPr>
          <w:rFonts w:ascii="Arial" w:hAnsi="Arial" w:cs="Arial"/>
        </w:rPr>
        <w:t>, thus demonstrating that the method used was quite effective in meeting the new consumer needs that are emerging.</w:t>
      </w:r>
    </w:p>
    <w:p w14:paraId="7F23A9A6" w14:textId="143230DC" w:rsidR="007975CE" w:rsidRPr="00105ABA" w:rsidRDefault="007975CE" w:rsidP="00980357">
      <w:pPr>
        <w:pStyle w:val="Heading2"/>
        <w:spacing w:line="360" w:lineRule="auto"/>
        <w:jc w:val="both"/>
        <w:rPr>
          <w:rFonts w:ascii="Arial" w:hAnsi="Arial" w:cs="Arial"/>
          <w:b/>
          <w:bCs/>
          <w:color w:val="auto"/>
          <w:sz w:val="22"/>
          <w:szCs w:val="22"/>
        </w:rPr>
      </w:pPr>
      <w:bookmarkStart w:id="25" w:name="_Toc165211637"/>
      <w:r w:rsidRPr="00105ABA">
        <w:rPr>
          <w:rFonts w:ascii="Arial" w:hAnsi="Arial" w:cs="Arial"/>
          <w:b/>
          <w:bCs/>
          <w:color w:val="auto"/>
          <w:sz w:val="22"/>
          <w:szCs w:val="22"/>
        </w:rPr>
        <w:t>Staff Training and Development Plan:</w:t>
      </w:r>
      <w:bookmarkEnd w:id="25"/>
    </w:p>
    <w:p w14:paraId="107AED62" w14:textId="38B91698" w:rsidR="007975CE" w:rsidRPr="00105ABA" w:rsidRDefault="007975CE" w:rsidP="00980357">
      <w:pPr>
        <w:spacing w:line="360" w:lineRule="auto"/>
        <w:jc w:val="both"/>
        <w:rPr>
          <w:rFonts w:ascii="Arial" w:hAnsi="Arial" w:cs="Arial"/>
        </w:rPr>
      </w:pPr>
      <w:r w:rsidRPr="00105ABA">
        <w:rPr>
          <w:rFonts w:ascii="Arial" w:hAnsi="Arial" w:cs="Arial"/>
          <w:b/>
          <w:bCs/>
        </w:rPr>
        <w:t>Training Workshops:</w:t>
      </w:r>
      <w:r w:rsidRPr="00105ABA">
        <w:rPr>
          <w:rFonts w:ascii="Arial" w:hAnsi="Arial" w:cs="Arial"/>
        </w:rPr>
        <w:t xml:space="preserve"> The workshops for this purpose would teach the employees about the omnichannel concept, its advantages, and their part in its reali</w:t>
      </w:r>
      <w:r w:rsidR="00540126" w:rsidRPr="00105ABA">
        <w:rPr>
          <w:rFonts w:ascii="Arial" w:hAnsi="Arial" w:cs="Arial"/>
        </w:rPr>
        <w:t>s</w:t>
      </w:r>
      <w:r w:rsidRPr="00105ABA">
        <w:rPr>
          <w:rFonts w:ascii="Arial" w:hAnsi="Arial" w:cs="Arial"/>
        </w:rPr>
        <w:t>ation.</w:t>
      </w:r>
    </w:p>
    <w:p w14:paraId="0AE3E96A" w14:textId="05C12813" w:rsidR="007975CE" w:rsidRPr="00105ABA" w:rsidRDefault="007975CE" w:rsidP="00980357">
      <w:pPr>
        <w:spacing w:line="360" w:lineRule="auto"/>
        <w:jc w:val="both"/>
        <w:rPr>
          <w:rFonts w:ascii="Arial" w:hAnsi="Arial" w:cs="Arial"/>
        </w:rPr>
      </w:pPr>
      <w:r w:rsidRPr="00105ABA">
        <w:rPr>
          <w:rFonts w:ascii="Arial" w:hAnsi="Arial" w:cs="Arial"/>
          <w:b/>
          <w:bCs/>
        </w:rPr>
        <w:t>Technical Training:</w:t>
      </w:r>
      <w:r w:rsidRPr="00105ABA">
        <w:rPr>
          <w:rFonts w:ascii="Arial" w:hAnsi="Arial" w:cs="Arial"/>
        </w:rPr>
        <w:t xml:space="preserve"> Training employees on digital platforms, order </w:t>
      </w:r>
      <w:r w:rsidR="00A06808" w:rsidRPr="00105ABA">
        <w:rPr>
          <w:rFonts w:ascii="Arial" w:hAnsi="Arial" w:cs="Arial"/>
        </w:rPr>
        <w:t>fulfilment</w:t>
      </w:r>
      <w:r w:rsidRPr="00105ABA">
        <w:rPr>
          <w:rFonts w:ascii="Arial" w:hAnsi="Arial" w:cs="Arial"/>
        </w:rPr>
        <w:t xml:space="preserve"> systems, and customer relationship management tools that are tailored to meet the technical needs</w:t>
      </w:r>
      <w:r w:rsidR="001D6A6A" w:rsidRPr="00105ABA">
        <w:rPr>
          <w:rFonts w:ascii="Arial" w:hAnsi="Arial" w:cs="Arial"/>
        </w:rPr>
        <w:t xml:space="preserve"> (</w:t>
      </w:r>
      <w:r w:rsidR="001D6A6A" w:rsidRPr="00105ABA">
        <w:rPr>
          <w:rFonts w:ascii="Arial" w:hAnsi="Arial" w:cs="Arial"/>
          <w:shd w:val="clear" w:color="auto" w:fill="FFFFFF"/>
        </w:rPr>
        <w:t>Wang et a</w:t>
      </w:r>
      <w:r w:rsidR="00D30BA5" w:rsidRPr="00105ABA">
        <w:rPr>
          <w:rFonts w:ascii="Arial" w:hAnsi="Arial" w:cs="Arial"/>
          <w:shd w:val="clear" w:color="auto" w:fill="FFFFFF"/>
        </w:rPr>
        <w:t>l</w:t>
      </w:r>
      <w:r w:rsidR="001D6A6A" w:rsidRPr="00105ABA">
        <w:rPr>
          <w:rFonts w:ascii="Arial" w:hAnsi="Arial" w:cs="Arial"/>
          <w:shd w:val="clear" w:color="auto" w:fill="FFFFFF"/>
        </w:rPr>
        <w:t>., 2022)</w:t>
      </w:r>
      <w:r w:rsidRPr="00105ABA">
        <w:rPr>
          <w:rFonts w:ascii="Arial" w:hAnsi="Arial" w:cs="Arial"/>
        </w:rPr>
        <w:t>.</w:t>
      </w:r>
    </w:p>
    <w:p w14:paraId="5853969B" w14:textId="4229D387" w:rsidR="007975CE" w:rsidRPr="00105ABA" w:rsidRDefault="007975CE" w:rsidP="00980357">
      <w:pPr>
        <w:spacing w:line="360" w:lineRule="auto"/>
        <w:jc w:val="both"/>
        <w:rPr>
          <w:rFonts w:ascii="Arial" w:hAnsi="Arial" w:cs="Arial"/>
        </w:rPr>
      </w:pPr>
      <w:r w:rsidRPr="00105ABA">
        <w:rPr>
          <w:rFonts w:ascii="Arial" w:hAnsi="Arial" w:cs="Arial"/>
          <w:b/>
          <w:bCs/>
        </w:rPr>
        <w:t>Customer Service Training:</w:t>
      </w:r>
      <w:r w:rsidRPr="00105ABA">
        <w:rPr>
          <w:rFonts w:ascii="Arial" w:hAnsi="Arial" w:cs="Arial"/>
        </w:rPr>
        <w:t xml:space="preserve"> Improving the customer service skills required by the peculiar wants and requirements of omnichannel shoppers, focusing on personal interactions and troubleshooting.</w:t>
      </w:r>
    </w:p>
    <w:p w14:paraId="4FF3FA64" w14:textId="520EB2EC" w:rsidR="007975CE" w:rsidRPr="00105ABA" w:rsidRDefault="007975CE" w:rsidP="00980357">
      <w:pPr>
        <w:spacing w:line="360" w:lineRule="auto"/>
        <w:jc w:val="both"/>
        <w:rPr>
          <w:rFonts w:ascii="Arial" w:hAnsi="Arial" w:cs="Arial"/>
        </w:rPr>
      </w:pPr>
      <w:r w:rsidRPr="00105ABA">
        <w:rPr>
          <w:rFonts w:ascii="Arial" w:hAnsi="Arial" w:cs="Arial"/>
          <w:b/>
          <w:bCs/>
        </w:rPr>
        <w:t>Continuous Learning:</w:t>
      </w:r>
      <w:r w:rsidRPr="00105ABA">
        <w:rPr>
          <w:rFonts w:ascii="Arial" w:hAnsi="Arial" w:cs="Arial"/>
        </w:rPr>
        <w:t xml:space="preserve"> Creating a culture of ongoing learning that </w:t>
      </w:r>
      <w:r w:rsidR="00540126" w:rsidRPr="00105ABA">
        <w:rPr>
          <w:rFonts w:ascii="Arial" w:hAnsi="Arial" w:cs="Arial"/>
        </w:rPr>
        <w:t>consists of</w:t>
      </w:r>
      <w:r w:rsidRPr="00105ABA">
        <w:rPr>
          <w:rFonts w:ascii="Arial" w:hAnsi="Arial" w:cs="Arial"/>
        </w:rPr>
        <w:t xml:space="preserve"> a variety of online courses, seminars, and mentoring programs, as well as other forms of collaboration that help in keeping employees informed about industry trends and best practices.</w:t>
      </w:r>
    </w:p>
    <w:p w14:paraId="05488670" w14:textId="4123CDB0" w:rsidR="007975CE" w:rsidRPr="00105ABA" w:rsidRDefault="007975CE" w:rsidP="00980357">
      <w:pPr>
        <w:pStyle w:val="Heading2"/>
        <w:spacing w:line="360" w:lineRule="auto"/>
        <w:jc w:val="both"/>
        <w:rPr>
          <w:rFonts w:ascii="Arial" w:hAnsi="Arial" w:cs="Arial"/>
          <w:b/>
          <w:bCs/>
          <w:color w:val="auto"/>
          <w:sz w:val="22"/>
          <w:szCs w:val="22"/>
        </w:rPr>
      </w:pPr>
      <w:bookmarkStart w:id="26" w:name="_Toc165211638"/>
      <w:r w:rsidRPr="00105ABA">
        <w:rPr>
          <w:rFonts w:ascii="Arial" w:hAnsi="Arial" w:cs="Arial"/>
          <w:b/>
          <w:bCs/>
          <w:color w:val="auto"/>
          <w:sz w:val="22"/>
          <w:szCs w:val="22"/>
        </w:rPr>
        <w:t>Communication Plan:</w:t>
      </w:r>
      <w:bookmarkEnd w:id="26"/>
    </w:p>
    <w:p w14:paraId="0235663C" w14:textId="561E3AA9" w:rsidR="007975CE" w:rsidRPr="00105ABA" w:rsidRDefault="007975CE" w:rsidP="00980357">
      <w:pPr>
        <w:spacing w:line="360" w:lineRule="auto"/>
        <w:jc w:val="both"/>
        <w:rPr>
          <w:rFonts w:ascii="Arial" w:hAnsi="Arial" w:cs="Arial"/>
        </w:rPr>
      </w:pPr>
      <w:r w:rsidRPr="00105ABA">
        <w:rPr>
          <w:rFonts w:ascii="Arial" w:hAnsi="Arial" w:cs="Arial"/>
        </w:rPr>
        <w:t xml:space="preserve">Proper communication is necessary </w:t>
      </w:r>
      <w:r w:rsidR="00540126" w:rsidRPr="00105ABA">
        <w:rPr>
          <w:rFonts w:ascii="Arial" w:hAnsi="Arial" w:cs="Arial"/>
        </w:rPr>
        <w:t>to</w:t>
      </w:r>
      <w:r w:rsidRPr="00105ABA">
        <w:rPr>
          <w:rFonts w:ascii="Arial" w:hAnsi="Arial" w:cs="Arial"/>
        </w:rPr>
        <w:t xml:space="preserve"> have clarity, alignment and buy-in during the change process. Sainsbury will implement a comprehensive communication plan that includes:</w:t>
      </w:r>
    </w:p>
    <w:p w14:paraId="696EB526" w14:textId="64ADC574" w:rsidR="007975CE" w:rsidRPr="00105ABA" w:rsidRDefault="007975CE" w:rsidP="00980357">
      <w:pPr>
        <w:spacing w:line="360" w:lineRule="auto"/>
        <w:jc w:val="both"/>
        <w:rPr>
          <w:rFonts w:ascii="Arial" w:hAnsi="Arial" w:cs="Arial"/>
        </w:rPr>
      </w:pPr>
      <w:r w:rsidRPr="00105ABA">
        <w:rPr>
          <w:rFonts w:ascii="Arial" w:hAnsi="Arial" w:cs="Arial"/>
          <w:b/>
          <w:bCs/>
        </w:rPr>
        <w:t>Stakeholder Engagement:</w:t>
      </w:r>
      <w:r w:rsidRPr="00105ABA">
        <w:rPr>
          <w:rFonts w:ascii="Arial" w:hAnsi="Arial" w:cs="Arial"/>
        </w:rPr>
        <w:t xml:space="preserve"> Involving key stakeholders such as employees, managers, suppliers, clients to communicate the justification, objectives, and benefits of the omnichannel strategy</w:t>
      </w:r>
      <w:r w:rsidR="00305C2B" w:rsidRPr="00105ABA">
        <w:rPr>
          <w:rFonts w:ascii="Arial" w:hAnsi="Arial" w:cs="Arial"/>
        </w:rPr>
        <w:t xml:space="preserve"> (</w:t>
      </w:r>
      <w:r w:rsidR="00305C2B" w:rsidRPr="00105ABA">
        <w:rPr>
          <w:rFonts w:ascii="Arial" w:hAnsi="Arial" w:cs="Arial"/>
          <w:shd w:val="clear" w:color="auto" w:fill="FFFFFF"/>
        </w:rPr>
        <w:t>Zainol et al., 2021)</w:t>
      </w:r>
      <w:r w:rsidRPr="00105ABA">
        <w:rPr>
          <w:rFonts w:ascii="Arial" w:hAnsi="Arial" w:cs="Arial"/>
        </w:rPr>
        <w:t>.</w:t>
      </w:r>
    </w:p>
    <w:p w14:paraId="44163951" w14:textId="1ED0E872" w:rsidR="007975CE" w:rsidRPr="00105ABA" w:rsidRDefault="007975CE" w:rsidP="00980357">
      <w:pPr>
        <w:spacing w:line="360" w:lineRule="auto"/>
        <w:jc w:val="both"/>
        <w:rPr>
          <w:rFonts w:ascii="Arial" w:hAnsi="Arial" w:cs="Arial"/>
        </w:rPr>
      </w:pPr>
      <w:r w:rsidRPr="00105ABA">
        <w:rPr>
          <w:rFonts w:ascii="Arial" w:hAnsi="Arial" w:cs="Arial"/>
          <w:b/>
          <w:bCs/>
        </w:rPr>
        <w:t>Regular Updates:</w:t>
      </w:r>
      <w:r w:rsidRPr="00105ABA">
        <w:rPr>
          <w:rFonts w:ascii="Arial" w:hAnsi="Arial" w:cs="Arial"/>
        </w:rPr>
        <w:t xml:space="preserve"> Disseminating status reports using various media, including staff meetings, email newsletters, intranet sites, and social media outlets, to track the progress and milestones of the change initiative toward stakeholders.</w:t>
      </w:r>
    </w:p>
    <w:p w14:paraId="0A8ECB6B" w14:textId="4F722DD0" w:rsidR="007975CE" w:rsidRPr="00105ABA" w:rsidRDefault="007975CE" w:rsidP="00980357">
      <w:pPr>
        <w:spacing w:line="360" w:lineRule="auto"/>
        <w:jc w:val="both"/>
        <w:rPr>
          <w:rFonts w:ascii="Arial" w:hAnsi="Arial" w:cs="Arial"/>
        </w:rPr>
      </w:pPr>
      <w:r w:rsidRPr="00105ABA">
        <w:rPr>
          <w:rFonts w:ascii="Arial" w:hAnsi="Arial" w:cs="Arial"/>
          <w:b/>
          <w:bCs/>
        </w:rPr>
        <w:t>Two-way Communication:</w:t>
      </w:r>
      <w:r w:rsidRPr="00105ABA">
        <w:rPr>
          <w:rFonts w:ascii="Arial" w:hAnsi="Arial" w:cs="Arial"/>
        </w:rPr>
        <w:t xml:space="preserve"> Setting up avenues of feedback and dialogue to deal with issues, receive inputs and make employees feel part of and responsible for what is going on.</w:t>
      </w:r>
    </w:p>
    <w:p w14:paraId="09C949A3" w14:textId="763F6801" w:rsidR="003846DC" w:rsidRPr="00105ABA" w:rsidRDefault="007975CE" w:rsidP="00980357">
      <w:pPr>
        <w:spacing w:line="360" w:lineRule="auto"/>
        <w:jc w:val="both"/>
        <w:rPr>
          <w:rFonts w:ascii="Arial" w:hAnsi="Arial" w:cs="Arial"/>
        </w:rPr>
      </w:pPr>
      <w:r w:rsidRPr="00105ABA">
        <w:rPr>
          <w:rFonts w:ascii="Arial" w:hAnsi="Arial" w:cs="Arial"/>
          <w:b/>
          <w:bCs/>
        </w:rPr>
        <w:t>Training Materials:</w:t>
      </w:r>
      <w:r w:rsidRPr="00105ABA">
        <w:rPr>
          <w:rFonts w:ascii="Arial" w:hAnsi="Arial" w:cs="Arial"/>
        </w:rPr>
        <w:t xml:space="preserve"> Creating training documents, manuals, and videos that are easy to use for users and help to reinforce the messages that are related to the omnichannel strategy.</w:t>
      </w:r>
    </w:p>
    <w:p w14:paraId="3A7BB2AC" w14:textId="1BFE2AAD" w:rsidR="003846DC" w:rsidRPr="00105ABA" w:rsidRDefault="003846DC" w:rsidP="00980357">
      <w:pPr>
        <w:pStyle w:val="Heading2"/>
        <w:spacing w:line="360" w:lineRule="auto"/>
        <w:jc w:val="both"/>
        <w:rPr>
          <w:rFonts w:ascii="Arial" w:hAnsi="Arial" w:cs="Arial"/>
          <w:b/>
          <w:bCs/>
          <w:color w:val="auto"/>
          <w:sz w:val="22"/>
          <w:szCs w:val="22"/>
        </w:rPr>
      </w:pPr>
      <w:bookmarkStart w:id="27" w:name="_Toc165211639"/>
      <w:r w:rsidRPr="00105ABA">
        <w:rPr>
          <w:rFonts w:ascii="Arial" w:hAnsi="Arial" w:cs="Arial"/>
          <w:b/>
          <w:bCs/>
          <w:color w:val="auto"/>
          <w:sz w:val="22"/>
          <w:szCs w:val="22"/>
        </w:rPr>
        <w:t>Evaluation Plan:</w:t>
      </w:r>
      <w:bookmarkEnd w:id="27"/>
    </w:p>
    <w:p w14:paraId="4B55917F" w14:textId="1E77B7D2" w:rsidR="00D71EF3" w:rsidRPr="00105ABA" w:rsidRDefault="00D71EF3" w:rsidP="00980357">
      <w:pPr>
        <w:spacing w:line="360" w:lineRule="auto"/>
        <w:jc w:val="both"/>
        <w:rPr>
          <w:rFonts w:ascii="Arial" w:hAnsi="Arial" w:cs="Arial"/>
        </w:rPr>
      </w:pPr>
      <w:r w:rsidRPr="00105ABA">
        <w:rPr>
          <w:rFonts w:ascii="Arial" w:hAnsi="Arial" w:cs="Arial"/>
          <w:b/>
          <w:bCs/>
        </w:rPr>
        <w:t>Current State Analysis:</w:t>
      </w:r>
      <w:r w:rsidRPr="00105ABA">
        <w:rPr>
          <w:rFonts w:ascii="Arial" w:hAnsi="Arial" w:cs="Arial"/>
        </w:rPr>
        <w:t xml:space="preserve"> The initial step is to evaluate the retail landscape of Sainsbury’s, encompassing both online and offline channels. analyse strengths, weaknesses, opportunities, and threats of each channel individually</w:t>
      </w:r>
      <w:r w:rsidR="00305C2B" w:rsidRPr="00105ABA">
        <w:rPr>
          <w:rFonts w:ascii="Arial" w:hAnsi="Arial" w:cs="Arial"/>
        </w:rPr>
        <w:t xml:space="preserve"> (</w:t>
      </w:r>
      <w:r w:rsidR="00305C2B" w:rsidRPr="00105ABA">
        <w:rPr>
          <w:rFonts w:ascii="Arial" w:hAnsi="Arial" w:cs="Arial"/>
          <w:shd w:val="clear" w:color="auto" w:fill="FFFFFF"/>
        </w:rPr>
        <w:t>Zainol et al., 2021)</w:t>
      </w:r>
      <w:r w:rsidRPr="00105ABA">
        <w:rPr>
          <w:rFonts w:ascii="Arial" w:hAnsi="Arial" w:cs="Arial"/>
        </w:rPr>
        <w:t>.</w:t>
      </w:r>
    </w:p>
    <w:p w14:paraId="306655A5" w14:textId="695583CC" w:rsidR="00D71EF3" w:rsidRPr="00105ABA" w:rsidRDefault="00D71EF3" w:rsidP="00980357">
      <w:pPr>
        <w:spacing w:line="360" w:lineRule="auto"/>
        <w:jc w:val="both"/>
        <w:rPr>
          <w:rFonts w:ascii="Arial" w:hAnsi="Arial" w:cs="Arial"/>
        </w:rPr>
      </w:pPr>
      <w:r w:rsidRPr="00105ABA">
        <w:rPr>
          <w:rFonts w:ascii="Arial" w:hAnsi="Arial" w:cs="Arial"/>
          <w:b/>
          <w:bCs/>
        </w:rPr>
        <w:lastRenderedPageBreak/>
        <w:t>Customer Feedback and Market Research:</w:t>
      </w:r>
      <w:r w:rsidRPr="00105ABA">
        <w:rPr>
          <w:rFonts w:ascii="Arial" w:hAnsi="Arial" w:cs="Arial"/>
        </w:rPr>
        <w:t xml:space="preserve"> Interview, conduct focus groups, and market research to collect data about customer perceptions, behaviour, and expectations in omnichannel environment. analyse strategies of competitors and trends in the consumer in the retail industry.</w:t>
      </w:r>
    </w:p>
    <w:p w14:paraId="7F3C422F" w14:textId="572FB278" w:rsidR="00D71EF3" w:rsidRPr="00105ABA" w:rsidRDefault="00D71EF3" w:rsidP="00980357">
      <w:pPr>
        <w:spacing w:line="360" w:lineRule="auto"/>
        <w:jc w:val="both"/>
        <w:rPr>
          <w:rFonts w:ascii="Arial" w:hAnsi="Arial" w:cs="Arial"/>
        </w:rPr>
      </w:pPr>
      <w:r w:rsidRPr="00105ABA">
        <w:rPr>
          <w:rFonts w:ascii="Arial" w:hAnsi="Arial" w:cs="Arial"/>
          <w:b/>
          <w:bCs/>
        </w:rPr>
        <w:t>Technology Infrastructure Audit:</w:t>
      </w:r>
      <w:r w:rsidRPr="00105ABA">
        <w:rPr>
          <w:rFonts w:ascii="Arial" w:hAnsi="Arial" w:cs="Arial"/>
        </w:rPr>
        <w:t xml:space="preserve"> Assess the current technical capabilities of Sainsbury’s online and offline platforms. Spot the gaps in integration, data synchroni</w:t>
      </w:r>
      <w:r w:rsidR="00540126" w:rsidRPr="00105ABA">
        <w:rPr>
          <w:rFonts w:ascii="Arial" w:hAnsi="Arial" w:cs="Arial"/>
        </w:rPr>
        <w:t>s</w:t>
      </w:r>
      <w:r w:rsidRPr="00105ABA">
        <w:rPr>
          <w:rFonts w:ascii="Arial" w:hAnsi="Arial" w:cs="Arial"/>
        </w:rPr>
        <w:t>ation, and systems of customer relationship management.</w:t>
      </w:r>
    </w:p>
    <w:p w14:paraId="0C6A2233" w14:textId="01BA57C7" w:rsidR="00D71EF3" w:rsidRPr="00105ABA" w:rsidRDefault="00D71EF3" w:rsidP="00980357">
      <w:pPr>
        <w:spacing w:line="360" w:lineRule="auto"/>
        <w:jc w:val="both"/>
        <w:rPr>
          <w:rFonts w:ascii="Arial" w:hAnsi="Arial" w:cs="Arial"/>
        </w:rPr>
      </w:pPr>
      <w:r w:rsidRPr="00105ABA">
        <w:rPr>
          <w:rFonts w:ascii="Arial" w:hAnsi="Arial" w:cs="Arial"/>
          <w:b/>
          <w:bCs/>
        </w:rPr>
        <w:t>Pilot Implementation:</w:t>
      </w:r>
      <w:r w:rsidRPr="00105ABA">
        <w:rPr>
          <w:rFonts w:ascii="Arial" w:hAnsi="Arial" w:cs="Arial"/>
        </w:rPr>
        <w:t xml:space="preserve"> Implement a pilot program of the omnichannel approach at </w:t>
      </w:r>
      <w:r w:rsidR="00540126" w:rsidRPr="00105ABA">
        <w:rPr>
          <w:rFonts w:ascii="Arial" w:hAnsi="Arial" w:cs="Arial"/>
        </w:rPr>
        <w:t>stores</w:t>
      </w:r>
      <w:r w:rsidRPr="00105ABA">
        <w:rPr>
          <w:rFonts w:ascii="Arial" w:hAnsi="Arial" w:cs="Arial"/>
        </w:rPr>
        <w:t xml:space="preserve"> or in certain areas. Track the performance of crucial indicators charts such as sales, customer preference and operational effectiveness whilst in the pilot program.</w:t>
      </w:r>
    </w:p>
    <w:p w14:paraId="717C24AD" w14:textId="22A983D5" w:rsidR="00D71EF3" w:rsidRPr="00105ABA" w:rsidRDefault="00D71EF3" w:rsidP="00980357">
      <w:pPr>
        <w:spacing w:line="360" w:lineRule="auto"/>
        <w:jc w:val="both"/>
        <w:rPr>
          <w:rFonts w:ascii="Arial" w:hAnsi="Arial" w:cs="Arial"/>
        </w:rPr>
      </w:pPr>
      <w:r w:rsidRPr="00105ABA">
        <w:rPr>
          <w:rFonts w:ascii="Arial" w:hAnsi="Arial" w:cs="Arial"/>
          <w:b/>
          <w:bCs/>
        </w:rPr>
        <w:t>Employee Training and Engagement:</w:t>
      </w:r>
      <w:r w:rsidRPr="00105ABA">
        <w:rPr>
          <w:rFonts w:ascii="Arial" w:hAnsi="Arial" w:cs="Arial"/>
        </w:rPr>
        <w:t xml:space="preserve"> Evaluate the ability of Sainsbury’s staff to adjust to the omnichannel method. Give extensive training programs to enable the staff to have the required skills and knowledge to provide an integrated shopping experience across channels</w:t>
      </w:r>
      <w:r w:rsidR="00305C2B" w:rsidRPr="00105ABA">
        <w:rPr>
          <w:rFonts w:ascii="Arial" w:hAnsi="Arial" w:cs="Arial"/>
        </w:rPr>
        <w:t xml:space="preserve"> (Xiao et al., 2021)</w:t>
      </w:r>
      <w:r w:rsidRPr="00105ABA">
        <w:rPr>
          <w:rFonts w:ascii="Arial" w:hAnsi="Arial" w:cs="Arial"/>
        </w:rPr>
        <w:t>.</w:t>
      </w:r>
    </w:p>
    <w:p w14:paraId="5A259BA5" w14:textId="46103C14" w:rsidR="00D71EF3" w:rsidRPr="00105ABA" w:rsidRDefault="00D71EF3" w:rsidP="00980357">
      <w:pPr>
        <w:spacing w:line="360" w:lineRule="auto"/>
        <w:jc w:val="both"/>
        <w:rPr>
          <w:rFonts w:ascii="Arial" w:hAnsi="Arial" w:cs="Arial"/>
        </w:rPr>
      </w:pPr>
      <w:r w:rsidRPr="00105ABA">
        <w:rPr>
          <w:rFonts w:ascii="Arial" w:hAnsi="Arial" w:cs="Arial"/>
          <w:b/>
          <w:bCs/>
        </w:rPr>
        <w:t>Customer Journey Mapping:</w:t>
      </w:r>
      <w:r w:rsidRPr="00105ABA">
        <w:rPr>
          <w:rFonts w:ascii="Arial" w:hAnsi="Arial" w:cs="Arial"/>
        </w:rPr>
        <w:t xml:space="preserve"> Identify the customer flow through different touchpoints, online and offline. Find touch points and opportunities for improvements through which to improve the shopping experience.</w:t>
      </w:r>
    </w:p>
    <w:p w14:paraId="71D27F85" w14:textId="6FD10146" w:rsidR="000878AF" w:rsidRPr="00105ABA" w:rsidRDefault="00D71EF3" w:rsidP="00980357">
      <w:pPr>
        <w:spacing w:line="360" w:lineRule="auto"/>
        <w:jc w:val="both"/>
        <w:rPr>
          <w:rFonts w:ascii="Arial" w:hAnsi="Arial" w:cs="Arial"/>
        </w:rPr>
      </w:pPr>
      <w:r w:rsidRPr="00105ABA">
        <w:rPr>
          <w:rFonts w:ascii="Arial" w:hAnsi="Arial" w:cs="Arial"/>
          <w:b/>
          <w:bCs/>
        </w:rPr>
        <w:t>Performance Monitoring and Adjustment:</w:t>
      </w:r>
      <w:r w:rsidRPr="00105ABA">
        <w:rPr>
          <w:rFonts w:ascii="Arial" w:hAnsi="Arial" w:cs="Arial"/>
        </w:rPr>
        <w:t xml:space="preserve"> For sales growth, customer retention, and feedback continue to track the performance metrics post-implementation. Adjust the omnichannel strategy as required by the insights garnered from the evaluation initiatives, that are continuously being conducted.</w:t>
      </w:r>
    </w:p>
    <w:p w14:paraId="77B933E5" w14:textId="4E9629E8" w:rsidR="007975CE" w:rsidRPr="00105ABA" w:rsidRDefault="007975CE" w:rsidP="00980357">
      <w:pPr>
        <w:spacing w:line="360" w:lineRule="auto"/>
        <w:jc w:val="both"/>
        <w:rPr>
          <w:rFonts w:ascii="Arial" w:hAnsi="Arial" w:cs="Arial"/>
          <w:b/>
          <w:bCs/>
        </w:rPr>
      </w:pPr>
      <w:r w:rsidRPr="00105ABA">
        <w:rPr>
          <w:rFonts w:ascii="Arial" w:hAnsi="Arial" w:cs="Arial"/>
          <w:b/>
          <w:bCs/>
        </w:rPr>
        <w:t>Key Performance Indicators (KPIs)</w:t>
      </w:r>
      <w:r w:rsidR="00EA6798" w:rsidRPr="00105ABA">
        <w:rPr>
          <w:rFonts w:ascii="Arial" w:hAnsi="Arial" w:cs="Arial"/>
          <w:b/>
          <w:bCs/>
        </w:rPr>
        <w:t>:</w:t>
      </w:r>
    </w:p>
    <w:p w14:paraId="498D8A93" w14:textId="3B06298B" w:rsidR="007975CE" w:rsidRPr="00105ABA" w:rsidRDefault="007975CE" w:rsidP="00980357">
      <w:pPr>
        <w:spacing w:line="360" w:lineRule="auto"/>
        <w:jc w:val="both"/>
        <w:rPr>
          <w:rFonts w:ascii="Arial" w:hAnsi="Arial" w:cs="Arial"/>
        </w:rPr>
      </w:pPr>
      <w:r w:rsidRPr="00105ABA">
        <w:rPr>
          <w:rFonts w:ascii="Arial" w:hAnsi="Arial" w:cs="Arial"/>
          <w:b/>
          <w:bCs/>
        </w:rPr>
        <w:t>Online Sales Growth:</w:t>
      </w:r>
      <w:r w:rsidRPr="00105ABA">
        <w:rPr>
          <w:rFonts w:ascii="Arial" w:hAnsi="Arial" w:cs="Arial"/>
        </w:rPr>
        <w:t xml:space="preserve"> Tracking the rise of online sales revenue over time as a measure of the success of the omnichannel approach in digital commerce.</w:t>
      </w:r>
    </w:p>
    <w:p w14:paraId="57ACE465" w14:textId="00398DEB" w:rsidR="007975CE" w:rsidRPr="00105ABA" w:rsidRDefault="007975CE" w:rsidP="00980357">
      <w:pPr>
        <w:spacing w:line="360" w:lineRule="auto"/>
        <w:jc w:val="both"/>
        <w:rPr>
          <w:rFonts w:ascii="Arial" w:hAnsi="Arial" w:cs="Arial"/>
        </w:rPr>
      </w:pPr>
      <w:r w:rsidRPr="00105ABA">
        <w:rPr>
          <w:rFonts w:ascii="Arial" w:hAnsi="Arial" w:cs="Arial"/>
          <w:b/>
          <w:bCs/>
        </w:rPr>
        <w:t>Customer Satisfaction Scores:</w:t>
      </w:r>
      <w:r w:rsidRPr="00105ABA">
        <w:rPr>
          <w:rFonts w:ascii="Arial" w:hAnsi="Arial" w:cs="Arial"/>
        </w:rPr>
        <w:t xml:space="preserve"> The monitoring of the customer feedback and satisfaction levels on all the touchpoints represents the overall success of the unified shopping experience.</w:t>
      </w:r>
    </w:p>
    <w:p w14:paraId="345C10D8" w14:textId="13D87E71" w:rsidR="007975CE" w:rsidRPr="00105ABA" w:rsidRDefault="007975CE" w:rsidP="00980357">
      <w:pPr>
        <w:spacing w:line="360" w:lineRule="auto"/>
        <w:jc w:val="both"/>
        <w:rPr>
          <w:rFonts w:ascii="Arial" w:hAnsi="Arial" w:cs="Arial"/>
        </w:rPr>
      </w:pPr>
      <w:r w:rsidRPr="00105ABA">
        <w:rPr>
          <w:rFonts w:ascii="Arial" w:hAnsi="Arial" w:cs="Arial"/>
          <w:b/>
          <w:bCs/>
        </w:rPr>
        <w:t>Employee Engagement Levels:</w:t>
      </w:r>
      <w:r w:rsidRPr="00105ABA">
        <w:rPr>
          <w:rFonts w:ascii="Arial" w:hAnsi="Arial" w:cs="Arial"/>
        </w:rPr>
        <w:t xml:space="preserve"> Using surveys or feedback mechanisms to assess the morale, motivation, and commitment of the employees, which will reflect the workforce’s alignment and support for the change initiative</w:t>
      </w:r>
      <w:r w:rsidR="00305C2B" w:rsidRPr="00105ABA">
        <w:rPr>
          <w:rFonts w:ascii="Arial" w:hAnsi="Arial" w:cs="Arial"/>
        </w:rPr>
        <w:t xml:space="preserve"> (</w:t>
      </w:r>
      <w:r w:rsidR="00305C2B" w:rsidRPr="00105ABA">
        <w:rPr>
          <w:rFonts w:ascii="Arial" w:hAnsi="Arial" w:cs="Arial"/>
          <w:shd w:val="clear" w:color="auto" w:fill="FFFFFF"/>
        </w:rPr>
        <w:t>Zainol et al., 2021)</w:t>
      </w:r>
      <w:r w:rsidRPr="00105ABA">
        <w:rPr>
          <w:rFonts w:ascii="Arial" w:hAnsi="Arial" w:cs="Arial"/>
        </w:rPr>
        <w:t>.</w:t>
      </w:r>
    </w:p>
    <w:p w14:paraId="3405BAD9" w14:textId="7AAEFBB7" w:rsidR="007975CE" w:rsidRPr="00105ABA" w:rsidRDefault="007975CE" w:rsidP="00980357">
      <w:pPr>
        <w:spacing w:line="360" w:lineRule="auto"/>
        <w:jc w:val="both"/>
        <w:rPr>
          <w:rFonts w:ascii="Arial" w:hAnsi="Arial" w:cs="Arial"/>
        </w:rPr>
      </w:pPr>
      <w:r w:rsidRPr="00105ABA">
        <w:rPr>
          <w:rFonts w:ascii="Arial" w:hAnsi="Arial" w:cs="Arial"/>
          <w:b/>
          <w:bCs/>
        </w:rPr>
        <w:lastRenderedPageBreak/>
        <w:t>Technical Proficiency:</w:t>
      </w:r>
      <w:r w:rsidRPr="00105ABA">
        <w:rPr>
          <w:rFonts w:ascii="Arial" w:hAnsi="Arial" w:cs="Arial"/>
        </w:rPr>
        <w:t xml:space="preserve"> Monitoring the competency of employees using digital platforms and order fulfilment systems with tests or performance statistics, retaining the appropriate technical expertise for smooth operations.</w:t>
      </w:r>
    </w:p>
    <w:p w14:paraId="0D9DBCB9" w14:textId="3B6A5E43" w:rsidR="007975CE" w:rsidRPr="00105ABA" w:rsidRDefault="007975CE" w:rsidP="00980357">
      <w:pPr>
        <w:spacing w:line="360" w:lineRule="auto"/>
        <w:jc w:val="both"/>
        <w:rPr>
          <w:rFonts w:ascii="Arial" w:hAnsi="Arial" w:cs="Arial"/>
        </w:rPr>
      </w:pPr>
      <w:r w:rsidRPr="00105ABA">
        <w:rPr>
          <w:rFonts w:ascii="Arial" w:hAnsi="Arial" w:cs="Arial"/>
          <w:b/>
          <w:bCs/>
        </w:rPr>
        <w:t>Training Program Effectiveness:</w:t>
      </w:r>
      <w:r w:rsidRPr="00105ABA">
        <w:rPr>
          <w:rFonts w:ascii="Arial" w:hAnsi="Arial" w:cs="Arial"/>
        </w:rPr>
        <w:t xml:space="preserve"> Assessing the effect of training workshops and materials on employee’s competence and preparedness for the omnichannel strategy delivery.</w:t>
      </w:r>
    </w:p>
    <w:p w14:paraId="61E77EB8" w14:textId="11F9E8F3" w:rsidR="007975CE" w:rsidRPr="00105ABA" w:rsidRDefault="007975CE" w:rsidP="00980357">
      <w:pPr>
        <w:spacing w:line="360" w:lineRule="auto"/>
        <w:jc w:val="both"/>
        <w:rPr>
          <w:rFonts w:ascii="Arial" w:hAnsi="Arial" w:cs="Arial"/>
        </w:rPr>
      </w:pPr>
      <w:r w:rsidRPr="00105ABA">
        <w:rPr>
          <w:rFonts w:ascii="Arial" w:hAnsi="Arial" w:cs="Arial"/>
          <w:b/>
          <w:bCs/>
        </w:rPr>
        <w:t>Communication Effectiveness:</w:t>
      </w:r>
      <w:r w:rsidRPr="00105ABA">
        <w:rPr>
          <w:rFonts w:ascii="Arial" w:hAnsi="Arial" w:cs="Arial"/>
        </w:rPr>
        <w:t xml:space="preserve"> Evaluation of the clarity, reach, and engagement of communication initiatives by stakeholder feedback, ensuring proper communication and alignment with organizational goals.</w:t>
      </w:r>
    </w:p>
    <w:p w14:paraId="18B9BEF2" w14:textId="44CBB5BB" w:rsidR="006B1F94" w:rsidRPr="00105ABA" w:rsidRDefault="00010F3B" w:rsidP="00980357">
      <w:pPr>
        <w:spacing w:line="360" w:lineRule="auto"/>
        <w:jc w:val="both"/>
        <w:rPr>
          <w:rFonts w:ascii="Arial" w:hAnsi="Arial" w:cs="Arial"/>
        </w:rPr>
      </w:pPr>
      <w:r w:rsidRPr="00105ABA">
        <w:rPr>
          <w:rFonts w:ascii="Arial" w:hAnsi="Arial" w:cs="Arial"/>
        </w:rPr>
        <w:t>By using the KPIs for evaluation, Sainsbury is going to access the progress, strong sections, and weak positions on continuous basis to make the right decisions for omnichannel strategy implementation and business objective achievement (Xiao et al., 2021).</w:t>
      </w:r>
    </w:p>
    <w:p w14:paraId="10D372AA" w14:textId="77777777" w:rsidR="006B1F94" w:rsidRPr="00105ABA" w:rsidRDefault="006B1F94" w:rsidP="00980357">
      <w:pPr>
        <w:spacing w:line="360" w:lineRule="auto"/>
        <w:jc w:val="both"/>
        <w:rPr>
          <w:rFonts w:ascii="Arial" w:hAnsi="Arial" w:cs="Arial"/>
        </w:rPr>
      </w:pPr>
      <w:r w:rsidRPr="00105ABA">
        <w:rPr>
          <w:rFonts w:ascii="Arial" w:hAnsi="Arial" w:cs="Arial"/>
        </w:rPr>
        <w:br w:type="page"/>
      </w:r>
    </w:p>
    <w:p w14:paraId="25484480" w14:textId="77777777" w:rsidR="006B1F94" w:rsidRPr="00105ABA" w:rsidRDefault="006B1F94" w:rsidP="00980357">
      <w:pPr>
        <w:pStyle w:val="Heading1"/>
        <w:spacing w:line="360" w:lineRule="auto"/>
        <w:jc w:val="both"/>
        <w:rPr>
          <w:rFonts w:ascii="Arial" w:hAnsi="Arial" w:cs="Arial"/>
          <w:color w:val="auto"/>
          <w:sz w:val="22"/>
          <w:szCs w:val="22"/>
        </w:rPr>
      </w:pPr>
      <w:bookmarkStart w:id="28" w:name="_Toc165211640"/>
      <w:r w:rsidRPr="00105ABA">
        <w:rPr>
          <w:rFonts w:ascii="Arial" w:hAnsi="Arial" w:cs="Arial"/>
          <w:color w:val="auto"/>
          <w:sz w:val="22"/>
          <w:szCs w:val="22"/>
        </w:rPr>
        <w:lastRenderedPageBreak/>
        <w:t>Conclusion</w:t>
      </w:r>
      <w:bookmarkEnd w:id="28"/>
      <w:r w:rsidRPr="00105ABA">
        <w:rPr>
          <w:rFonts w:ascii="Arial" w:hAnsi="Arial" w:cs="Arial"/>
          <w:color w:val="auto"/>
          <w:sz w:val="22"/>
          <w:szCs w:val="22"/>
        </w:rPr>
        <w:t xml:space="preserve"> </w:t>
      </w:r>
    </w:p>
    <w:p w14:paraId="3A065C03" w14:textId="1DC78F8E" w:rsidR="00E06463" w:rsidRPr="00105ABA" w:rsidRDefault="00E06463" w:rsidP="00980357">
      <w:pPr>
        <w:spacing w:line="360" w:lineRule="auto"/>
        <w:jc w:val="both"/>
        <w:rPr>
          <w:rFonts w:ascii="Arial" w:hAnsi="Arial" w:cs="Arial"/>
        </w:rPr>
      </w:pPr>
      <w:r w:rsidRPr="00105ABA">
        <w:rPr>
          <w:rFonts w:ascii="Arial" w:hAnsi="Arial" w:cs="Arial"/>
        </w:rPr>
        <w:t xml:space="preserve">The use of the omnichannel retail strategy as one of Sainsbury`s tools </w:t>
      </w:r>
      <w:r w:rsidR="00540126" w:rsidRPr="00105ABA">
        <w:rPr>
          <w:rFonts w:ascii="Arial" w:hAnsi="Arial" w:cs="Arial"/>
        </w:rPr>
        <w:t>offer</w:t>
      </w:r>
      <w:r w:rsidRPr="00105ABA">
        <w:rPr>
          <w:rFonts w:ascii="Arial" w:hAnsi="Arial" w:cs="Arial"/>
        </w:rPr>
        <w:t xml:space="preserve"> an advantage to adapt to consumers` changing patterns as well as to new technologies occurring in the retail sector. Sainsbury will thus be able to enhance the quality of customer experience, maintain a distinctive competitive edge, and sustain its potential to be a market front-runner, developing a flawless experience that seems to have no seams or breaks between the on and offline channels. Implementation of these exigencies enable Sainsbury`s to evolve into an omnichannel retail model, grow at a rapid pace, and create an unwavering loyalty from customers with the complex and tough retail circumstances.</w:t>
      </w:r>
    </w:p>
    <w:p w14:paraId="4CCFD8CA" w14:textId="57EC88B5" w:rsidR="00E06463" w:rsidRPr="00105ABA" w:rsidRDefault="00E06463" w:rsidP="00980357">
      <w:pPr>
        <w:pStyle w:val="Heading2"/>
        <w:spacing w:line="360" w:lineRule="auto"/>
        <w:rPr>
          <w:rFonts w:ascii="Arial" w:hAnsi="Arial" w:cs="Arial"/>
          <w:b/>
          <w:bCs/>
          <w:color w:val="auto"/>
          <w:sz w:val="22"/>
          <w:szCs w:val="22"/>
        </w:rPr>
      </w:pPr>
      <w:bookmarkStart w:id="29" w:name="_Toc165211641"/>
      <w:r w:rsidRPr="00105ABA">
        <w:rPr>
          <w:rFonts w:ascii="Arial" w:hAnsi="Arial" w:cs="Arial"/>
          <w:b/>
          <w:bCs/>
          <w:color w:val="auto"/>
          <w:sz w:val="22"/>
          <w:szCs w:val="22"/>
        </w:rPr>
        <w:t>Recommendation</w:t>
      </w:r>
      <w:bookmarkEnd w:id="29"/>
    </w:p>
    <w:p w14:paraId="689AD181" w14:textId="70B72597" w:rsidR="007975CE" w:rsidRPr="00105ABA" w:rsidRDefault="00E06463" w:rsidP="00980357">
      <w:pPr>
        <w:spacing w:line="360" w:lineRule="auto"/>
        <w:jc w:val="both"/>
        <w:rPr>
          <w:rFonts w:ascii="Arial" w:hAnsi="Arial" w:cs="Arial"/>
        </w:rPr>
      </w:pPr>
      <w:r w:rsidRPr="00105ABA">
        <w:rPr>
          <w:rFonts w:ascii="Arial" w:hAnsi="Arial" w:cs="Arial"/>
        </w:rPr>
        <w:t xml:space="preserve">To ensure the success of the omnichannel strategy, Sainsbury should focus on the following recommendations: Besides putting high emphasis on employee training and development, make sure to have in place programs that will help to ensure staff possesses the required skills and knowledge that would enable the application of the multi-channel model effectively. Implement a proactive communication approach where the stakeholders, employees, managers, suppliers, and the customers should be involved in the implementation of omnichannel strategy to show-case the purpose, aims, and the value addition of this strategy. Explicit evaluation measurements and the Key Performance Indicators (KPI) should be identified to monitor and accelerate the strategy implementation processes. The KPIs should be the tool to pinpoint the weak areas (derailleurs) and take the data-based decisions to maximize the strategy implementation to the minimum level. As it is always about tweaking and creating considering the market dynamics development, technological improvements, and change in the customer </w:t>
      </w:r>
      <w:r w:rsidR="00540126" w:rsidRPr="00105ABA">
        <w:rPr>
          <w:rFonts w:ascii="Arial" w:hAnsi="Arial" w:cs="Arial"/>
        </w:rPr>
        <w:t>behaviour</w:t>
      </w:r>
      <w:r w:rsidRPr="00105ABA">
        <w:rPr>
          <w:rFonts w:ascii="Arial" w:hAnsi="Arial" w:cs="Arial"/>
        </w:rPr>
        <w:t xml:space="preserve"> the retail sector has no other option but to be always ahead.</w:t>
      </w:r>
    </w:p>
    <w:p w14:paraId="16641FFA" w14:textId="77777777" w:rsidR="007975CE" w:rsidRPr="00105ABA" w:rsidRDefault="007975CE" w:rsidP="00980357">
      <w:pPr>
        <w:spacing w:line="360" w:lineRule="auto"/>
        <w:jc w:val="both"/>
        <w:rPr>
          <w:rFonts w:ascii="Arial" w:hAnsi="Arial" w:cs="Arial"/>
        </w:rPr>
      </w:pPr>
    </w:p>
    <w:p w14:paraId="0FDBC4F9" w14:textId="77777777" w:rsidR="007975CE" w:rsidRPr="00105ABA" w:rsidRDefault="007975CE" w:rsidP="00980357">
      <w:pPr>
        <w:spacing w:line="360" w:lineRule="auto"/>
        <w:jc w:val="both"/>
        <w:rPr>
          <w:rFonts w:ascii="Arial" w:hAnsi="Arial" w:cs="Arial"/>
        </w:rPr>
      </w:pPr>
    </w:p>
    <w:p w14:paraId="75A6BE1F" w14:textId="01AFB9DD" w:rsidR="00C94A42" w:rsidRPr="00105ABA" w:rsidRDefault="00C94A42" w:rsidP="00980357">
      <w:pPr>
        <w:spacing w:line="360" w:lineRule="auto"/>
        <w:jc w:val="both"/>
        <w:rPr>
          <w:rFonts w:ascii="Arial" w:hAnsi="Arial" w:cs="Arial"/>
        </w:rPr>
      </w:pPr>
      <w:r w:rsidRPr="00105ABA">
        <w:rPr>
          <w:rFonts w:ascii="Arial" w:hAnsi="Arial" w:cs="Arial"/>
        </w:rPr>
        <w:br w:type="page"/>
      </w:r>
    </w:p>
    <w:p w14:paraId="18D8B1FC" w14:textId="77777777" w:rsidR="00C94A42" w:rsidRPr="00105ABA" w:rsidRDefault="00C94A42" w:rsidP="00980357">
      <w:pPr>
        <w:pStyle w:val="Heading1"/>
        <w:spacing w:line="360" w:lineRule="auto"/>
        <w:jc w:val="both"/>
        <w:rPr>
          <w:rFonts w:ascii="Arial" w:hAnsi="Arial" w:cs="Arial"/>
          <w:color w:val="auto"/>
          <w:sz w:val="22"/>
          <w:szCs w:val="22"/>
        </w:rPr>
      </w:pPr>
      <w:bookmarkStart w:id="30" w:name="_Toc165211642"/>
      <w:r w:rsidRPr="00105ABA">
        <w:rPr>
          <w:rFonts w:ascii="Arial" w:hAnsi="Arial" w:cs="Arial"/>
          <w:color w:val="auto"/>
          <w:sz w:val="22"/>
          <w:szCs w:val="22"/>
        </w:rPr>
        <w:lastRenderedPageBreak/>
        <w:t>References</w:t>
      </w:r>
      <w:bookmarkEnd w:id="30"/>
      <w:r w:rsidRPr="00105ABA">
        <w:rPr>
          <w:rFonts w:ascii="Arial" w:hAnsi="Arial" w:cs="Arial"/>
          <w:color w:val="auto"/>
          <w:sz w:val="22"/>
          <w:szCs w:val="22"/>
        </w:rPr>
        <w:t xml:space="preserve"> </w:t>
      </w:r>
    </w:p>
    <w:p w14:paraId="6424CB3F"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Ackerman, (2023) Development, Transition, or Transformation: The Question of Change in Organizations. </w:t>
      </w:r>
      <w:r w:rsidRPr="00105ABA">
        <w:rPr>
          <w:rFonts w:ascii="Arial" w:hAnsi="Arial" w:cs="Arial"/>
          <w:i/>
          <w:iCs/>
          <w:shd w:val="clear" w:color="auto" w:fill="FFFFFF"/>
        </w:rPr>
        <w:t>Organization Development Review</w:t>
      </w:r>
      <w:r w:rsidRPr="00105ABA">
        <w:rPr>
          <w:rFonts w:ascii="Arial" w:hAnsi="Arial" w:cs="Arial"/>
          <w:shd w:val="clear" w:color="auto" w:fill="FFFFFF"/>
        </w:rPr>
        <w:t>, </w:t>
      </w:r>
      <w:r w:rsidRPr="00105ABA">
        <w:rPr>
          <w:rFonts w:ascii="Arial" w:hAnsi="Arial" w:cs="Arial"/>
          <w:i/>
          <w:iCs/>
          <w:shd w:val="clear" w:color="auto" w:fill="FFFFFF"/>
        </w:rPr>
        <w:t>55</w:t>
      </w:r>
      <w:r w:rsidRPr="00105ABA">
        <w:rPr>
          <w:rFonts w:ascii="Arial" w:hAnsi="Arial" w:cs="Arial"/>
          <w:shd w:val="clear" w:color="auto" w:fill="FFFFFF"/>
        </w:rPr>
        <w:t>(1).</w:t>
      </w:r>
    </w:p>
    <w:p w14:paraId="72961723" w14:textId="77777777" w:rsidR="0044000C" w:rsidRPr="00105ABA" w:rsidRDefault="0044000C" w:rsidP="00980357">
      <w:pPr>
        <w:spacing w:line="360" w:lineRule="auto"/>
        <w:jc w:val="both"/>
        <w:rPr>
          <w:rFonts w:ascii="Arial" w:hAnsi="Arial" w:cs="Arial"/>
        </w:rPr>
      </w:pPr>
      <w:r w:rsidRPr="00105ABA">
        <w:rPr>
          <w:rFonts w:ascii="Arial" w:hAnsi="Arial" w:cs="Arial"/>
        </w:rPr>
        <w:t>Attaran, M. (2020) July. Digital technology enablers and their implications for supply chain management. In </w:t>
      </w:r>
      <w:r w:rsidRPr="00105ABA">
        <w:rPr>
          <w:rFonts w:ascii="Arial" w:hAnsi="Arial" w:cs="Arial"/>
          <w:i/>
          <w:iCs/>
        </w:rPr>
        <w:t>Supply Chain Forum: An International Journal</w:t>
      </w:r>
      <w:r w:rsidRPr="00105ABA">
        <w:rPr>
          <w:rFonts w:ascii="Arial" w:hAnsi="Arial" w:cs="Arial"/>
        </w:rPr>
        <w:t> (Vol. 21, No. 3, pp. 158-172). Taylor &amp; Francis.</w:t>
      </w:r>
    </w:p>
    <w:p w14:paraId="03027F19"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Baker, S.R., Bloom, N., Davis, S.J. and Terry, S.J (2020) ‘</w:t>
      </w:r>
      <w:r w:rsidRPr="00105ABA">
        <w:rPr>
          <w:rFonts w:ascii="Arial" w:hAnsi="Arial" w:cs="Arial"/>
          <w:i/>
          <w:iCs/>
          <w:shd w:val="clear" w:color="auto" w:fill="FFFFFF"/>
        </w:rPr>
        <w:t>Covid-induced economic uncertainty</w:t>
      </w:r>
      <w:r w:rsidRPr="00105ABA">
        <w:rPr>
          <w:rFonts w:ascii="Arial" w:hAnsi="Arial" w:cs="Arial"/>
          <w:shd w:val="clear" w:color="auto" w:fill="FFFFFF"/>
        </w:rPr>
        <w:t> (No. w26983).’ National Bureau of Economic Research.</w:t>
      </w:r>
      <w:r w:rsidRPr="00105ABA">
        <w:rPr>
          <w:rFonts w:ascii="Arial" w:hAnsi="Arial" w:cs="Arial"/>
        </w:rPr>
        <w:t xml:space="preserve"> Online Available at: </w:t>
      </w:r>
      <w:hyperlink r:id="rId11" w:history="1">
        <w:r w:rsidRPr="00105ABA">
          <w:rPr>
            <w:rStyle w:val="Hyperlink"/>
            <w:rFonts w:ascii="Arial" w:hAnsi="Arial" w:cs="Arial"/>
            <w:color w:val="auto"/>
            <w:shd w:val="clear" w:color="auto" w:fill="FFFFFF"/>
          </w:rPr>
          <w:t>https://www.nber.org/system/files/working_papers/w26983/w26983.pdf</w:t>
        </w:r>
      </w:hyperlink>
      <w:r w:rsidRPr="00105ABA">
        <w:rPr>
          <w:rFonts w:ascii="Arial" w:hAnsi="Arial" w:cs="Arial"/>
          <w:shd w:val="clear" w:color="auto" w:fill="FFFFFF"/>
        </w:rPr>
        <w:t xml:space="preserve"> .Last accessed on: 22</w:t>
      </w:r>
      <w:r w:rsidRPr="00105ABA">
        <w:rPr>
          <w:rFonts w:ascii="Arial" w:hAnsi="Arial" w:cs="Arial"/>
          <w:shd w:val="clear" w:color="auto" w:fill="FFFFFF"/>
          <w:vertAlign w:val="superscript"/>
        </w:rPr>
        <w:t>nd</w:t>
      </w:r>
      <w:r w:rsidRPr="00105ABA">
        <w:rPr>
          <w:rFonts w:ascii="Arial" w:hAnsi="Arial" w:cs="Arial"/>
          <w:shd w:val="clear" w:color="auto" w:fill="FFFFFF"/>
        </w:rPr>
        <w:t xml:space="preserve"> April 2024.</w:t>
      </w:r>
    </w:p>
    <w:p w14:paraId="11D28C6B" w14:textId="77777777" w:rsidR="0044000C" w:rsidRPr="00105ABA" w:rsidRDefault="0044000C" w:rsidP="00980357">
      <w:pPr>
        <w:pStyle w:val="NormalWeb"/>
        <w:spacing w:line="360" w:lineRule="auto"/>
        <w:jc w:val="both"/>
        <w:rPr>
          <w:rFonts w:ascii="Arial" w:hAnsi="Arial" w:cs="Arial"/>
          <w:sz w:val="22"/>
          <w:szCs w:val="22"/>
          <w:lang w:val="en-GB"/>
        </w:rPr>
      </w:pPr>
      <w:r w:rsidRPr="00105ABA">
        <w:rPr>
          <w:rFonts w:ascii="Arial" w:hAnsi="Arial" w:cs="Arial"/>
          <w:sz w:val="22"/>
          <w:szCs w:val="22"/>
          <w:lang w:val="en-GB"/>
        </w:rPr>
        <w:t>Bedford, E. (2023</w:t>
      </w:r>
      <w:proofErr w:type="gramStart"/>
      <w:r w:rsidRPr="00105ABA">
        <w:rPr>
          <w:rFonts w:ascii="Arial" w:hAnsi="Arial" w:cs="Arial"/>
          <w:sz w:val="22"/>
          <w:szCs w:val="22"/>
          <w:lang w:val="en-GB"/>
        </w:rPr>
        <w:t>)  Annual</w:t>
      </w:r>
      <w:proofErr w:type="gramEnd"/>
      <w:r w:rsidRPr="00105ABA">
        <w:rPr>
          <w:rFonts w:ascii="Arial" w:hAnsi="Arial" w:cs="Arial"/>
          <w:sz w:val="22"/>
          <w:szCs w:val="22"/>
          <w:lang w:val="en-GB"/>
        </w:rPr>
        <w:t xml:space="preserve"> underlying sales revenue of J Sainsbury plc in the United Kingdom (UK) from 2010/11 to 2022/23. </w:t>
      </w:r>
      <w:r w:rsidRPr="00105ABA">
        <w:rPr>
          <w:rFonts w:ascii="Arial" w:hAnsi="Arial" w:cs="Arial"/>
          <w:i/>
          <w:iCs/>
          <w:sz w:val="22"/>
          <w:szCs w:val="22"/>
          <w:lang w:val="en-GB"/>
        </w:rPr>
        <w:t xml:space="preserve">Statista </w:t>
      </w:r>
      <w:r w:rsidRPr="00105ABA">
        <w:rPr>
          <w:rFonts w:ascii="Arial" w:hAnsi="Arial" w:cs="Arial"/>
          <w:sz w:val="22"/>
          <w:szCs w:val="22"/>
          <w:lang w:val="en-GB"/>
        </w:rPr>
        <w:t xml:space="preserve">[Online]. Available at: </w:t>
      </w:r>
      <w:hyperlink r:id="rId12" w:history="1">
        <w:r w:rsidRPr="00105ABA">
          <w:rPr>
            <w:rStyle w:val="Hyperlink"/>
            <w:rFonts w:ascii="Arial" w:hAnsi="Arial" w:cs="Arial"/>
            <w:color w:val="auto"/>
            <w:sz w:val="22"/>
            <w:szCs w:val="22"/>
            <w:lang w:val="en-GB"/>
          </w:rPr>
          <w:t>https://www.statista.com/statistics/491410/sainsbury-underlying-sales-revenue-united-kingdom-uk/</w:t>
        </w:r>
      </w:hyperlink>
      <w:r w:rsidRPr="00105ABA">
        <w:rPr>
          <w:rFonts w:ascii="Arial" w:hAnsi="Arial" w:cs="Arial"/>
          <w:sz w:val="22"/>
          <w:szCs w:val="22"/>
          <w:lang w:val="en-GB"/>
        </w:rPr>
        <w:t>. [Accessed: 28/04/2024].</w:t>
      </w:r>
    </w:p>
    <w:p w14:paraId="5561B066" w14:textId="77777777" w:rsidR="0044000C" w:rsidRPr="00105ABA" w:rsidRDefault="0044000C" w:rsidP="00980357">
      <w:pPr>
        <w:pStyle w:val="NormalWeb"/>
        <w:spacing w:line="360" w:lineRule="auto"/>
        <w:jc w:val="both"/>
        <w:rPr>
          <w:rFonts w:ascii="Arial" w:hAnsi="Arial" w:cs="Arial"/>
          <w:sz w:val="22"/>
          <w:szCs w:val="22"/>
          <w:lang w:val="en-GB"/>
        </w:rPr>
      </w:pPr>
      <w:r w:rsidRPr="00105ABA">
        <w:rPr>
          <w:rFonts w:ascii="Arial" w:hAnsi="Arial" w:cs="Arial"/>
          <w:sz w:val="22"/>
          <w:szCs w:val="22"/>
          <w:lang w:val="en-GB"/>
        </w:rPr>
        <w:t>Bedford, E. (2023</w:t>
      </w:r>
      <w:proofErr w:type="gramStart"/>
      <w:r w:rsidRPr="00105ABA">
        <w:rPr>
          <w:rFonts w:ascii="Arial" w:hAnsi="Arial" w:cs="Arial"/>
          <w:sz w:val="22"/>
          <w:szCs w:val="22"/>
          <w:lang w:val="en-GB"/>
        </w:rPr>
        <w:t>)  Market</w:t>
      </w:r>
      <w:proofErr w:type="gramEnd"/>
      <w:r w:rsidRPr="00105ABA">
        <w:rPr>
          <w:rFonts w:ascii="Arial" w:hAnsi="Arial" w:cs="Arial"/>
          <w:sz w:val="22"/>
          <w:szCs w:val="22"/>
          <w:lang w:val="en-GB"/>
        </w:rPr>
        <w:t xml:space="preserve"> share of grocery stores in Great Britain from January 2017 to October 2023. </w:t>
      </w:r>
      <w:r w:rsidRPr="00105ABA">
        <w:rPr>
          <w:rFonts w:ascii="Arial" w:hAnsi="Arial" w:cs="Arial"/>
          <w:i/>
          <w:iCs/>
          <w:sz w:val="22"/>
          <w:szCs w:val="22"/>
          <w:lang w:val="en-GB"/>
        </w:rPr>
        <w:t xml:space="preserve">Statista </w:t>
      </w:r>
      <w:r w:rsidRPr="00105ABA">
        <w:rPr>
          <w:rFonts w:ascii="Arial" w:hAnsi="Arial" w:cs="Arial"/>
          <w:sz w:val="22"/>
          <w:szCs w:val="22"/>
          <w:lang w:val="en-GB"/>
        </w:rPr>
        <w:t>[Online]. Available at:</w:t>
      </w:r>
      <w:hyperlink r:id="rId13" w:history="1">
        <w:r w:rsidRPr="00105ABA">
          <w:rPr>
            <w:rStyle w:val="Hyperlink"/>
            <w:rFonts w:ascii="Arial" w:hAnsi="Arial" w:cs="Arial"/>
            <w:color w:val="auto"/>
            <w:sz w:val="22"/>
            <w:szCs w:val="22"/>
            <w:lang w:val="en-GB"/>
          </w:rPr>
          <w:t>https://www.statista.com/statistics/280208/grocery-market-share-in-the-united-kingdom-uk/</w:t>
        </w:r>
      </w:hyperlink>
      <w:r w:rsidRPr="00105ABA">
        <w:rPr>
          <w:rFonts w:ascii="Arial" w:hAnsi="Arial" w:cs="Arial"/>
          <w:sz w:val="22"/>
          <w:szCs w:val="22"/>
          <w:lang w:val="en-GB"/>
        </w:rPr>
        <w:t>. [Accessed: 28/04/2024].  </w:t>
      </w:r>
    </w:p>
    <w:p w14:paraId="1FB92D7F" w14:textId="77777777" w:rsidR="0044000C" w:rsidRPr="00105ABA" w:rsidRDefault="0044000C" w:rsidP="00980357">
      <w:pPr>
        <w:pStyle w:val="NormalWeb"/>
        <w:spacing w:line="360" w:lineRule="auto"/>
        <w:jc w:val="both"/>
        <w:rPr>
          <w:rFonts w:ascii="Arial" w:hAnsi="Arial" w:cs="Arial"/>
          <w:sz w:val="22"/>
          <w:szCs w:val="22"/>
          <w:lang w:val="en-GB"/>
        </w:rPr>
      </w:pPr>
      <w:r w:rsidRPr="00105ABA">
        <w:rPr>
          <w:rFonts w:ascii="Arial" w:hAnsi="Arial" w:cs="Arial"/>
          <w:sz w:val="22"/>
          <w:szCs w:val="22"/>
          <w:lang w:val="en-GB"/>
        </w:rPr>
        <w:t>Bedford, E. (2023</w:t>
      </w:r>
      <w:proofErr w:type="gramStart"/>
      <w:r w:rsidRPr="00105ABA">
        <w:rPr>
          <w:rFonts w:ascii="Arial" w:hAnsi="Arial" w:cs="Arial"/>
          <w:sz w:val="22"/>
          <w:szCs w:val="22"/>
          <w:lang w:val="en-GB"/>
        </w:rPr>
        <w:t>)  Percentage</w:t>
      </w:r>
      <w:proofErr w:type="gramEnd"/>
      <w:r w:rsidRPr="00105ABA">
        <w:rPr>
          <w:rFonts w:ascii="Arial" w:hAnsi="Arial" w:cs="Arial"/>
          <w:sz w:val="22"/>
          <w:szCs w:val="22"/>
          <w:lang w:val="en-GB"/>
        </w:rPr>
        <w:t xml:space="preserve"> change in sales at Sainsbury's in Great Britain compared to a year earlier from September 2014 to October 2023. </w:t>
      </w:r>
      <w:r w:rsidRPr="00105ABA">
        <w:rPr>
          <w:rFonts w:ascii="Arial" w:hAnsi="Arial" w:cs="Arial"/>
          <w:i/>
          <w:iCs/>
          <w:sz w:val="22"/>
          <w:szCs w:val="22"/>
          <w:lang w:val="en-GB"/>
        </w:rPr>
        <w:t xml:space="preserve">Statista </w:t>
      </w:r>
      <w:r w:rsidRPr="00105ABA">
        <w:rPr>
          <w:rFonts w:ascii="Arial" w:hAnsi="Arial" w:cs="Arial"/>
          <w:sz w:val="22"/>
          <w:szCs w:val="22"/>
          <w:lang w:val="en-GB"/>
        </w:rPr>
        <w:t xml:space="preserve">[Online]. Available at: </w:t>
      </w:r>
      <w:hyperlink r:id="rId14" w:history="1">
        <w:r w:rsidRPr="00105ABA">
          <w:rPr>
            <w:rStyle w:val="Hyperlink"/>
            <w:rFonts w:ascii="Arial" w:hAnsi="Arial" w:cs="Arial"/>
            <w:color w:val="auto"/>
            <w:sz w:val="22"/>
            <w:szCs w:val="22"/>
            <w:lang w:val="en-GB"/>
          </w:rPr>
          <w:t>https://www.statista.com/statistics/386729/sainsburys-sales-percentage-change-great-britain-uk/</w:t>
        </w:r>
      </w:hyperlink>
      <w:r w:rsidRPr="00105ABA">
        <w:rPr>
          <w:rFonts w:ascii="Arial" w:hAnsi="Arial" w:cs="Arial"/>
          <w:sz w:val="22"/>
          <w:szCs w:val="22"/>
          <w:lang w:val="en-GB"/>
        </w:rPr>
        <w:t>. [Accessed: 28/04/2024].</w:t>
      </w:r>
    </w:p>
    <w:p w14:paraId="1E131EF4" w14:textId="77777777" w:rsidR="0044000C" w:rsidRPr="00105ABA" w:rsidRDefault="0044000C" w:rsidP="00980357">
      <w:pPr>
        <w:spacing w:line="360" w:lineRule="auto"/>
        <w:jc w:val="both"/>
        <w:rPr>
          <w:rFonts w:ascii="Arial" w:hAnsi="Arial" w:cs="Arial"/>
        </w:rPr>
      </w:pPr>
      <w:proofErr w:type="spellStart"/>
      <w:r w:rsidRPr="00105ABA">
        <w:rPr>
          <w:rFonts w:ascii="Arial" w:hAnsi="Arial" w:cs="Arial"/>
          <w:shd w:val="clear" w:color="auto" w:fill="FFFFFF"/>
        </w:rPr>
        <w:t>Bendak</w:t>
      </w:r>
      <w:proofErr w:type="spellEnd"/>
      <w:r w:rsidRPr="00105ABA">
        <w:rPr>
          <w:rFonts w:ascii="Arial" w:hAnsi="Arial" w:cs="Arial"/>
          <w:shd w:val="clear" w:color="auto" w:fill="FFFFFF"/>
        </w:rPr>
        <w:t xml:space="preserve">, S., </w:t>
      </w:r>
      <w:proofErr w:type="spellStart"/>
      <w:r w:rsidRPr="00105ABA">
        <w:rPr>
          <w:rFonts w:ascii="Arial" w:hAnsi="Arial" w:cs="Arial"/>
          <w:shd w:val="clear" w:color="auto" w:fill="FFFFFF"/>
        </w:rPr>
        <w:t>Shikhli</w:t>
      </w:r>
      <w:proofErr w:type="spellEnd"/>
      <w:r w:rsidRPr="00105ABA">
        <w:rPr>
          <w:rFonts w:ascii="Arial" w:hAnsi="Arial" w:cs="Arial"/>
          <w:shd w:val="clear" w:color="auto" w:fill="FFFFFF"/>
        </w:rPr>
        <w:t>, A.M. and Abdel-Razek, R.H (2020) ‘How changing organizational culture can enhance innovation: Development of the innovative culture enhancement framework.’ </w:t>
      </w:r>
      <w:r w:rsidRPr="00105ABA">
        <w:rPr>
          <w:rFonts w:ascii="Arial" w:hAnsi="Arial" w:cs="Arial"/>
          <w:i/>
          <w:iCs/>
          <w:shd w:val="clear" w:color="auto" w:fill="FFFFFF"/>
        </w:rPr>
        <w:t>Cogent Business &amp; Management</w:t>
      </w:r>
      <w:r w:rsidRPr="00105ABA">
        <w:rPr>
          <w:rFonts w:ascii="Arial" w:hAnsi="Arial" w:cs="Arial"/>
          <w:shd w:val="clear" w:color="auto" w:fill="FFFFFF"/>
        </w:rPr>
        <w:t>, </w:t>
      </w:r>
      <w:r w:rsidRPr="00105ABA">
        <w:rPr>
          <w:rFonts w:ascii="Arial" w:hAnsi="Arial" w:cs="Arial"/>
          <w:i/>
          <w:iCs/>
          <w:shd w:val="clear" w:color="auto" w:fill="FFFFFF"/>
        </w:rPr>
        <w:t>7</w:t>
      </w:r>
      <w:r w:rsidRPr="00105ABA">
        <w:rPr>
          <w:rFonts w:ascii="Arial" w:hAnsi="Arial" w:cs="Arial"/>
          <w:shd w:val="clear" w:color="auto" w:fill="FFFFFF"/>
        </w:rPr>
        <w:t>(1), p.1712125.</w:t>
      </w:r>
      <w:r w:rsidRPr="00105ABA">
        <w:rPr>
          <w:rFonts w:ascii="Arial" w:hAnsi="Arial" w:cs="Arial"/>
        </w:rPr>
        <w:t xml:space="preserve"> Online Available at:</w:t>
      </w:r>
      <w:hyperlink r:id="rId15" w:history="1">
        <w:r w:rsidRPr="00105ABA">
          <w:rPr>
            <w:rStyle w:val="Hyperlink"/>
            <w:rFonts w:ascii="Arial" w:hAnsi="Arial" w:cs="Arial"/>
            <w:color w:val="auto"/>
            <w:shd w:val="clear" w:color="auto" w:fill="FFFFFF"/>
          </w:rPr>
          <w:t>https://www.tandfonline.com/doi/full/10.1080/23311975.2020.1712125</w:t>
        </w:r>
      </w:hyperlink>
      <w:r w:rsidRPr="00105ABA">
        <w:rPr>
          <w:rFonts w:ascii="Arial" w:hAnsi="Arial" w:cs="Arial"/>
          <w:shd w:val="clear" w:color="auto" w:fill="FFFFFF"/>
        </w:rPr>
        <w:t xml:space="preserve"> .Last accessed on: 22</w:t>
      </w:r>
      <w:r w:rsidRPr="00105ABA">
        <w:rPr>
          <w:rFonts w:ascii="Arial" w:hAnsi="Arial" w:cs="Arial"/>
          <w:shd w:val="clear" w:color="auto" w:fill="FFFFFF"/>
          <w:vertAlign w:val="superscript"/>
        </w:rPr>
        <w:t>nd</w:t>
      </w:r>
      <w:r w:rsidRPr="00105ABA">
        <w:rPr>
          <w:rFonts w:ascii="Arial" w:hAnsi="Arial" w:cs="Arial"/>
          <w:shd w:val="clear" w:color="auto" w:fill="FFFFFF"/>
        </w:rPr>
        <w:t xml:space="preserve"> April 2024.</w:t>
      </w:r>
    </w:p>
    <w:p w14:paraId="5E974ADC"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Claveria, O (2020) ‘Measuring and assessing economic uncertainty.’ </w:t>
      </w:r>
      <w:proofErr w:type="spellStart"/>
      <w:r w:rsidRPr="00105ABA">
        <w:rPr>
          <w:rFonts w:ascii="Arial" w:hAnsi="Arial" w:cs="Arial"/>
          <w:i/>
          <w:iCs/>
          <w:shd w:val="clear" w:color="auto" w:fill="FFFFFF"/>
        </w:rPr>
        <w:t>arXiv</w:t>
      </w:r>
      <w:proofErr w:type="spellEnd"/>
      <w:r w:rsidRPr="00105ABA">
        <w:rPr>
          <w:rFonts w:ascii="Arial" w:hAnsi="Arial" w:cs="Arial"/>
          <w:i/>
          <w:iCs/>
          <w:shd w:val="clear" w:color="auto" w:fill="FFFFFF"/>
        </w:rPr>
        <w:t xml:space="preserve"> preprint arXiv:2012.00722</w:t>
      </w:r>
      <w:r w:rsidRPr="00105ABA">
        <w:rPr>
          <w:rFonts w:ascii="Arial" w:hAnsi="Arial" w:cs="Arial"/>
          <w:shd w:val="clear" w:color="auto" w:fill="FFFFFF"/>
        </w:rPr>
        <w:t xml:space="preserve">. </w:t>
      </w:r>
      <w:r w:rsidRPr="00105ABA">
        <w:rPr>
          <w:rFonts w:ascii="Arial" w:hAnsi="Arial" w:cs="Arial"/>
        </w:rPr>
        <w:t xml:space="preserve">Online Available </w:t>
      </w:r>
      <w:proofErr w:type="gramStart"/>
      <w:r w:rsidRPr="00105ABA">
        <w:rPr>
          <w:rFonts w:ascii="Arial" w:hAnsi="Arial" w:cs="Arial"/>
        </w:rPr>
        <w:t>at :</w:t>
      </w:r>
      <w:proofErr w:type="gramEnd"/>
      <w:hyperlink r:id="rId16" w:history="1">
        <w:r w:rsidRPr="00105ABA">
          <w:rPr>
            <w:rStyle w:val="Hyperlink"/>
            <w:rFonts w:ascii="Arial" w:hAnsi="Arial" w:cs="Arial"/>
            <w:color w:val="auto"/>
            <w:shd w:val="clear" w:color="auto" w:fill="FFFFFF"/>
          </w:rPr>
          <w:t>https://arxiv.org/pdf/2012.00722</w:t>
        </w:r>
      </w:hyperlink>
      <w:r w:rsidRPr="00105ABA">
        <w:rPr>
          <w:rFonts w:ascii="Arial" w:hAnsi="Arial" w:cs="Arial"/>
          <w:shd w:val="clear" w:color="auto" w:fill="FFFFFF"/>
        </w:rPr>
        <w:t xml:space="preserve"> .Last accessed on: 24</w:t>
      </w:r>
      <w:r w:rsidRPr="00105ABA">
        <w:rPr>
          <w:rFonts w:ascii="Arial" w:hAnsi="Arial" w:cs="Arial"/>
          <w:shd w:val="clear" w:color="auto" w:fill="FFFFFF"/>
          <w:vertAlign w:val="superscript"/>
        </w:rPr>
        <w:t>th</w:t>
      </w:r>
      <w:r w:rsidRPr="00105ABA">
        <w:rPr>
          <w:rFonts w:ascii="Arial" w:hAnsi="Arial" w:cs="Arial"/>
          <w:shd w:val="clear" w:color="auto" w:fill="FFFFFF"/>
        </w:rPr>
        <w:t xml:space="preserve"> April 2024.</w:t>
      </w:r>
    </w:p>
    <w:p w14:paraId="6D1FBA0D" w14:textId="77777777" w:rsidR="0044000C" w:rsidRPr="00105ABA" w:rsidRDefault="0044000C" w:rsidP="00980357">
      <w:pPr>
        <w:pStyle w:val="NormalWeb"/>
        <w:spacing w:line="360" w:lineRule="auto"/>
        <w:jc w:val="both"/>
        <w:rPr>
          <w:rFonts w:ascii="Arial" w:hAnsi="Arial" w:cs="Arial"/>
          <w:sz w:val="22"/>
          <w:szCs w:val="22"/>
          <w:lang w:val="en-GB"/>
        </w:rPr>
      </w:pPr>
      <w:proofErr w:type="spellStart"/>
      <w:r w:rsidRPr="00105ABA">
        <w:rPr>
          <w:rFonts w:ascii="Arial" w:hAnsi="Arial" w:cs="Arial"/>
          <w:sz w:val="22"/>
          <w:szCs w:val="22"/>
          <w:lang w:val="en-GB"/>
        </w:rPr>
        <w:lastRenderedPageBreak/>
        <w:t>Fengyi</w:t>
      </w:r>
      <w:proofErr w:type="spellEnd"/>
      <w:r w:rsidRPr="00105ABA">
        <w:rPr>
          <w:rFonts w:ascii="Arial" w:hAnsi="Arial" w:cs="Arial"/>
          <w:sz w:val="22"/>
          <w:szCs w:val="22"/>
          <w:lang w:val="en-GB"/>
        </w:rPr>
        <w:t xml:space="preserve">, Z. (2021) The Analysis of Asda-Sainsbury’s Merger/Acquisition. </w:t>
      </w:r>
      <w:proofErr w:type="spellStart"/>
      <w:r w:rsidRPr="00105ABA">
        <w:rPr>
          <w:rFonts w:ascii="Arial" w:hAnsi="Arial" w:cs="Arial"/>
          <w:sz w:val="22"/>
          <w:szCs w:val="22"/>
          <w:lang w:val="en-GB"/>
        </w:rPr>
        <w:t>Researchgate</w:t>
      </w:r>
      <w:proofErr w:type="spellEnd"/>
      <w:r w:rsidRPr="00105ABA">
        <w:rPr>
          <w:rFonts w:ascii="Arial" w:hAnsi="Arial" w:cs="Arial"/>
          <w:sz w:val="22"/>
          <w:szCs w:val="22"/>
          <w:lang w:val="en-GB"/>
        </w:rPr>
        <w:t xml:space="preserve"> [Online]. Available at: </w:t>
      </w:r>
      <w:hyperlink r:id="rId17" w:history="1">
        <w:r w:rsidRPr="00105ABA">
          <w:rPr>
            <w:rStyle w:val="Hyperlink"/>
            <w:rFonts w:ascii="Arial" w:hAnsi="Arial" w:cs="Arial"/>
            <w:color w:val="auto"/>
            <w:sz w:val="22"/>
            <w:szCs w:val="22"/>
            <w:lang w:val="en-GB"/>
          </w:rPr>
          <w:t>https://www.researchgate.net/publication/351566838_The_Analysis_of_Asda-Sainsbury's_MergerAcquisition</w:t>
        </w:r>
      </w:hyperlink>
      <w:r w:rsidRPr="00105ABA">
        <w:rPr>
          <w:rFonts w:ascii="Arial" w:hAnsi="Arial" w:cs="Arial"/>
          <w:sz w:val="22"/>
          <w:szCs w:val="22"/>
          <w:lang w:val="en-GB"/>
        </w:rPr>
        <w:t>. [Accessed: 28/04/2024].</w:t>
      </w:r>
    </w:p>
    <w:p w14:paraId="753186A5" w14:textId="77777777" w:rsidR="0044000C" w:rsidRPr="00105ABA" w:rsidRDefault="0044000C" w:rsidP="00980357">
      <w:pPr>
        <w:pStyle w:val="NormalWeb"/>
        <w:spacing w:line="360" w:lineRule="auto"/>
        <w:jc w:val="both"/>
        <w:rPr>
          <w:rFonts w:ascii="Arial" w:hAnsi="Arial" w:cs="Arial"/>
          <w:sz w:val="22"/>
          <w:szCs w:val="22"/>
          <w:lang w:val="en-GB"/>
        </w:rPr>
      </w:pPr>
      <w:r w:rsidRPr="00105ABA">
        <w:rPr>
          <w:rFonts w:ascii="Arial" w:hAnsi="Arial" w:cs="Arial"/>
          <w:sz w:val="22"/>
          <w:szCs w:val="22"/>
          <w:lang w:val="en-GB"/>
        </w:rPr>
        <w:t xml:space="preserve">Jones, P. and Comfort, D. (2019) An exploratory case study of resilience and the leading retailers in the UK. </w:t>
      </w:r>
      <w:r w:rsidRPr="00105ABA">
        <w:rPr>
          <w:rFonts w:ascii="Arial" w:hAnsi="Arial" w:cs="Arial"/>
          <w:i/>
          <w:iCs/>
          <w:sz w:val="22"/>
          <w:szCs w:val="22"/>
          <w:lang w:val="en-GB"/>
        </w:rPr>
        <w:t>International Journal of Management Cases</w:t>
      </w:r>
      <w:r w:rsidRPr="00105ABA">
        <w:rPr>
          <w:rFonts w:ascii="Arial" w:hAnsi="Arial" w:cs="Arial"/>
          <w:sz w:val="22"/>
          <w:szCs w:val="22"/>
          <w:lang w:val="en-GB"/>
        </w:rPr>
        <w:t xml:space="preserve">, </w:t>
      </w:r>
      <w:r w:rsidRPr="00105ABA">
        <w:rPr>
          <w:rFonts w:ascii="Arial" w:hAnsi="Arial" w:cs="Arial"/>
          <w:i/>
          <w:iCs/>
          <w:sz w:val="22"/>
          <w:szCs w:val="22"/>
          <w:lang w:val="en-GB"/>
        </w:rPr>
        <w:t>21</w:t>
      </w:r>
      <w:r w:rsidRPr="00105ABA">
        <w:rPr>
          <w:rFonts w:ascii="Arial" w:hAnsi="Arial" w:cs="Arial"/>
          <w:sz w:val="22"/>
          <w:szCs w:val="22"/>
          <w:lang w:val="en-GB"/>
        </w:rPr>
        <w:t>(4), pp.5-18.</w:t>
      </w:r>
    </w:p>
    <w:p w14:paraId="080766F3"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 xml:space="preserve">Laig, R.B.D. and </w:t>
      </w:r>
      <w:proofErr w:type="spellStart"/>
      <w:r w:rsidRPr="00105ABA">
        <w:rPr>
          <w:rFonts w:ascii="Arial" w:hAnsi="Arial" w:cs="Arial"/>
          <w:shd w:val="clear" w:color="auto" w:fill="FFFFFF"/>
        </w:rPr>
        <w:t>Abocejo</w:t>
      </w:r>
      <w:proofErr w:type="spellEnd"/>
      <w:r w:rsidRPr="00105ABA">
        <w:rPr>
          <w:rFonts w:ascii="Arial" w:hAnsi="Arial" w:cs="Arial"/>
          <w:shd w:val="clear" w:color="auto" w:fill="FFFFFF"/>
        </w:rPr>
        <w:t>, F.T (2021) ‘Change management process in a mining company: Kotter’s 8-step change model.’ </w:t>
      </w:r>
      <w:r w:rsidRPr="00105ABA">
        <w:rPr>
          <w:rFonts w:ascii="Arial" w:hAnsi="Arial" w:cs="Arial"/>
          <w:i/>
          <w:iCs/>
          <w:shd w:val="clear" w:color="auto" w:fill="FFFFFF"/>
        </w:rPr>
        <w:t>Journal of Management, Economics, and Industrial Organization</w:t>
      </w:r>
      <w:r w:rsidRPr="00105ABA">
        <w:rPr>
          <w:rFonts w:ascii="Arial" w:hAnsi="Arial" w:cs="Arial"/>
          <w:shd w:val="clear" w:color="auto" w:fill="FFFFFF"/>
        </w:rPr>
        <w:t>, </w:t>
      </w:r>
      <w:r w:rsidRPr="00105ABA">
        <w:rPr>
          <w:rFonts w:ascii="Arial" w:hAnsi="Arial" w:cs="Arial"/>
          <w:i/>
          <w:iCs/>
          <w:shd w:val="clear" w:color="auto" w:fill="FFFFFF"/>
        </w:rPr>
        <w:t>5</w:t>
      </w:r>
      <w:r w:rsidRPr="00105ABA">
        <w:rPr>
          <w:rFonts w:ascii="Arial" w:hAnsi="Arial" w:cs="Arial"/>
          <w:shd w:val="clear" w:color="auto" w:fill="FFFFFF"/>
        </w:rPr>
        <w:t xml:space="preserve">(3), pp.31-50. </w:t>
      </w:r>
      <w:r w:rsidRPr="00105ABA">
        <w:rPr>
          <w:rFonts w:ascii="Arial" w:hAnsi="Arial" w:cs="Arial"/>
        </w:rPr>
        <w:t>Online Available at:</w:t>
      </w:r>
      <w:hyperlink r:id="rId18" w:history="1">
        <w:r w:rsidRPr="00105ABA">
          <w:rPr>
            <w:rStyle w:val="Hyperlink"/>
            <w:rFonts w:ascii="Arial" w:hAnsi="Arial" w:cs="Arial"/>
            <w:color w:val="auto"/>
            <w:shd w:val="clear" w:color="auto" w:fill="FFFFFF"/>
          </w:rPr>
          <w:t>https://jomeino.com/sites/default/files/paper_attachment/Change%20Management%20Project%20in%20a%20Mining%20Company.pdf</w:t>
        </w:r>
      </w:hyperlink>
      <w:r w:rsidRPr="00105ABA">
        <w:rPr>
          <w:rFonts w:ascii="Arial" w:hAnsi="Arial" w:cs="Arial"/>
          <w:shd w:val="clear" w:color="auto" w:fill="FFFFFF"/>
        </w:rPr>
        <w:t xml:space="preserve"> .Last accessed on: 22</w:t>
      </w:r>
      <w:r w:rsidRPr="00105ABA">
        <w:rPr>
          <w:rFonts w:ascii="Arial" w:hAnsi="Arial" w:cs="Arial"/>
          <w:shd w:val="clear" w:color="auto" w:fill="FFFFFF"/>
          <w:vertAlign w:val="superscript"/>
        </w:rPr>
        <w:t>nd</w:t>
      </w:r>
      <w:r w:rsidRPr="00105ABA">
        <w:rPr>
          <w:rFonts w:ascii="Arial" w:hAnsi="Arial" w:cs="Arial"/>
          <w:shd w:val="clear" w:color="auto" w:fill="FFFFFF"/>
        </w:rPr>
        <w:t xml:space="preserve"> April 2024.</w:t>
      </w:r>
    </w:p>
    <w:p w14:paraId="1F052742" w14:textId="77777777" w:rsidR="0044000C" w:rsidRPr="00105ABA" w:rsidRDefault="0044000C" w:rsidP="00980357">
      <w:pPr>
        <w:pStyle w:val="NormalWeb"/>
        <w:spacing w:line="360" w:lineRule="auto"/>
        <w:jc w:val="both"/>
        <w:rPr>
          <w:rFonts w:ascii="Arial" w:hAnsi="Arial" w:cs="Arial"/>
          <w:sz w:val="22"/>
          <w:szCs w:val="22"/>
          <w:lang w:val="en-GB"/>
        </w:rPr>
      </w:pPr>
      <w:proofErr w:type="spellStart"/>
      <w:r w:rsidRPr="00105ABA">
        <w:rPr>
          <w:rFonts w:ascii="Arial" w:hAnsi="Arial" w:cs="Arial"/>
          <w:sz w:val="22"/>
          <w:szCs w:val="22"/>
          <w:lang w:val="en-GB"/>
        </w:rPr>
        <w:t>Papanagnou</w:t>
      </w:r>
      <w:proofErr w:type="spellEnd"/>
      <w:r w:rsidRPr="00105ABA">
        <w:rPr>
          <w:rFonts w:ascii="Arial" w:hAnsi="Arial" w:cs="Arial"/>
          <w:sz w:val="22"/>
          <w:szCs w:val="22"/>
          <w:lang w:val="en-GB"/>
        </w:rPr>
        <w:t xml:space="preserve">, C., Seiler, A., </w:t>
      </w:r>
      <w:proofErr w:type="spellStart"/>
      <w:r w:rsidRPr="00105ABA">
        <w:rPr>
          <w:rFonts w:ascii="Arial" w:hAnsi="Arial" w:cs="Arial"/>
          <w:sz w:val="22"/>
          <w:szCs w:val="22"/>
          <w:lang w:val="en-GB"/>
        </w:rPr>
        <w:t>Spanaki</w:t>
      </w:r>
      <w:proofErr w:type="spellEnd"/>
      <w:r w:rsidRPr="00105ABA">
        <w:rPr>
          <w:rFonts w:ascii="Arial" w:hAnsi="Arial" w:cs="Arial"/>
          <w:sz w:val="22"/>
          <w:szCs w:val="22"/>
          <w:lang w:val="en-GB"/>
        </w:rPr>
        <w:t xml:space="preserve">, K., Papadopoulos, T. and </w:t>
      </w:r>
      <w:proofErr w:type="spellStart"/>
      <w:r w:rsidRPr="00105ABA">
        <w:rPr>
          <w:rFonts w:ascii="Arial" w:hAnsi="Arial" w:cs="Arial"/>
          <w:sz w:val="22"/>
          <w:szCs w:val="22"/>
          <w:lang w:val="en-GB"/>
        </w:rPr>
        <w:t>Bourlakis</w:t>
      </w:r>
      <w:proofErr w:type="spellEnd"/>
      <w:r w:rsidRPr="00105ABA">
        <w:rPr>
          <w:rFonts w:ascii="Arial" w:hAnsi="Arial" w:cs="Arial"/>
          <w:sz w:val="22"/>
          <w:szCs w:val="22"/>
          <w:lang w:val="en-GB"/>
        </w:rPr>
        <w:t xml:space="preserve">, M. (2022) Data-driven digital transformation for emergency situations: The case of the UK retail sector. </w:t>
      </w:r>
      <w:r w:rsidRPr="00105ABA">
        <w:rPr>
          <w:rFonts w:ascii="Arial" w:hAnsi="Arial" w:cs="Arial"/>
          <w:i/>
          <w:iCs/>
          <w:sz w:val="22"/>
          <w:szCs w:val="22"/>
          <w:lang w:val="en-GB"/>
        </w:rPr>
        <w:t>International Journal of Production Economics</w:t>
      </w:r>
      <w:r w:rsidRPr="00105ABA">
        <w:rPr>
          <w:rFonts w:ascii="Arial" w:hAnsi="Arial" w:cs="Arial"/>
          <w:sz w:val="22"/>
          <w:szCs w:val="22"/>
          <w:lang w:val="en-GB"/>
        </w:rPr>
        <w:t xml:space="preserve">, </w:t>
      </w:r>
      <w:r w:rsidRPr="00105ABA">
        <w:rPr>
          <w:rFonts w:ascii="Arial" w:hAnsi="Arial" w:cs="Arial"/>
          <w:i/>
          <w:iCs/>
          <w:sz w:val="22"/>
          <w:szCs w:val="22"/>
          <w:lang w:val="en-GB"/>
        </w:rPr>
        <w:t>250</w:t>
      </w:r>
      <w:r w:rsidRPr="00105ABA">
        <w:rPr>
          <w:rFonts w:ascii="Arial" w:hAnsi="Arial" w:cs="Arial"/>
          <w:sz w:val="22"/>
          <w:szCs w:val="22"/>
          <w:lang w:val="en-GB"/>
        </w:rPr>
        <w:t>, p.108628.</w:t>
      </w:r>
    </w:p>
    <w:p w14:paraId="23BFE48C"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Ratana, S.O.M., Raksmey, C. and Danut, D (2020) ‘Conceptualizing a framework: A critical review of the development of change management theories.’ </w:t>
      </w:r>
      <w:r w:rsidRPr="00105ABA">
        <w:rPr>
          <w:rFonts w:ascii="Arial" w:hAnsi="Arial" w:cs="Arial"/>
          <w:i/>
          <w:iCs/>
          <w:shd w:val="clear" w:color="auto" w:fill="FFFFFF"/>
        </w:rPr>
        <w:t>Studies in Business and Economics</w:t>
      </w:r>
      <w:r w:rsidRPr="00105ABA">
        <w:rPr>
          <w:rFonts w:ascii="Arial" w:hAnsi="Arial" w:cs="Arial"/>
          <w:shd w:val="clear" w:color="auto" w:fill="FFFFFF"/>
        </w:rPr>
        <w:t>, </w:t>
      </w:r>
      <w:r w:rsidRPr="00105ABA">
        <w:rPr>
          <w:rFonts w:ascii="Arial" w:hAnsi="Arial" w:cs="Arial"/>
          <w:i/>
          <w:iCs/>
          <w:shd w:val="clear" w:color="auto" w:fill="FFFFFF"/>
        </w:rPr>
        <w:t>15</w:t>
      </w:r>
      <w:r w:rsidRPr="00105ABA">
        <w:rPr>
          <w:rFonts w:ascii="Arial" w:hAnsi="Arial" w:cs="Arial"/>
          <w:shd w:val="clear" w:color="auto" w:fill="FFFFFF"/>
        </w:rPr>
        <w:t>(2), pp.205-214.</w:t>
      </w:r>
      <w:r w:rsidRPr="00105ABA">
        <w:rPr>
          <w:rFonts w:ascii="Arial" w:hAnsi="Arial" w:cs="Arial"/>
        </w:rPr>
        <w:t xml:space="preserve"> Online Available </w:t>
      </w:r>
      <w:proofErr w:type="spellStart"/>
      <w:r w:rsidRPr="00105ABA">
        <w:rPr>
          <w:rFonts w:ascii="Arial" w:hAnsi="Arial" w:cs="Arial"/>
        </w:rPr>
        <w:t>at:</w:t>
      </w:r>
      <w:hyperlink r:id="rId19" w:history="1">
        <w:r w:rsidRPr="00105ABA">
          <w:rPr>
            <w:rStyle w:val="Hyperlink"/>
            <w:rFonts w:ascii="Arial" w:hAnsi="Arial" w:cs="Arial"/>
            <w:color w:val="auto"/>
            <w:shd w:val="clear" w:color="auto" w:fill="FFFFFF"/>
          </w:rPr>
          <w:t>https</w:t>
        </w:r>
        <w:proofErr w:type="spellEnd"/>
        <w:r w:rsidRPr="00105ABA">
          <w:rPr>
            <w:rStyle w:val="Hyperlink"/>
            <w:rFonts w:ascii="Arial" w:hAnsi="Arial" w:cs="Arial"/>
            <w:color w:val="auto"/>
            <w:shd w:val="clear" w:color="auto" w:fill="FFFFFF"/>
          </w:rPr>
          <w:t>://intapi.sciendo.com/pdf/10.2478/sbe-2020-0035</w:t>
        </w:r>
      </w:hyperlink>
      <w:r w:rsidRPr="00105ABA">
        <w:rPr>
          <w:rFonts w:ascii="Arial" w:hAnsi="Arial" w:cs="Arial"/>
          <w:shd w:val="clear" w:color="auto" w:fill="FFFFFF"/>
        </w:rPr>
        <w:t>.Last accessed on: 22</w:t>
      </w:r>
      <w:r w:rsidRPr="00105ABA">
        <w:rPr>
          <w:rFonts w:ascii="Arial" w:hAnsi="Arial" w:cs="Arial"/>
          <w:shd w:val="clear" w:color="auto" w:fill="FFFFFF"/>
          <w:vertAlign w:val="superscript"/>
        </w:rPr>
        <w:t>nd</w:t>
      </w:r>
      <w:r w:rsidRPr="00105ABA">
        <w:rPr>
          <w:rFonts w:ascii="Arial" w:hAnsi="Arial" w:cs="Arial"/>
          <w:shd w:val="clear" w:color="auto" w:fill="FFFFFF"/>
        </w:rPr>
        <w:t xml:space="preserve"> April 2024.</w:t>
      </w:r>
    </w:p>
    <w:p w14:paraId="13AF92F9" w14:textId="77777777" w:rsidR="0044000C" w:rsidRPr="00105ABA" w:rsidRDefault="0044000C" w:rsidP="00980357">
      <w:pPr>
        <w:pStyle w:val="NormalWeb"/>
        <w:spacing w:line="360" w:lineRule="auto"/>
        <w:jc w:val="both"/>
        <w:rPr>
          <w:rFonts w:ascii="Arial" w:hAnsi="Arial" w:cs="Arial"/>
          <w:sz w:val="22"/>
          <w:szCs w:val="22"/>
          <w:lang w:val="en-GB"/>
        </w:rPr>
      </w:pPr>
      <w:r w:rsidRPr="00105ABA">
        <w:rPr>
          <w:rFonts w:ascii="Arial" w:hAnsi="Arial" w:cs="Arial"/>
          <w:sz w:val="22"/>
          <w:szCs w:val="22"/>
          <w:lang w:val="en-GB"/>
        </w:rPr>
        <w:t xml:space="preserve">Sainsbury (2024) About Us. </w:t>
      </w:r>
      <w:r w:rsidRPr="00105ABA">
        <w:rPr>
          <w:rFonts w:ascii="Arial" w:hAnsi="Arial" w:cs="Arial"/>
          <w:i/>
          <w:iCs/>
          <w:sz w:val="22"/>
          <w:szCs w:val="22"/>
          <w:lang w:val="en-GB"/>
        </w:rPr>
        <w:t xml:space="preserve">Sainsbury </w:t>
      </w:r>
      <w:r w:rsidRPr="00105ABA">
        <w:rPr>
          <w:rFonts w:ascii="Arial" w:hAnsi="Arial" w:cs="Arial"/>
          <w:sz w:val="22"/>
          <w:szCs w:val="22"/>
          <w:lang w:val="en-GB"/>
        </w:rPr>
        <w:t xml:space="preserve">[Online]. Available at: </w:t>
      </w:r>
      <w:hyperlink r:id="rId20" w:history="1">
        <w:r w:rsidRPr="00105ABA">
          <w:rPr>
            <w:rStyle w:val="Hyperlink"/>
            <w:rFonts w:ascii="Arial" w:hAnsi="Arial" w:cs="Arial"/>
            <w:color w:val="auto"/>
            <w:sz w:val="22"/>
            <w:szCs w:val="22"/>
            <w:lang w:val="en-GB"/>
          </w:rPr>
          <w:t>https://www.about.sainsburys.co.uk/about-us</w:t>
        </w:r>
      </w:hyperlink>
      <w:r w:rsidRPr="00105ABA">
        <w:rPr>
          <w:rFonts w:ascii="Arial" w:hAnsi="Arial" w:cs="Arial"/>
          <w:sz w:val="22"/>
          <w:szCs w:val="22"/>
          <w:lang w:val="en-GB"/>
        </w:rPr>
        <w:t>. [Accessed: 28/04/2024]. </w:t>
      </w:r>
    </w:p>
    <w:p w14:paraId="51A61234" w14:textId="77777777" w:rsidR="0044000C" w:rsidRPr="00105ABA" w:rsidRDefault="0044000C" w:rsidP="00980357">
      <w:pPr>
        <w:spacing w:line="360" w:lineRule="auto"/>
        <w:jc w:val="both"/>
        <w:rPr>
          <w:rFonts w:ascii="Arial" w:hAnsi="Arial" w:cs="Arial"/>
        </w:rPr>
      </w:pPr>
      <w:r w:rsidRPr="00105ABA">
        <w:rPr>
          <w:rFonts w:ascii="Arial" w:hAnsi="Arial" w:cs="Arial"/>
        </w:rPr>
        <w:t xml:space="preserve">Shankar, V., Kalyanam, K., Setia, P., </w:t>
      </w:r>
      <w:proofErr w:type="spellStart"/>
      <w:r w:rsidRPr="00105ABA">
        <w:rPr>
          <w:rFonts w:ascii="Arial" w:hAnsi="Arial" w:cs="Arial"/>
        </w:rPr>
        <w:t>Golmohammadi</w:t>
      </w:r>
      <w:proofErr w:type="spellEnd"/>
      <w:r w:rsidRPr="00105ABA">
        <w:rPr>
          <w:rFonts w:ascii="Arial" w:hAnsi="Arial" w:cs="Arial"/>
        </w:rPr>
        <w:t xml:space="preserve">, A., </w:t>
      </w:r>
      <w:proofErr w:type="spellStart"/>
      <w:r w:rsidRPr="00105ABA">
        <w:rPr>
          <w:rFonts w:ascii="Arial" w:hAnsi="Arial" w:cs="Arial"/>
        </w:rPr>
        <w:t>Tirunillai</w:t>
      </w:r>
      <w:proofErr w:type="spellEnd"/>
      <w:r w:rsidRPr="00105ABA">
        <w:rPr>
          <w:rFonts w:ascii="Arial" w:hAnsi="Arial" w:cs="Arial"/>
        </w:rPr>
        <w:t>, S., Douglass, T., Hennessey, J., Bull, J.S. and Waddoups, R. (2021) How technology is changing retail. </w:t>
      </w:r>
      <w:r w:rsidRPr="00105ABA">
        <w:rPr>
          <w:rFonts w:ascii="Arial" w:hAnsi="Arial" w:cs="Arial"/>
          <w:i/>
          <w:iCs/>
        </w:rPr>
        <w:t>Journal of Retailing</w:t>
      </w:r>
      <w:r w:rsidRPr="00105ABA">
        <w:rPr>
          <w:rFonts w:ascii="Arial" w:hAnsi="Arial" w:cs="Arial"/>
        </w:rPr>
        <w:t>, </w:t>
      </w:r>
      <w:r w:rsidRPr="00105ABA">
        <w:rPr>
          <w:rFonts w:ascii="Arial" w:hAnsi="Arial" w:cs="Arial"/>
          <w:i/>
          <w:iCs/>
        </w:rPr>
        <w:t>97</w:t>
      </w:r>
      <w:r w:rsidRPr="00105ABA">
        <w:rPr>
          <w:rFonts w:ascii="Arial" w:hAnsi="Arial" w:cs="Arial"/>
        </w:rPr>
        <w:t>(1), pp.13-27.</w:t>
      </w:r>
    </w:p>
    <w:p w14:paraId="6B15341F"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Trawick, S. and Carraher, T (2023) ‘Contextualising Kotter’s 8-step model to a sustainable digital transformation: A qualitative study from the perspective of organisational change.’</w:t>
      </w:r>
      <w:r w:rsidRPr="00105ABA">
        <w:rPr>
          <w:rFonts w:ascii="Arial" w:hAnsi="Arial" w:cs="Arial"/>
        </w:rPr>
        <w:t xml:space="preserve"> Online Available at: </w:t>
      </w:r>
      <w:hyperlink r:id="rId21" w:history="1">
        <w:r w:rsidRPr="00105ABA">
          <w:rPr>
            <w:rStyle w:val="Hyperlink"/>
            <w:rFonts w:ascii="Arial" w:hAnsi="Arial" w:cs="Arial"/>
            <w:color w:val="auto"/>
            <w:shd w:val="clear" w:color="auto" w:fill="FFFFFF"/>
          </w:rPr>
          <w:t>https://www.diva-portal.org/smash/record.jsf?pid=diva2%3A1777982&amp;dswid=6815</w:t>
        </w:r>
      </w:hyperlink>
      <w:r w:rsidRPr="00105ABA">
        <w:rPr>
          <w:rFonts w:ascii="Arial" w:hAnsi="Arial" w:cs="Arial"/>
          <w:shd w:val="clear" w:color="auto" w:fill="FFFFFF"/>
        </w:rPr>
        <w:t>.Last accessed on: 23</w:t>
      </w:r>
      <w:r w:rsidRPr="00105ABA">
        <w:rPr>
          <w:rFonts w:ascii="Arial" w:hAnsi="Arial" w:cs="Arial"/>
          <w:shd w:val="clear" w:color="auto" w:fill="FFFFFF"/>
          <w:vertAlign w:val="superscript"/>
        </w:rPr>
        <w:t>rd</w:t>
      </w:r>
      <w:r w:rsidRPr="00105ABA">
        <w:rPr>
          <w:rFonts w:ascii="Arial" w:hAnsi="Arial" w:cs="Arial"/>
          <w:shd w:val="clear" w:color="auto" w:fill="FFFFFF"/>
        </w:rPr>
        <w:t xml:space="preserve"> April 2024.</w:t>
      </w:r>
    </w:p>
    <w:p w14:paraId="277D844C"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Usman, M (2020) ‘Transformational leadership and organizational change: In the context of today’s leader.’ </w:t>
      </w:r>
      <w:r w:rsidRPr="00105ABA">
        <w:rPr>
          <w:rFonts w:ascii="Arial" w:hAnsi="Arial" w:cs="Arial"/>
          <w:i/>
          <w:iCs/>
          <w:shd w:val="clear" w:color="auto" w:fill="FFFFFF"/>
        </w:rPr>
        <w:t>International Business Education Journal</w:t>
      </w:r>
      <w:r w:rsidRPr="00105ABA">
        <w:rPr>
          <w:rFonts w:ascii="Arial" w:hAnsi="Arial" w:cs="Arial"/>
          <w:shd w:val="clear" w:color="auto" w:fill="FFFFFF"/>
        </w:rPr>
        <w:t>, </w:t>
      </w:r>
      <w:r w:rsidRPr="00105ABA">
        <w:rPr>
          <w:rFonts w:ascii="Arial" w:hAnsi="Arial" w:cs="Arial"/>
          <w:i/>
          <w:iCs/>
          <w:shd w:val="clear" w:color="auto" w:fill="FFFFFF"/>
        </w:rPr>
        <w:t>13</w:t>
      </w:r>
      <w:r w:rsidRPr="00105ABA">
        <w:rPr>
          <w:rFonts w:ascii="Arial" w:hAnsi="Arial" w:cs="Arial"/>
          <w:shd w:val="clear" w:color="auto" w:fill="FFFFFF"/>
        </w:rPr>
        <w:t>(1), pp.95-107.</w:t>
      </w:r>
      <w:r w:rsidRPr="00105ABA">
        <w:rPr>
          <w:rFonts w:ascii="Arial" w:hAnsi="Arial" w:cs="Arial"/>
        </w:rPr>
        <w:t xml:space="preserve"> Online Available </w:t>
      </w:r>
      <w:r w:rsidRPr="00105ABA">
        <w:rPr>
          <w:rFonts w:ascii="Arial" w:hAnsi="Arial" w:cs="Arial"/>
        </w:rPr>
        <w:lastRenderedPageBreak/>
        <w:t xml:space="preserve">at: </w:t>
      </w:r>
      <w:hyperlink r:id="rId22" w:history="1">
        <w:r w:rsidRPr="00105ABA">
          <w:rPr>
            <w:rStyle w:val="Hyperlink"/>
            <w:rFonts w:ascii="Arial" w:hAnsi="Arial" w:cs="Arial"/>
            <w:color w:val="auto"/>
            <w:shd w:val="clear" w:color="auto" w:fill="FFFFFF"/>
          </w:rPr>
          <w:t>https://ojs.upsi.edu.my/index.php/IBEJ/article/view/3566</w:t>
        </w:r>
      </w:hyperlink>
      <w:r w:rsidRPr="00105ABA">
        <w:rPr>
          <w:rFonts w:ascii="Arial" w:hAnsi="Arial" w:cs="Arial"/>
          <w:shd w:val="clear" w:color="auto" w:fill="FFFFFF"/>
        </w:rPr>
        <w:t xml:space="preserve"> .Last accessed on: 24</w:t>
      </w:r>
      <w:r w:rsidRPr="00105ABA">
        <w:rPr>
          <w:rFonts w:ascii="Arial" w:hAnsi="Arial" w:cs="Arial"/>
          <w:shd w:val="clear" w:color="auto" w:fill="FFFFFF"/>
          <w:vertAlign w:val="superscript"/>
        </w:rPr>
        <w:t>th</w:t>
      </w:r>
      <w:r w:rsidRPr="00105ABA">
        <w:rPr>
          <w:rFonts w:ascii="Arial" w:hAnsi="Arial" w:cs="Arial"/>
          <w:shd w:val="clear" w:color="auto" w:fill="FFFFFF"/>
        </w:rPr>
        <w:t xml:space="preserve"> April 2024.</w:t>
      </w:r>
    </w:p>
    <w:p w14:paraId="154914FB" w14:textId="77777777" w:rsidR="0044000C" w:rsidRPr="00105ABA" w:rsidRDefault="0044000C" w:rsidP="00980357">
      <w:pPr>
        <w:spacing w:line="360" w:lineRule="auto"/>
        <w:jc w:val="both"/>
        <w:rPr>
          <w:rFonts w:ascii="Arial" w:hAnsi="Arial" w:cs="Arial"/>
          <w:shd w:val="clear" w:color="auto" w:fill="FFFFFF"/>
        </w:rPr>
      </w:pPr>
      <w:r w:rsidRPr="00105ABA">
        <w:rPr>
          <w:rFonts w:ascii="Arial" w:hAnsi="Arial" w:cs="Arial"/>
          <w:shd w:val="clear" w:color="auto" w:fill="FFFFFF"/>
        </w:rPr>
        <w:t>Wang, Q., Hou, H. and Li, Z (2022) ‘Participative leadership: a literature review and prospects for future research.’ </w:t>
      </w:r>
      <w:r w:rsidRPr="00105ABA">
        <w:rPr>
          <w:rFonts w:ascii="Arial" w:hAnsi="Arial" w:cs="Arial"/>
          <w:i/>
          <w:iCs/>
          <w:shd w:val="clear" w:color="auto" w:fill="FFFFFF"/>
        </w:rPr>
        <w:t>Frontiers in psychology</w:t>
      </w:r>
      <w:r w:rsidRPr="00105ABA">
        <w:rPr>
          <w:rFonts w:ascii="Arial" w:hAnsi="Arial" w:cs="Arial"/>
          <w:shd w:val="clear" w:color="auto" w:fill="FFFFFF"/>
        </w:rPr>
        <w:t>, </w:t>
      </w:r>
      <w:r w:rsidRPr="00105ABA">
        <w:rPr>
          <w:rFonts w:ascii="Arial" w:hAnsi="Arial" w:cs="Arial"/>
          <w:i/>
          <w:iCs/>
          <w:shd w:val="clear" w:color="auto" w:fill="FFFFFF"/>
        </w:rPr>
        <w:t>13</w:t>
      </w:r>
      <w:r w:rsidRPr="00105ABA">
        <w:rPr>
          <w:rFonts w:ascii="Arial" w:hAnsi="Arial" w:cs="Arial"/>
          <w:shd w:val="clear" w:color="auto" w:fill="FFFFFF"/>
        </w:rPr>
        <w:t>, p.924357.</w:t>
      </w:r>
      <w:r w:rsidRPr="00105ABA">
        <w:rPr>
          <w:rFonts w:ascii="Arial" w:hAnsi="Arial" w:cs="Arial"/>
        </w:rPr>
        <w:t xml:space="preserve"> Online Available at: </w:t>
      </w:r>
      <w:hyperlink r:id="rId23" w:history="1">
        <w:r w:rsidRPr="00105ABA">
          <w:rPr>
            <w:rStyle w:val="Hyperlink"/>
            <w:rFonts w:ascii="Arial" w:hAnsi="Arial" w:cs="Arial"/>
            <w:color w:val="auto"/>
            <w:shd w:val="clear" w:color="auto" w:fill="FFFFFF"/>
          </w:rPr>
          <w:t>https://www.frontiersin.org/journals/psychology/articles/10.3389/fpsyg.2022.924357/full</w:t>
        </w:r>
      </w:hyperlink>
      <w:r w:rsidRPr="00105ABA">
        <w:rPr>
          <w:rFonts w:ascii="Arial" w:hAnsi="Arial" w:cs="Arial"/>
          <w:shd w:val="clear" w:color="auto" w:fill="FFFFFF"/>
        </w:rPr>
        <w:t xml:space="preserve"> .Last accessed on: 23</w:t>
      </w:r>
      <w:r w:rsidRPr="00105ABA">
        <w:rPr>
          <w:rFonts w:ascii="Arial" w:hAnsi="Arial" w:cs="Arial"/>
          <w:shd w:val="clear" w:color="auto" w:fill="FFFFFF"/>
          <w:vertAlign w:val="superscript"/>
        </w:rPr>
        <w:t>rd</w:t>
      </w:r>
      <w:r w:rsidRPr="00105ABA">
        <w:rPr>
          <w:rFonts w:ascii="Arial" w:hAnsi="Arial" w:cs="Arial"/>
          <w:shd w:val="clear" w:color="auto" w:fill="FFFFFF"/>
        </w:rPr>
        <w:t xml:space="preserve"> April 2024.</w:t>
      </w:r>
    </w:p>
    <w:p w14:paraId="2FB68B98" w14:textId="77777777" w:rsidR="0044000C" w:rsidRPr="00105ABA" w:rsidRDefault="0044000C" w:rsidP="00980357">
      <w:pPr>
        <w:spacing w:line="360" w:lineRule="auto"/>
        <w:jc w:val="both"/>
        <w:rPr>
          <w:rFonts w:ascii="Arial" w:hAnsi="Arial" w:cs="Arial"/>
        </w:rPr>
      </w:pPr>
      <w:r w:rsidRPr="00105ABA">
        <w:rPr>
          <w:rFonts w:ascii="Arial" w:hAnsi="Arial" w:cs="Arial"/>
        </w:rPr>
        <w:t>Xiao, B., Chen, Q. and Yu, Z. (2021) April. Research on the Investment Value of Sainsbury’s. In </w:t>
      </w:r>
      <w:r w:rsidRPr="00105ABA">
        <w:rPr>
          <w:rFonts w:ascii="Arial" w:hAnsi="Arial" w:cs="Arial"/>
          <w:i/>
          <w:iCs/>
        </w:rPr>
        <w:t>2021 6th International Conference on Social Sciences and Economic Development (ICSSED 2021)</w:t>
      </w:r>
      <w:r w:rsidRPr="00105ABA">
        <w:rPr>
          <w:rFonts w:ascii="Arial" w:hAnsi="Arial" w:cs="Arial"/>
        </w:rPr>
        <w:t> (pp. 108-115). Atlantis Press.</w:t>
      </w:r>
    </w:p>
    <w:p w14:paraId="091618B8" w14:textId="77777777" w:rsidR="0044000C" w:rsidRPr="00105ABA" w:rsidRDefault="0044000C" w:rsidP="00980357">
      <w:pPr>
        <w:spacing w:line="360" w:lineRule="auto"/>
        <w:jc w:val="both"/>
        <w:rPr>
          <w:rFonts w:ascii="Arial" w:hAnsi="Arial" w:cs="Arial"/>
        </w:rPr>
      </w:pPr>
      <w:r w:rsidRPr="00105ABA">
        <w:rPr>
          <w:rFonts w:ascii="Arial" w:hAnsi="Arial" w:cs="Arial"/>
          <w:shd w:val="clear" w:color="auto" w:fill="FFFFFF"/>
        </w:rPr>
        <w:t xml:space="preserve">Zainol, N.Z., </w:t>
      </w:r>
      <w:proofErr w:type="spellStart"/>
      <w:r w:rsidRPr="00105ABA">
        <w:rPr>
          <w:rFonts w:ascii="Arial" w:hAnsi="Arial" w:cs="Arial"/>
          <w:shd w:val="clear" w:color="auto" w:fill="FFFFFF"/>
        </w:rPr>
        <w:t>Kowang</w:t>
      </w:r>
      <w:proofErr w:type="spellEnd"/>
      <w:r w:rsidRPr="00105ABA">
        <w:rPr>
          <w:rFonts w:ascii="Arial" w:hAnsi="Arial" w:cs="Arial"/>
          <w:shd w:val="clear" w:color="auto" w:fill="FFFFFF"/>
        </w:rPr>
        <w:t xml:space="preserve">, T.O., </w:t>
      </w:r>
      <w:proofErr w:type="spellStart"/>
      <w:r w:rsidRPr="00105ABA">
        <w:rPr>
          <w:rFonts w:ascii="Arial" w:hAnsi="Arial" w:cs="Arial"/>
          <w:shd w:val="clear" w:color="auto" w:fill="FFFFFF"/>
        </w:rPr>
        <w:t>Hee</w:t>
      </w:r>
      <w:proofErr w:type="spellEnd"/>
      <w:r w:rsidRPr="00105ABA">
        <w:rPr>
          <w:rFonts w:ascii="Arial" w:hAnsi="Arial" w:cs="Arial"/>
          <w:shd w:val="clear" w:color="auto" w:fill="FFFFFF"/>
        </w:rPr>
        <w:t>, O.C., Fei, G.C. and Kadir, B.B (2021) ‘Managing organizational change through effective leadership: A review from literature.’ </w:t>
      </w:r>
      <w:r w:rsidRPr="00105ABA">
        <w:rPr>
          <w:rFonts w:ascii="Arial" w:hAnsi="Arial" w:cs="Arial"/>
          <w:i/>
          <w:iCs/>
          <w:shd w:val="clear" w:color="auto" w:fill="FFFFFF"/>
        </w:rPr>
        <w:t>International Journal of Academic Research in Business and Social Sciences</w:t>
      </w:r>
      <w:r w:rsidRPr="00105ABA">
        <w:rPr>
          <w:rFonts w:ascii="Arial" w:hAnsi="Arial" w:cs="Arial"/>
          <w:shd w:val="clear" w:color="auto" w:fill="FFFFFF"/>
        </w:rPr>
        <w:t>, </w:t>
      </w:r>
      <w:r w:rsidRPr="00105ABA">
        <w:rPr>
          <w:rFonts w:ascii="Arial" w:hAnsi="Arial" w:cs="Arial"/>
          <w:i/>
          <w:iCs/>
          <w:shd w:val="clear" w:color="auto" w:fill="FFFFFF"/>
        </w:rPr>
        <w:t>11</w:t>
      </w:r>
      <w:r w:rsidRPr="00105ABA">
        <w:rPr>
          <w:rFonts w:ascii="Arial" w:hAnsi="Arial" w:cs="Arial"/>
          <w:shd w:val="clear" w:color="auto" w:fill="FFFFFF"/>
        </w:rPr>
        <w:t>(1), pp.1-10.</w:t>
      </w:r>
      <w:r w:rsidRPr="00105ABA">
        <w:rPr>
          <w:rFonts w:ascii="Arial" w:hAnsi="Arial" w:cs="Arial"/>
        </w:rPr>
        <w:t xml:space="preserve"> Online Available at: </w:t>
      </w:r>
      <w:hyperlink r:id="rId24" w:history="1">
        <w:r w:rsidRPr="00105ABA">
          <w:rPr>
            <w:rStyle w:val="Hyperlink"/>
            <w:rFonts w:ascii="Arial" w:hAnsi="Arial" w:cs="Arial"/>
            <w:color w:val="auto"/>
          </w:rPr>
          <w:t>http://dx.doi.org/10.6007/IJARBSS/v11-i1/8370</w:t>
        </w:r>
      </w:hyperlink>
      <w:r w:rsidRPr="00105ABA">
        <w:rPr>
          <w:rFonts w:ascii="Arial" w:hAnsi="Arial" w:cs="Arial"/>
        </w:rPr>
        <w:t xml:space="preserve"> </w:t>
      </w:r>
      <w:r w:rsidRPr="00105ABA">
        <w:rPr>
          <w:rFonts w:ascii="Arial" w:hAnsi="Arial" w:cs="Arial"/>
          <w:shd w:val="clear" w:color="auto" w:fill="FFFFFF"/>
        </w:rPr>
        <w:t>.Last accessed on: 24</w:t>
      </w:r>
      <w:r w:rsidRPr="00105ABA">
        <w:rPr>
          <w:rFonts w:ascii="Arial" w:hAnsi="Arial" w:cs="Arial"/>
          <w:shd w:val="clear" w:color="auto" w:fill="FFFFFF"/>
          <w:vertAlign w:val="superscript"/>
        </w:rPr>
        <w:t>th</w:t>
      </w:r>
      <w:r w:rsidRPr="00105ABA">
        <w:rPr>
          <w:rFonts w:ascii="Arial" w:hAnsi="Arial" w:cs="Arial"/>
          <w:shd w:val="clear" w:color="auto" w:fill="FFFFFF"/>
        </w:rPr>
        <w:t xml:space="preserve"> April 2024.</w:t>
      </w:r>
    </w:p>
    <w:p w14:paraId="248B655F" w14:textId="1516D952" w:rsidR="00746771" w:rsidRPr="00105ABA" w:rsidRDefault="00746771" w:rsidP="00980357">
      <w:pPr>
        <w:spacing w:line="360" w:lineRule="auto"/>
        <w:jc w:val="both"/>
        <w:rPr>
          <w:rFonts w:ascii="Arial" w:hAnsi="Arial" w:cs="Arial"/>
        </w:rPr>
      </w:pPr>
    </w:p>
    <w:sectPr w:rsidR="00746771" w:rsidRPr="00105ABA">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3C3031" w14:textId="77777777" w:rsidR="002E6B29" w:rsidRDefault="002E6B29" w:rsidP="006F23D2">
      <w:pPr>
        <w:spacing w:after="0" w:line="240" w:lineRule="auto"/>
      </w:pPr>
      <w:r>
        <w:separator/>
      </w:r>
    </w:p>
  </w:endnote>
  <w:endnote w:type="continuationSeparator" w:id="0">
    <w:p w14:paraId="577CB26E" w14:textId="77777777" w:rsidR="002E6B29" w:rsidRDefault="002E6B29" w:rsidP="006F23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73324786"/>
      <w:docPartObj>
        <w:docPartGallery w:val="Page Numbers (Bottom of Page)"/>
        <w:docPartUnique/>
      </w:docPartObj>
    </w:sdtPr>
    <w:sdtContent>
      <w:p w14:paraId="4362182B" w14:textId="0C38BDF0" w:rsidR="006F23D2" w:rsidRDefault="006F23D2" w:rsidP="00107C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8318FA" w14:textId="77777777" w:rsidR="006F23D2" w:rsidRDefault="006F23D2" w:rsidP="006F23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88847833"/>
      <w:docPartObj>
        <w:docPartGallery w:val="Page Numbers (Bottom of Page)"/>
        <w:docPartUnique/>
      </w:docPartObj>
    </w:sdtPr>
    <w:sdtContent>
      <w:p w14:paraId="1560B123" w14:textId="0CCAB447" w:rsidR="006F23D2" w:rsidRDefault="006F23D2" w:rsidP="00107C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095077" w14:textId="77777777" w:rsidR="006F23D2" w:rsidRDefault="006F23D2" w:rsidP="006F23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D8B5A2" w14:textId="77777777" w:rsidR="002E6B29" w:rsidRDefault="002E6B29" w:rsidP="006F23D2">
      <w:pPr>
        <w:spacing w:after="0" w:line="240" w:lineRule="auto"/>
      </w:pPr>
      <w:r>
        <w:separator/>
      </w:r>
    </w:p>
  </w:footnote>
  <w:footnote w:type="continuationSeparator" w:id="0">
    <w:p w14:paraId="24F0E985" w14:textId="77777777" w:rsidR="002E6B29" w:rsidRDefault="002E6B29" w:rsidP="006F23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6F45AAA"/>
    <w:multiLevelType w:val="hybridMultilevel"/>
    <w:tmpl w:val="EA6609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40563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C3MDQxNjc0MzY1MDZU0lEKTi0uzszPAykwrgUApRKzbiwAAAA="/>
  </w:docVars>
  <w:rsids>
    <w:rsidRoot w:val="00E819DE"/>
    <w:rsid w:val="00000F60"/>
    <w:rsid w:val="00005EE7"/>
    <w:rsid w:val="0000652F"/>
    <w:rsid w:val="00010F3B"/>
    <w:rsid w:val="000878AF"/>
    <w:rsid w:val="000C5377"/>
    <w:rsid w:val="000E5646"/>
    <w:rsid w:val="000F686C"/>
    <w:rsid w:val="00105ABA"/>
    <w:rsid w:val="00195561"/>
    <w:rsid w:val="001B4D79"/>
    <w:rsid w:val="001D6A6A"/>
    <w:rsid w:val="001E15B4"/>
    <w:rsid w:val="001E411E"/>
    <w:rsid w:val="001F3B51"/>
    <w:rsid w:val="001F6801"/>
    <w:rsid w:val="00204562"/>
    <w:rsid w:val="00223CA2"/>
    <w:rsid w:val="0022500B"/>
    <w:rsid w:val="00225F3F"/>
    <w:rsid w:val="00226FD4"/>
    <w:rsid w:val="00233A00"/>
    <w:rsid w:val="002371AC"/>
    <w:rsid w:val="002478FE"/>
    <w:rsid w:val="00273F97"/>
    <w:rsid w:val="002A6157"/>
    <w:rsid w:val="002B5208"/>
    <w:rsid w:val="002D5442"/>
    <w:rsid w:val="002E50E8"/>
    <w:rsid w:val="002E6B29"/>
    <w:rsid w:val="00305C2B"/>
    <w:rsid w:val="00316889"/>
    <w:rsid w:val="00343646"/>
    <w:rsid w:val="003559F2"/>
    <w:rsid w:val="003563EF"/>
    <w:rsid w:val="0035740F"/>
    <w:rsid w:val="003846DC"/>
    <w:rsid w:val="003A3468"/>
    <w:rsid w:val="003C71F3"/>
    <w:rsid w:val="003D257B"/>
    <w:rsid w:val="003D6B3E"/>
    <w:rsid w:val="003F24E8"/>
    <w:rsid w:val="003F3762"/>
    <w:rsid w:val="00405C61"/>
    <w:rsid w:val="0044000C"/>
    <w:rsid w:val="00442B5E"/>
    <w:rsid w:val="00485A8C"/>
    <w:rsid w:val="004D7057"/>
    <w:rsid w:val="005259C1"/>
    <w:rsid w:val="00540126"/>
    <w:rsid w:val="005470AF"/>
    <w:rsid w:val="0055716A"/>
    <w:rsid w:val="005A5F37"/>
    <w:rsid w:val="005F3E2B"/>
    <w:rsid w:val="0062103E"/>
    <w:rsid w:val="00632F18"/>
    <w:rsid w:val="00650E3A"/>
    <w:rsid w:val="00660914"/>
    <w:rsid w:val="006647C1"/>
    <w:rsid w:val="006B1F94"/>
    <w:rsid w:val="006C184E"/>
    <w:rsid w:val="006D3148"/>
    <w:rsid w:val="006D7371"/>
    <w:rsid w:val="006F23D2"/>
    <w:rsid w:val="007039A9"/>
    <w:rsid w:val="00722798"/>
    <w:rsid w:val="007449DC"/>
    <w:rsid w:val="00746771"/>
    <w:rsid w:val="00771704"/>
    <w:rsid w:val="007971C9"/>
    <w:rsid w:val="007975CE"/>
    <w:rsid w:val="007A4E9B"/>
    <w:rsid w:val="007E7423"/>
    <w:rsid w:val="008334DA"/>
    <w:rsid w:val="0083606A"/>
    <w:rsid w:val="008448EE"/>
    <w:rsid w:val="008922E8"/>
    <w:rsid w:val="008A03A5"/>
    <w:rsid w:val="008A5959"/>
    <w:rsid w:val="008E549A"/>
    <w:rsid w:val="008F7F85"/>
    <w:rsid w:val="00933542"/>
    <w:rsid w:val="00937062"/>
    <w:rsid w:val="0094436D"/>
    <w:rsid w:val="009504FB"/>
    <w:rsid w:val="009507D7"/>
    <w:rsid w:val="00963C90"/>
    <w:rsid w:val="00976133"/>
    <w:rsid w:val="00980357"/>
    <w:rsid w:val="009B4A17"/>
    <w:rsid w:val="009F60E1"/>
    <w:rsid w:val="00A06568"/>
    <w:rsid w:val="00A06808"/>
    <w:rsid w:val="00A60FF5"/>
    <w:rsid w:val="00A610F9"/>
    <w:rsid w:val="00A81C47"/>
    <w:rsid w:val="00AB0B5C"/>
    <w:rsid w:val="00AB223B"/>
    <w:rsid w:val="00AB7A44"/>
    <w:rsid w:val="00AF109D"/>
    <w:rsid w:val="00B41EB5"/>
    <w:rsid w:val="00B830FE"/>
    <w:rsid w:val="00B90618"/>
    <w:rsid w:val="00BA5AF2"/>
    <w:rsid w:val="00BB3703"/>
    <w:rsid w:val="00BC36CD"/>
    <w:rsid w:val="00BC6311"/>
    <w:rsid w:val="00BF2C1E"/>
    <w:rsid w:val="00C005CA"/>
    <w:rsid w:val="00C15DD4"/>
    <w:rsid w:val="00C356A7"/>
    <w:rsid w:val="00C37BEA"/>
    <w:rsid w:val="00C60844"/>
    <w:rsid w:val="00C922A8"/>
    <w:rsid w:val="00C94A42"/>
    <w:rsid w:val="00D30BA5"/>
    <w:rsid w:val="00D51478"/>
    <w:rsid w:val="00D71EF3"/>
    <w:rsid w:val="00D92007"/>
    <w:rsid w:val="00E06463"/>
    <w:rsid w:val="00E10158"/>
    <w:rsid w:val="00E362EA"/>
    <w:rsid w:val="00E42841"/>
    <w:rsid w:val="00E819DE"/>
    <w:rsid w:val="00EA3404"/>
    <w:rsid w:val="00EA6798"/>
    <w:rsid w:val="00EC2262"/>
    <w:rsid w:val="00ED026D"/>
    <w:rsid w:val="00F0189C"/>
    <w:rsid w:val="00F35305"/>
    <w:rsid w:val="00F40203"/>
    <w:rsid w:val="00FE55D6"/>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9FD31E"/>
  <w15:docId w15:val="{F8ADAF7A-7663-4FE7-BABC-9D135AE5A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94A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975C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4A42"/>
    <w:rPr>
      <w:color w:val="0000FF" w:themeColor="hyperlink"/>
      <w:u w:val="single"/>
    </w:rPr>
  </w:style>
  <w:style w:type="paragraph" w:styleId="BalloonText">
    <w:name w:val="Balloon Text"/>
    <w:basedOn w:val="Normal"/>
    <w:link w:val="BalloonTextChar"/>
    <w:uiPriority w:val="99"/>
    <w:semiHidden/>
    <w:unhideWhenUsed/>
    <w:rsid w:val="00C94A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A42"/>
    <w:rPr>
      <w:rFonts w:ascii="Tahoma" w:hAnsi="Tahoma" w:cs="Tahoma"/>
      <w:sz w:val="16"/>
      <w:szCs w:val="16"/>
      <w:lang w:val="en-GB"/>
    </w:rPr>
  </w:style>
  <w:style w:type="character" w:customStyle="1" w:styleId="Heading1Char">
    <w:name w:val="Heading 1 Char"/>
    <w:basedOn w:val="DefaultParagraphFont"/>
    <w:link w:val="Heading1"/>
    <w:uiPriority w:val="9"/>
    <w:rsid w:val="00C94A42"/>
    <w:rPr>
      <w:rFonts w:asciiTheme="majorHAnsi" w:eastAsiaTheme="majorEastAsia" w:hAnsiTheme="majorHAnsi" w:cstheme="majorBidi"/>
      <w:b/>
      <w:bCs/>
      <w:color w:val="365F91" w:themeColor="accent1" w:themeShade="BF"/>
      <w:sz w:val="28"/>
      <w:szCs w:val="28"/>
      <w:lang w:val="en-GB"/>
    </w:rPr>
  </w:style>
  <w:style w:type="paragraph" w:styleId="NormalWeb">
    <w:name w:val="Normal (Web)"/>
    <w:basedOn w:val="Normal"/>
    <w:uiPriority w:val="99"/>
    <w:semiHidden/>
    <w:unhideWhenUsed/>
    <w:rsid w:val="00C94A42"/>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Caption">
    <w:name w:val="caption"/>
    <w:basedOn w:val="Normal"/>
    <w:next w:val="Normal"/>
    <w:uiPriority w:val="35"/>
    <w:unhideWhenUsed/>
    <w:qFormat/>
    <w:rsid w:val="002B5208"/>
    <w:pPr>
      <w:spacing w:line="240" w:lineRule="auto"/>
    </w:pPr>
    <w:rPr>
      <w:b/>
      <w:bCs/>
      <w:color w:val="4F81BD" w:themeColor="accent1"/>
      <w:sz w:val="18"/>
      <w:szCs w:val="18"/>
    </w:rPr>
  </w:style>
  <w:style w:type="paragraph" w:styleId="BodyText">
    <w:name w:val="Body Text"/>
    <w:basedOn w:val="Normal"/>
    <w:link w:val="BodyTextChar"/>
    <w:uiPriority w:val="1"/>
    <w:qFormat/>
    <w:rsid w:val="00C005CA"/>
    <w:pPr>
      <w:widowControl w:val="0"/>
      <w:autoSpaceDE w:val="0"/>
      <w:autoSpaceDN w:val="0"/>
      <w:spacing w:after="0" w:line="240" w:lineRule="auto"/>
    </w:pPr>
    <w:rPr>
      <w:rFonts w:ascii="Arial MT" w:eastAsia="Arial MT" w:hAnsi="Arial MT" w:cs="Arial MT"/>
      <w:lang w:val="en-US"/>
    </w:rPr>
  </w:style>
  <w:style w:type="character" w:customStyle="1" w:styleId="BodyTextChar">
    <w:name w:val="Body Text Char"/>
    <w:basedOn w:val="DefaultParagraphFont"/>
    <w:link w:val="BodyText"/>
    <w:uiPriority w:val="1"/>
    <w:rsid w:val="00C005CA"/>
    <w:rPr>
      <w:rFonts w:ascii="Arial MT" w:eastAsia="Arial MT" w:hAnsi="Arial MT" w:cs="Arial MT"/>
      <w:lang w:val="en-US"/>
    </w:rPr>
  </w:style>
  <w:style w:type="paragraph" w:customStyle="1" w:styleId="TableParagraph">
    <w:name w:val="Table Paragraph"/>
    <w:basedOn w:val="Normal"/>
    <w:uiPriority w:val="1"/>
    <w:qFormat/>
    <w:rsid w:val="00C005CA"/>
    <w:pPr>
      <w:widowControl w:val="0"/>
      <w:autoSpaceDE w:val="0"/>
      <w:autoSpaceDN w:val="0"/>
      <w:spacing w:after="0" w:line="240" w:lineRule="auto"/>
    </w:pPr>
    <w:rPr>
      <w:rFonts w:ascii="Arial MT" w:eastAsia="Arial MT" w:hAnsi="Arial MT" w:cs="Arial MT"/>
      <w:lang w:val="en-US"/>
    </w:rPr>
  </w:style>
  <w:style w:type="paragraph" w:styleId="TOCHeading">
    <w:name w:val="TOC Heading"/>
    <w:basedOn w:val="Heading1"/>
    <w:next w:val="Normal"/>
    <w:uiPriority w:val="39"/>
    <w:unhideWhenUsed/>
    <w:qFormat/>
    <w:rsid w:val="008448EE"/>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8448EE"/>
    <w:pPr>
      <w:spacing w:after="100"/>
    </w:pPr>
  </w:style>
  <w:style w:type="character" w:customStyle="1" w:styleId="Heading2Char">
    <w:name w:val="Heading 2 Char"/>
    <w:basedOn w:val="DefaultParagraphFont"/>
    <w:link w:val="Heading2"/>
    <w:uiPriority w:val="9"/>
    <w:rsid w:val="007975CE"/>
    <w:rPr>
      <w:rFonts w:asciiTheme="majorHAnsi" w:eastAsiaTheme="majorEastAsia" w:hAnsiTheme="majorHAnsi" w:cstheme="majorBidi"/>
      <w:color w:val="365F91" w:themeColor="accent1" w:themeShade="BF"/>
      <w:sz w:val="26"/>
      <w:szCs w:val="26"/>
      <w:lang w:val="en-GB"/>
    </w:rPr>
  </w:style>
  <w:style w:type="paragraph" w:styleId="TOC2">
    <w:name w:val="toc 2"/>
    <w:basedOn w:val="Normal"/>
    <w:next w:val="Normal"/>
    <w:autoRedefine/>
    <w:uiPriority w:val="39"/>
    <w:unhideWhenUsed/>
    <w:rsid w:val="001E15B4"/>
    <w:pPr>
      <w:spacing w:after="100"/>
      <w:ind w:left="220"/>
    </w:pPr>
  </w:style>
  <w:style w:type="paragraph" w:styleId="Footer">
    <w:name w:val="footer"/>
    <w:basedOn w:val="Normal"/>
    <w:link w:val="FooterChar"/>
    <w:uiPriority w:val="99"/>
    <w:unhideWhenUsed/>
    <w:rsid w:val="006F2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3D2"/>
    <w:rPr>
      <w:lang w:val="en-GB"/>
    </w:rPr>
  </w:style>
  <w:style w:type="character" w:styleId="PageNumber">
    <w:name w:val="page number"/>
    <w:basedOn w:val="DefaultParagraphFont"/>
    <w:uiPriority w:val="99"/>
    <w:semiHidden/>
    <w:unhideWhenUsed/>
    <w:rsid w:val="006F23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23535">
      <w:bodyDiv w:val="1"/>
      <w:marLeft w:val="0"/>
      <w:marRight w:val="0"/>
      <w:marTop w:val="0"/>
      <w:marBottom w:val="0"/>
      <w:divBdr>
        <w:top w:val="none" w:sz="0" w:space="0" w:color="auto"/>
        <w:left w:val="none" w:sz="0" w:space="0" w:color="auto"/>
        <w:bottom w:val="none" w:sz="0" w:space="0" w:color="auto"/>
        <w:right w:val="none" w:sz="0" w:space="0" w:color="auto"/>
      </w:divBdr>
    </w:div>
    <w:div w:id="473721839">
      <w:bodyDiv w:val="1"/>
      <w:marLeft w:val="0"/>
      <w:marRight w:val="0"/>
      <w:marTop w:val="0"/>
      <w:marBottom w:val="0"/>
      <w:divBdr>
        <w:top w:val="none" w:sz="0" w:space="0" w:color="auto"/>
        <w:left w:val="none" w:sz="0" w:space="0" w:color="auto"/>
        <w:bottom w:val="none" w:sz="0" w:space="0" w:color="auto"/>
        <w:right w:val="none" w:sz="0" w:space="0" w:color="auto"/>
      </w:divBdr>
    </w:div>
    <w:div w:id="729428685">
      <w:bodyDiv w:val="1"/>
      <w:marLeft w:val="0"/>
      <w:marRight w:val="0"/>
      <w:marTop w:val="0"/>
      <w:marBottom w:val="0"/>
      <w:divBdr>
        <w:top w:val="none" w:sz="0" w:space="0" w:color="auto"/>
        <w:left w:val="none" w:sz="0" w:space="0" w:color="auto"/>
        <w:bottom w:val="none" w:sz="0" w:space="0" w:color="auto"/>
        <w:right w:val="none" w:sz="0" w:space="0" w:color="auto"/>
      </w:divBdr>
    </w:div>
    <w:div w:id="1385832333">
      <w:bodyDiv w:val="1"/>
      <w:marLeft w:val="0"/>
      <w:marRight w:val="0"/>
      <w:marTop w:val="0"/>
      <w:marBottom w:val="0"/>
      <w:divBdr>
        <w:top w:val="none" w:sz="0" w:space="0" w:color="auto"/>
        <w:left w:val="none" w:sz="0" w:space="0" w:color="auto"/>
        <w:bottom w:val="none" w:sz="0" w:space="0" w:color="auto"/>
        <w:right w:val="none" w:sz="0" w:space="0" w:color="auto"/>
      </w:divBdr>
    </w:div>
    <w:div w:id="1682005287">
      <w:bodyDiv w:val="1"/>
      <w:marLeft w:val="0"/>
      <w:marRight w:val="0"/>
      <w:marTop w:val="0"/>
      <w:marBottom w:val="0"/>
      <w:divBdr>
        <w:top w:val="none" w:sz="0" w:space="0" w:color="auto"/>
        <w:left w:val="none" w:sz="0" w:space="0" w:color="auto"/>
        <w:bottom w:val="none" w:sz="0" w:space="0" w:color="auto"/>
        <w:right w:val="none" w:sz="0" w:space="0" w:color="auto"/>
      </w:divBdr>
    </w:div>
    <w:div w:id="1801066369">
      <w:bodyDiv w:val="1"/>
      <w:marLeft w:val="0"/>
      <w:marRight w:val="0"/>
      <w:marTop w:val="0"/>
      <w:marBottom w:val="0"/>
      <w:divBdr>
        <w:top w:val="none" w:sz="0" w:space="0" w:color="auto"/>
        <w:left w:val="none" w:sz="0" w:space="0" w:color="auto"/>
        <w:bottom w:val="none" w:sz="0" w:space="0" w:color="auto"/>
        <w:right w:val="none" w:sz="0" w:space="0" w:color="auto"/>
      </w:divBdr>
    </w:div>
    <w:div w:id="1972126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280208/grocery-market-share-in-the-united-kingdom-uk/" TargetMode="External"/><Relationship Id="rId18" Type="http://schemas.openxmlformats.org/officeDocument/2006/relationships/hyperlink" Target="https://jomeino.com/sites/default/files/paper_attachment/Change%20Management%20Project%20in%20a%20Mining%20Company.pdf"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diva-portal.org/smash/record.jsf?pid=diva2%3A1777982&amp;dswid=6815" TargetMode="External"/><Relationship Id="rId7" Type="http://schemas.openxmlformats.org/officeDocument/2006/relationships/endnotes" Target="endnotes.xml"/><Relationship Id="rId12" Type="http://schemas.openxmlformats.org/officeDocument/2006/relationships/hyperlink" Target="https://www.statista.com/statistics/491410/sainsbury-underlying-sales-revenue-united-kingdom-uk/" TargetMode="External"/><Relationship Id="rId17" Type="http://schemas.openxmlformats.org/officeDocument/2006/relationships/hyperlink" Target="https://www.researchgate.net/publication/351566838_The_Analysis_of_Asda-Sainsbury's_MergerAcquisition"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rxiv.org/pdf/2012.00722" TargetMode="External"/><Relationship Id="rId20" Type="http://schemas.openxmlformats.org/officeDocument/2006/relationships/hyperlink" Target="https://www.about.sainsburys.co.uk/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ber.org/system/files/working_papers/w26983/w26983.pdf" TargetMode="External"/><Relationship Id="rId24" Type="http://schemas.openxmlformats.org/officeDocument/2006/relationships/hyperlink" Target="http://dx.doi.org/10.6007/IJARBSS/v11-i1/8370" TargetMode="External"/><Relationship Id="rId5" Type="http://schemas.openxmlformats.org/officeDocument/2006/relationships/webSettings" Target="webSettings.xml"/><Relationship Id="rId15" Type="http://schemas.openxmlformats.org/officeDocument/2006/relationships/hyperlink" Target="https://www.tandfonline.com/doi/full/10.1080/23311975.2020.1712125" TargetMode="External"/><Relationship Id="rId23" Type="http://schemas.openxmlformats.org/officeDocument/2006/relationships/hyperlink" Target="https://www.frontiersin.org/journals/psychology/articles/10.3389/fpsyg.2022.924357/full"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intapi.sciendo.com/pdf/10.2478/sbe-2020-003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386729/sainsburys-sales-percentage-change-great-britain-uk/" TargetMode="External"/><Relationship Id="rId22" Type="http://schemas.openxmlformats.org/officeDocument/2006/relationships/hyperlink" Target="https://ojs.upsi.edu.my/index.php/IBEJ/article/view/356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1BEFA-3637-4AF0-9EB5-D5FD81614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21</Pages>
  <Words>6335</Words>
  <Characters>36115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Sorin Rece (2113995)</cp:lastModifiedBy>
  <cp:revision>148</cp:revision>
  <dcterms:created xsi:type="dcterms:W3CDTF">2024-04-28T12:01:00Z</dcterms:created>
  <dcterms:modified xsi:type="dcterms:W3CDTF">2024-04-28T16:04:00Z</dcterms:modified>
</cp:coreProperties>
</file>