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D99F1C3" w14:textId="1B34A64E" w:rsidR="004C4AE5" w:rsidRDefault="00506CA3">
      <w:r w:rsidRPr="00506CA3">
        <w:rPr>
          <w:rFonts w:ascii="Arial" w:eastAsia="DengXian" w:hAnsi="Arial" w:cs="Arial"/>
          <w:noProof/>
          <w:kern w:val="0"/>
          <w:szCs w:val="24"/>
          <w:lang w:eastAsia="zh-CN"/>
          <w14:ligatures w14:val="none"/>
        </w:rPr>
        <w:drawing>
          <wp:anchor distT="0" distB="0" distL="114300" distR="114300" simplePos="0" relativeHeight="251659264" behindDoc="0" locked="0" layoutInCell="1" allowOverlap="1" wp14:anchorId="4DDCC9DD" wp14:editId="2A3900B9">
            <wp:simplePos x="0" y="0"/>
            <wp:positionH relativeFrom="column">
              <wp:posOffset>0</wp:posOffset>
            </wp:positionH>
            <wp:positionV relativeFrom="paragraph">
              <wp:posOffset>285750</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3B52C19A" w14:textId="77777777" w:rsidR="00506CA3" w:rsidRPr="00506CA3" w:rsidRDefault="00506CA3" w:rsidP="00506CA3"/>
    <w:p w14:paraId="784F8D84" w14:textId="77777777" w:rsidR="00506CA3" w:rsidRPr="00506CA3" w:rsidRDefault="00506CA3" w:rsidP="00506CA3"/>
    <w:p w14:paraId="3679C174" w14:textId="77777777" w:rsidR="00506CA3" w:rsidRPr="00506CA3" w:rsidRDefault="00506CA3" w:rsidP="00506CA3"/>
    <w:p w14:paraId="199B0BA5" w14:textId="77777777" w:rsidR="00506CA3" w:rsidRPr="00506CA3" w:rsidRDefault="00506CA3" w:rsidP="00506CA3"/>
    <w:p w14:paraId="4C8A58DF" w14:textId="77777777" w:rsidR="00506CA3" w:rsidRDefault="00506CA3" w:rsidP="00506CA3"/>
    <w:p w14:paraId="3C384E0A" w14:textId="5716BA8F" w:rsidR="00506CA3" w:rsidRDefault="00506CA3" w:rsidP="00506CA3">
      <w:pPr>
        <w:tabs>
          <w:tab w:val="left" w:pos="3130"/>
        </w:tabs>
      </w:pPr>
      <w:r>
        <w:tab/>
      </w:r>
    </w:p>
    <w:p w14:paraId="0BB49007" w14:textId="58A24A26" w:rsidR="00506CA3" w:rsidRPr="00506CA3" w:rsidRDefault="00506CA3" w:rsidP="00506CA3">
      <w:pPr>
        <w:tabs>
          <w:tab w:val="left" w:pos="6540"/>
        </w:tabs>
        <w:spacing w:line="360" w:lineRule="auto"/>
        <w:rPr>
          <w:rFonts w:ascii="Arial" w:eastAsia="DengXian" w:hAnsi="Arial" w:cs="Arial"/>
          <w:kern w:val="0"/>
          <w:sz w:val="28"/>
          <w:szCs w:val="28"/>
          <w:lang w:eastAsia="zh-CN"/>
          <w14:ligatures w14:val="none"/>
        </w:rPr>
      </w:pPr>
      <w:bookmarkStart w:id="0" w:name="_Hlk119323191"/>
      <w:r w:rsidRPr="00506CA3">
        <w:rPr>
          <w:rFonts w:ascii="Arial" w:eastAsia="DengXian" w:hAnsi="Arial" w:cs="Arial"/>
          <w:b/>
          <w:bCs/>
          <w:kern w:val="0"/>
          <w:sz w:val="28"/>
          <w:szCs w:val="28"/>
          <w:lang w:eastAsia="zh-CN"/>
          <w14:ligatures w14:val="none"/>
        </w:rPr>
        <w:t>Student name</w:t>
      </w:r>
      <w:r w:rsidRPr="00506CA3">
        <w:rPr>
          <w:rFonts w:ascii="Arial" w:eastAsia="DengXian" w:hAnsi="Arial" w:cs="Arial"/>
          <w:kern w:val="0"/>
          <w:sz w:val="28"/>
          <w:szCs w:val="28"/>
          <w:lang w:eastAsia="zh-CN"/>
          <w14:ligatures w14:val="none"/>
        </w:rPr>
        <w:t>:</w:t>
      </w:r>
      <w:r w:rsidR="00B12352">
        <w:rPr>
          <w:rFonts w:ascii="Arial" w:eastAsia="DengXian" w:hAnsi="Arial" w:cs="Arial"/>
          <w:kern w:val="0"/>
          <w:sz w:val="28"/>
          <w:szCs w:val="28"/>
          <w:lang w:eastAsia="zh-CN"/>
          <w14:ligatures w14:val="none"/>
        </w:rPr>
        <w:t xml:space="preserve"> Wuendy Fabiola Paz Ramirez</w:t>
      </w:r>
    </w:p>
    <w:p w14:paraId="290603E2" w14:textId="77777777" w:rsidR="00506CA3" w:rsidRPr="00506CA3" w:rsidRDefault="00506CA3" w:rsidP="00506CA3">
      <w:pPr>
        <w:tabs>
          <w:tab w:val="left" w:pos="6540"/>
        </w:tabs>
        <w:spacing w:line="360" w:lineRule="auto"/>
        <w:rPr>
          <w:rFonts w:ascii="Arial" w:eastAsia="DengXian" w:hAnsi="Arial" w:cs="Arial"/>
          <w:kern w:val="0"/>
          <w:sz w:val="28"/>
          <w:szCs w:val="28"/>
          <w:lang w:val="nl-NL" w:eastAsia="zh-CN"/>
          <w14:ligatures w14:val="none"/>
        </w:rPr>
      </w:pPr>
      <w:r w:rsidRPr="00506CA3">
        <w:rPr>
          <w:rFonts w:ascii="Arial" w:eastAsia="DengXian" w:hAnsi="Arial" w:cs="Arial"/>
          <w:b/>
          <w:bCs/>
          <w:kern w:val="0"/>
          <w:sz w:val="28"/>
          <w:szCs w:val="28"/>
          <w:lang w:val="nl-NL" w:eastAsia="zh-CN"/>
          <w14:ligatures w14:val="none"/>
        </w:rPr>
        <w:t>Student ID</w:t>
      </w:r>
      <w:r w:rsidRPr="00506CA3">
        <w:rPr>
          <w:rFonts w:ascii="Arial" w:eastAsia="DengXian" w:hAnsi="Arial" w:cs="Arial"/>
          <w:kern w:val="0"/>
          <w:sz w:val="28"/>
          <w:szCs w:val="28"/>
          <w:lang w:val="nl-NL" w:eastAsia="zh-CN"/>
          <w14:ligatures w14:val="none"/>
        </w:rPr>
        <w:t>:</w:t>
      </w:r>
      <w:r w:rsidRPr="00506CA3">
        <w:rPr>
          <w:rFonts w:ascii="Arial" w:eastAsia="DengXian" w:hAnsi="Arial" w:cs="Arial"/>
          <w:color w:val="000000"/>
          <w:kern w:val="0"/>
          <w:sz w:val="28"/>
          <w:szCs w:val="28"/>
          <w:bdr w:val="none" w:sz="0" w:space="0" w:color="auto" w:frame="1"/>
          <w:lang w:eastAsia="zh-CN"/>
          <w14:ligatures w14:val="none"/>
        </w:rPr>
        <w:t xml:space="preserve"> </w:t>
      </w:r>
      <w:r w:rsidRPr="00506CA3">
        <w:rPr>
          <w:rFonts w:ascii="Arial" w:eastAsia="DengXian" w:hAnsi="Arial" w:cs="Arial"/>
          <w:kern w:val="0"/>
          <w:sz w:val="28"/>
          <w:szCs w:val="28"/>
          <w:lang w:eastAsia="zh-CN"/>
          <w14:ligatures w14:val="none"/>
        </w:rPr>
        <w:t>2442409</w:t>
      </w:r>
    </w:p>
    <w:p w14:paraId="66CFB670" w14:textId="30314E7E" w:rsidR="00506CA3" w:rsidRPr="00506CA3" w:rsidRDefault="00506CA3" w:rsidP="00506CA3">
      <w:pPr>
        <w:tabs>
          <w:tab w:val="left" w:pos="6540"/>
        </w:tabs>
        <w:spacing w:line="360" w:lineRule="auto"/>
        <w:rPr>
          <w:rFonts w:ascii="Arial" w:eastAsia="DengXian" w:hAnsi="Arial" w:cs="Arial"/>
          <w:kern w:val="0"/>
          <w:sz w:val="28"/>
          <w:szCs w:val="28"/>
          <w:lang w:val="nl-NL" w:eastAsia="zh-CN"/>
          <w14:ligatures w14:val="none"/>
        </w:rPr>
      </w:pPr>
      <w:r w:rsidRPr="00506CA3">
        <w:rPr>
          <w:rFonts w:ascii="Arial" w:eastAsia="DengXian" w:hAnsi="Arial" w:cs="Arial"/>
          <w:b/>
          <w:bCs/>
          <w:kern w:val="0"/>
          <w:sz w:val="28"/>
          <w:szCs w:val="28"/>
          <w:lang w:val="nl-NL" w:eastAsia="zh-CN"/>
          <w14:ligatures w14:val="none"/>
        </w:rPr>
        <w:t>Module name</w:t>
      </w:r>
      <w:r w:rsidRPr="00506CA3">
        <w:rPr>
          <w:rFonts w:ascii="Arial" w:eastAsia="DengXian" w:hAnsi="Arial" w:cs="Arial"/>
          <w:kern w:val="0"/>
          <w:sz w:val="28"/>
          <w:szCs w:val="28"/>
          <w:lang w:val="nl-NL" w:eastAsia="zh-CN"/>
          <w14:ligatures w14:val="none"/>
        </w:rPr>
        <w:t>: Int</w:t>
      </w:r>
      <w:r w:rsidR="00B12352">
        <w:rPr>
          <w:rFonts w:ascii="Arial" w:eastAsia="DengXian" w:hAnsi="Arial" w:cs="Arial"/>
          <w:kern w:val="0"/>
          <w:sz w:val="28"/>
          <w:szCs w:val="28"/>
          <w:lang w:val="nl-NL" w:eastAsia="zh-CN"/>
          <w14:ligatures w14:val="none"/>
        </w:rPr>
        <w:t>r</w:t>
      </w:r>
      <w:r w:rsidRPr="00506CA3">
        <w:rPr>
          <w:rFonts w:ascii="Arial" w:eastAsia="DengXian" w:hAnsi="Arial" w:cs="Arial"/>
          <w:kern w:val="0"/>
          <w:sz w:val="28"/>
          <w:szCs w:val="28"/>
          <w:lang w:val="nl-NL" w:eastAsia="zh-CN"/>
          <w14:ligatures w14:val="none"/>
        </w:rPr>
        <w:t xml:space="preserve">oduction </w:t>
      </w:r>
      <w:r w:rsidR="00B12352">
        <w:rPr>
          <w:rFonts w:ascii="Arial" w:eastAsia="DengXian" w:hAnsi="Arial" w:cs="Arial"/>
          <w:kern w:val="0"/>
          <w:sz w:val="28"/>
          <w:szCs w:val="28"/>
          <w:lang w:val="nl-NL" w:eastAsia="zh-CN"/>
          <w14:ligatures w14:val="none"/>
        </w:rPr>
        <w:t>to</w:t>
      </w:r>
      <w:r w:rsidR="00731F8D">
        <w:rPr>
          <w:rFonts w:ascii="Arial" w:eastAsia="DengXian" w:hAnsi="Arial" w:cs="Arial"/>
          <w:kern w:val="0"/>
          <w:sz w:val="28"/>
          <w:szCs w:val="28"/>
          <w:lang w:val="nl-NL" w:eastAsia="zh-CN"/>
          <w14:ligatures w14:val="none"/>
        </w:rPr>
        <w:t xml:space="preserve"> Pub</w:t>
      </w:r>
      <w:r w:rsidR="00B12352">
        <w:rPr>
          <w:rFonts w:ascii="Arial" w:eastAsia="DengXian" w:hAnsi="Arial" w:cs="Arial"/>
          <w:kern w:val="0"/>
          <w:sz w:val="28"/>
          <w:szCs w:val="28"/>
          <w:lang w:val="nl-NL" w:eastAsia="zh-CN"/>
          <w14:ligatures w14:val="none"/>
        </w:rPr>
        <w:t>l</w:t>
      </w:r>
      <w:r w:rsidR="00731F8D">
        <w:rPr>
          <w:rFonts w:ascii="Arial" w:eastAsia="DengXian" w:hAnsi="Arial" w:cs="Arial"/>
          <w:kern w:val="0"/>
          <w:sz w:val="28"/>
          <w:szCs w:val="28"/>
          <w:lang w:val="nl-NL" w:eastAsia="zh-CN"/>
          <w14:ligatures w14:val="none"/>
        </w:rPr>
        <w:t>ic Health.</w:t>
      </w:r>
    </w:p>
    <w:p w14:paraId="4996CF83" w14:textId="304379FC" w:rsidR="00506CA3" w:rsidRPr="00506CA3" w:rsidRDefault="00506CA3" w:rsidP="00506CA3">
      <w:pPr>
        <w:tabs>
          <w:tab w:val="left" w:pos="6540"/>
        </w:tabs>
        <w:spacing w:line="360" w:lineRule="auto"/>
        <w:rPr>
          <w:rFonts w:ascii="Arial" w:eastAsia="DengXian" w:hAnsi="Arial" w:cs="Arial"/>
          <w:kern w:val="0"/>
          <w:sz w:val="28"/>
          <w:szCs w:val="28"/>
          <w:lang w:eastAsia="zh-CN"/>
          <w14:ligatures w14:val="none"/>
        </w:rPr>
      </w:pPr>
      <w:r w:rsidRPr="00506CA3">
        <w:rPr>
          <w:rFonts w:ascii="Arial" w:eastAsia="DengXian" w:hAnsi="Arial" w:cs="Arial"/>
          <w:b/>
          <w:bCs/>
          <w:kern w:val="0"/>
          <w:sz w:val="28"/>
          <w:szCs w:val="28"/>
          <w:lang w:eastAsia="zh-CN"/>
          <w14:ligatures w14:val="none"/>
        </w:rPr>
        <w:t>Module code</w:t>
      </w:r>
      <w:r w:rsidRPr="00506CA3">
        <w:rPr>
          <w:rFonts w:ascii="Arial" w:eastAsia="DengXian" w:hAnsi="Arial" w:cs="Arial"/>
          <w:kern w:val="0"/>
          <w:sz w:val="28"/>
          <w:szCs w:val="28"/>
          <w:lang w:eastAsia="zh-CN"/>
          <w14:ligatures w14:val="none"/>
        </w:rPr>
        <w:t>: LCHS400</w:t>
      </w:r>
      <w:r>
        <w:rPr>
          <w:rFonts w:ascii="Arial" w:eastAsia="DengXian" w:hAnsi="Arial" w:cs="Arial"/>
          <w:kern w:val="0"/>
          <w:sz w:val="28"/>
          <w:szCs w:val="28"/>
          <w:lang w:eastAsia="zh-CN"/>
          <w14:ligatures w14:val="none"/>
        </w:rPr>
        <w:t>8</w:t>
      </w:r>
    </w:p>
    <w:p w14:paraId="08B5284B" w14:textId="77777777" w:rsidR="00506CA3" w:rsidRDefault="00506CA3" w:rsidP="00506CA3">
      <w:pPr>
        <w:rPr>
          <w:rFonts w:ascii="Arial" w:eastAsia="DengXian" w:hAnsi="Arial" w:cs="Arial"/>
          <w:kern w:val="0"/>
          <w:sz w:val="28"/>
          <w:szCs w:val="28"/>
          <w:lang w:eastAsia="zh-CN"/>
          <w14:ligatures w14:val="none"/>
        </w:rPr>
      </w:pPr>
      <w:r w:rsidRPr="00506CA3">
        <w:rPr>
          <w:rFonts w:ascii="Arial" w:eastAsia="DengXian" w:hAnsi="Arial" w:cs="Arial"/>
          <w:b/>
          <w:bCs/>
          <w:kern w:val="0"/>
          <w:sz w:val="28"/>
          <w:szCs w:val="28"/>
          <w:lang w:eastAsia="zh-CN"/>
          <w14:ligatures w14:val="none"/>
        </w:rPr>
        <w:t xml:space="preserve">Lecturer </w:t>
      </w:r>
      <w:bookmarkEnd w:id="0"/>
      <w:r w:rsidRPr="00506CA3">
        <w:rPr>
          <w:rFonts w:ascii="Arial" w:eastAsia="DengXian" w:hAnsi="Arial" w:cs="Arial"/>
          <w:b/>
          <w:bCs/>
          <w:kern w:val="0"/>
          <w:sz w:val="28"/>
          <w:szCs w:val="28"/>
          <w:lang w:eastAsia="zh-CN"/>
          <w14:ligatures w14:val="none"/>
        </w:rPr>
        <w:t xml:space="preserve">name: </w:t>
      </w:r>
      <w:r w:rsidRPr="00506CA3">
        <w:rPr>
          <w:rFonts w:ascii="Calibri" w:eastAsia="DengXian" w:hAnsi="Calibri" w:cs="Arial"/>
          <w:kern w:val="0"/>
          <w:lang w:eastAsia="zh-CN"/>
          <w14:ligatures w14:val="none"/>
        </w:rPr>
        <w:t xml:space="preserve">  </w:t>
      </w:r>
      <w:r w:rsidRPr="00506CA3">
        <w:rPr>
          <w:rFonts w:ascii="Arial" w:eastAsia="DengXian" w:hAnsi="Arial" w:cs="Arial"/>
          <w:kern w:val="0"/>
          <w:sz w:val="28"/>
          <w:szCs w:val="28"/>
          <w:lang w:eastAsia="zh-CN"/>
          <w14:ligatures w14:val="none"/>
        </w:rPr>
        <w:t xml:space="preserve">Dr. </w:t>
      </w:r>
      <w:r>
        <w:rPr>
          <w:rFonts w:ascii="Arial" w:eastAsia="DengXian" w:hAnsi="Arial" w:cs="Arial"/>
          <w:kern w:val="0"/>
          <w:sz w:val="28"/>
          <w:szCs w:val="28"/>
          <w:lang w:eastAsia="zh-CN"/>
          <w14:ligatures w14:val="none"/>
        </w:rPr>
        <w:t>Pascal Navelle</w:t>
      </w:r>
    </w:p>
    <w:p w14:paraId="77D3A57E" w14:textId="20494127" w:rsidR="00731F8D" w:rsidRDefault="00B12352" w:rsidP="00506CA3">
      <w:pPr>
        <w:rPr>
          <w:rFonts w:ascii="Arial" w:eastAsia="DengXian" w:hAnsi="Arial" w:cs="Arial"/>
          <w:kern w:val="0"/>
          <w:sz w:val="28"/>
          <w:szCs w:val="28"/>
          <w:lang w:eastAsia="zh-CN"/>
          <w14:ligatures w14:val="none"/>
        </w:rPr>
      </w:pPr>
      <w:r w:rsidRPr="00B12352">
        <w:rPr>
          <w:rFonts w:ascii="Arial" w:eastAsia="DengXian" w:hAnsi="Arial" w:cs="Arial"/>
          <w:b/>
          <w:bCs/>
          <w:kern w:val="0"/>
          <w:sz w:val="28"/>
          <w:szCs w:val="28"/>
          <w:lang w:eastAsia="zh-CN"/>
          <w14:ligatures w14:val="none"/>
        </w:rPr>
        <w:t>Date of Submission</w:t>
      </w:r>
      <w:r>
        <w:rPr>
          <w:rFonts w:ascii="Arial" w:eastAsia="DengXian" w:hAnsi="Arial" w:cs="Arial"/>
          <w:kern w:val="0"/>
          <w:sz w:val="28"/>
          <w:szCs w:val="28"/>
          <w:lang w:eastAsia="zh-CN"/>
          <w14:ligatures w14:val="none"/>
        </w:rPr>
        <w:t>: 16 December 2025.</w:t>
      </w:r>
    </w:p>
    <w:p w14:paraId="2213939B" w14:textId="77777777" w:rsidR="00731F8D" w:rsidRDefault="00731F8D" w:rsidP="00506CA3">
      <w:pPr>
        <w:rPr>
          <w:rFonts w:ascii="Arial" w:eastAsia="DengXian" w:hAnsi="Arial" w:cs="Arial"/>
          <w:kern w:val="0"/>
          <w:sz w:val="28"/>
          <w:szCs w:val="28"/>
          <w:lang w:eastAsia="zh-CN"/>
          <w14:ligatures w14:val="none"/>
        </w:rPr>
      </w:pPr>
    </w:p>
    <w:p w14:paraId="1C322DBC" w14:textId="77777777" w:rsidR="00B12352" w:rsidRDefault="00B12352" w:rsidP="00506CA3">
      <w:pPr>
        <w:rPr>
          <w:rFonts w:ascii="Arial" w:eastAsia="DengXian" w:hAnsi="Arial" w:cs="Arial"/>
          <w:b/>
          <w:bCs/>
          <w:kern w:val="0"/>
          <w:sz w:val="28"/>
          <w:szCs w:val="28"/>
          <w:lang w:eastAsia="zh-CN"/>
          <w14:ligatures w14:val="none"/>
        </w:rPr>
      </w:pPr>
    </w:p>
    <w:p w14:paraId="4F7BEA68" w14:textId="77777777" w:rsidR="00B12352" w:rsidRDefault="00B12352" w:rsidP="00506CA3">
      <w:pPr>
        <w:rPr>
          <w:rFonts w:ascii="Arial" w:eastAsia="DengXian" w:hAnsi="Arial" w:cs="Arial"/>
          <w:b/>
          <w:bCs/>
          <w:kern w:val="0"/>
          <w:sz w:val="28"/>
          <w:szCs w:val="28"/>
          <w:lang w:eastAsia="zh-CN"/>
          <w14:ligatures w14:val="none"/>
        </w:rPr>
      </w:pPr>
    </w:p>
    <w:p w14:paraId="2E7692C1" w14:textId="26E0367A" w:rsidR="00731F8D" w:rsidRDefault="00B12352" w:rsidP="00B12352">
      <w:pPr>
        <w:jc w:val="center"/>
        <w:rPr>
          <w:rFonts w:ascii="Arial" w:eastAsia="DengXian" w:hAnsi="Arial" w:cs="Arial"/>
          <w:kern w:val="0"/>
          <w:sz w:val="28"/>
          <w:szCs w:val="28"/>
          <w:lang w:eastAsia="zh-CN"/>
          <w14:ligatures w14:val="none"/>
        </w:rPr>
      </w:pPr>
      <w:r>
        <w:rPr>
          <w:rFonts w:ascii="Arial" w:eastAsia="DengXian" w:hAnsi="Arial" w:cs="Arial"/>
          <w:kern w:val="0"/>
          <w:sz w:val="28"/>
          <w:szCs w:val="28"/>
          <w:lang w:eastAsia="zh-CN"/>
          <w14:ligatures w14:val="none"/>
        </w:rPr>
        <w:t xml:space="preserve"> </w:t>
      </w:r>
      <w:r w:rsidRPr="00B12352">
        <w:rPr>
          <w:rFonts w:ascii="Arial" w:eastAsia="DengXian" w:hAnsi="Arial" w:cs="Arial"/>
          <w:b/>
          <w:bCs/>
          <w:kern w:val="0"/>
          <w:sz w:val="32"/>
          <w:szCs w:val="32"/>
          <w:lang w:eastAsia="zh-CN"/>
          <w14:ligatures w14:val="none"/>
        </w:rPr>
        <w:t>Type 2 Diabetes Report</w:t>
      </w:r>
    </w:p>
    <w:p w14:paraId="1BE99E92" w14:textId="77777777" w:rsidR="00731F8D" w:rsidRDefault="00731F8D" w:rsidP="00506CA3">
      <w:pPr>
        <w:rPr>
          <w:rFonts w:ascii="Arial" w:eastAsia="DengXian" w:hAnsi="Arial" w:cs="Arial"/>
          <w:kern w:val="0"/>
          <w:sz w:val="28"/>
          <w:szCs w:val="28"/>
          <w:lang w:eastAsia="zh-CN"/>
          <w14:ligatures w14:val="none"/>
        </w:rPr>
      </w:pPr>
    </w:p>
    <w:p w14:paraId="39A3B2DA" w14:textId="5D4126E9" w:rsidR="00731F8D" w:rsidRPr="00506CA3" w:rsidRDefault="00731F8D" w:rsidP="00506CA3">
      <w:pPr>
        <w:rPr>
          <w:rFonts w:ascii="Calibri" w:eastAsia="DengXian" w:hAnsi="Calibri" w:cs="Arial"/>
          <w:kern w:val="0"/>
          <w:lang w:eastAsia="zh-CN"/>
          <w14:ligatures w14:val="none"/>
        </w:rPr>
        <w:sectPr w:rsidR="00731F8D" w:rsidRPr="00506CA3" w:rsidSect="00506CA3">
          <w:headerReference w:type="default" r:id="rId10"/>
          <w:footerReference w:type="default" r:id="rId11"/>
          <w:pgSz w:w="11906" w:h="16838"/>
          <w:pgMar w:top="1440" w:right="1440" w:bottom="1440" w:left="1440" w:header="708" w:footer="708" w:gutter="0"/>
          <w:cols w:space="708"/>
          <w:docGrid w:linePitch="360"/>
        </w:sectPr>
      </w:pPr>
    </w:p>
    <w:p w14:paraId="6179839F" w14:textId="719066DA" w:rsidR="009A1E05" w:rsidRPr="003A112A" w:rsidRDefault="009A1E05" w:rsidP="00506CA3">
      <w:pPr>
        <w:tabs>
          <w:tab w:val="left" w:pos="3130"/>
        </w:tabs>
        <w:rPr>
          <w:rFonts w:ascii="Arial" w:hAnsi="Arial" w:cs="Arial"/>
          <w:b/>
          <w:bCs/>
          <w:sz w:val="24"/>
          <w:szCs w:val="24"/>
        </w:rPr>
      </w:pPr>
      <w:r>
        <w:rPr>
          <w:rFonts w:ascii="Arial" w:hAnsi="Arial" w:cs="Arial"/>
          <w:b/>
          <w:bCs/>
          <w:sz w:val="24"/>
          <w:szCs w:val="24"/>
        </w:rPr>
        <w:lastRenderedPageBreak/>
        <w:t>TABLE OF CONTENTS                                                                                        Pag</w:t>
      </w:r>
    </w:p>
    <w:sdt>
      <w:sdtPr>
        <w:id w:val="1342125256"/>
        <w:docPartObj>
          <w:docPartGallery w:val="Table of Contents"/>
          <w:docPartUnique/>
        </w:docPartObj>
      </w:sdtPr>
      <w:sdtEndPr>
        <w:rPr>
          <w:rFonts w:asciiTheme="minorHAnsi" w:eastAsiaTheme="minorHAnsi" w:hAnsiTheme="minorHAnsi" w:cstheme="minorBidi"/>
          <w:b/>
          <w:bCs/>
          <w:color w:val="auto"/>
          <w:kern w:val="2"/>
          <w:sz w:val="22"/>
          <w:szCs w:val="22"/>
          <w:lang w:eastAsia="en-US"/>
          <w14:ligatures w14:val="standardContextual"/>
        </w:rPr>
      </w:sdtEndPr>
      <w:sdtContent>
        <w:p w14:paraId="5B394320" w14:textId="206EC54F" w:rsidR="009A1E05" w:rsidRPr="00B12352" w:rsidRDefault="009A1E05">
          <w:pPr>
            <w:pStyle w:val="TtuloTDC"/>
            <w:rPr>
              <w:rFonts w:ascii="Arial" w:hAnsi="Arial" w:cs="Arial"/>
            </w:rPr>
          </w:pPr>
        </w:p>
        <w:p w14:paraId="64E2920C" w14:textId="7A289CF5" w:rsidR="00A97E02" w:rsidRDefault="009A1E05">
          <w:pPr>
            <w:pStyle w:val="TDC1"/>
            <w:tabs>
              <w:tab w:val="right" w:leader="dot" w:pos="9016"/>
            </w:tabs>
            <w:rPr>
              <w:rFonts w:eastAsiaTheme="minorEastAsia"/>
              <w:noProof/>
              <w:sz w:val="24"/>
              <w:szCs w:val="24"/>
              <w:lang w:eastAsia="en-GB"/>
            </w:rPr>
          </w:pPr>
          <w:r w:rsidRPr="00C15268">
            <w:rPr>
              <w:rFonts w:ascii="Arial" w:hAnsi="Arial" w:cs="Arial"/>
            </w:rPr>
            <w:fldChar w:fldCharType="begin"/>
          </w:r>
          <w:r w:rsidRPr="00C15268">
            <w:rPr>
              <w:rFonts w:ascii="Arial" w:hAnsi="Arial" w:cs="Arial"/>
            </w:rPr>
            <w:instrText xml:space="preserve"> TOC \o "1-3" \h \z \u </w:instrText>
          </w:r>
          <w:r w:rsidRPr="00C15268">
            <w:rPr>
              <w:rFonts w:ascii="Arial" w:hAnsi="Arial" w:cs="Arial"/>
            </w:rPr>
            <w:fldChar w:fldCharType="separate"/>
          </w:r>
          <w:hyperlink w:anchor="_Toc216733383" w:history="1">
            <w:r w:rsidR="00A97E02" w:rsidRPr="003328C7">
              <w:rPr>
                <w:rStyle w:val="Hipervnculo"/>
                <w:noProof/>
              </w:rPr>
              <w:t>Introduction</w:t>
            </w:r>
            <w:r w:rsidR="00A97E02">
              <w:rPr>
                <w:noProof/>
                <w:webHidden/>
              </w:rPr>
              <w:tab/>
            </w:r>
            <w:r w:rsidR="00A97E02">
              <w:rPr>
                <w:noProof/>
                <w:webHidden/>
              </w:rPr>
              <w:fldChar w:fldCharType="begin"/>
            </w:r>
            <w:r w:rsidR="00A97E02">
              <w:rPr>
                <w:noProof/>
                <w:webHidden/>
              </w:rPr>
              <w:instrText xml:space="preserve"> PAGEREF _Toc216733383 \h </w:instrText>
            </w:r>
            <w:r w:rsidR="00A97E02">
              <w:rPr>
                <w:noProof/>
                <w:webHidden/>
              </w:rPr>
            </w:r>
            <w:r w:rsidR="00A97E02">
              <w:rPr>
                <w:noProof/>
                <w:webHidden/>
              </w:rPr>
              <w:fldChar w:fldCharType="separate"/>
            </w:r>
            <w:r w:rsidR="00A97E02">
              <w:rPr>
                <w:noProof/>
                <w:webHidden/>
              </w:rPr>
              <w:t>3</w:t>
            </w:r>
            <w:r w:rsidR="00A97E02">
              <w:rPr>
                <w:noProof/>
                <w:webHidden/>
              </w:rPr>
              <w:fldChar w:fldCharType="end"/>
            </w:r>
          </w:hyperlink>
        </w:p>
        <w:p w14:paraId="6309CB65" w14:textId="26AA5696" w:rsidR="00A97E02" w:rsidRDefault="00A97E02">
          <w:pPr>
            <w:pStyle w:val="TDC1"/>
            <w:tabs>
              <w:tab w:val="right" w:leader="dot" w:pos="9016"/>
            </w:tabs>
            <w:rPr>
              <w:rFonts w:eastAsiaTheme="minorEastAsia"/>
              <w:noProof/>
              <w:sz w:val="24"/>
              <w:szCs w:val="24"/>
              <w:lang w:eastAsia="en-GB"/>
            </w:rPr>
          </w:pPr>
          <w:hyperlink w:anchor="_Toc216733384" w:history="1">
            <w:r w:rsidRPr="003328C7">
              <w:rPr>
                <w:rStyle w:val="Hipervnculo"/>
                <w:noProof/>
              </w:rPr>
              <w:t>Consequences of Type 2 Diabetes for individuals, Communities, and the NHS.</w:t>
            </w:r>
            <w:r>
              <w:rPr>
                <w:noProof/>
                <w:webHidden/>
              </w:rPr>
              <w:tab/>
            </w:r>
            <w:r>
              <w:rPr>
                <w:noProof/>
                <w:webHidden/>
              </w:rPr>
              <w:fldChar w:fldCharType="begin"/>
            </w:r>
            <w:r>
              <w:rPr>
                <w:noProof/>
                <w:webHidden/>
              </w:rPr>
              <w:instrText xml:space="preserve"> PAGEREF _Toc216733384 \h </w:instrText>
            </w:r>
            <w:r>
              <w:rPr>
                <w:noProof/>
                <w:webHidden/>
              </w:rPr>
            </w:r>
            <w:r>
              <w:rPr>
                <w:noProof/>
                <w:webHidden/>
              </w:rPr>
              <w:fldChar w:fldCharType="separate"/>
            </w:r>
            <w:r>
              <w:rPr>
                <w:noProof/>
                <w:webHidden/>
              </w:rPr>
              <w:t>4</w:t>
            </w:r>
            <w:r>
              <w:rPr>
                <w:noProof/>
                <w:webHidden/>
              </w:rPr>
              <w:fldChar w:fldCharType="end"/>
            </w:r>
          </w:hyperlink>
        </w:p>
        <w:p w14:paraId="09CCD742" w14:textId="797AF3E4" w:rsidR="00A97E02" w:rsidRDefault="00A97E02">
          <w:pPr>
            <w:pStyle w:val="TDC1"/>
            <w:tabs>
              <w:tab w:val="right" w:leader="dot" w:pos="9016"/>
            </w:tabs>
            <w:rPr>
              <w:rFonts w:eastAsiaTheme="minorEastAsia"/>
              <w:noProof/>
              <w:sz w:val="24"/>
              <w:szCs w:val="24"/>
              <w:lang w:eastAsia="en-GB"/>
            </w:rPr>
          </w:pPr>
          <w:hyperlink w:anchor="_Toc216733385" w:history="1">
            <w:r w:rsidRPr="003328C7">
              <w:rPr>
                <w:rStyle w:val="Hipervnculo"/>
                <w:noProof/>
              </w:rPr>
              <w:t>Consequences for Individuals.</w:t>
            </w:r>
            <w:r>
              <w:rPr>
                <w:noProof/>
                <w:webHidden/>
              </w:rPr>
              <w:tab/>
            </w:r>
            <w:r>
              <w:rPr>
                <w:noProof/>
                <w:webHidden/>
              </w:rPr>
              <w:fldChar w:fldCharType="begin"/>
            </w:r>
            <w:r>
              <w:rPr>
                <w:noProof/>
                <w:webHidden/>
              </w:rPr>
              <w:instrText xml:space="preserve"> PAGEREF _Toc216733385 \h </w:instrText>
            </w:r>
            <w:r>
              <w:rPr>
                <w:noProof/>
                <w:webHidden/>
              </w:rPr>
            </w:r>
            <w:r>
              <w:rPr>
                <w:noProof/>
                <w:webHidden/>
              </w:rPr>
              <w:fldChar w:fldCharType="separate"/>
            </w:r>
            <w:r>
              <w:rPr>
                <w:noProof/>
                <w:webHidden/>
              </w:rPr>
              <w:t>4</w:t>
            </w:r>
            <w:r>
              <w:rPr>
                <w:noProof/>
                <w:webHidden/>
              </w:rPr>
              <w:fldChar w:fldCharType="end"/>
            </w:r>
          </w:hyperlink>
        </w:p>
        <w:p w14:paraId="126AB23B" w14:textId="6F2672CA" w:rsidR="00A97E02" w:rsidRDefault="00A97E02">
          <w:pPr>
            <w:pStyle w:val="TDC1"/>
            <w:tabs>
              <w:tab w:val="right" w:leader="dot" w:pos="9016"/>
            </w:tabs>
            <w:rPr>
              <w:rFonts w:eastAsiaTheme="minorEastAsia"/>
              <w:noProof/>
              <w:sz w:val="24"/>
              <w:szCs w:val="24"/>
              <w:lang w:eastAsia="en-GB"/>
            </w:rPr>
          </w:pPr>
          <w:hyperlink w:anchor="_Toc216733386" w:history="1">
            <w:r w:rsidRPr="003328C7">
              <w:rPr>
                <w:rStyle w:val="Hipervnculo"/>
                <w:noProof/>
              </w:rPr>
              <w:t>Consequences for Communities.</w:t>
            </w:r>
            <w:r>
              <w:rPr>
                <w:noProof/>
                <w:webHidden/>
              </w:rPr>
              <w:tab/>
            </w:r>
            <w:r>
              <w:rPr>
                <w:noProof/>
                <w:webHidden/>
              </w:rPr>
              <w:fldChar w:fldCharType="begin"/>
            </w:r>
            <w:r>
              <w:rPr>
                <w:noProof/>
                <w:webHidden/>
              </w:rPr>
              <w:instrText xml:space="preserve"> PAGEREF _Toc216733386 \h </w:instrText>
            </w:r>
            <w:r>
              <w:rPr>
                <w:noProof/>
                <w:webHidden/>
              </w:rPr>
            </w:r>
            <w:r>
              <w:rPr>
                <w:noProof/>
                <w:webHidden/>
              </w:rPr>
              <w:fldChar w:fldCharType="separate"/>
            </w:r>
            <w:r>
              <w:rPr>
                <w:noProof/>
                <w:webHidden/>
              </w:rPr>
              <w:t>4</w:t>
            </w:r>
            <w:r>
              <w:rPr>
                <w:noProof/>
                <w:webHidden/>
              </w:rPr>
              <w:fldChar w:fldCharType="end"/>
            </w:r>
          </w:hyperlink>
        </w:p>
        <w:p w14:paraId="22443E34" w14:textId="1933F91B" w:rsidR="00A97E02" w:rsidRDefault="00A97E02">
          <w:pPr>
            <w:pStyle w:val="TDC1"/>
            <w:tabs>
              <w:tab w:val="right" w:leader="dot" w:pos="9016"/>
            </w:tabs>
            <w:rPr>
              <w:rFonts w:eastAsiaTheme="minorEastAsia"/>
              <w:noProof/>
              <w:sz w:val="24"/>
              <w:szCs w:val="24"/>
              <w:lang w:eastAsia="en-GB"/>
            </w:rPr>
          </w:pPr>
          <w:hyperlink w:anchor="_Toc216733387" w:history="1">
            <w:r w:rsidRPr="003328C7">
              <w:rPr>
                <w:rStyle w:val="Hipervnculo"/>
                <w:noProof/>
              </w:rPr>
              <w:t>Consequences for the NHS.</w:t>
            </w:r>
            <w:r>
              <w:rPr>
                <w:noProof/>
                <w:webHidden/>
              </w:rPr>
              <w:tab/>
            </w:r>
            <w:r>
              <w:rPr>
                <w:noProof/>
                <w:webHidden/>
              </w:rPr>
              <w:fldChar w:fldCharType="begin"/>
            </w:r>
            <w:r>
              <w:rPr>
                <w:noProof/>
                <w:webHidden/>
              </w:rPr>
              <w:instrText xml:space="preserve"> PAGEREF _Toc216733387 \h </w:instrText>
            </w:r>
            <w:r>
              <w:rPr>
                <w:noProof/>
                <w:webHidden/>
              </w:rPr>
            </w:r>
            <w:r>
              <w:rPr>
                <w:noProof/>
                <w:webHidden/>
              </w:rPr>
              <w:fldChar w:fldCharType="separate"/>
            </w:r>
            <w:r>
              <w:rPr>
                <w:noProof/>
                <w:webHidden/>
              </w:rPr>
              <w:t>4</w:t>
            </w:r>
            <w:r>
              <w:rPr>
                <w:noProof/>
                <w:webHidden/>
              </w:rPr>
              <w:fldChar w:fldCharType="end"/>
            </w:r>
          </w:hyperlink>
        </w:p>
        <w:p w14:paraId="2F131048" w14:textId="5FED9ADE" w:rsidR="00A97E02" w:rsidRDefault="00A97E02">
          <w:pPr>
            <w:pStyle w:val="TDC1"/>
            <w:tabs>
              <w:tab w:val="right" w:leader="dot" w:pos="9016"/>
            </w:tabs>
            <w:rPr>
              <w:rFonts w:eastAsiaTheme="minorEastAsia"/>
              <w:noProof/>
              <w:sz w:val="24"/>
              <w:szCs w:val="24"/>
              <w:lang w:eastAsia="en-GB"/>
            </w:rPr>
          </w:pPr>
          <w:hyperlink w:anchor="_Toc216733388" w:history="1">
            <w:r w:rsidRPr="003328C7">
              <w:rPr>
                <w:rStyle w:val="Hipervnculo"/>
                <w:noProof/>
              </w:rPr>
              <w:t>How Type 2 Diabetes Is Controlled.</w:t>
            </w:r>
            <w:r>
              <w:rPr>
                <w:noProof/>
                <w:webHidden/>
              </w:rPr>
              <w:tab/>
            </w:r>
            <w:r>
              <w:rPr>
                <w:noProof/>
                <w:webHidden/>
              </w:rPr>
              <w:fldChar w:fldCharType="begin"/>
            </w:r>
            <w:r>
              <w:rPr>
                <w:noProof/>
                <w:webHidden/>
              </w:rPr>
              <w:instrText xml:space="preserve"> PAGEREF _Toc216733388 \h </w:instrText>
            </w:r>
            <w:r>
              <w:rPr>
                <w:noProof/>
                <w:webHidden/>
              </w:rPr>
            </w:r>
            <w:r>
              <w:rPr>
                <w:noProof/>
                <w:webHidden/>
              </w:rPr>
              <w:fldChar w:fldCharType="separate"/>
            </w:r>
            <w:r>
              <w:rPr>
                <w:noProof/>
                <w:webHidden/>
              </w:rPr>
              <w:t>5</w:t>
            </w:r>
            <w:r>
              <w:rPr>
                <w:noProof/>
                <w:webHidden/>
              </w:rPr>
              <w:fldChar w:fldCharType="end"/>
            </w:r>
          </w:hyperlink>
        </w:p>
        <w:p w14:paraId="09646743" w14:textId="759A1CD2" w:rsidR="00A97E02" w:rsidRDefault="00A97E02">
          <w:pPr>
            <w:pStyle w:val="TDC1"/>
            <w:tabs>
              <w:tab w:val="left" w:pos="480"/>
              <w:tab w:val="right" w:leader="dot" w:pos="9016"/>
            </w:tabs>
            <w:rPr>
              <w:rFonts w:eastAsiaTheme="minorEastAsia"/>
              <w:noProof/>
              <w:sz w:val="24"/>
              <w:szCs w:val="24"/>
              <w:lang w:eastAsia="en-GB"/>
            </w:rPr>
          </w:pPr>
          <w:hyperlink w:anchor="_Toc216733389" w:history="1">
            <w:r w:rsidRPr="003328C7">
              <w:rPr>
                <w:rStyle w:val="Hipervnculo"/>
                <w:noProof/>
              </w:rPr>
              <w:t>a)</w:t>
            </w:r>
            <w:r>
              <w:rPr>
                <w:rFonts w:eastAsiaTheme="minorEastAsia"/>
                <w:noProof/>
                <w:sz w:val="24"/>
                <w:szCs w:val="24"/>
                <w:lang w:eastAsia="en-GB"/>
              </w:rPr>
              <w:tab/>
            </w:r>
            <w:r w:rsidRPr="003328C7">
              <w:rPr>
                <w:rStyle w:val="Hipervnculo"/>
                <w:noProof/>
              </w:rPr>
              <w:t>Lifestyle Management.</w:t>
            </w:r>
            <w:r>
              <w:rPr>
                <w:noProof/>
                <w:webHidden/>
              </w:rPr>
              <w:tab/>
            </w:r>
            <w:r>
              <w:rPr>
                <w:noProof/>
                <w:webHidden/>
              </w:rPr>
              <w:fldChar w:fldCharType="begin"/>
            </w:r>
            <w:r>
              <w:rPr>
                <w:noProof/>
                <w:webHidden/>
              </w:rPr>
              <w:instrText xml:space="preserve"> PAGEREF _Toc216733389 \h </w:instrText>
            </w:r>
            <w:r>
              <w:rPr>
                <w:noProof/>
                <w:webHidden/>
              </w:rPr>
            </w:r>
            <w:r>
              <w:rPr>
                <w:noProof/>
                <w:webHidden/>
              </w:rPr>
              <w:fldChar w:fldCharType="separate"/>
            </w:r>
            <w:r>
              <w:rPr>
                <w:noProof/>
                <w:webHidden/>
              </w:rPr>
              <w:t>5</w:t>
            </w:r>
            <w:r>
              <w:rPr>
                <w:noProof/>
                <w:webHidden/>
              </w:rPr>
              <w:fldChar w:fldCharType="end"/>
            </w:r>
          </w:hyperlink>
        </w:p>
        <w:p w14:paraId="6BDA254B" w14:textId="1375D686" w:rsidR="00A97E02" w:rsidRDefault="00A97E02">
          <w:pPr>
            <w:pStyle w:val="TDC1"/>
            <w:tabs>
              <w:tab w:val="right" w:leader="dot" w:pos="9016"/>
            </w:tabs>
            <w:rPr>
              <w:rFonts w:eastAsiaTheme="minorEastAsia"/>
              <w:noProof/>
              <w:sz w:val="24"/>
              <w:szCs w:val="24"/>
              <w:lang w:eastAsia="en-GB"/>
            </w:rPr>
          </w:pPr>
          <w:hyperlink w:anchor="_Toc216733390" w:history="1">
            <w:r w:rsidRPr="003328C7">
              <w:rPr>
                <w:rStyle w:val="Hipervnculo"/>
                <w:noProof/>
              </w:rPr>
              <w:t>b) Medication management.</w:t>
            </w:r>
            <w:r>
              <w:rPr>
                <w:noProof/>
                <w:webHidden/>
              </w:rPr>
              <w:tab/>
            </w:r>
            <w:r>
              <w:rPr>
                <w:noProof/>
                <w:webHidden/>
              </w:rPr>
              <w:fldChar w:fldCharType="begin"/>
            </w:r>
            <w:r>
              <w:rPr>
                <w:noProof/>
                <w:webHidden/>
              </w:rPr>
              <w:instrText xml:space="preserve"> PAGEREF _Toc216733390 \h </w:instrText>
            </w:r>
            <w:r>
              <w:rPr>
                <w:noProof/>
                <w:webHidden/>
              </w:rPr>
            </w:r>
            <w:r>
              <w:rPr>
                <w:noProof/>
                <w:webHidden/>
              </w:rPr>
              <w:fldChar w:fldCharType="separate"/>
            </w:r>
            <w:r>
              <w:rPr>
                <w:noProof/>
                <w:webHidden/>
              </w:rPr>
              <w:t>5</w:t>
            </w:r>
            <w:r>
              <w:rPr>
                <w:noProof/>
                <w:webHidden/>
              </w:rPr>
              <w:fldChar w:fldCharType="end"/>
            </w:r>
          </w:hyperlink>
        </w:p>
        <w:p w14:paraId="2AD591AD" w14:textId="47CEF46E" w:rsidR="00A97E02" w:rsidRDefault="00A97E02">
          <w:pPr>
            <w:pStyle w:val="TDC1"/>
            <w:tabs>
              <w:tab w:val="right" w:leader="dot" w:pos="9016"/>
            </w:tabs>
            <w:rPr>
              <w:rFonts w:eastAsiaTheme="minorEastAsia"/>
              <w:noProof/>
              <w:sz w:val="24"/>
              <w:szCs w:val="24"/>
              <w:lang w:eastAsia="en-GB"/>
            </w:rPr>
          </w:pPr>
          <w:hyperlink w:anchor="_Toc216733391" w:history="1">
            <w:r w:rsidRPr="003328C7">
              <w:rPr>
                <w:rStyle w:val="Hipervnculo"/>
                <w:noProof/>
              </w:rPr>
              <w:t>c) medical monitoring.</w:t>
            </w:r>
            <w:r>
              <w:rPr>
                <w:noProof/>
                <w:webHidden/>
              </w:rPr>
              <w:tab/>
            </w:r>
            <w:r>
              <w:rPr>
                <w:noProof/>
                <w:webHidden/>
              </w:rPr>
              <w:fldChar w:fldCharType="begin"/>
            </w:r>
            <w:r>
              <w:rPr>
                <w:noProof/>
                <w:webHidden/>
              </w:rPr>
              <w:instrText xml:space="preserve"> PAGEREF _Toc216733391 \h </w:instrText>
            </w:r>
            <w:r>
              <w:rPr>
                <w:noProof/>
                <w:webHidden/>
              </w:rPr>
            </w:r>
            <w:r>
              <w:rPr>
                <w:noProof/>
                <w:webHidden/>
              </w:rPr>
              <w:fldChar w:fldCharType="separate"/>
            </w:r>
            <w:r>
              <w:rPr>
                <w:noProof/>
                <w:webHidden/>
              </w:rPr>
              <w:t>5</w:t>
            </w:r>
            <w:r>
              <w:rPr>
                <w:noProof/>
                <w:webHidden/>
              </w:rPr>
              <w:fldChar w:fldCharType="end"/>
            </w:r>
          </w:hyperlink>
        </w:p>
        <w:p w14:paraId="5E42752F" w14:textId="08BF4BE1" w:rsidR="00A97E02" w:rsidRDefault="00A97E02">
          <w:pPr>
            <w:pStyle w:val="TDC1"/>
            <w:tabs>
              <w:tab w:val="right" w:leader="dot" w:pos="9016"/>
            </w:tabs>
            <w:rPr>
              <w:rFonts w:eastAsiaTheme="minorEastAsia"/>
              <w:noProof/>
              <w:sz w:val="24"/>
              <w:szCs w:val="24"/>
              <w:lang w:eastAsia="en-GB"/>
            </w:rPr>
          </w:pPr>
          <w:hyperlink w:anchor="_Toc216733392" w:history="1">
            <w:r w:rsidRPr="003328C7">
              <w:rPr>
                <w:rStyle w:val="Hipervnculo"/>
                <w:noProof/>
              </w:rPr>
              <w:t>d) NHS programmes.</w:t>
            </w:r>
            <w:r>
              <w:rPr>
                <w:noProof/>
                <w:webHidden/>
              </w:rPr>
              <w:tab/>
            </w:r>
            <w:r>
              <w:rPr>
                <w:noProof/>
                <w:webHidden/>
              </w:rPr>
              <w:fldChar w:fldCharType="begin"/>
            </w:r>
            <w:r>
              <w:rPr>
                <w:noProof/>
                <w:webHidden/>
              </w:rPr>
              <w:instrText xml:space="preserve"> PAGEREF _Toc216733392 \h </w:instrText>
            </w:r>
            <w:r>
              <w:rPr>
                <w:noProof/>
                <w:webHidden/>
              </w:rPr>
            </w:r>
            <w:r>
              <w:rPr>
                <w:noProof/>
                <w:webHidden/>
              </w:rPr>
              <w:fldChar w:fldCharType="separate"/>
            </w:r>
            <w:r>
              <w:rPr>
                <w:noProof/>
                <w:webHidden/>
              </w:rPr>
              <w:t>5</w:t>
            </w:r>
            <w:r>
              <w:rPr>
                <w:noProof/>
                <w:webHidden/>
              </w:rPr>
              <w:fldChar w:fldCharType="end"/>
            </w:r>
          </w:hyperlink>
        </w:p>
        <w:p w14:paraId="36967606" w14:textId="6C4AF2D0" w:rsidR="00A97E02" w:rsidRDefault="00A97E02">
          <w:pPr>
            <w:pStyle w:val="TDC1"/>
            <w:tabs>
              <w:tab w:val="right" w:leader="dot" w:pos="9016"/>
            </w:tabs>
            <w:rPr>
              <w:rFonts w:eastAsiaTheme="minorEastAsia"/>
              <w:noProof/>
              <w:sz w:val="24"/>
              <w:szCs w:val="24"/>
              <w:lang w:eastAsia="en-GB"/>
            </w:rPr>
          </w:pPr>
          <w:hyperlink w:anchor="_Toc216733393" w:history="1">
            <w:r w:rsidRPr="003328C7">
              <w:rPr>
                <w:rStyle w:val="Hipervnculo"/>
                <w:noProof/>
              </w:rPr>
              <w:t>Factors Influencing the Health and Wellbeing of People with Type 2 Diabetes and Those Around Them.</w:t>
            </w:r>
            <w:r>
              <w:rPr>
                <w:noProof/>
                <w:webHidden/>
              </w:rPr>
              <w:tab/>
            </w:r>
            <w:r>
              <w:rPr>
                <w:noProof/>
                <w:webHidden/>
              </w:rPr>
              <w:fldChar w:fldCharType="begin"/>
            </w:r>
            <w:r>
              <w:rPr>
                <w:noProof/>
                <w:webHidden/>
              </w:rPr>
              <w:instrText xml:space="preserve"> PAGEREF _Toc216733393 \h </w:instrText>
            </w:r>
            <w:r>
              <w:rPr>
                <w:noProof/>
                <w:webHidden/>
              </w:rPr>
            </w:r>
            <w:r>
              <w:rPr>
                <w:noProof/>
                <w:webHidden/>
              </w:rPr>
              <w:fldChar w:fldCharType="separate"/>
            </w:r>
            <w:r>
              <w:rPr>
                <w:noProof/>
                <w:webHidden/>
              </w:rPr>
              <w:t>6</w:t>
            </w:r>
            <w:r>
              <w:rPr>
                <w:noProof/>
                <w:webHidden/>
              </w:rPr>
              <w:fldChar w:fldCharType="end"/>
            </w:r>
          </w:hyperlink>
        </w:p>
        <w:p w14:paraId="453A97E0" w14:textId="71D7B4D9" w:rsidR="00A97E02" w:rsidRDefault="00A97E02">
          <w:pPr>
            <w:pStyle w:val="TDC1"/>
            <w:tabs>
              <w:tab w:val="left" w:pos="480"/>
              <w:tab w:val="right" w:leader="dot" w:pos="9016"/>
            </w:tabs>
            <w:rPr>
              <w:rFonts w:eastAsiaTheme="minorEastAsia"/>
              <w:noProof/>
              <w:sz w:val="24"/>
              <w:szCs w:val="24"/>
              <w:lang w:eastAsia="en-GB"/>
            </w:rPr>
          </w:pPr>
          <w:hyperlink w:anchor="_Toc216733394" w:history="1">
            <w:r w:rsidRPr="003328C7">
              <w:rPr>
                <w:rStyle w:val="Hipervnculo"/>
                <w:noProof/>
              </w:rPr>
              <w:t>a)</w:t>
            </w:r>
            <w:r>
              <w:rPr>
                <w:rFonts w:eastAsiaTheme="minorEastAsia"/>
                <w:noProof/>
                <w:sz w:val="24"/>
                <w:szCs w:val="24"/>
                <w:lang w:eastAsia="en-GB"/>
              </w:rPr>
              <w:tab/>
            </w:r>
            <w:r w:rsidRPr="003328C7">
              <w:rPr>
                <w:rStyle w:val="Hipervnculo"/>
                <w:noProof/>
              </w:rPr>
              <w:t>Biological factors.</w:t>
            </w:r>
            <w:r>
              <w:rPr>
                <w:noProof/>
                <w:webHidden/>
              </w:rPr>
              <w:tab/>
            </w:r>
            <w:r>
              <w:rPr>
                <w:noProof/>
                <w:webHidden/>
              </w:rPr>
              <w:fldChar w:fldCharType="begin"/>
            </w:r>
            <w:r>
              <w:rPr>
                <w:noProof/>
                <w:webHidden/>
              </w:rPr>
              <w:instrText xml:space="preserve"> PAGEREF _Toc216733394 \h </w:instrText>
            </w:r>
            <w:r>
              <w:rPr>
                <w:noProof/>
                <w:webHidden/>
              </w:rPr>
            </w:r>
            <w:r>
              <w:rPr>
                <w:noProof/>
                <w:webHidden/>
              </w:rPr>
              <w:fldChar w:fldCharType="separate"/>
            </w:r>
            <w:r>
              <w:rPr>
                <w:noProof/>
                <w:webHidden/>
              </w:rPr>
              <w:t>6</w:t>
            </w:r>
            <w:r>
              <w:rPr>
                <w:noProof/>
                <w:webHidden/>
              </w:rPr>
              <w:fldChar w:fldCharType="end"/>
            </w:r>
          </w:hyperlink>
        </w:p>
        <w:p w14:paraId="73E14217" w14:textId="277993EB" w:rsidR="00A97E02" w:rsidRDefault="00A97E02">
          <w:pPr>
            <w:pStyle w:val="TDC1"/>
            <w:tabs>
              <w:tab w:val="right" w:leader="dot" w:pos="9016"/>
            </w:tabs>
            <w:rPr>
              <w:rFonts w:eastAsiaTheme="minorEastAsia"/>
              <w:noProof/>
              <w:sz w:val="24"/>
              <w:szCs w:val="24"/>
              <w:lang w:eastAsia="en-GB"/>
            </w:rPr>
          </w:pPr>
          <w:hyperlink w:anchor="_Toc216733395" w:history="1">
            <w:r w:rsidRPr="003328C7">
              <w:rPr>
                <w:rStyle w:val="Hipervnculo"/>
                <w:noProof/>
              </w:rPr>
              <w:t>b) social factors.</w:t>
            </w:r>
            <w:r>
              <w:rPr>
                <w:noProof/>
                <w:webHidden/>
              </w:rPr>
              <w:tab/>
            </w:r>
            <w:r>
              <w:rPr>
                <w:noProof/>
                <w:webHidden/>
              </w:rPr>
              <w:fldChar w:fldCharType="begin"/>
            </w:r>
            <w:r>
              <w:rPr>
                <w:noProof/>
                <w:webHidden/>
              </w:rPr>
              <w:instrText xml:space="preserve"> PAGEREF _Toc216733395 \h </w:instrText>
            </w:r>
            <w:r>
              <w:rPr>
                <w:noProof/>
                <w:webHidden/>
              </w:rPr>
            </w:r>
            <w:r>
              <w:rPr>
                <w:noProof/>
                <w:webHidden/>
              </w:rPr>
              <w:fldChar w:fldCharType="separate"/>
            </w:r>
            <w:r>
              <w:rPr>
                <w:noProof/>
                <w:webHidden/>
              </w:rPr>
              <w:t>6</w:t>
            </w:r>
            <w:r>
              <w:rPr>
                <w:noProof/>
                <w:webHidden/>
              </w:rPr>
              <w:fldChar w:fldCharType="end"/>
            </w:r>
          </w:hyperlink>
        </w:p>
        <w:p w14:paraId="23B164C4" w14:textId="05EDBC44" w:rsidR="00A97E02" w:rsidRDefault="00A97E02">
          <w:pPr>
            <w:pStyle w:val="TDC1"/>
            <w:tabs>
              <w:tab w:val="right" w:leader="dot" w:pos="9016"/>
            </w:tabs>
            <w:rPr>
              <w:rFonts w:eastAsiaTheme="minorEastAsia"/>
              <w:noProof/>
              <w:sz w:val="24"/>
              <w:szCs w:val="24"/>
              <w:lang w:eastAsia="en-GB"/>
            </w:rPr>
          </w:pPr>
          <w:hyperlink w:anchor="_Toc216733396" w:history="1">
            <w:r w:rsidRPr="003328C7">
              <w:rPr>
                <w:rStyle w:val="Hipervnculo"/>
                <w:noProof/>
              </w:rPr>
              <w:t>c) psychological factors.</w:t>
            </w:r>
            <w:r>
              <w:rPr>
                <w:noProof/>
                <w:webHidden/>
              </w:rPr>
              <w:tab/>
            </w:r>
            <w:r>
              <w:rPr>
                <w:noProof/>
                <w:webHidden/>
              </w:rPr>
              <w:fldChar w:fldCharType="begin"/>
            </w:r>
            <w:r>
              <w:rPr>
                <w:noProof/>
                <w:webHidden/>
              </w:rPr>
              <w:instrText xml:space="preserve"> PAGEREF _Toc216733396 \h </w:instrText>
            </w:r>
            <w:r>
              <w:rPr>
                <w:noProof/>
                <w:webHidden/>
              </w:rPr>
            </w:r>
            <w:r>
              <w:rPr>
                <w:noProof/>
                <w:webHidden/>
              </w:rPr>
              <w:fldChar w:fldCharType="separate"/>
            </w:r>
            <w:r>
              <w:rPr>
                <w:noProof/>
                <w:webHidden/>
              </w:rPr>
              <w:t>7</w:t>
            </w:r>
            <w:r>
              <w:rPr>
                <w:noProof/>
                <w:webHidden/>
              </w:rPr>
              <w:fldChar w:fldCharType="end"/>
            </w:r>
          </w:hyperlink>
        </w:p>
        <w:p w14:paraId="67738925" w14:textId="478EA7EF" w:rsidR="00A97E02" w:rsidRDefault="00A97E02">
          <w:pPr>
            <w:pStyle w:val="TDC1"/>
            <w:tabs>
              <w:tab w:val="right" w:leader="dot" w:pos="9016"/>
            </w:tabs>
            <w:rPr>
              <w:rFonts w:eastAsiaTheme="minorEastAsia"/>
              <w:noProof/>
              <w:sz w:val="24"/>
              <w:szCs w:val="24"/>
              <w:lang w:eastAsia="en-GB"/>
            </w:rPr>
          </w:pPr>
          <w:hyperlink w:anchor="_Toc216733397" w:history="1">
            <w:r w:rsidRPr="003328C7">
              <w:rPr>
                <w:rStyle w:val="Hipervnculo"/>
                <w:noProof/>
              </w:rPr>
              <w:t>Strategies to improve well-being and disease control.</w:t>
            </w:r>
            <w:r>
              <w:rPr>
                <w:noProof/>
                <w:webHidden/>
              </w:rPr>
              <w:tab/>
            </w:r>
            <w:r>
              <w:rPr>
                <w:noProof/>
                <w:webHidden/>
              </w:rPr>
              <w:fldChar w:fldCharType="begin"/>
            </w:r>
            <w:r>
              <w:rPr>
                <w:noProof/>
                <w:webHidden/>
              </w:rPr>
              <w:instrText xml:space="preserve"> PAGEREF _Toc216733397 \h </w:instrText>
            </w:r>
            <w:r>
              <w:rPr>
                <w:noProof/>
                <w:webHidden/>
              </w:rPr>
            </w:r>
            <w:r>
              <w:rPr>
                <w:noProof/>
                <w:webHidden/>
              </w:rPr>
              <w:fldChar w:fldCharType="separate"/>
            </w:r>
            <w:r>
              <w:rPr>
                <w:noProof/>
                <w:webHidden/>
              </w:rPr>
              <w:t>7</w:t>
            </w:r>
            <w:r>
              <w:rPr>
                <w:noProof/>
                <w:webHidden/>
              </w:rPr>
              <w:fldChar w:fldCharType="end"/>
            </w:r>
          </w:hyperlink>
        </w:p>
        <w:p w14:paraId="56613764" w14:textId="4FF45A11" w:rsidR="00A97E02" w:rsidRDefault="00A97E02">
          <w:pPr>
            <w:pStyle w:val="TDC1"/>
            <w:tabs>
              <w:tab w:val="right" w:leader="dot" w:pos="9016"/>
            </w:tabs>
            <w:rPr>
              <w:rFonts w:eastAsiaTheme="minorEastAsia"/>
              <w:noProof/>
              <w:sz w:val="24"/>
              <w:szCs w:val="24"/>
              <w:lang w:eastAsia="en-GB"/>
            </w:rPr>
          </w:pPr>
          <w:hyperlink w:anchor="_Toc216733398" w:history="1">
            <w:r w:rsidRPr="003328C7">
              <w:rPr>
                <w:rStyle w:val="Hipervnculo"/>
                <w:noProof/>
              </w:rPr>
              <w:t>The 3Ps of public Health</w:t>
            </w:r>
            <w:r>
              <w:rPr>
                <w:noProof/>
                <w:webHidden/>
              </w:rPr>
              <w:tab/>
            </w:r>
            <w:r>
              <w:rPr>
                <w:noProof/>
                <w:webHidden/>
              </w:rPr>
              <w:fldChar w:fldCharType="begin"/>
            </w:r>
            <w:r>
              <w:rPr>
                <w:noProof/>
                <w:webHidden/>
              </w:rPr>
              <w:instrText xml:space="preserve"> PAGEREF _Toc216733398 \h </w:instrText>
            </w:r>
            <w:r>
              <w:rPr>
                <w:noProof/>
                <w:webHidden/>
              </w:rPr>
            </w:r>
            <w:r>
              <w:rPr>
                <w:noProof/>
                <w:webHidden/>
              </w:rPr>
              <w:fldChar w:fldCharType="separate"/>
            </w:r>
            <w:r>
              <w:rPr>
                <w:noProof/>
                <w:webHidden/>
              </w:rPr>
              <w:t>7</w:t>
            </w:r>
            <w:r>
              <w:rPr>
                <w:noProof/>
                <w:webHidden/>
              </w:rPr>
              <w:fldChar w:fldCharType="end"/>
            </w:r>
          </w:hyperlink>
        </w:p>
        <w:p w14:paraId="6A96E732" w14:textId="0A8F34B8" w:rsidR="00A97E02" w:rsidRDefault="00A97E02">
          <w:pPr>
            <w:pStyle w:val="TDC1"/>
            <w:tabs>
              <w:tab w:val="right" w:leader="dot" w:pos="9016"/>
            </w:tabs>
            <w:rPr>
              <w:rFonts w:eastAsiaTheme="minorEastAsia"/>
              <w:noProof/>
              <w:sz w:val="24"/>
              <w:szCs w:val="24"/>
              <w:lang w:eastAsia="en-GB"/>
            </w:rPr>
          </w:pPr>
          <w:hyperlink w:anchor="_Toc216733399" w:history="1">
            <w:r w:rsidRPr="003328C7">
              <w:rPr>
                <w:rStyle w:val="Hipervnculo"/>
                <w:noProof/>
              </w:rPr>
              <w:t>Conclusion</w:t>
            </w:r>
            <w:r>
              <w:rPr>
                <w:noProof/>
                <w:webHidden/>
              </w:rPr>
              <w:tab/>
            </w:r>
            <w:r>
              <w:rPr>
                <w:noProof/>
                <w:webHidden/>
              </w:rPr>
              <w:fldChar w:fldCharType="begin"/>
            </w:r>
            <w:r>
              <w:rPr>
                <w:noProof/>
                <w:webHidden/>
              </w:rPr>
              <w:instrText xml:space="preserve"> PAGEREF _Toc216733399 \h </w:instrText>
            </w:r>
            <w:r>
              <w:rPr>
                <w:noProof/>
                <w:webHidden/>
              </w:rPr>
            </w:r>
            <w:r>
              <w:rPr>
                <w:noProof/>
                <w:webHidden/>
              </w:rPr>
              <w:fldChar w:fldCharType="separate"/>
            </w:r>
            <w:r>
              <w:rPr>
                <w:noProof/>
                <w:webHidden/>
              </w:rPr>
              <w:t>9</w:t>
            </w:r>
            <w:r>
              <w:rPr>
                <w:noProof/>
                <w:webHidden/>
              </w:rPr>
              <w:fldChar w:fldCharType="end"/>
            </w:r>
          </w:hyperlink>
        </w:p>
        <w:p w14:paraId="3A304A46" w14:textId="40A7F7D8" w:rsidR="00A97E02" w:rsidRDefault="00A97E02">
          <w:pPr>
            <w:pStyle w:val="TDC1"/>
            <w:tabs>
              <w:tab w:val="right" w:leader="dot" w:pos="9016"/>
            </w:tabs>
            <w:rPr>
              <w:rFonts w:eastAsiaTheme="minorEastAsia"/>
              <w:noProof/>
              <w:sz w:val="24"/>
              <w:szCs w:val="24"/>
              <w:lang w:eastAsia="en-GB"/>
            </w:rPr>
          </w:pPr>
          <w:hyperlink w:anchor="_Toc216733400" w:history="1">
            <w:r w:rsidRPr="003328C7">
              <w:rPr>
                <w:rStyle w:val="Hipervnculo"/>
                <w:noProof/>
              </w:rPr>
              <w:t>References</w:t>
            </w:r>
            <w:r>
              <w:rPr>
                <w:noProof/>
                <w:webHidden/>
              </w:rPr>
              <w:tab/>
            </w:r>
            <w:r>
              <w:rPr>
                <w:noProof/>
                <w:webHidden/>
              </w:rPr>
              <w:fldChar w:fldCharType="begin"/>
            </w:r>
            <w:r>
              <w:rPr>
                <w:noProof/>
                <w:webHidden/>
              </w:rPr>
              <w:instrText xml:space="preserve"> PAGEREF _Toc216733400 \h </w:instrText>
            </w:r>
            <w:r>
              <w:rPr>
                <w:noProof/>
                <w:webHidden/>
              </w:rPr>
            </w:r>
            <w:r>
              <w:rPr>
                <w:noProof/>
                <w:webHidden/>
              </w:rPr>
              <w:fldChar w:fldCharType="separate"/>
            </w:r>
            <w:r>
              <w:rPr>
                <w:noProof/>
                <w:webHidden/>
              </w:rPr>
              <w:t>10</w:t>
            </w:r>
            <w:r>
              <w:rPr>
                <w:noProof/>
                <w:webHidden/>
              </w:rPr>
              <w:fldChar w:fldCharType="end"/>
            </w:r>
          </w:hyperlink>
        </w:p>
        <w:p w14:paraId="3ED0F738" w14:textId="699E227D" w:rsidR="009A1E05" w:rsidRDefault="009A1E05">
          <w:r w:rsidRPr="00C15268">
            <w:rPr>
              <w:rFonts w:ascii="Arial" w:hAnsi="Arial" w:cs="Arial"/>
              <w:b/>
              <w:bCs/>
            </w:rPr>
            <w:fldChar w:fldCharType="end"/>
          </w:r>
        </w:p>
      </w:sdtContent>
    </w:sdt>
    <w:p w14:paraId="6785341C" w14:textId="77777777" w:rsidR="009A1E05" w:rsidRPr="009A1E05" w:rsidRDefault="009A1E05" w:rsidP="00506CA3">
      <w:pPr>
        <w:tabs>
          <w:tab w:val="left" w:pos="3130"/>
        </w:tabs>
        <w:rPr>
          <w:lang w:val="es-ES"/>
        </w:rPr>
      </w:pPr>
    </w:p>
    <w:p w14:paraId="67CEBD68" w14:textId="77777777" w:rsidR="009A1E05" w:rsidRPr="009A1E05" w:rsidRDefault="009A1E05" w:rsidP="00506CA3">
      <w:pPr>
        <w:tabs>
          <w:tab w:val="left" w:pos="3130"/>
        </w:tabs>
        <w:rPr>
          <w:lang w:val="es-ES"/>
        </w:rPr>
      </w:pPr>
    </w:p>
    <w:p w14:paraId="58A51A2F" w14:textId="77777777" w:rsidR="009A1E05" w:rsidRPr="009A1E05" w:rsidRDefault="009A1E05" w:rsidP="00506CA3">
      <w:pPr>
        <w:tabs>
          <w:tab w:val="left" w:pos="3130"/>
        </w:tabs>
        <w:rPr>
          <w:lang w:val="es-ES"/>
        </w:rPr>
      </w:pPr>
    </w:p>
    <w:p w14:paraId="49D2E39C" w14:textId="77777777" w:rsidR="009A1E05" w:rsidRPr="009A1E05" w:rsidRDefault="009A1E05" w:rsidP="00506CA3">
      <w:pPr>
        <w:tabs>
          <w:tab w:val="left" w:pos="3130"/>
        </w:tabs>
        <w:rPr>
          <w:lang w:val="es-ES"/>
        </w:rPr>
      </w:pPr>
    </w:p>
    <w:p w14:paraId="5B47B4D3" w14:textId="77777777" w:rsidR="009A1E05" w:rsidRPr="009A1E05" w:rsidRDefault="009A1E05" w:rsidP="00506CA3">
      <w:pPr>
        <w:tabs>
          <w:tab w:val="left" w:pos="3130"/>
        </w:tabs>
        <w:rPr>
          <w:lang w:val="es-ES"/>
        </w:rPr>
      </w:pPr>
    </w:p>
    <w:p w14:paraId="7BAC3AEA" w14:textId="77777777" w:rsidR="009A1E05" w:rsidRPr="009A1E05" w:rsidRDefault="009A1E05" w:rsidP="00506CA3">
      <w:pPr>
        <w:tabs>
          <w:tab w:val="left" w:pos="3130"/>
        </w:tabs>
        <w:rPr>
          <w:lang w:val="es-ES"/>
        </w:rPr>
      </w:pPr>
    </w:p>
    <w:p w14:paraId="266CF129" w14:textId="77777777" w:rsidR="009A1E05" w:rsidRDefault="009A1E05" w:rsidP="00506CA3">
      <w:pPr>
        <w:tabs>
          <w:tab w:val="left" w:pos="3130"/>
        </w:tabs>
        <w:rPr>
          <w:lang w:val="es-ES"/>
        </w:rPr>
      </w:pPr>
    </w:p>
    <w:p w14:paraId="2AE407E7" w14:textId="77777777" w:rsidR="00B12352" w:rsidRDefault="00B12352" w:rsidP="00506CA3">
      <w:pPr>
        <w:tabs>
          <w:tab w:val="left" w:pos="3130"/>
        </w:tabs>
        <w:rPr>
          <w:lang w:val="es-ES"/>
        </w:rPr>
      </w:pPr>
    </w:p>
    <w:p w14:paraId="442A3676" w14:textId="77777777" w:rsidR="00B12352" w:rsidRDefault="00B12352" w:rsidP="00506CA3">
      <w:pPr>
        <w:tabs>
          <w:tab w:val="left" w:pos="3130"/>
        </w:tabs>
        <w:rPr>
          <w:lang w:val="es-ES"/>
        </w:rPr>
      </w:pPr>
    </w:p>
    <w:p w14:paraId="777FF344" w14:textId="77777777" w:rsidR="00B12352" w:rsidRDefault="00B12352" w:rsidP="00506CA3">
      <w:pPr>
        <w:tabs>
          <w:tab w:val="left" w:pos="3130"/>
        </w:tabs>
        <w:rPr>
          <w:lang w:val="es-ES"/>
        </w:rPr>
      </w:pPr>
    </w:p>
    <w:p w14:paraId="79F7D844" w14:textId="77777777" w:rsidR="00B12352" w:rsidRDefault="00B12352" w:rsidP="00506CA3">
      <w:pPr>
        <w:tabs>
          <w:tab w:val="left" w:pos="3130"/>
        </w:tabs>
        <w:rPr>
          <w:lang w:val="es-ES"/>
        </w:rPr>
      </w:pPr>
    </w:p>
    <w:p w14:paraId="4ADDC8BF" w14:textId="77777777" w:rsidR="00B12352" w:rsidRPr="009A1E05" w:rsidRDefault="00B12352" w:rsidP="00506CA3">
      <w:pPr>
        <w:tabs>
          <w:tab w:val="left" w:pos="3130"/>
        </w:tabs>
        <w:rPr>
          <w:lang w:val="es-ES"/>
        </w:rPr>
      </w:pPr>
    </w:p>
    <w:p w14:paraId="18161589" w14:textId="77777777" w:rsidR="009A1E05" w:rsidRPr="009A1E05" w:rsidRDefault="009A1E05" w:rsidP="00506CA3">
      <w:pPr>
        <w:tabs>
          <w:tab w:val="left" w:pos="3130"/>
        </w:tabs>
        <w:rPr>
          <w:lang w:val="es-ES"/>
        </w:rPr>
      </w:pPr>
    </w:p>
    <w:p w14:paraId="597B71CB" w14:textId="5AB6D1AE" w:rsidR="00506CA3" w:rsidRPr="009A1E05" w:rsidRDefault="00731F8D" w:rsidP="00506CA3">
      <w:pPr>
        <w:tabs>
          <w:tab w:val="left" w:pos="3130"/>
        </w:tabs>
        <w:rPr>
          <w:b/>
          <w:bCs/>
        </w:rPr>
      </w:pPr>
      <w:bookmarkStart w:id="1" w:name="_Toc216733383"/>
      <w:r w:rsidRPr="009A1E05">
        <w:rPr>
          <w:rStyle w:val="Ttulo1Car"/>
        </w:rPr>
        <w:t>I</w:t>
      </w:r>
      <w:r w:rsidR="009A1E05" w:rsidRPr="009A1E05">
        <w:rPr>
          <w:rStyle w:val="Ttulo1Car"/>
        </w:rPr>
        <w:t>ntroduction</w:t>
      </w:r>
      <w:bookmarkEnd w:id="1"/>
      <w:r w:rsidR="009A1E05">
        <w:rPr>
          <w:b/>
          <w:bCs/>
        </w:rPr>
        <w:t>.</w:t>
      </w:r>
    </w:p>
    <w:p w14:paraId="0D60FB3F" w14:textId="610E8327" w:rsidR="00C93C8B" w:rsidRDefault="003D4ABB" w:rsidP="009A1E05">
      <w:pPr>
        <w:tabs>
          <w:tab w:val="left" w:pos="3130"/>
        </w:tabs>
        <w:spacing w:line="360" w:lineRule="auto"/>
        <w:jc w:val="both"/>
        <w:rPr>
          <w:rFonts w:ascii="Arial" w:hAnsi="Arial" w:cs="Arial"/>
        </w:rPr>
      </w:pPr>
      <w:r>
        <w:rPr>
          <w:rFonts w:ascii="Arial" w:hAnsi="Arial" w:cs="Arial"/>
        </w:rPr>
        <w:t xml:space="preserve">Type 2 diabetes is a non-communicable metabolic condition in which the body is unable to regulate blood glucose effectively due to reduced insulin sensitivity or insufficient insulin production. </w:t>
      </w:r>
      <w:r w:rsidR="00C93C8B">
        <w:rPr>
          <w:rFonts w:ascii="Arial" w:hAnsi="Arial" w:cs="Arial"/>
        </w:rPr>
        <w:t>In terms of prevalence, the condition affects a growing proportion of the global population. Current figures suggest that hundreds of millions of adults worldwide are living with this condition, with prevalence continuing to increase in many countries, including the United Kingdom.</w:t>
      </w:r>
    </w:p>
    <w:p w14:paraId="088D010D" w14:textId="67579570" w:rsidR="00C15268" w:rsidRDefault="009A1E05" w:rsidP="009A1E05">
      <w:pPr>
        <w:tabs>
          <w:tab w:val="left" w:pos="3130"/>
        </w:tabs>
        <w:spacing w:line="360" w:lineRule="auto"/>
        <w:jc w:val="both"/>
        <w:rPr>
          <w:rFonts w:ascii="Arial" w:hAnsi="Arial" w:cs="Arial"/>
        </w:rPr>
      </w:pPr>
      <w:r w:rsidRPr="009A1E05">
        <w:rPr>
          <w:rFonts w:ascii="Arial" w:hAnsi="Arial" w:cs="Arial"/>
        </w:rPr>
        <w:t xml:space="preserve">Type 2 diabetes is a long-term condition that affects millions of people in England, </w:t>
      </w:r>
      <w:r w:rsidR="00C93C8B">
        <w:rPr>
          <w:rFonts w:ascii="Arial" w:hAnsi="Arial" w:cs="Arial"/>
        </w:rPr>
        <w:t>showing</w:t>
      </w:r>
      <w:r w:rsidRPr="009A1E05">
        <w:rPr>
          <w:rFonts w:ascii="Arial" w:hAnsi="Arial" w:cs="Arial"/>
        </w:rPr>
        <w:t xml:space="preserve"> that it is a serious public health concern. It is one of the most common chronic conditions worldwide and is characterised by an alteration in the way the body processes glucose. In this condition, the body’s cells become less sensitive to insulin — a process known as insulin resistance — and, over time, the pancreas may not produce enough insulin to maintain healthy blood sugar levels. As a result, glucose builds up in the bloodstream, which can lead to complications affecting different organs and systems.</w:t>
      </w:r>
      <w:r>
        <w:rPr>
          <w:rFonts w:ascii="Arial" w:hAnsi="Arial" w:cs="Arial"/>
        </w:rPr>
        <w:t xml:space="preserve"> </w:t>
      </w:r>
      <w:r w:rsidRPr="009A1E05">
        <w:rPr>
          <w:rFonts w:ascii="Arial" w:hAnsi="Arial" w:cs="Arial"/>
        </w:rPr>
        <w:t>Both globally and nationally, the numbers continue to rise. By 2025, an estimated 589 million adults worldwide are living with diabetes, the majority being Type 2. In the United Kingdom, approximately 4.6 million people have been diagnosed, and nearly 90% of these cases are Type 2. In England, prevalence has also increased, rising from 6.8% in 2023 to 7.0% in 2024, highlighting a concerning upward trend. Many early symptoms — such as tiredness, excessive thirst, blurred vision and slow-healing wounds — can go unnoticed, making early detection more challenging.</w:t>
      </w:r>
    </w:p>
    <w:p w14:paraId="44AC04B6" w14:textId="4D7C4AFC" w:rsidR="009A1E05" w:rsidRDefault="009A1E05" w:rsidP="009A1E05">
      <w:pPr>
        <w:tabs>
          <w:tab w:val="left" w:pos="3130"/>
        </w:tabs>
        <w:spacing w:line="360" w:lineRule="auto"/>
        <w:jc w:val="both"/>
        <w:rPr>
          <w:rFonts w:ascii="Arial" w:hAnsi="Arial" w:cs="Arial"/>
        </w:rPr>
      </w:pPr>
      <w:r w:rsidRPr="009A1E05">
        <w:rPr>
          <w:rFonts w:ascii="Arial" w:hAnsi="Arial" w:cs="Arial"/>
        </w:rPr>
        <w:t xml:space="preserve">These figures show that Type 2 diabetes not only affects individuals’ daily lives but also represents a significant challenge for health services and </w:t>
      </w:r>
      <w:r w:rsidR="00B87DB9" w:rsidRPr="009A1E05">
        <w:rPr>
          <w:rFonts w:ascii="Arial" w:hAnsi="Arial" w:cs="Arial"/>
        </w:rPr>
        <w:t>society</w:t>
      </w:r>
      <w:r w:rsidRPr="009A1E05">
        <w:rPr>
          <w:rFonts w:ascii="Arial" w:hAnsi="Arial" w:cs="Arial"/>
        </w:rPr>
        <w:t>.</w:t>
      </w:r>
    </w:p>
    <w:p w14:paraId="54E31E58" w14:textId="77777777" w:rsidR="009A1E05" w:rsidRDefault="009A1E05" w:rsidP="009A1E05">
      <w:pPr>
        <w:tabs>
          <w:tab w:val="left" w:pos="3130"/>
        </w:tabs>
        <w:spacing w:line="360" w:lineRule="auto"/>
        <w:jc w:val="both"/>
        <w:rPr>
          <w:rFonts w:ascii="Arial" w:hAnsi="Arial" w:cs="Arial"/>
        </w:rPr>
      </w:pPr>
    </w:p>
    <w:p w14:paraId="09D9828F" w14:textId="77777777" w:rsidR="009A1E05" w:rsidRDefault="009A1E05" w:rsidP="009A1E05">
      <w:pPr>
        <w:tabs>
          <w:tab w:val="left" w:pos="3130"/>
        </w:tabs>
        <w:spacing w:line="360" w:lineRule="auto"/>
        <w:jc w:val="both"/>
        <w:rPr>
          <w:rFonts w:ascii="Arial" w:hAnsi="Arial" w:cs="Arial"/>
        </w:rPr>
      </w:pPr>
    </w:p>
    <w:p w14:paraId="5812E048" w14:textId="77777777" w:rsidR="009A1E05" w:rsidRDefault="009A1E05" w:rsidP="009A1E05">
      <w:pPr>
        <w:tabs>
          <w:tab w:val="left" w:pos="3130"/>
        </w:tabs>
        <w:spacing w:line="360" w:lineRule="auto"/>
        <w:jc w:val="both"/>
        <w:rPr>
          <w:rFonts w:ascii="Arial" w:hAnsi="Arial" w:cs="Arial"/>
        </w:rPr>
      </w:pPr>
    </w:p>
    <w:p w14:paraId="2F5A6F33" w14:textId="77777777" w:rsidR="009A1E05" w:rsidRDefault="009A1E05" w:rsidP="009A1E05">
      <w:pPr>
        <w:tabs>
          <w:tab w:val="left" w:pos="3130"/>
        </w:tabs>
        <w:spacing w:line="360" w:lineRule="auto"/>
        <w:jc w:val="both"/>
        <w:rPr>
          <w:rFonts w:ascii="Arial" w:hAnsi="Arial" w:cs="Arial"/>
        </w:rPr>
      </w:pPr>
    </w:p>
    <w:p w14:paraId="3F5D1303" w14:textId="77777777" w:rsidR="009A1E05" w:rsidRDefault="009A1E05" w:rsidP="009A1E05">
      <w:pPr>
        <w:tabs>
          <w:tab w:val="left" w:pos="3130"/>
        </w:tabs>
        <w:spacing w:line="360" w:lineRule="auto"/>
        <w:jc w:val="both"/>
        <w:rPr>
          <w:rFonts w:ascii="Arial" w:hAnsi="Arial" w:cs="Arial"/>
        </w:rPr>
      </w:pPr>
    </w:p>
    <w:p w14:paraId="09712547" w14:textId="77777777" w:rsidR="009A1E05" w:rsidRDefault="009A1E05" w:rsidP="009A1E05">
      <w:pPr>
        <w:tabs>
          <w:tab w:val="left" w:pos="3130"/>
        </w:tabs>
        <w:spacing w:line="360" w:lineRule="auto"/>
        <w:jc w:val="both"/>
        <w:rPr>
          <w:rFonts w:ascii="Arial" w:hAnsi="Arial" w:cs="Arial"/>
        </w:rPr>
      </w:pPr>
    </w:p>
    <w:p w14:paraId="4C9C6068" w14:textId="2B5AD1B6" w:rsidR="009A1E05" w:rsidRPr="009A1E05" w:rsidRDefault="009A1E05" w:rsidP="009A1E05">
      <w:pPr>
        <w:pStyle w:val="Ttulo1"/>
      </w:pPr>
      <w:bookmarkStart w:id="2" w:name="_Toc216733384"/>
      <w:r w:rsidRPr="009A1E05">
        <w:lastRenderedPageBreak/>
        <w:t>Consequences of Type 2 Diabetes for individuals, Communities, and the NHS.</w:t>
      </w:r>
      <w:bookmarkEnd w:id="2"/>
    </w:p>
    <w:p w14:paraId="2847C590" w14:textId="49BDC8B4" w:rsidR="009A1E05" w:rsidRPr="009A1E05" w:rsidRDefault="009A1E05" w:rsidP="009A1E05">
      <w:pPr>
        <w:pStyle w:val="Ttulo1"/>
      </w:pPr>
      <w:bookmarkStart w:id="3" w:name="_Toc216733385"/>
      <w:r w:rsidRPr="009A1E05">
        <w:t>Consequences for Individuals.</w:t>
      </w:r>
      <w:bookmarkEnd w:id="3"/>
      <w:r w:rsidRPr="009A1E05">
        <w:t xml:space="preserve"> </w:t>
      </w:r>
    </w:p>
    <w:p w14:paraId="0E1689BB" w14:textId="5933C9D0" w:rsidR="004E0D27" w:rsidRPr="004E0D27" w:rsidRDefault="004E0D27" w:rsidP="004E0D27">
      <w:pPr>
        <w:spacing w:line="360" w:lineRule="auto"/>
        <w:jc w:val="both"/>
        <w:rPr>
          <w:rFonts w:ascii="Arial" w:hAnsi="Arial" w:cs="Arial"/>
        </w:rPr>
      </w:pPr>
      <w:r w:rsidRPr="004E0D27">
        <w:rPr>
          <w:rFonts w:ascii="Arial" w:hAnsi="Arial" w:cs="Arial"/>
        </w:rPr>
        <w:t>Type 2 diabetes has a significant impact on daily life and long-term health. If the condition is not well managed, it may contribute to a wide range of complications, including cardiovascular disease, decline in kidney function, nerve damage and problems affecting vision. Many individuals live with persistent tiredness, emotional strain and ongoing concern about how their condition may evolve. In more advanced cases, reduced blood circulation combined with nerve deterioration can make foot injuries more likely, and when these wounds are not treated promptly, they may progress to procedures ranging from minor toe removal to more extensive amputations. Managing Type 2 diabetes also requires careful dietary control, adherence to prescribed medication and frequent medical appointments, all of which can increase stress levels and emotional burden.</w:t>
      </w:r>
    </w:p>
    <w:p w14:paraId="11B1F517" w14:textId="5726FF21" w:rsidR="009A1E05" w:rsidRDefault="009A1E05" w:rsidP="009A1E05">
      <w:pPr>
        <w:pStyle w:val="Ttulo1"/>
      </w:pPr>
      <w:bookmarkStart w:id="4" w:name="_Toc216733386"/>
      <w:r w:rsidRPr="009A1E05">
        <w:t>Consequences for Communities.</w:t>
      </w:r>
      <w:bookmarkEnd w:id="4"/>
      <w:r w:rsidRPr="009A1E05">
        <w:t xml:space="preserve"> </w:t>
      </w:r>
    </w:p>
    <w:p w14:paraId="45F2725A" w14:textId="103AECE0" w:rsidR="009A1E05" w:rsidRDefault="009A1E05" w:rsidP="009A1E05">
      <w:pPr>
        <w:tabs>
          <w:tab w:val="left" w:pos="3130"/>
        </w:tabs>
        <w:spacing w:line="360" w:lineRule="auto"/>
        <w:jc w:val="both"/>
        <w:rPr>
          <w:rFonts w:ascii="Arial" w:hAnsi="Arial" w:cs="Arial"/>
        </w:rPr>
      </w:pPr>
      <w:r w:rsidRPr="009A1E05">
        <w:rPr>
          <w:rFonts w:ascii="Arial" w:hAnsi="Arial" w:cs="Arial"/>
        </w:rPr>
        <w:t>The impact of Type 2 diabetes is particularly strong in low-income communities, where access to healthy food and health services is more limited. This makes the condition more common in these areas. Certain ethnic groups are also at higher risk, contributing to health inequalities. Productivity can decrease, as individuals may need time off work due to medical appointments or complications. Families often take on additional responsibilities when supporting a member with diabetes, which increases both emotional and financial stress. Overall, poor nutrition is a key factor behind the rise of this condition, and vulnerable communities face more challenges in maintaining a healthy diet.</w:t>
      </w:r>
    </w:p>
    <w:p w14:paraId="7DA19801" w14:textId="70C6066B" w:rsidR="009A1E05" w:rsidRDefault="009A1E05" w:rsidP="009A1E05">
      <w:pPr>
        <w:pStyle w:val="Ttulo1"/>
      </w:pPr>
      <w:bookmarkStart w:id="5" w:name="_Toc216733387"/>
      <w:r w:rsidRPr="009A1E05">
        <w:t>Consequences for the NHS</w:t>
      </w:r>
      <w:r>
        <w:t>.</w:t>
      </w:r>
      <w:bookmarkEnd w:id="5"/>
    </w:p>
    <w:p w14:paraId="4FC2A50F" w14:textId="59D3D287" w:rsidR="009A1E05" w:rsidRDefault="009A1E05" w:rsidP="009A1E05">
      <w:pPr>
        <w:tabs>
          <w:tab w:val="left" w:pos="3130"/>
        </w:tabs>
        <w:spacing w:line="360" w:lineRule="auto"/>
        <w:jc w:val="both"/>
        <w:rPr>
          <w:rFonts w:ascii="Arial" w:hAnsi="Arial" w:cs="Arial"/>
        </w:rPr>
      </w:pPr>
      <w:r w:rsidRPr="009A1E05">
        <w:rPr>
          <w:rFonts w:ascii="Arial" w:hAnsi="Arial" w:cs="Arial"/>
        </w:rPr>
        <w:t xml:space="preserve">For the NHS, Type 2 diabetes is one of the </w:t>
      </w:r>
      <w:r w:rsidR="00B87DB9" w:rsidRPr="009A1E05">
        <w:rPr>
          <w:rFonts w:ascii="Arial" w:hAnsi="Arial" w:cs="Arial"/>
        </w:rPr>
        <w:t>costliest</w:t>
      </w:r>
      <w:r w:rsidRPr="009A1E05">
        <w:rPr>
          <w:rFonts w:ascii="Arial" w:hAnsi="Arial" w:cs="Arial"/>
        </w:rPr>
        <w:t xml:space="preserve"> and demanding long-term conditions. A large portion of healthcare spending goes toward treating complications, as the disease is progressive and requires constant management. This creates pressure on hospitals, GP surgeries, community health services and follow-up programmes. Demand for resources continues to rise due to the growing number of people diagnosed each year. There is also a strong need for investment in education and prevention programmes to help individuals understand how to manage their condition and adopt healthier lifestyle habits.</w:t>
      </w:r>
    </w:p>
    <w:p w14:paraId="7706364F" w14:textId="5C9FD06C" w:rsidR="009A1E05" w:rsidRPr="009A1E05" w:rsidRDefault="009A1E05" w:rsidP="009A1E05">
      <w:pPr>
        <w:pStyle w:val="Ttulo1"/>
      </w:pPr>
      <w:bookmarkStart w:id="6" w:name="_Toc216733388"/>
      <w:r w:rsidRPr="009A1E05">
        <w:lastRenderedPageBreak/>
        <w:t>How Type 2 Diabetes Is Controlled.</w:t>
      </w:r>
      <w:bookmarkEnd w:id="6"/>
    </w:p>
    <w:p w14:paraId="7661182B" w14:textId="34A895EC" w:rsidR="009A1E05" w:rsidRDefault="009A1E05" w:rsidP="009A1E05">
      <w:pPr>
        <w:tabs>
          <w:tab w:val="left" w:pos="3130"/>
        </w:tabs>
        <w:spacing w:line="360" w:lineRule="auto"/>
        <w:jc w:val="both"/>
        <w:rPr>
          <w:rFonts w:ascii="Arial" w:hAnsi="Arial" w:cs="Arial"/>
        </w:rPr>
      </w:pPr>
      <w:r w:rsidRPr="009A1E05">
        <w:rPr>
          <w:rFonts w:ascii="Arial" w:hAnsi="Arial" w:cs="Arial"/>
        </w:rPr>
        <w:t>Managing</w:t>
      </w:r>
      <w:r>
        <w:rPr>
          <w:rFonts w:ascii="Arial" w:hAnsi="Arial" w:cs="Arial"/>
        </w:rPr>
        <w:t xml:space="preserve"> Type 2 diabetes involves a combination of lifestyle changes, medication and regular medical monitoring. Although every case is different and not everyone requires the same approach, there are several strategies commonly used to help maintain stable glucose levels and prevent complication. </w:t>
      </w:r>
    </w:p>
    <w:p w14:paraId="1B54866A" w14:textId="64D938C7" w:rsidR="009A1E05" w:rsidRDefault="009A1E05" w:rsidP="00B12352">
      <w:pPr>
        <w:pStyle w:val="Ttulo1"/>
        <w:numPr>
          <w:ilvl w:val="0"/>
          <w:numId w:val="7"/>
        </w:numPr>
      </w:pPr>
      <w:bookmarkStart w:id="7" w:name="_Toc216733389"/>
      <w:r w:rsidRPr="009A1E05">
        <w:t>Lifestyle Management.</w:t>
      </w:r>
      <w:bookmarkEnd w:id="7"/>
    </w:p>
    <w:p w14:paraId="2376A54F" w14:textId="77777777" w:rsidR="009A1E05" w:rsidRPr="009A1E05" w:rsidRDefault="009A1E05" w:rsidP="009A1E05">
      <w:pPr>
        <w:tabs>
          <w:tab w:val="left" w:pos="3130"/>
        </w:tabs>
        <w:spacing w:line="360" w:lineRule="auto"/>
        <w:jc w:val="both"/>
        <w:rPr>
          <w:rFonts w:ascii="Arial" w:hAnsi="Arial" w:cs="Arial"/>
        </w:rPr>
      </w:pPr>
      <w:r w:rsidRPr="009A1E05">
        <w:rPr>
          <w:rFonts w:ascii="Arial" w:hAnsi="Arial" w:cs="Arial"/>
        </w:rPr>
        <w:t>Lifestyle changes are essential in the control of Type 2 diabetes. Most individuals benefit from following a balanced diet with less sugar, less fat and a higher intake of fruits, vegetables and healthy foods. Regular physical activity is also important, as well as weight loss for people who are overweight. Avoiding smoking and reducing alcohol consumption contribute to better glucose control and overall health. These habits help prevent complications and support more effective day-to-day management of the condition.</w:t>
      </w:r>
    </w:p>
    <w:p w14:paraId="27AAE2E3" w14:textId="1FF822C7" w:rsidR="009A1E05" w:rsidRPr="009A1E05" w:rsidRDefault="009A1E05" w:rsidP="009A1E05">
      <w:pPr>
        <w:pStyle w:val="Ttulo1"/>
      </w:pPr>
      <w:bookmarkStart w:id="8" w:name="_Toc216733390"/>
      <w:r w:rsidRPr="009A1E05">
        <w:t>b) Medication management</w:t>
      </w:r>
      <w:r w:rsidR="00B12352">
        <w:t>.</w:t>
      </w:r>
      <w:bookmarkEnd w:id="8"/>
    </w:p>
    <w:p w14:paraId="568F79C4" w14:textId="77777777" w:rsidR="009A1E05" w:rsidRPr="009A1E05" w:rsidRDefault="009A1E05" w:rsidP="009A1E05">
      <w:pPr>
        <w:tabs>
          <w:tab w:val="left" w:pos="3130"/>
        </w:tabs>
        <w:spacing w:line="360" w:lineRule="auto"/>
        <w:jc w:val="both"/>
        <w:rPr>
          <w:rFonts w:ascii="Arial" w:hAnsi="Arial" w:cs="Arial"/>
        </w:rPr>
      </w:pPr>
      <w:r w:rsidRPr="009A1E05">
        <w:rPr>
          <w:rFonts w:ascii="Arial" w:hAnsi="Arial" w:cs="Arial"/>
        </w:rPr>
        <w:t>For many individuals, medication is necessary to regulate blood sugar levels. Metformin is usually the first-line treatment, but other oral medications—such as SGLT2 inhibitors and DPP-4 inhibitors—may be used depending on the person’s needs. In some cases, injections or even insulin may be required when oral treatments are not enough. It is important to emphasise that all medication must be prescribed by a doctor; people should not self-medicate, as this can lead to serious complications. Controlling blood pressure and cholesterol is also essential, as these factors directly influence diabetes-related risks.</w:t>
      </w:r>
    </w:p>
    <w:p w14:paraId="67889128" w14:textId="75E3DD03" w:rsidR="009A1E05" w:rsidRPr="009A1E05" w:rsidRDefault="009A1E05" w:rsidP="009A1E05">
      <w:pPr>
        <w:pStyle w:val="Ttulo1"/>
      </w:pPr>
      <w:bookmarkStart w:id="9" w:name="_Toc216733391"/>
      <w:r>
        <w:t>c</w:t>
      </w:r>
      <w:r w:rsidRPr="009A1E05">
        <w:t xml:space="preserve">) </w:t>
      </w:r>
      <w:r w:rsidR="00B87DB9" w:rsidRPr="009A1E05">
        <w:t>medical</w:t>
      </w:r>
      <w:r w:rsidRPr="009A1E05">
        <w:t xml:space="preserve"> monitoring</w:t>
      </w:r>
      <w:r w:rsidR="00B12352">
        <w:t>.</w:t>
      </w:r>
      <w:bookmarkEnd w:id="9"/>
    </w:p>
    <w:p w14:paraId="0E664458" w14:textId="77777777" w:rsidR="009A1E05" w:rsidRPr="009A1E05" w:rsidRDefault="009A1E05" w:rsidP="009A1E05">
      <w:pPr>
        <w:tabs>
          <w:tab w:val="left" w:pos="3130"/>
        </w:tabs>
        <w:spacing w:line="360" w:lineRule="auto"/>
        <w:jc w:val="both"/>
        <w:rPr>
          <w:rFonts w:ascii="Arial" w:hAnsi="Arial" w:cs="Arial"/>
        </w:rPr>
      </w:pPr>
      <w:r w:rsidRPr="009A1E05">
        <w:rPr>
          <w:rFonts w:ascii="Arial" w:hAnsi="Arial" w:cs="Arial"/>
        </w:rPr>
        <w:t>Regular medical monitoring is a key part of diabetes management. Routine check-ups often include HbA1c tests every three to six months, kidney assessments, eye screenings and foot examinations. Home blood-sugar monitoring is also common to help detect any changes in the condition. This follow-up should always be carried out according to medical guidance, as proper monitoring allows early identification of problems and timely adjustments to treatment.</w:t>
      </w:r>
    </w:p>
    <w:p w14:paraId="62CE122F" w14:textId="42245F41" w:rsidR="009A1E05" w:rsidRDefault="009A1E05" w:rsidP="009A1E05">
      <w:pPr>
        <w:pStyle w:val="Ttulo1"/>
      </w:pPr>
      <w:bookmarkStart w:id="10" w:name="_Toc216733392"/>
      <w:r w:rsidRPr="009A1E05">
        <w:t>d) NHS programmes</w:t>
      </w:r>
      <w:r w:rsidR="00B12352">
        <w:t>.</w:t>
      </w:r>
      <w:bookmarkEnd w:id="10"/>
    </w:p>
    <w:p w14:paraId="615A09A3" w14:textId="1A3E4AF3" w:rsidR="009A1E05" w:rsidRPr="009A1E05" w:rsidRDefault="009A1E05" w:rsidP="009A1E05">
      <w:pPr>
        <w:tabs>
          <w:tab w:val="left" w:pos="3130"/>
        </w:tabs>
        <w:spacing w:line="360" w:lineRule="auto"/>
        <w:jc w:val="both"/>
        <w:rPr>
          <w:rFonts w:ascii="Arial" w:hAnsi="Arial" w:cs="Arial"/>
          <w:b/>
          <w:bCs/>
        </w:rPr>
      </w:pPr>
      <w:r w:rsidRPr="009A1E05">
        <w:rPr>
          <w:rFonts w:ascii="Arial" w:hAnsi="Arial" w:cs="Arial"/>
        </w:rPr>
        <w:t xml:space="preserve">The NHS offers several support programmes for people with Type 2 diabetes. The Diabetes Prevention Programme (DPP) helps individuals reduce their risk through lifestyle education and support. Programmes like DESMOND provide structured learning to help patients </w:t>
      </w:r>
      <w:r w:rsidRPr="009A1E05">
        <w:rPr>
          <w:rFonts w:ascii="Arial" w:hAnsi="Arial" w:cs="Arial"/>
        </w:rPr>
        <w:lastRenderedPageBreak/>
        <w:t>understand their condition and manage it effectively. Many people also receive support from dietitians, specialist nurses and community health</w:t>
      </w:r>
      <w:r w:rsidRPr="009A1E05">
        <w:rPr>
          <w:rFonts w:ascii="Arial" w:hAnsi="Arial" w:cs="Arial"/>
          <w:b/>
          <w:bCs/>
        </w:rPr>
        <w:t xml:space="preserve"> </w:t>
      </w:r>
      <w:r w:rsidRPr="009A1E05">
        <w:rPr>
          <w:rFonts w:ascii="Arial" w:hAnsi="Arial" w:cs="Arial"/>
        </w:rPr>
        <w:t>teams. Public-health campaigns play an important role in promoting healthy habits and encouraging early detection of the condition.</w:t>
      </w:r>
    </w:p>
    <w:p w14:paraId="02803DA1" w14:textId="14C5D77E" w:rsidR="009A1E05" w:rsidRPr="009A1E05" w:rsidRDefault="009A1E05" w:rsidP="009A1E05">
      <w:pPr>
        <w:pStyle w:val="Ttulo1"/>
      </w:pPr>
      <w:bookmarkStart w:id="11" w:name="_Toc216733393"/>
      <w:r w:rsidRPr="009A1E05">
        <w:t>Factors Influencing the Health and Wellbeing of People with Type 2 Diabetes and Those Around Them.</w:t>
      </w:r>
      <w:bookmarkEnd w:id="11"/>
      <w:r w:rsidRPr="009A1E05">
        <w:t xml:space="preserve"> </w:t>
      </w:r>
    </w:p>
    <w:p w14:paraId="35142C1C" w14:textId="67984A3B" w:rsidR="009A1E05" w:rsidRPr="009A1E05" w:rsidRDefault="009A1E05" w:rsidP="009A1E05">
      <w:pPr>
        <w:tabs>
          <w:tab w:val="left" w:pos="3130"/>
        </w:tabs>
        <w:spacing w:line="360" w:lineRule="auto"/>
        <w:jc w:val="both"/>
        <w:rPr>
          <w:rFonts w:ascii="Arial" w:hAnsi="Arial" w:cs="Arial"/>
          <w:sz w:val="24"/>
          <w:szCs w:val="24"/>
        </w:rPr>
      </w:pPr>
      <w:r w:rsidRPr="009A1E05">
        <w:rPr>
          <w:rFonts w:ascii="Arial" w:hAnsi="Arial" w:cs="Arial"/>
          <w:sz w:val="24"/>
          <w:szCs w:val="24"/>
        </w:rPr>
        <w:t>The health and well-being of individuals living with Type 2 diabetes are shaped by a combination of biological, social and psychological factors. These elements not only affect the person diagnosed but also have an impact on their family and wider community.</w:t>
      </w:r>
    </w:p>
    <w:p w14:paraId="509CEC1F" w14:textId="44C98B00" w:rsidR="009A1E05" w:rsidRDefault="009A1E05" w:rsidP="00B12352">
      <w:pPr>
        <w:pStyle w:val="Ttulo1"/>
        <w:numPr>
          <w:ilvl w:val="0"/>
          <w:numId w:val="6"/>
        </w:numPr>
      </w:pPr>
      <w:bookmarkStart w:id="12" w:name="_Toc216733394"/>
      <w:r w:rsidRPr="009A1E05">
        <w:t>Biological factors</w:t>
      </w:r>
      <w:r>
        <w:t>.</w:t>
      </w:r>
      <w:bookmarkEnd w:id="12"/>
    </w:p>
    <w:p w14:paraId="4CDDBDEF" w14:textId="222DC2F5" w:rsidR="009A1E05" w:rsidRPr="009A1E05" w:rsidRDefault="009A1E05" w:rsidP="009A1E05">
      <w:pPr>
        <w:pStyle w:val="Prrafodelista"/>
        <w:tabs>
          <w:tab w:val="left" w:pos="3130"/>
        </w:tabs>
        <w:spacing w:line="360" w:lineRule="auto"/>
        <w:ind w:left="0"/>
        <w:jc w:val="both"/>
        <w:rPr>
          <w:rFonts w:ascii="Arial" w:hAnsi="Arial" w:cs="Arial"/>
          <w:b/>
          <w:bCs/>
          <w:sz w:val="24"/>
          <w:szCs w:val="24"/>
        </w:rPr>
      </w:pPr>
      <w:r w:rsidRPr="009A1E05">
        <w:rPr>
          <w:rFonts w:ascii="Arial" w:hAnsi="Arial" w:cs="Arial"/>
          <w:sz w:val="24"/>
          <w:szCs w:val="24"/>
        </w:rPr>
        <w:t>Biological factors play a significant role in how Type 2 diabetes develops and progresses. Age, genetics, weight and the presence of other conditions such as high blood pressure or elevated cholesterol can increase the risk of complications. In addition, certain ethnic groups have a higher biological predisposition to the condition. Recent data in the United Kingdom shows that diagnoses continue to rise in 2024 and 2025, particularly among people over the age of 45. This demonstrates that biological and demographic factors remain central to understanding the progression of the disease.</w:t>
      </w:r>
    </w:p>
    <w:p w14:paraId="4622B8E5" w14:textId="1B241ABD" w:rsidR="009A1E05" w:rsidRPr="009A1E05" w:rsidRDefault="009A1E05" w:rsidP="009A1E05">
      <w:pPr>
        <w:pStyle w:val="Ttulo1"/>
      </w:pPr>
      <w:bookmarkStart w:id="13" w:name="_Toc216733395"/>
      <w:r w:rsidRPr="009A1E05">
        <w:t xml:space="preserve">b) </w:t>
      </w:r>
      <w:r w:rsidR="00B87DB9" w:rsidRPr="009A1E05">
        <w:t>social</w:t>
      </w:r>
      <w:r w:rsidRPr="009A1E05">
        <w:t xml:space="preserve"> factors</w:t>
      </w:r>
      <w:r w:rsidR="00B12352">
        <w:t>.</w:t>
      </w:r>
      <w:bookmarkEnd w:id="13"/>
    </w:p>
    <w:p w14:paraId="319DE36E" w14:textId="02502517" w:rsidR="009A1E05" w:rsidRDefault="009A1E05" w:rsidP="009A1E05">
      <w:pPr>
        <w:pStyle w:val="Prrafodelista"/>
        <w:tabs>
          <w:tab w:val="left" w:pos="3130"/>
        </w:tabs>
        <w:spacing w:line="360" w:lineRule="auto"/>
        <w:ind w:left="0"/>
        <w:jc w:val="both"/>
        <w:rPr>
          <w:rFonts w:ascii="Arial" w:hAnsi="Arial" w:cs="Arial"/>
          <w:sz w:val="24"/>
          <w:szCs w:val="24"/>
        </w:rPr>
      </w:pPr>
      <w:r w:rsidRPr="009A1E05">
        <w:rPr>
          <w:rFonts w:ascii="Arial" w:hAnsi="Arial" w:cs="Arial"/>
          <w:sz w:val="24"/>
          <w:szCs w:val="24"/>
        </w:rPr>
        <w:t xml:space="preserve">From my point of view, social factors are among the most important influences on Type 2 diabetes, particularly in low-income communities. Research in the United Kingdom shows that people living in more deprived areas </w:t>
      </w:r>
      <w:r w:rsidR="006A3CDB">
        <w:rPr>
          <w:rFonts w:ascii="Arial" w:hAnsi="Arial" w:cs="Arial"/>
          <w:sz w:val="24"/>
          <w:szCs w:val="24"/>
        </w:rPr>
        <w:t xml:space="preserve">are more likely to develop Type 2 diabetes than individuals living in better-off areas. </w:t>
      </w:r>
      <w:r w:rsidRPr="009A1E05">
        <w:rPr>
          <w:rFonts w:ascii="Arial" w:hAnsi="Arial" w:cs="Arial"/>
          <w:sz w:val="24"/>
          <w:szCs w:val="24"/>
        </w:rPr>
        <w:t xml:space="preserve">This indicates that socioeconomic deprivation is closely linked to the incidence of the condition. This situation is partly explained by dietary patterns: individuals with fewer resources often rely on cheaper foods that are high in refined carbohydrates, sugars and processed ingredients, while access to fruits, vegetables and healthier options is limited due to higher costs. In addition, a lack of nutritional education can influence daily eating habits, making it more difficult to maintain a healthy diet. These combined factors contribute to the higher prevalence and poorer control of Type 2 diabetes in vulnerable communities. </w:t>
      </w:r>
      <w:r w:rsidRPr="009A1E05">
        <w:rPr>
          <w:rFonts w:ascii="Arial" w:hAnsi="Arial" w:cs="Arial"/>
          <w:sz w:val="24"/>
          <w:szCs w:val="24"/>
        </w:rPr>
        <w:lastRenderedPageBreak/>
        <w:t>Families supporting someone with diabetes may also experience increased emotional and financial stress, as they often take on additional responsibilities related to care and lifestyle management.</w:t>
      </w:r>
    </w:p>
    <w:p w14:paraId="28893024" w14:textId="6C258B5C" w:rsidR="009A1E05" w:rsidRPr="009A1E05" w:rsidRDefault="009A1E05" w:rsidP="009A1E05">
      <w:pPr>
        <w:pStyle w:val="Ttulo1"/>
        <w:rPr>
          <w:rFonts w:ascii="Arial" w:hAnsi="Arial" w:cs="Arial"/>
          <w:sz w:val="24"/>
          <w:szCs w:val="24"/>
        </w:rPr>
      </w:pPr>
      <w:bookmarkStart w:id="14" w:name="_Toc216733396"/>
      <w:r w:rsidRPr="009A1E05">
        <w:t xml:space="preserve">c) </w:t>
      </w:r>
      <w:r w:rsidR="00B87DB9" w:rsidRPr="009A1E05">
        <w:t>psychological</w:t>
      </w:r>
      <w:r w:rsidRPr="009A1E05">
        <w:t xml:space="preserve"> factors</w:t>
      </w:r>
      <w:r>
        <w:t>.</w:t>
      </w:r>
      <w:bookmarkEnd w:id="14"/>
    </w:p>
    <w:p w14:paraId="1CC677E9" w14:textId="6965450F" w:rsidR="009A1E05" w:rsidRDefault="009A1E05" w:rsidP="009A1E05">
      <w:pPr>
        <w:pStyle w:val="Prrafodelista"/>
        <w:tabs>
          <w:tab w:val="left" w:pos="3130"/>
        </w:tabs>
        <w:spacing w:line="360" w:lineRule="auto"/>
        <w:ind w:left="0"/>
        <w:jc w:val="both"/>
        <w:rPr>
          <w:rFonts w:ascii="Arial" w:hAnsi="Arial" w:cs="Arial"/>
        </w:rPr>
      </w:pPr>
      <w:r w:rsidRPr="009A1E05">
        <w:rPr>
          <w:rFonts w:ascii="Arial" w:hAnsi="Arial" w:cs="Arial"/>
        </w:rPr>
        <w:t>Psychological factors</w:t>
      </w:r>
      <w:r w:rsidR="006A3CDB">
        <w:rPr>
          <w:rFonts w:ascii="Arial" w:hAnsi="Arial" w:cs="Arial"/>
        </w:rPr>
        <w:t xml:space="preserve"> have a strong influence on how individuals manage the condition, and their impact is often deeper than is commonly recognised. </w:t>
      </w:r>
      <w:r w:rsidRPr="009A1E05">
        <w:rPr>
          <w:rFonts w:ascii="Arial" w:hAnsi="Arial" w:cs="Arial"/>
        </w:rPr>
        <w:t>This condition is considered a silent disease because many individuals may live with it for years without knowing, which delays diagnosis and treatment. Depression and anxiety can worsen diabetes control, as they affect motivation, adherence to medication and the ability to maintain healthy habits. There is also a direct link between chronic stress and elevated blood glucose levels, which further aggravates the condition and creates a difficult cycle to break. Many people with diabetes experience significant mood changes and emotional fluctuations that can affect their daily lives. These alterations impact not only personal well-being but also family relationships, social interactions and workplace performance. For these reasons, emotional well-being should be viewed as an essential part of comprehensive treatment, as Type 2 diabetes extends far beyond its physical symptoms and affects multiple dimensions of lif</w:t>
      </w:r>
      <w:r>
        <w:rPr>
          <w:rFonts w:ascii="Arial" w:hAnsi="Arial" w:cs="Arial"/>
        </w:rPr>
        <w:t>e.</w:t>
      </w:r>
    </w:p>
    <w:p w14:paraId="0C6D05F0" w14:textId="6ED5C711" w:rsidR="009A1E05" w:rsidRDefault="007F1FBA" w:rsidP="007F1FBA">
      <w:pPr>
        <w:pStyle w:val="Ttulo1"/>
      </w:pPr>
      <w:bookmarkStart w:id="15" w:name="_Toc216733397"/>
      <w:r>
        <w:t>Strategies to improve well-being and disease control.</w:t>
      </w:r>
      <w:bookmarkEnd w:id="15"/>
      <w:r>
        <w:t xml:space="preserve"> </w:t>
      </w:r>
    </w:p>
    <w:p w14:paraId="0EEF2CA0" w14:textId="1D1995E9" w:rsidR="008A07DA" w:rsidRPr="008A385A" w:rsidRDefault="00B87DB9" w:rsidP="008A385A">
      <w:pPr>
        <w:spacing w:line="360" w:lineRule="auto"/>
        <w:jc w:val="both"/>
        <w:rPr>
          <w:rFonts w:ascii="Arial" w:hAnsi="Arial" w:cs="Arial"/>
        </w:rPr>
      </w:pPr>
      <w:r w:rsidRPr="00B87DB9">
        <w:rPr>
          <w:rFonts w:ascii="Arial" w:hAnsi="Arial" w:cs="Arial"/>
        </w:rPr>
        <w:t>If we talk about preventing this condition, responsibility does not rest solely with the NHS or the healthcare system. Although the NHS provides programmes, medical support, education and guidance, the person living with the condition plays the most important role. If individuals are not willing to make changes to their diet, become more physically active or take their health seriously, no system can do this work for them. Prevention begins when people understand the risks and commit to improving their well-being. Eating more healthily, engaging in regular physical activity and attending medical check-ups are not always easy changes, but they make a significant difference in the long term. In addition, emotional well-being should not be overlooked, as stress and psychological difficulties can negatively affect disease management. For this reason, prevention should be viewed as a shared effort between the support offered by the healthcare system and the personal responsibility of everyone.</w:t>
      </w:r>
    </w:p>
    <w:p w14:paraId="2247A2C3" w14:textId="737948EA" w:rsidR="008A07DA" w:rsidRDefault="008A07DA" w:rsidP="008A07DA">
      <w:pPr>
        <w:pStyle w:val="Ttulo1"/>
      </w:pPr>
      <w:bookmarkStart w:id="16" w:name="_Toc216733398"/>
      <w:r>
        <w:t>The 3Ps of public Health</w:t>
      </w:r>
      <w:bookmarkEnd w:id="16"/>
      <w:r>
        <w:t xml:space="preserve"> </w:t>
      </w:r>
    </w:p>
    <w:p w14:paraId="7F871C24" w14:textId="0A011254" w:rsidR="009A1E05" w:rsidRPr="008A07DA" w:rsidRDefault="008A07DA" w:rsidP="008A07DA">
      <w:pPr>
        <w:spacing w:line="360" w:lineRule="auto"/>
        <w:jc w:val="both"/>
      </w:pPr>
      <w:r w:rsidRPr="008A07DA">
        <w:rPr>
          <w:rFonts w:ascii="Arial" w:hAnsi="Arial" w:cs="Arial"/>
        </w:rPr>
        <w:t xml:space="preserve">As is widely recognised in public health, the three Ps </w:t>
      </w:r>
      <w:r w:rsidR="00A97E02">
        <w:rPr>
          <w:rFonts w:ascii="Arial" w:hAnsi="Arial" w:cs="Arial"/>
        </w:rPr>
        <w:t>of p</w:t>
      </w:r>
      <w:r w:rsidRPr="008A07DA">
        <w:rPr>
          <w:rFonts w:ascii="Arial" w:hAnsi="Arial" w:cs="Arial"/>
        </w:rPr>
        <w:t xml:space="preserve">revention, </w:t>
      </w:r>
      <w:r w:rsidR="00A97E02">
        <w:rPr>
          <w:rFonts w:ascii="Arial" w:hAnsi="Arial" w:cs="Arial"/>
        </w:rPr>
        <w:t>p</w:t>
      </w:r>
      <w:r w:rsidRPr="008A07DA">
        <w:rPr>
          <w:rFonts w:ascii="Arial" w:hAnsi="Arial" w:cs="Arial"/>
        </w:rPr>
        <w:t xml:space="preserve">romotion and </w:t>
      </w:r>
      <w:r w:rsidR="00A97E02">
        <w:rPr>
          <w:rFonts w:ascii="Arial" w:hAnsi="Arial" w:cs="Arial"/>
        </w:rPr>
        <w:t>p</w:t>
      </w:r>
      <w:r w:rsidRPr="008A07DA">
        <w:rPr>
          <w:rFonts w:ascii="Arial" w:hAnsi="Arial" w:cs="Arial"/>
        </w:rPr>
        <w:t xml:space="preserve">rotection play a key role in addressing this condition. From the perspective of the NHS, the impact of this disease on everyday life cannot be managed through medical treatment alone. It must </w:t>
      </w:r>
      <w:r w:rsidRPr="008A07DA">
        <w:rPr>
          <w:rFonts w:ascii="Arial" w:hAnsi="Arial" w:cs="Arial"/>
        </w:rPr>
        <w:lastRenderedPageBreak/>
        <w:t>first be approached through prevention, by raising awareness and helping people understand the risks, followed by the promotion of healthier lifestyles. In addition, particular attention should be given to the protection of the most vulnerable groups within society. This approach aims not</w:t>
      </w:r>
      <w:r w:rsidRPr="008A07DA">
        <w:t xml:space="preserve"> only to reduce the number of new cases, but also to improve overall quality of life and reduce health inequalities. Ultimately, addressing this condition requires a shared commitment between the state, the healthcare system and individuals.</w:t>
      </w:r>
    </w:p>
    <w:p w14:paraId="6D326F2E" w14:textId="77777777" w:rsidR="009A1E05" w:rsidRDefault="009A1E05" w:rsidP="009A1E05">
      <w:pPr>
        <w:pStyle w:val="Prrafodelista"/>
        <w:tabs>
          <w:tab w:val="left" w:pos="3130"/>
        </w:tabs>
        <w:spacing w:line="360" w:lineRule="auto"/>
        <w:jc w:val="both"/>
        <w:rPr>
          <w:rFonts w:ascii="Arial" w:hAnsi="Arial" w:cs="Arial"/>
        </w:rPr>
      </w:pPr>
    </w:p>
    <w:p w14:paraId="48B0683F" w14:textId="77777777" w:rsidR="008A07DA" w:rsidRDefault="008A07DA" w:rsidP="009A1E05">
      <w:pPr>
        <w:pStyle w:val="Prrafodelista"/>
        <w:tabs>
          <w:tab w:val="left" w:pos="3130"/>
        </w:tabs>
        <w:spacing w:line="360" w:lineRule="auto"/>
        <w:jc w:val="both"/>
        <w:rPr>
          <w:rFonts w:ascii="Arial" w:hAnsi="Arial" w:cs="Arial"/>
        </w:rPr>
      </w:pPr>
    </w:p>
    <w:p w14:paraId="2864BCCC" w14:textId="77777777" w:rsidR="008A07DA" w:rsidRDefault="008A07DA" w:rsidP="009A1E05">
      <w:pPr>
        <w:pStyle w:val="Prrafodelista"/>
        <w:tabs>
          <w:tab w:val="left" w:pos="3130"/>
        </w:tabs>
        <w:spacing w:line="360" w:lineRule="auto"/>
        <w:jc w:val="both"/>
        <w:rPr>
          <w:rFonts w:ascii="Arial" w:hAnsi="Arial" w:cs="Arial"/>
        </w:rPr>
      </w:pPr>
    </w:p>
    <w:p w14:paraId="24A253CB" w14:textId="77777777" w:rsidR="008A07DA" w:rsidRDefault="008A07DA" w:rsidP="009A1E05">
      <w:pPr>
        <w:pStyle w:val="Prrafodelista"/>
        <w:tabs>
          <w:tab w:val="left" w:pos="3130"/>
        </w:tabs>
        <w:spacing w:line="360" w:lineRule="auto"/>
        <w:jc w:val="both"/>
        <w:rPr>
          <w:rFonts w:ascii="Arial" w:hAnsi="Arial" w:cs="Arial"/>
        </w:rPr>
      </w:pPr>
    </w:p>
    <w:p w14:paraId="71A295FC" w14:textId="77777777" w:rsidR="008A07DA" w:rsidRDefault="008A07DA" w:rsidP="009A1E05">
      <w:pPr>
        <w:pStyle w:val="Prrafodelista"/>
        <w:tabs>
          <w:tab w:val="left" w:pos="3130"/>
        </w:tabs>
        <w:spacing w:line="360" w:lineRule="auto"/>
        <w:jc w:val="both"/>
        <w:rPr>
          <w:rFonts w:ascii="Arial" w:hAnsi="Arial" w:cs="Arial"/>
        </w:rPr>
      </w:pPr>
    </w:p>
    <w:p w14:paraId="336CE7E3" w14:textId="77777777" w:rsidR="008A07DA" w:rsidRDefault="008A07DA" w:rsidP="009A1E05">
      <w:pPr>
        <w:pStyle w:val="Prrafodelista"/>
        <w:tabs>
          <w:tab w:val="left" w:pos="3130"/>
        </w:tabs>
        <w:spacing w:line="360" w:lineRule="auto"/>
        <w:jc w:val="both"/>
        <w:rPr>
          <w:rFonts w:ascii="Arial" w:hAnsi="Arial" w:cs="Arial"/>
        </w:rPr>
      </w:pPr>
    </w:p>
    <w:p w14:paraId="38C018C9" w14:textId="77777777" w:rsidR="008A07DA" w:rsidRDefault="008A07DA" w:rsidP="009A1E05">
      <w:pPr>
        <w:pStyle w:val="Prrafodelista"/>
        <w:tabs>
          <w:tab w:val="left" w:pos="3130"/>
        </w:tabs>
        <w:spacing w:line="360" w:lineRule="auto"/>
        <w:jc w:val="both"/>
        <w:rPr>
          <w:rFonts w:ascii="Arial" w:hAnsi="Arial" w:cs="Arial"/>
        </w:rPr>
      </w:pPr>
    </w:p>
    <w:p w14:paraId="5224F86B" w14:textId="77777777" w:rsidR="008A07DA" w:rsidRDefault="008A07DA" w:rsidP="009A1E05">
      <w:pPr>
        <w:pStyle w:val="Prrafodelista"/>
        <w:tabs>
          <w:tab w:val="left" w:pos="3130"/>
        </w:tabs>
        <w:spacing w:line="360" w:lineRule="auto"/>
        <w:jc w:val="both"/>
        <w:rPr>
          <w:rFonts w:ascii="Arial" w:hAnsi="Arial" w:cs="Arial"/>
        </w:rPr>
      </w:pPr>
    </w:p>
    <w:p w14:paraId="3A459F8E" w14:textId="77777777" w:rsidR="008A07DA" w:rsidRDefault="008A07DA" w:rsidP="009A1E05">
      <w:pPr>
        <w:pStyle w:val="Prrafodelista"/>
        <w:tabs>
          <w:tab w:val="left" w:pos="3130"/>
        </w:tabs>
        <w:spacing w:line="360" w:lineRule="auto"/>
        <w:jc w:val="both"/>
        <w:rPr>
          <w:rFonts w:ascii="Arial" w:hAnsi="Arial" w:cs="Arial"/>
        </w:rPr>
      </w:pPr>
    </w:p>
    <w:p w14:paraId="7D450C07" w14:textId="77777777" w:rsidR="008A07DA" w:rsidRDefault="008A07DA" w:rsidP="009A1E05">
      <w:pPr>
        <w:pStyle w:val="Prrafodelista"/>
        <w:tabs>
          <w:tab w:val="left" w:pos="3130"/>
        </w:tabs>
        <w:spacing w:line="360" w:lineRule="auto"/>
        <w:jc w:val="both"/>
        <w:rPr>
          <w:rFonts w:ascii="Arial" w:hAnsi="Arial" w:cs="Arial"/>
        </w:rPr>
      </w:pPr>
    </w:p>
    <w:p w14:paraId="45CE9051" w14:textId="77777777" w:rsidR="008A07DA" w:rsidRDefault="008A07DA" w:rsidP="009A1E05">
      <w:pPr>
        <w:pStyle w:val="Prrafodelista"/>
        <w:tabs>
          <w:tab w:val="left" w:pos="3130"/>
        </w:tabs>
        <w:spacing w:line="360" w:lineRule="auto"/>
        <w:jc w:val="both"/>
        <w:rPr>
          <w:rFonts w:ascii="Arial" w:hAnsi="Arial" w:cs="Arial"/>
        </w:rPr>
      </w:pPr>
    </w:p>
    <w:p w14:paraId="47C1530E" w14:textId="77777777" w:rsidR="008A07DA" w:rsidRDefault="008A07DA" w:rsidP="009A1E05">
      <w:pPr>
        <w:pStyle w:val="Prrafodelista"/>
        <w:tabs>
          <w:tab w:val="left" w:pos="3130"/>
        </w:tabs>
        <w:spacing w:line="360" w:lineRule="auto"/>
        <w:jc w:val="both"/>
        <w:rPr>
          <w:rFonts w:ascii="Arial" w:hAnsi="Arial" w:cs="Arial"/>
        </w:rPr>
      </w:pPr>
    </w:p>
    <w:p w14:paraId="36923528" w14:textId="77777777" w:rsidR="008A07DA" w:rsidRDefault="008A07DA" w:rsidP="009A1E05">
      <w:pPr>
        <w:pStyle w:val="Prrafodelista"/>
        <w:tabs>
          <w:tab w:val="left" w:pos="3130"/>
        </w:tabs>
        <w:spacing w:line="360" w:lineRule="auto"/>
        <w:jc w:val="both"/>
        <w:rPr>
          <w:rFonts w:ascii="Arial" w:hAnsi="Arial" w:cs="Arial"/>
        </w:rPr>
      </w:pPr>
    </w:p>
    <w:p w14:paraId="257FACA3" w14:textId="77777777" w:rsidR="008A07DA" w:rsidRDefault="008A07DA" w:rsidP="009A1E05">
      <w:pPr>
        <w:pStyle w:val="Prrafodelista"/>
        <w:tabs>
          <w:tab w:val="left" w:pos="3130"/>
        </w:tabs>
        <w:spacing w:line="360" w:lineRule="auto"/>
        <w:jc w:val="both"/>
        <w:rPr>
          <w:rFonts w:ascii="Arial" w:hAnsi="Arial" w:cs="Arial"/>
        </w:rPr>
      </w:pPr>
    </w:p>
    <w:p w14:paraId="024A0BE8" w14:textId="77777777" w:rsidR="008A07DA" w:rsidRDefault="008A07DA" w:rsidP="009A1E05">
      <w:pPr>
        <w:pStyle w:val="Prrafodelista"/>
        <w:tabs>
          <w:tab w:val="left" w:pos="3130"/>
        </w:tabs>
        <w:spacing w:line="360" w:lineRule="auto"/>
        <w:jc w:val="both"/>
        <w:rPr>
          <w:rFonts w:ascii="Arial" w:hAnsi="Arial" w:cs="Arial"/>
        </w:rPr>
      </w:pPr>
    </w:p>
    <w:p w14:paraId="78846108" w14:textId="77777777" w:rsidR="008A07DA" w:rsidRDefault="008A07DA" w:rsidP="009A1E05">
      <w:pPr>
        <w:pStyle w:val="Prrafodelista"/>
        <w:tabs>
          <w:tab w:val="left" w:pos="3130"/>
        </w:tabs>
        <w:spacing w:line="360" w:lineRule="auto"/>
        <w:jc w:val="both"/>
        <w:rPr>
          <w:rFonts w:ascii="Arial" w:hAnsi="Arial" w:cs="Arial"/>
        </w:rPr>
      </w:pPr>
    </w:p>
    <w:p w14:paraId="19178EEE" w14:textId="77777777" w:rsidR="008A07DA" w:rsidRDefault="008A07DA" w:rsidP="009A1E05">
      <w:pPr>
        <w:pStyle w:val="Prrafodelista"/>
        <w:tabs>
          <w:tab w:val="left" w:pos="3130"/>
        </w:tabs>
        <w:spacing w:line="360" w:lineRule="auto"/>
        <w:jc w:val="both"/>
        <w:rPr>
          <w:rFonts w:ascii="Arial" w:hAnsi="Arial" w:cs="Arial"/>
        </w:rPr>
      </w:pPr>
    </w:p>
    <w:p w14:paraId="376EC9BF" w14:textId="77777777" w:rsidR="008A07DA" w:rsidRDefault="008A07DA" w:rsidP="009A1E05">
      <w:pPr>
        <w:pStyle w:val="Prrafodelista"/>
        <w:tabs>
          <w:tab w:val="left" w:pos="3130"/>
        </w:tabs>
        <w:spacing w:line="360" w:lineRule="auto"/>
        <w:jc w:val="both"/>
        <w:rPr>
          <w:rFonts w:ascii="Arial" w:hAnsi="Arial" w:cs="Arial"/>
        </w:rPr>
      </w:pPr>
    </w:p>
    <w:p w14:paraId="12E49629" w14:textId="77777777" w:rsidR="008A07DA" w:rsidRDefault="008A07DA" w:rsidP="009A1E05">
      <w:pPr>
        <w:pStyle w:val="Prrafodelista"/>
        <w:tabs>
          <w:tab w:val="left" w:pos="3130"/>
        </w:tabs>
        <w:spacing w:line="360" w:lineRule="auto"/>
        <w:jc w:val="both"/>
        <w:rPr>
          <w:rFonts w:ascii="Arial" w:hAnsi="Arial" w:cs="Arial"/>
        </w:rPr>
      </w:pPr>
    </w:p>
    <w:p w14:paraId="51FEE882" w14:textId="77777777" w:rsidR="008A07DA" w:rsidRDefault="008A07DA" w:rsidP="009A1E05">
      <w:pPr>
        <w:pStyle w:val="Prrafodelista"/>
        <w:tabs>
          <w:tab w:val="left" w:pos="3130"/>
        </w:tabs>
        <w:spacing w:line="360" w:lineRule="auto"/>
        <w:jc w:val="both"/>
        <w:rPr>
          <w:rFonts w:ascii="Arial" w:hAnsi="Arial" w:cs="Arial"/>
        </w:rPr>
      </w:pPr>
    </w:p>
    <w:p w14:paraId="49F571B9" w14:textId="77777777" w:rsidR="008A07DA" w:rsidRDefault="008A07DA" w:rsidP="009A1E05">
      <w:pPr>
        <w:pStyle w:val="Prrafodelista"/>
        <w:tabs>
          <w:tab w:val="left" w:pos="3130"/>
        </w:tabs>
        <w:spacing w:line="360" w:lineRule="auto"/>
        <w:jc w:val="both"/>
        <w:rPr>
          <w:rFonts w:ascii="Arial" w:hAnsi="Arial" w:cs="Arial"/>
        </w:rPr>
      </w:pPr>
    </w:p>
    <w:p w14:paraId="39A7D849" w14:textId="77777777" w:rsidR="008A07DA" w:rsidRDefault="008A07DA" w:rsidP="009A1E05">
      <w:pPr>
        <w:pStyle w:val="Prrafodelista"/>
        <w:tabs>
          <w:tab w:val="left" w:pos="3130"/>
        </w:tabs>
        <w:spacing w:line="360" w:lineRule="auto"/>
        <w:jc w:val="both"/>
        <w:rPr>
          <w:rFonts w:ascii="Arial" w:hAnsi="Arial" w:cs="Arial"/>
        </w:rPr>
      </w:pPr>
    </w:p>
    <w:p w14:paraId="731A6E06" w14:textId="77777777" w:rsidR="008A07DA" w:rsidRDefault="008A07DA" w:rsidP="009A1E05">
      <w:pPr>
        <w:pStyle w:val="Prrafodelista"/>
        <w:tabs>
          <w:tab w:val="left" w:pos="3130"/>
        </w:tabs>
        <w:spacing w:line="360" w:lineRule="auto"/>
        <w:jc w:val="both"/>
        <w:rPr>
          <w:rFonts w:ascii="Arial" w:hAnsi="Arial" w:cs="Arial"/>
        </w:rPr>
      </w:pPr>
    </w:p>
    <w:p w14:paraId="2EF98838" w14:textId="77777777" w:rsidR="008A07DA" w:rsidRDefault="008A07DA" w:rsidP="009A1E05">
      <w:pPr>
        <w:pStyle w:val="Prrafodelista"/>
        <w:tabs>
          <w:tab w:val="left" w:pos="3130"/>
        </w:tabs>
        <w:spacing w:line="360" w:lineRule="auto"/>
        <w:jc w:val="both"/>
        <w:rPr>
          <w:rFonts w:ascii="Arial" w:hAnsi="Arial" w:cs="Arial"/>
        </w:rPr>
      </w:pPr>
    </w:p>
    <w:p w14:paraId="5B1BF265" w14:textId="77777777" w:rsidR="008A07DA" w:rsidRDefault="008A07DA" w:rsidP="009A1E05">
      <w:pPr>
        <w:pStyle w:val="Prrafodelista"/>
        <w:tabs>
          <w:tab w:val="left" w:pos="3130"/>
        </w:tabs>
        <w:spacing w:line="360" w:lineRule="auto"/>
        <w:jc w:val="both"/>
        <w:rPr>
          <w:rFonts w:ascii="Arial" w:hAnsi="Arial" w:cs="Arial"/>
        </w:rPr>
      </w:pPr>
    </w:p>
    <w:p w14:paraId="74F838B9" w14:textId="77777777" w:rsidR="008A07DA" w:rsidRDefault="008A07DA" w:rsidP="009A1E05">
      <w:pPr>
        <w:pStyle w:val="Prrafodelista"/>
        <w:tabs>
          <w:tab w:val="left" w:pos="3130"/>
        </w:tabs>
        <w:spacing w:line="360" w:lineRule="auto"/>
        <w:jc w:val="both"/>
        <w:rPr>
          <w:rFonts w:ascii="Arial" w:hAnsi="Arial" w:cs="Arial"/>
        </w:rPr>
      </w:pPr>
    </w:p>
    <w:p w14:paraId="76571AC4" w14:textId="77777777" w:rsidR="008A07DA" w:rsidRDefault="008A07DA" w:rsidP="009A1E05">
      <w:pPr>
        <w:pStyle w:val="Prrafodelista"/>
        <w:tabs>
          <w:tab w:val="left" w:pos="3130"/>
        </w:tabs>
        <w:spacing w:line="360" w:lineRule="auto"/>
        <w:jc w:val="both"/>
        <w:rPr>
          <w:rFonts w:ascii="Arial" w:hAnsi="Arial" w:cs="Arial"/>
        </w:rPr>
      </w:pPr>
    </w:p>
    <w:p w14:paraId="6417B7D4" w14:textId="77777777" w:rsidR="008A07DA" w:rsidRDefault="008A07DA" w:rsidP="009A1E05">
      <w:pPr>
        <w:pStyle w:val="Prrafodelista"/>
        <w:tabs>
          <w:tab w:val="left" w:pos="3130"/>
        </w:tabs>
        <w:spacing w:line="360" w:lineRule="auto"/>
        <w:jc w:val="both"/>
        <w:rPr>
          <w:rFonts w:ascii="Arial" w:hAnsi="Arial" w:cs="Arial"/>
        </w:rPr>
      </w:pPr>
    </w:p>
    <w:p w14:paraId="78DF8C1B" w14:textId="77777777" w:rsidR="008A07DA" w:rsidRPr="009A1E05" w:rsidRDefault="008A07DA" w:rsidP="009A1E05">
      <w:pPr>
        <w:pStyle w:val="Prrafodelista"/>
        <w:tabs>
          <w:tab w:val="left" w:pos="3130"/>
        </w:tabs>
        <w:spacing w:line="360" w:lineRule="auto"/>
        <w:jc w:val="both"/>
        <w:rPr>
          <w:rFonts w:ascii="Arial" w:hAnsi="Arial" w:cs="Arial"/>
        </w:rPr>
      </w:pPr>
    </w:p>
    <w:p w14:paraId="24F6A627" w14:textId="27E4EB52" w:rsidR="009A1E05" w:rsidRDefault="009A1E05" w:rsidP="009A1E05">
      <w:pPr>
        <w:pStyle w:val="Ttulo1"/>
      </w:pPr>
      <w:bookmarkStart w:id="17" w:name="_Toc216733399"/>
      <w:r w:rsidRPr="009A1E05">
        <w:lastRenderedPageBreak/>
        <w:t>Conclusion</w:t>
      </w:r>
      <w:bookmarkEnd w:id="17"/>
    </w:p>
    <w:p w14:paraId="6F28A1D8" w14:textId="407C1027" w:rsidR="009A1E05" w:rsidRPr="009A1E05" w:rsidRDefault="009A1E05" w:rsidP="009A1E05">
      <w:pPr>
        <w:tabs>
          <w:tab w:val="left" w:pos="3130"/>
        </w:tabs>
        <w:spacing w:line="360" w:lineRule="auto"/>
        <w:jc w:val="both"/>
        <w:rPr>
          <w:rFonts w:ascii="Arial" w:hAnsi="Arial" w:cs="Arial"/>
        </w:rPr>
      </w:pPr>
      <w:r w:rsidRPr="009A1E05">
        <w:rPr>
          <w:rFonts w:ascii="Arial" w:hAnsi="Arial" w:cs="Arial"/>
        </w:rPr>
        <w:t>Type 2 diabetes represents a major public health challenge that affects individuals, communities and the NHS. The condition places a significant financial strain on the United Kingdom, particularly as the number of diagnosed cases continues to rise each year. These increasing figures highlight the urgency of addressing the condition more effectively. Throughout this report, it has become clear that Type 2 diabetes has a wide-ranging impact on physical health, social circumstances and emotional well-being. The disease disproportionately affects vulnerable groups, especially those living in low-income areas, due to the high cost of living, limited nutritional education and lifestyle pressures, although genetics also plays a role. Effective management requires lifestyle changes, appropriate medication and consistent medical supervision. Prevention and emotional support are equally important, as mental health directly influences glycaemic control. Early education not only helps reduce complications but may also prevent new cases. For these reasons, Type 2 diabetes must be approached through an integrated model that combines medical, social and emotional support.</w:t>
      </w:r>
    </w:p>
    <w:p w14:paraId="0D0C9984" w14:textId="77777777" w:rsidR="009A1E05" w:rsidRDefault="009A1E05" w:rsidP="009A1E05">
      <w:pPr>
        <w:pStyle w:val="Prrafodelista"/>
        <w:tabs>
          <w:tab w:val="left" w:pos="3130"/>
        </w:tabs>
        <w:spacing w:line="360" w:lineRule="auto"/>
        <w:jc w:val="both"/>
        <w:rPr>
          <w:rFonts w:ascii="Arial" w:hAnsi="Arial" w:cs="Arial"/>
          <w:b/>
          <w:bCs/>
          <w:sz w:val="24"/>
          <w:szCs w:val="24"/>
        </w:rPr>
      </w:pPr>
    </w:p>
    <w:p w14:paraId="7B97B709" w14:textId="77777777" w:rsidR="009A1E05" w:rsidRDefault="009A1E05" w:rsidP="009A1E05">
      <w:pPr>
        <w:pStyle w:val="Prrafodelista"/>
        <w:tabs>
          <w:tab w:val="left" w:pos="3130"/>
        </w:tabs>
        <w:spacing w:line="360" w:lineRule="auto"/>
        <w:jc w:val="both"/>
        <w:rPr>
          <w:rFonts w:ascii="Arial" w:hAnsi="Arial" w:cs="Arial"/>
          <w:b/>
          <w:bCs/>
          <w:sz w:val="24"/>
          <w:szCs w:val="24"/>
        </w:rPr>
      </w:pPr>
    </w:p>
    <w:p w14:paraId="22F37817" w14:textId="77777777" w:rsidR="009A1E05" w:rsidRDefault="009A1E05" w:rsidP="009A1E05">
      <w:pPr>
        <w:pStyle w:val="Prrafodelista"/>
        <w:tabs>
          <w:tab w:val="left" w:pos="3130"/>
        </w:tabs>
        <w:spacing w:line="360" w:lineRule="auto"/>
        <w:jc w:val="both"/>
        <w:rPr>
          <w:rFonts w:ascii="Arial" w:hAnsi="Arial" w:cs="Arial"/>
          <w:b/>
          <w:bCs/>
          <w:sz w:val="24"/>
          <w:szCs w:val="24"/>
        </w:rPr>
      </w:pPr>
    </w:p>
    <w:p w14:paraId="13C14712" w14:textId="77777777" w:rsidR="009A1E05" w:rsidRDefault="009A1E05" w:rsidP="009A1E05">
      <w:pPr>
        <w:pStyle w:val="Prrafodelista"/>
        <w:tabs>
          <w:tab w:val="left" w:pos="3130"/>
        </w:tabs>
        <w:spacing w:line="360" w:lineRule="auto"/>
        <w:jc w:val="both"/>
        <w:rPr>
          <w:rFonts w:ascii="Arial" w:hAnsi="Arial" w:cs="Arial"/>
          <w:b/>
          <w:bCs/>
          <w:sz w:val="24"/>
          <w:szCs w:val="24"/>
        </w:rPr>
      </w:pPr>
    </w:p>
    <w:p w14:paraId="69D7CB60" w14:textId="77777777" w:rsidR="009A1E05" w:rsidRDefault="009A1E05" w:rsidP="009A1E05">
      <w:pPr>
        <w:pStyle w:val="Prrafodelista"/>
        <w:tabs>
          <w:tab w:val="left" w:pos="3130"/>
        </w:tabs>
        <w:spacing w:line="360" w:lineRule="auto"/>
        <w:jc w:val="both"/>
        <w:rPr>
          <w:rFonts w:ascii="Arial" w:hAnsi="Arial" w:cs="Arial"/>
          <w:b/>
          <w:bCs/>
          <w:sz w:val="24"/>
          <w:szCs w:val="24"/>
        </w:rPr>
      </w:pPr>
    </w:p>
    <w:p w14:paraId="63F9B6D5" w14:textId="77777777" w:rsidR="009A1E05" w:rsidRDefault="009A1E05" w:rsidP="009A1E05">
      <w:pPr>
        <w:pStyle w:val="Prrafodelista"/>
        <w:tabs>
          <w:tab w:val="left" w:pos="3130"/>
        </w:tabs>
        <w:spacing w:line="360" w:lineRule="auto"/>
        <w:jc w:val="both"/>
        <w:rPr>
          <w:rFonts w:ascii="Arial" w:hAnsi="Arial" w:cs="Arial"/>
          <w:b/>
          <w:bCs/>
          <w:sz w:val="24"/>
          <w:szCs w:val="24"/>
        </w:rPr>
      </w:pPr>
    </w:p>
    <w:p w14:paraId="4906B356" w14:textId="77777777" w:rsidR="009A1E05" w:rsidRDefault="009A1E05" w:rsidP="009A1E05">
      <w:pPr>
        <w:pStyle w:val="Prrafodelista"/>
        <w:tabs>
          <w:tab w:val="left" w:pos="3130"/>
        </w:tabs>
        <w:spacing w:line="360" w:lineRule="auto"/>
        <w:jc w:val="both"/>
        <w:rPr>
          <w:rFonts w:ascii="Arial" w:hAnsi="Arial" w:cs="Arial"/>
          <w:b/>
          <w:bCs/>
          <w:sz w:val="24"/>
          <w:szCs w:val="24"/>
        </w:rPr>
      </w:pPr>
    </w:p>
    <w:p w14:paraId="1B542621" w14:textId="77777777" w:rsidR="009A1E05" w:rsidRDefault="009A1E05" w:rsidP="009A1E05">
      <w:pPr>
        <w:pStyle w:val="Prrafodelista"/>
        <w:tabs>
          <w:tab w:val="left" w:pos="3130"/>
        </w:tabs>
        <w:spacing w:line="360" w:lineRule="auto"/>
        <w:jc w:val="both"/>
        <w:rPr>
          <w:rFonts w:ascii="Arial" w:hAnsi="Arial" w:cs="Arial"/>
          <w:b/>
          <w:bCs/>
          <w:sz w:val="24"/>
          <w:szCs w:val="24"/>
        </w:rPr>
      </w:pPr>
    </w:p>
    <w:p w14:paraId="021F0020" w14:textId="77777777" w:rsidR="009A1E05" w:rsidRDefault="009A1E05" w:rsidP="009A1E05">
      <w:pPr>
        <w:pStyle w:val="Prrafodelista"/>
        <w:tabs>
          <w:tab w:val="left" w:pos="3130"/>
        </w:tabs>
        <w:spacing w:line="360" w:lineRule="auto"/>
        <w:jc w:val="both"/>
        <w:rPr>
          <w:rFonts w:ascii="Arial" w:hAnsi="Arial" w:cs="Arial"/>
          <w:b/>
          <w:bCs/>
          <w:sz w:val="24"/>
          <w:szCs w:val="24"/>
        </w:rPr>
      </w:pPr>
    </w:p>
    <w:p w14:paraId="16635CB5" w14:textId="77777777" w:rsidR="009A1E05" w:rsidRDefault="009A1E05" w:rsidP="009A1E05">
      <w:pPr>
        <w:pStyle w:val="Prrafodelista"/>
        <w:tabs>
          <w:tab w:val="left" w:pos="3130"/>
        </w:tabs>
        <w:spacing w:line="360" w:lineRule="auto"/>
        <w:jc w:val="both"/>
        <w:rPr>
          <w:rFonts w:ascii="Arial" w:hAnsi="Arial" w:cs="Arial"/>
          <w:b/>
          <w:bCs/>
          <w:sz w:val="24"/>
          <w:szCs w:val="24"/>
        </w:rPr>
      </w:pPr>
    </w:p>
    <w:p w14:paraId="790D1B38" w14:textId="77777777" w:rsidR="009A1E05" w:rsidRDefault="009A1E05" w:rsidP="009A1E05">
      <w:pPr>
        <w:pStyle w:val="Prrafodelista"/>
        <w:tabs>
          <w:tab w:val="left" w:pos="3130"/>
        </w:tabs>
        <w:spacing w:line="360" w:lineRule="auto"/>
        <w:jc w:val="both"/>
        <w:rPr>
          <w:rFonts w:ascii="Arial" w:hAnsi="Arial" w:cs="Arial"/>
          <w:b/>
          <w:bCs/>
          <w:sz w:val="24"/>
          <w:szCs w:val="24"/>
        </w:rPr>
      </w:pPr>
    </w:p>
    <w:p w14:paraId="786BFC78" w14:textId="77777777" w:rsidR="009A1E05" w:rsidRDefault="009A1E05" w:rsidP="009A1E05">
      <w:pPr>
        <w:pStyle w:val="Prrafodelista"/>
        <w:tabs>
          <w:tab w:val="left" w:pos="3130"/>
        </w:tabs>
        <w:spacing w:line="360" w:lineRule="auto"/>
        <w:jc w:val="both"/>
        <w:rPr>
          <w:rFonts w:ascii="Arial" w:hAnsi="Arial" w:cs="Arial"/>
          <w:b/>
          <w:bCs/>
          <w:sz w:val="24"/>
          <w:szCs w:val="24"/>
        </w:rPr>
      </w:pPr>
    </w:p>
    <w:p w14:paraId="592D074D" w14:textId="77777777" w:rsidR="009A1E05" w:rsidRDefault="009A1E05" w:rsidP="009A1E05">
      <w:pPr>
        <w:pStyle w:val="Prrafodelista"/>
        <w:tabs>
          <w:tab w:val="left" w:pos="3130"/>
        </w:tabs>
        <w:spacing w:line="360" w:lineRule="auto"/>
        <w:jc w:val="both"/>
        <w:rPr>
          <w:rFonts w:ascii="Arial" w:hAnsi="Arial" w:cs="Arial"/>
          <w:b/>
          <w:bCs/>
          <w:sz w:val="24"/>
          <w:szCs w:val="24"/>
        </w:rPr>
      </w:pPr>
    </w:p>
    <w:p w14:paraId="0D539255" w14:textId="77777777" w:rsidR="009A1E05" w:rsidRDefault="009A1E05" w:rsidP="009A1E05">
      <w:pPr>
        <w:pStyle w:val="Prrafodelista"/>
        <w:tabs>
          <w:tab w:val="left" w:pos="3130"/>
        </w:tabs>
        <w:spacing w:line="360" w:lineRule="auto"/>
        <w:jc w:val="both"/>
        <w:rPr>
          <w:rFonts w:ascii="Arial" w:hAnsi="Arial" w:cs="Arial"/>
          <w:b/>
          <w:bCs/>
          <w:sz w:val="24"/>
          <w:szCs w:val="24"/>
        </w:rPr>
      </w:pPr>
    </w:p>
    <w:p w14:paraId="52BB9715" w14:textId="77777777" w:rsidR="009A1E05" w:rsidRDefault="009A1E05" w:rsidP="009A1E05">
      <w:pPr>
        <w:pStyle w:val="Prrafodelista"/>
        <w:tabs>
          <w:tab w:val="left" w:pos="3130"/>
        </w:tabs>
        <w:spacing w:line="360" w:lineRule="auto"/>
        <w:jc w:val="both"/>
        <w:rPr>
          <w:rFonts w:ascii="Arial" w:hAnsi="Arial" w:cs="Arial"/>
          <w:b/>
          <w:bCs/>
          <w:sz w:val="24"/>
          <w:szCs w:val="24"/>
        </w:rPr>
      </w:pPr>
    </w:p>
    <w:p w14:paraId="6C7E9FE9" w14:textId="77777777" w:rsidR="009A1E05" w:rsidRDefault="009A1E05" w:rsidP="009A1E05">
      <w:pPr>
        <w:pStyle w:val="Prrafodelista"/>
        <w:tabs>
          <w:tab w:val="left" w:pos="3130"/>
        </w:tabs>
        <w:spacing w:line="360" w:lineRule="auto"/>
        <w:jc w:val="both"/>
        <w:rPr>
          <w:rFonts w:ascii="Arial" w:hAnsi="Arial" w:cs="Arial"/>
          <w:b/>
          <w:bCs/>
          <w:sz w:val="24"/>
          <w:szCs w:val="24"/>
        </w:rPr>
      </w:pPr>
    </w:p>
    <w:p w14:paraId="6164BA78" w14:textId="77777777" w:rsidR="009A1E05" w:rsidRDefault="009A1E05" w:rsidP="009A1E05">
      <w:pPr>
        <w:pStyle w:val="Prrafodelista"/>
        <w:tabs>
          <w:tab w:val="left" w:pos="3130"/>
        </w:tabs>
        <w:spacing w:line="360" w:lineRule="auto"/>
        <w:jc w:val="both"/>
        <w:rPr>
          <w:rFonts w:ascii="Arial" w:hAnsi="Arial" w:cs="Arial"/>
          <w:b/>
          <w:bCs/>
          <w:sz w:val="24"/>
          <w:szCs w:val="24"/>
        </w:rPr>
      </w:pPr>
    </w:p>
    <w:p w14:paraId="64C6F1AE" w14:textId="52092AE7" w:rsidR="009A1E05" w:rsidRDefault="009A1E05" w:rsidP="009A1E05">
      <w:pPr>
        <w:pStyle w:val="Ttulo1"/>
      </w:pPr>
      <w:bookmarkStart w:id="18" w:name="_Toc216733400"/>
      <w:r>
        <w:lastRenderedPageBreak/>
        <w:t>References</w:t>
      </w:r>
      <w:bookmarkEnd w:id="18"/>
    </w:p>
    <w:p w14:paraId="22AAA16E" w14:textId="77777777" w:rsidR="009A1E05" w:rsidRPr="009A1E05" w:rsidRDefault="009A1E05" w:rsidP="009A1E05">
      <w:pPr>
        <w:spacing w:after="0" w:line="360" w:lineRule="auto"/>
        <w:ind w:left="720" w:hanging="720"/>
        <w:rPr>
          <w:rFonts w:ascii="Arial" w:hAnsi="Arial" w:cs="Arial"/>
        </w:rPr>
      </w:pPr>
    </w:p>
    <w:p w14:paraId="37E370F1" w14:textId="202945CC" w:rsidR="00241FE6" w:rsidRDefault="009A1E05" w:rsidP="00241FE6">
      <w:pPr>
        <w:spacing w:after="0" w:line="360" w:lineRule="auto"/>
        <w:ind w:left="720" w:hanging="720"/>
        <w:rPr>
          <w:rFonts w:ascii="Arial" w:hAnsi="Arial" w:cs="Arial"/>
        </w:rPr>
      </w:pPr>
      <w:r w:rsidRPr="009A1E05">
        <w:rPr>
          <w:rFonts w:ascii="Arial" w:hAnsi="Arial" w:cs="Arial"/>
        </w:rPr>
        <w:t>Diabetes UK (2024) One in five adults now live with diabetes or prediabetes in the UK. Available at:</w:t>
      </w:r>
      <w:r w:rsidR="00241FE6">
        <w:rPr>
          <w:rFonts w:ascii="Arial" w:hAnsi="Arial" w:cs="Arial"/>
        </w:rPr>
        <w:t xml:space="preserve"> </w:t>
      </w:r>
      <w:hyperlink r:id="rId12" w:history="1">
        <w:r w:rsidR="00241FE6" w:rsidRPr="00917A3E">
          <w:rPr>
            <w:rStyle w:val="Hipervnculo"/>
            <w:rFonts w:ascii="Arial" w:hAnsi="Arial" w:cs="Arial"/>
          </w:rPr>
          <w:t>https://www.diabetes.org.uk/about-us/news-and-viws/one-five-adults-now-live-diabetes-org-prediabetes-uk</w:t>
        </w:r>
      </w:hyperlink>
      <w:r w:rsidR="00241FE6">
        <w:rPr>
          <w:rFonts w:ascii="Arial" w:hAnsi="Arial" w:cs="Arial"/>
        </w:rPr>
        <w:t xml:space="preserve"> (Accessed 12 December 2025).</w:t>
      </w:r>
    </w:p>
    <w:p w14:paraId="1DD6E4B3" w14:textId="77777777" w:rsidR="009A1E05" w:rsidRPr="009A1E05" w:rsidRDefault="009A1E05" w:rsidP="00AC6E1E">
      <w:pPr>
        <w:spacing w:after="0" w:line="360" w:lineRule="auto"/>
        <w:rPr>
          <w:rFonts w:ascii="Arial" w:hAnsi="Arial" w:cs="Arial"/>
        </w:rPr>
      </w:pPr>
    </w:p>
    <w:p w14:paraId="581076D3" w14:textId="5A11C415" w:rsidR="009A1E05" w:rsidRDefault="009A1E05" w:rsidP="00AC6E1E">
      <w:pPr>
        <w:spacing w:after="0" w:line="360" w:lineRule="auto"/>
        <w:ind w:left="720" w:hanging="720"/>
        <w:rPr>
          <w:rFonts w:ascii="Arial" w:hAnsi="Arial" w:cs="Arial"/>
        </w:rPr>
      </w:pPr>
      <w:r w:rsidRPr="009A1E05">
        <w:rPr>
          <w:rFonts w:ascii="Arial" w:hAnsi="Arial" w:cs="Arial"/>
        </w:rPr>
        <w:t>International Diabetes Federation (2024) IDF Diabetes Atlas. 11th end. Available at:</w:t>
      </w:r>
      <w:r w:rsidR="00AC6E1E">
        <w:rPr>
          <w:rFonts w:ascii="Arial" w:hAnsi="Arial" w:cs="Arial"/>
        </w:rPr>
        <w:t xml:space="preserve"> </w:t>
      </w:r>
      <w:hyperlink r:id="rId13" w:history="1">
        <w:r w:rsidR="00AC6E1E" w:rsidRPr="00917A3E">
          <w:rPr>
            <w:rStyle w:val="Hipervnculo"/>
            <w:rFonts w:ascii="Arial" w:hAnsi="Arial" w:cs="Arial"/>
          </w:rPr>
          <w:t>http://idf.org</w:t>
        </w:r>
      </w:hyperlink>
      <w:r w:rsidR="00AC6E1E">
        <w:rPr>
          <w:rFonts w:ascii="Arial" w:hAnsi="Arial" w:cs="Arial"/>
        </w:rPr>
        <w:t xml:space="preserve"> </w:t>
      </w:r>
      <w:r w:rsidR="00AC6E1E">
        <w:rPr>
          <w:rFonts w:ascii="Arial" w:hAnsi="Arial" w:cs="Arial"/>
        </w:rPr>
        <w:t xml:space="preserve"> </w:t>
      </w:r>
      <w:r w:rsidRPr="009A1E05">
        <w:rPr>
          <w:rFonts w:ascii="Arial" w:hAnsi="Arial" w:cs="Arial"/>
        </w:rPr>
        <w:t>(Accessed: 12 December 2025).</w:t>
      </w:r>
    </w:p>
    <w:p w14:paraId="0AAB67A7" w14:textId="77777777" w:rsidR="009A1E05" w:rsidRPr="009A1E05" w:rsidRDefault="009A1E05" w:rsidP="009A1E05">
      <w:pPr>
        <w:spacing w:after="0" w:line="360" w:lineRule="auto"/>
        <w:ind w:left="720" w:hanging="720"/>
        <w:rPr>
          <w:rFonts w:ascii="Arial" w:hAnsi="Arial" w:cs="Arial"/>
        </w:rPr>
      </w:pPr>
    </w:p>
    <w:p w14:paraId="583534C4" w14:textId="2D91F668" w:rsidR="009A1E05" w:rsidRDefault="00A97E02" w:rsidP="009A1E05">
      <w:pPr>
        <w:spacing w:after="0" w:line="360" w:lineRule="auto"/>
        <w:ind w:left="720" w:hanging="720"/>
        <w:rPr>
          <w:rFonts w:ascii="Arial" w:hAnsi="Arial" w:cs="Arial"/>
        </w:rPr>
      </w:pPr>
      <w:r>
        <w:rPr>
          <w:rFonts w:ascii="Arial" w:hAnsi="Arial" w:cs="Arial"/>
        </w:rPr>
        <w:t>N</w:t>
      </w:r>
      <w:r w:rsidR="00C76343">
        <w:rPr>
          <w:rFonts w:ascii="Arial" w:hAnsi="Arial" w:cs="Arial"/>
        </w:rPr>
        <w:t>HS</w:t>
      </w:r>
      <w:r>
        <w:rPr>
          <w:rFonts w:ascii="Arial" w:hAnsi="Arial" w:cs="Arial"/>
        </w:rPr>
        <w:t xml:space="preserve"> England (2025) NHS initiative helps thousands more tackle their diabetes risk.  Available at: </w:t>
      </w:r>
      <w:hyperlink r:id="rId14" w:history="1">
        <w:r w:rsidR="00C76343" w:rsidRPr="00227106">
          <w:rPr>
            <w:rStyle w:val="Hipervnculo"/>
            <w:rFonts w:ascii="Arial" w:hAnsi="Arial" w:cs="Arial"/>
          </w:rPr>
          <w:t>https://www.england.nhs.uk/2025/05/nhs-initiative-helps-thousands-more-tackle-diabetes-risk/</w:t>
        </w:r>
      </w:hyperlink>
      <w:r w:rsidR="00C76343">
        <w:rPr>
          <w:rFonts w:ascii="Arial" w:hAnsi="Arial" w:cs="Arial"/>
        </w:rPr>
        <w:t xml:space="preserve">  (Accessed: 12 December 2025). </w:t>
      </w:r>
      <w:r>
        <w:rPr>
          <w:rFonts w:ascii="Arial" w:hAnsi="Arial" w:cs="Arial"/>
        </w:rPr>
        <w:t xml:space="preserve"> </w:t>
      </w:r>
    </w:p>
    <w:p w14:paraId="40580582" w14:textId="77777777" w:rsidR="00AC6E1E" w:rsidRPr="009A1E05" w:rsidRDefault="00AC6E1E" w:rsidP="009A1E05">
      <w:pPr>
        <w:spacing w:after="0" w:line="360" w:lineRule="auto"/>
        <w:ind w:left="720" w:hanging="720"/>
        <w:rPr>
          <w:rFonts w:ascii="Arial" w:hAnsi="Arial" w:cs="Arial"/>
        </w:rPr>
      </w:pPr>
    </w:p>
    <w:p w14:paraId="0C361AA6" w14:textId="0F734F0F" w:rsidR="009A1E05" w:rsidRPr="009A1E05" w:rsidRDefault="009A1E05" w:rsidP="00241FE6">
      <w:pPr>
        <w:spacing w:after="0" w:line="360" w:lineRule="auto"/>
        <w:ind w:left="720" w:hanging="720"/>
        <w:rPr>
          <w:rFonts w:ascii="Arial" w:hAnsi="Arial" w:cs="Arial"/>
        </w:rPr>
      </w:pPr>
      <w:r w:rsidRPr="009A1E05">
        <w:rPr>
          <w:rFonts w:ascii="Arial" w:hAnsi="Arial" w:cs="Arial"/>
        </w:rPr>
        <w:t>UK Government (2024) Health matters: preventing Type 2 diabetes. Public Health England. Available at:</w:t>
      </w:r>
      <w:r w:rsidR="00241FE6">
        <w:rPr>
          <w:rFonts w:ascii="Arial" w:hAnsi="Arial" w:cs="Arial"/>
        </w:rPr>
        <w:t xml:space="preserve"> </w:t>
      </w:r>
      <w:hyperlink r:id="rId15" w:history="1">
        <w:r w:rsidR="00241FE6" w:rsidRPr="00917A3E">
          <w:rPr>
            <w:rStyle w:val="Hipervnculo"/>
            <w:rFonts w:ascii="Arial" w:hAnsi="Arial" w:cs="Arial"/>
          </w:rPr>
          <w:t>http://www.gov.uk/government/publications/health-matters-preventing-type-2-diabetes</w:t>
        </w:r>
      </w:hyperlink>
      <w:r w:rsidR="00241FE6">
        <w:rPr>
          <w:rFonts w:ascii="Arial" w:hAnsi="Arial" w:cs="Arial"/>
        </w:rPr>
        <w:t xml:space="preserve">  (Accessed: 12 December 2025). </w:t>
      </w:r>
    </w:p>
    <w:p w14:paraId="12A904CF" w14:textId="77777777" w:rsidR="009A1E05" w:rsidRPr="009A1E05" w:rsidRDefault="009A1E05" w:rsidP="009A1E05">
      <w:pPr>
        <w:spacing w:after="0" w:line="360" w:lineRule="auto"/>
        <w:ind w:left="720" w:hanging="720"/>
        <w:rPr>
          <w:rFonts w:ascii="Arial" w:hAnsi="Arial" w:cs="Arial"/>
        </w:rPr>
      </w:pPr>
    </w:p>
    <w:p w14:paraId="296A6368" w14:textId="7F135E6E" w:rsidR="00241FE6" w:rsidRDefault="009A1E05" w:rsidP="00241FE6">
      <w:pPr>
        <w:spacing w:after="0" w:line="360" w:lineRule="auto"/>
        <w:ind w:left="720" w:hanging="720"/>
        <w:rPr>
          <w:rFonts w:ascii="Arial" w:hAnsi="Arial" w:cs="Arial"/>
        </w:rPr>
      </w:pPr>
      <w:r w:rsidRPr="009A1E05">
        <w:rPr>
          <w:rFonts w:ascii="Arial" w:hAnsi="Arial" w:cs="Arial"/>
        </w:rPr>
        <w:t>UK Government (2025) Diabetes profile: statistical commentary, March 2025. Public Health England. Available at:</w:t>
      </w:r>
      <w:r w:rsidR="00241FE6">
        <w:rPr>
          <w:rFonts w:ascii="Arial" w:hAnsi="Arial" w:cs="Arial"/>
        </w:rPr>
        <w:t xml:space="preserve"> </w:t>
      </w:r>
      <w:hyperlink r:id="rId16" w:history="1">
        <w:r w:rsidR="00241FE6" w:rsidRPr="00917A3E">
          <w:rPr>
            <w:rStyle w:val="Hipervnculo"/>
            <w:rFonts w:ascii="Arial" w:hAnsi="Arial" w:cs="Arial"/>
          </w:rPr>
          <w:t>http://www.gov.uk/government/statistics/diabetes-profile-update-march-2025/diabetes-profile-statistical-commentary-march-2025</w:t>
        </w:r>
      </w:hyperlink>
      <w:r w:rsidR="00241FE6">
        <w:rPr>
          <w:rFonts w:ascii="Arial" w:hAnsi="Arial" w:cs="Arial"/>
        </w:rPr>
        <w:t xml:space="preserve">  (Accessed: 12 December 2025). </w:t>
      </w:r>
    </w:p>
    <w:p w14:paraId="64735E53" w14:textId="77777777" w:rsidR="009A1E05" w:rsidRPr="009A1E05" w:rsidRDefault="009A1E05" w:rsidP="00241FE6">
      <w:pPr>
        <w:spacing w:after="0" w:line="360" w:lineRule="auto"/>
        <w:rPr>
          <w:rFonts w:ascii="Arial" w:hAnsi="Arial" w:cs="Arial"/>
        </w:rPr>
      </w:pPr>
    </w:p>
    <w:p w14:paraId="7F8BB255" w14:textId="38F685DF" w:rsidR="009A1E05" w:rsidRPr="009A1E05" w:rsidRDefault="009A1E05" w:rsidP="009A1E05">
      <w:pPr>
        <w:spacing w:after="0" w:line="360" w:lineRule="auto"/>
        <w:ind w:left="720" w:hanging="720"/>
        <w:rPr>
          <w:rFonts w:ascii="Arial" w:hAnsi="Arial" w:cs="Arial"/>
        </w:rPr>
      </w:pPr>
      <w:r w:rsidRPr="009A1E05">
        <w:rPr>
          <w:rFonts w:ascii="Arial" w:hAnsi="Arial" w:cs="Arial"/>
        </w:rPr>
        <w:t xml:space="preserve">Zheng, Y., Ley, S.H. and Hu, F.B. (2018) ‘Global aetiology and epidemiology of Type 2 diabetes mellitus and its complications’, </w:t>
      </w:r>
      <w:r w:rsidRPr="009A1E05">
        <w:rPr>
          <w:rFonts w:ascii="Arial" w:hAnsi="Arial" w:cs="Arial"/>
          <w:i/>
          <w:iCs/>
        </w:rPr>
        <w:t>Nature Reviews Endocrinology,</w:t>
      </w:r>
      <w:r w:rsidRPr="009A1E05">
        <w:rPr>
          <w:rFonts w:ascii="Arial" w:hAnsi="Arial" w:cs="Arial"/>
        </w:rPr>
        <w:t xml:space="preserve"> 14(2), pp. 88–98.</w:t>
      </w:r>
    </w:p>
    <w:sectPr w:rsidR="009A1E05" w:rsidRPr="009A1E05" w:rsidSect="009A1E05">
      <w:pgSz w:w="11906" w:h="16838"/>
      <w:pgMar w:top="1440" w:right="1440" w:bottom="1440" w:left="1440" w:header="708" w:footer="708" w:gutter="0"/>
      <w:pgNumType w:chapStyle="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4DFAD9" w14:textId="77777777" w:rsidR="0047540D" w:rsidRDefault="0047540D">
      <w:pPr>
        <w:spacing w:after="0" w:line="240" w:lineRule="auto"/>
      </w:pPr>
      <w:r>
        <w:separator/>
      </w:r>
    </w:p>
  </w:endnote>
  <w:endnote w:type="continuationSeparator" w:id="0">
    <w:p w14:paraId="3CAEA4AA" w14:textId="77777777" w:rsidR="0047540D" w:rsidRDefault="004754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12890337"/>
      <w:docPartObj>
        <w:docPartGallery w:val="Page Numbers (Bottom of Page)"/>
        <w:docPartUnique/>
      </w:docPartObj>
    </w:sdtPr>
    <w:sdtContent>
      <w:p w14:paraId="5047F3D3" w14:textId="0760DD6F" w:rsidR="009A1E05" w:rsidRDefault="009A1E05">
        <w:pPr>
          <w:pStyle w:val="Piedepgina"/>
          <w:jc w:val="right"/>
        </w:pPr>
        <w:r>
          <w:fldChar w:fldCharType="begin"/>
        </w:r>
        <w:r>
          <w:instrText>PAGE   \* MERGEFORMAT</w:instrText>
        </w:r>
        <w:r>
          <w:fldChar w:fldCharType="separate"/>
        </w:r>
        <w:r>
          <w:rPr>
            <w:lang w:val="es-ES"/>
          </w:rPr>
          <w:t>2</w:t>
        </w:r>
        <w:r>
          <w:fldChar w:fldCharType="end"/>
        </w:r>
      </w:p>
    </w:sdtContent>
  </w:sdt>
  <w:p w14:paraId="6F76BA19" w14:textId="77777777" w:rsidR="00506CA3" w:rsidRDefault="00506CA3">
    <w:pPr>
      <w:pStyle w:val="Piedepgina1"/>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1F58E4" w14:textId="77777777" w:rsidR="0047540D" w:rsidRDefault="0047540D">
      <w:pPr>
        <w:spacing w:after="0" w:line="240" w:lineRule="auto"/>
      </w:pPr>
      <w:r>
        <w:separator/>
      </w:r>
    </w:p>
  </w:footnote>
  <w:footnote w:type="continuationSeparator" w:id="0">
    <w:p w14:paraId="76D718BF" w14:textId="77777777" w:rsidR="0047540D" w:rsidRDefault="0047540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8111C00" w14:textId="77777777" w:rsidR="00506CA3" w:rsidRDefault="00506CA3">
    <w:pPr>
      <w:pStyle w:val="Encabezado1"/>
      <w:ind w:left="11520"/>
    </w:pPr>
    <w:r>
      <w:rPr>
        <w:noProof/>
      </w:rPr>
      <w:drawing>
        <wp:inline distT="0" distB="0" distL="0" distR="0" wp14:anchorId="05E60FB7" wp14:editId="65F59B45">
          <wp:extent cx="2181225" cy="436245"/>
          <wp:effectExtent l="0" t="0" r="9525" b="1905"/>
          <wp:docPr id="1498618885" name="Picture 1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84540" cy="436908"/>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687DE0"/>
    <w:multiLevelType w:val="hybridMultilevel"/>
    <w:tmpl w:val="96EC4AF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2A28CC"/>
    <w:multiLevelType w:val="hybridMultilevel"/>
    <w:tmpl w:val="924AA556"/>
    <w:lvl w:ilvl="0" w:tplc="99F27BB6">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31EF6853"/>
    <w:multiLevelType w:val="hybridMultilevel"/>
    <w:tmpl w:val="0C9ABF6C"/>
    <w:lvl w:ilvl="0" w:tplc="08090011">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3CBA6AB7"/>
    <w:multiLevelType w:val="hybridMultilevel"/>
    <w:tmpl w:val="F118AC6E"/>
    <w:lvl w:ilvl="0" w:tplc="08090017">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46834828"/>
    <w:multiLevelType w:val="hybridMultilevel"/>
    <w:tmpl w:val="0EF29D60"/>
    <w:lvl w:ilvl="0" w:tplc="08090017">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50593299"/>
    <w:multiLevelType w:val="hybridMultilevel"/>
    <w:tmpl w:val="E6D03550"/>
    <w:lvl w:ilvl="0" w:tplc="15A23154">
      <w:start w:val="1"/>
      <w:numFmt w:val="upp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5690211B"/>
    <w:multiLevelType w:val="hybridMultilevel"/>
    <w:tmpl w:val="18F4B64E"/>
    <w:lvl w:ilvl="0" w:tplc="A2A4D976">
      <w:start w:val="1"/>
      <w:numFmt w:val="upperLetter"/>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10031855">
    <w:abstractNumId w:val="6"/>
  </w:num>
  <w:num w:numId="2" w16cid:durableId="1320116225">
    <w:abstractNumId w:val="0"/>
  </w:num>
  <w:num w:numId="3" w16cid:durableId="489448240">
    <w:abstractNumId w:val="2"/>
  </w:num>
  <w:num w:numId="4" w16cid:durableId="1759013257">
    <w:abstractNumId w:val="5"/>
  </w:num>
  <w:num w:numId="5" w16cid:durableId="241990676">
    <w:abstractNumId w:val="1"/>
  </w:num>
  <w:num w:numId="6" w16cid:durableId="153962170">
    <w:abstractNumId w:val="4"/>
  </w:num>
  <w:num w:numId="7" w16cid:durableId="174629258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6CA3"/>
    <w:rsid w:val="001C4723"/>
    <w:rsid w:val="001C7B0E"/>
    <w:rsid w:val="00240C21"/>
    <w:rsid w:val="00241FE6"/>
    <w:rsid w:val="00392A91"/>
    <w:rsid w:val="003A112A"/>
    <w:rsid w:val="003D4ABB"/>
    <w:rsid w:val="0047540D"/>
    <w:rsid w:val="004C4AE5"/>
    <w:rsid w:val="004E0D27"/>
    <w:rsid w:val="00506CA3"/>
    <w:rsid w:val="006A3CDB"/>
    <w:rsid w:val="00731F8D"/>
    <w:rsid w:val="007F1FBA"/>
    <w:rsid w:val="0080503D"/>
    <w:rsid w:val="008A07DA"/>
    <w:rsid w:val="008A385A"/>
    <w:rsid w:val="009A1E05"/>
    <w:rsid w:val="009F2901"/>
    <w:rsid w:val="00A97E02"/>
    <w:rsid w:val="00AC6E1E"/>
    <w:rsid w:val="00B12352"/>
    <w:rsid w:val="00B63141"/>
    <w:rsid w:val="00B87DB9"/>
    <w:rsid w:val="00BA499A"/>
    <w:rsid w:val="00C15268"/>
    <w:rsid w:val="00C76343"/>
    <w:rsid w:val="00C85EA0"/>
    <w:rsid w:val="00C93C8B"/>
    <w:rsid w:val="00E22109"/>
    <w:rsid w:val="00E4232C"/>
    <w:rsid w:val="00E44229"/>
    <w:rsid w:val="00E471EF"/>
    <w:rsid w:val="00F540FB"/>
    <w:rsid w:val="00FC1D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A6DF15"/>
  <w15:chartTrackingRefBased/>
  <w15:docId w15:val="{4AA3365C-15FA-4E74-88AE-0DA9A2AD0A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tulo1">
    <w:name w:val="heading 1"/>
    <w:basedOn w:val="Normal"/>
    <w:next w:val="Normal"/>
    <w:link w:val="Ttulo1Car"/>
    <w:uiPriority w:val="9"/>
    <w:qFormat/>
    <w:rsid w:val="00506CA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tulo2">
    <w:name w:val="heading 2"/>
    <w:basedOn w:val="Normal"/>
    <w:next w:val="Normal"/>
    <w:link w:val="Ttulo2Car"/>
    <w:uiPriority w:val="9"/>
    <w:semiHidden/>
    <w:unhideWhenUsed/>
    <w:qFormat/>
    <w:rsid w:val="00506CA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tulo3">
    <w:name w:val="heading 3"/>
    <w:basedOn w:val="Normal"/>
    <w:next w:val="Normal"/>
    <w:link w:val="Ttulo3Car"/>
    <w:uiPriority w:val="9"/>
    <w:semiHidden/>
    <w:unhideWhenUsed/>
    <w:qFormat/>
    <w:rsid w:val="00506CA3"/>
    <w:pPr>
      <w:keepNext/>
      <w:keepLines/>
      <w:spacing w:before="160" w:after="80"/>
      <w:outlineLvl w:val="2"/>
    </w:pPr>
    <w:rPr>
      <w:rFonts w:eastAsiaTheme="majorEastAsia" w:cstheme="majorBidi"/>
      <w:color w:val="0F4761" w:themeColor="accent1" w:themeShade="BF"/>
      <w:sz w:val="28"/>
      <w:szCs w:val="28"/>
    </w:rPr>
  </w:style>
  <w:style w:type="paragraph" w:styleId="Ttulo4">
    <w:name w:val="heading 4"/>
    <w:basedOn w:val="Normal"/>
    <w:next w:val="Normal"/>
    <w:link w:val="Ttulo4Car"/>
    <w:uiPriority w:val="9"/>
    <w:semiHidden/>
    <w:unhideWhenUsed/>
    <w:qFormat/>
    <w:rsid w:val="00506CA3"/>
    <w:pPr>
      <w:keepNext/>
      <w:keepLines/>
      <w:spacing w:before="80" w:after="40"/>
      <w:outlineLvl w:val="3"/>
    </w:pPr>
    <w:rPr>
      <w:rFonts w:eastAsiaTheme="majorEastAsia" w:cstheme="majorBidi"/>
      <w:i/>
      <w:iCs/>
      <w:color w:val="0F4761" w:themeColor="accent1" w:themeShade="BF"/>
    </w:rPr>
  </w:style>
  <w:style w:type="paragraph" w:styleId="Ttulo5">
    <w:name w:val="heading 5"/>
    <w:basedOn w:val="Normal"/>
    <w:next w:val="Normal"/>
    <w:link w:val="Ttulo5Car"/>
    <w:uiPriority w:val="9"/>
    <w:semiHidden/>
    <w:unhideWhenUsed/>
    <w:qFormat/>
    <w:rsid w:val="00506CA3"/>
    <w:pPr>
      <w:keepNext/>
      <w:keepLines/>
      <w:spacing w:before="80" w:after="40"/>
      <w:outlineLvl w:val="4"/>
    </w:pPr>
    <w:rPr>
      <w:rFonts w:eastAsiaTheme="majorEastAsia" w:cstheme="majorBidi"/>
      <w:color w:val="0F4761" w:themeColor="accent1" w:themeShade="BF"/>
    </w:rPr>
  </w:style>
  <w:style w:type="paragraph" w:styleId="Ttulo6">
    <w:name w:val="heading 6"/>
    <w:basedOn w:val="Normal"/>
    <w:next w:val="Normal"/>
    <w:link w:val="Ttulo6Car"/>
    <w:uiPriority w:val="9"/>
    <w:semiHidden/>
    <w:unhideWhenUsed/>
    <w:qFormat/>
    <w:rsid w:val="00506CA3"/>
    <w:pPr>
      <w:keepNext/>
      <w:keepLines/>
      <w:spacing w:before="40" w:after="0"/>
      <w:outlineLvl w:val="5"/>
    </w:pPr>
    <w:rPr>
      <w:rFonts w:eastAsiaTheme="majorEastAsia" w:cstheme="majorBidi"/>
      <w:i/>
      <w:iCs/>
      <w:color w:val="595959" w:themeColor="text1" w:themeTint="A6"/>
    </w:rPr>
  </w:style>
  <w:style w:type="paragraph" w:styleId="Ttulo7">
    <w:name w:val="heading 7"/>
    <w:basedOn w:val="Normal"/>
    <w:next w:val="Normal"/>
    <w:link w:val="Ttulo7Car"/>
    <w:uiPriority w:val="9"/>
    <w:semiHidden/>
    <w:unhideWhenUsed/>
    <w:qFormat/>
    <w:rsid w:val="00506CA3"/>
    <w:pPr>
      <w:keepNext/>
      <w:keepLines/>
      <w:spacing w:before="40" w:after="0"/>
      <w:outlineLvl w:val="6"/>
    </w:pPr>
    <w:rPr>
      <w:rFonts w:eastAsiaTheme="majorEastAsia" w:cstheme="majorBidi"/>
      <w:color w:val="595959" w:themeColor="text1" w:themeTint="A6"/>
    </w:rPr>
  </w:style>
  <w:style w:type="paragraph" w:styleId="Ttulo8">
    <w:name w:val="heading 8"/>
    <w:basedOn w:val="Normal"/>
    <w:next w:val="Normal"/>
    <w:link w:val="Ttulo8Car"/>
    <w:uiPriority w:val="9"/>
    <w:semiHidden/>
    <w:unhideWhenUsed/>
    <w:qFormat/>
    <w:rsid w:val="00506CA3"/>
    <w:pPr>
      <w:keepNext/>
      <w:keepLines/>
      <w:spacing w:after="0"/>
      <w:outlineLvl w:val="7"/>
    </w:pPr>
    <w:rPr>
      <w:rFonts w:eastAsiaTheme="majorEastAsia" w:cstheme="majorBidi"/>
      <w:i/>
      <w:iCs/>
      <w:color w:val="272727" w:themeColor="text1" w:themeTint="D8"/>
    </w:rPr>
  </w:style>
  <w:style w:type="paragraph" w:styleId="Ttulo9">
    <w:name w:val="heading 9"/>
    <w:basedOn w:val="Normal"/>
    <w:next w:val="Normal"/>
    <w:link w:val="Ttulo9Car"/>
    <w:uiPriority w:val="9"/>
    <w:semiHidden/>
    <w:unhideWhenUsed/>
    <w:qFormat/>
    <w:rsid w:val="00506CA3"/>
    <w:pPr>
      <w:keepNext/>
      <w:keepLines/>
      <w:spacing w:after="0"/>
      <w:outlineLvl w:val="8"/>
    </w:pPr>
    <w:rPr>
      <w:rFonts w:eastAsiaTheme="majorEastAsia" w:cstheme="majorBidi"/>
      <w:color w:val="272727" w:themeColor="text1" w:themeTint="D8"/>
    </w:rPr>
  </w:style>
  <w:style w:type="character" w:default="1" w:styleId="Fuentedeprrafopredeter">
    <w:name w:val="Default Paragraph Font"/>
    <w:uiPriority w:val="1"/>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character" w:customStyle="1" w:styleId="Ttulo1Car">
    <w:name w:val="Título 1 Car"/>
    <w:basedOn w:val="Fuentedeprrafopredeter"/>
    <w:link w:val="Ttulo1"/>
    <w:uiPriority w:val="9"/>
    <w:rsid w:val="00506CA3"/>
    <w:rPr>
      <w:rFonts w:asciiTheme="majorHAnsi" w:eastAsiaTheme="majorEastAsia" w:hAnsiTheme="majorHAnsi" w:cstheme="majorBidi"/>
      <w:color w:val="0F4761" w:themeColor="accent1" w:themeShade="BF"/>
      <w:sz w:val="40"/>
      <w:szCs w:val="40"/>
    </w:rPr>
  </w:style>
  <w:style w:type="character" w:customStyle="1" w:styleId="Ttulo2Car">
    <w:name w:val="Título 2 Car"/>
    <w:basedOn w:val="Fuentedeprrafopredeter"/>
    <w:link w:val="Ttulo2"/>
    <w:uiPriority w:val="9"/>
    <w:semiHidden/>
    <w:rsid w:val="00506CA3"/>
    <w:rPr>
      <w:rFonts w:asciiTheme="majorHAnsi" w:eastAsiaTheme="majorEastAsia" w:hAnsiTheme="majorHAnsi" w:cstheme="majorBidi"/>
      <w:color w:val="0F4761" w:themeColor="accent1" w:themeShade="BF"/>
      <w:sz w:val="32"/>
      <w:szCs w:val="32"/>
    </w:rPr>
  </w:style>
  <w:style w:type="character" w:customStyle="1" w:styleId="Ttulo3Car">
    <w:name w:val="Título 3 Car"/>
    <w:basedOn w:val="Fuentedeprrafopredeter"/>
    <w:link w:val="Ttulo3"/>
    <w:uiPriority w:val="9"/>
    <w:semiHidden/>
    <w:rsid w:val="00506CA3"/>
    <w:rPr>
      <w:rFonts w:eastAsiaTheme="majorEastAsia" w:cstheme="majorBidi"/>
      <w:color w:val="0F4761" w:themeColor="accent1" w:themeShade="BF"/>
      <w:sz w:val="28"/>
      <w:szCs w:val="28"/>
    </w:rPr>
  </w:style>
  <w:style w:type="character" w:customStyle="1" w:styleId="Ttulo4Car">
    <w:name w:val="Título 4 Car"/>
    <w:basedOn w:val="Fuentedeprrafopredeter"/>
    <w:link w:val="Ttulo4"/>
    <w:uiPriority w:val="9"/>
    <w:semiHidden/>
    <w:rsid w:val="00506CA3"/>
    <w:rPr>
      <w:rFonts w:eastAsiaTheme="majorEastAsia" w:cstheme="majorBidi"/>
      <w:i/>
      <w:iCs/>
      <w:color w:val="0F4761" w:themeColor="accent1" w:themeShade="BF"/>
    </w:rPr>
  </w:style>
  <w:style w:type="character" w:customStyle="1" w:styleId="Ttulo5Car">
    <w:name w:val="Título 5 Car"/>
    <w:basedOn w:val="Fuentedeprrafopredeter"/>
    <w:link w:val="Ttulo5"/>
    <w:uiPriority w:val="9"/>
    <w:semiHidden/>
    <w:rsid w:val="00506CA3"/>
    <w:rPr>
      <w:rFonts w:eastAsiaTheme="majorEastAsia" w:cstheme="majorBidi"/>
      <w:color w:val="0F4761" w:themeColor="accent1" w:themeShade="BF"/>
    </w:rPr>
  </w:style>
  <w:style w:type="character" w:customStyle="1" w:styleId="Ttulo6Car">
    <w:name w:val="Título 6 Car"/>
    <w:basedOn w:val="Fuentedeprrafopredeter"/>
    <w:link w:val="Ttulo6"/>
    <w:uiPriority w:val="9"/>
    <w:semiHidden/>
    <w:rsid w:val="00506CA3"/>
    <w:rPr>
      <w:rFonts w:eastAsiaTheme="majorEastAsia" w:cstheme="majorBidi"/>
      <w:i/>
      <w:iCs/>
      <w:color w:val="595959" w:themeColor="text1" w:themeTint="A6"/>
    </w:rPr>
  </w:style>
  <w:style w:type="character" w:customStyle="1" w:styleId="Ttulo7Car">
    <w:name w:val="Título 7 Car"/>
    <w:basedOn w:val="Fuentedeprrafopredeter"/>
    <w:link w:val="Ttulo7"/>
    <w:uiPriority w:val="9"/>
    <w:semiHidden/>
    <w:rsid w:val="00506CA3"/>
    <w:rPr>
      <w:rFonts w:eastAsiaTheme="majorEastAsia" w:cstheme="majorBidi"/>
      <w:color w:val="595959" w:themeColor="text1" w:themeTint="A6"/>
    </w:rPr>
  </w:style>
  <w:style w:type="character" w:customStyle="1" w:styleId="Ttulo8Car">
    <w:name w:val="Título 8 Car"/>
    <w:basedOn w:val="Fuentedeprrafopredeter"/>
    <w:link w:val="Ttulo8"/>
    <w:uiPriority w:val="9"/>
    <w:semiHidden/>
    <w:rsid w:val="00506CA3"/>
    <w:rPr>
      <w:rFonts w:eastAsiaTheme="majorEastAsia" w:cstheme="majorBidi"/>
      <w:i/>
      <w:iCs/>
      <w:color w:val="272727" w:themeColor="text1" w:themeTint="D8"/>
    </w:rPr>
  </w:style>
  <w:style w:type="character" w:customStyle="1" w:styleId="Ttulo9Car">
    <w:name w:val="Título 9 Car"/>
    <w:basedOn w:val="Fuentedeprrafopredeter"/>
    <w:link w:val="Ttulo9"/>
    <w:uiPriority w:val="9"/>
    <w:semiHidden/>
    <w:rsid w:val="00506CA3"/>
    <w:rPr>
      <w:rFonts w:eastAsiaTheme="majorEastAsia" w:cstheme="majorBidi"/>
      <w:color w:val="272727" w:themeColor="text1" w:themeTint="D8"/>
    </w:rPr>
  </w:style>
  <w:style w:type="paragraph" w:styleId="Ttulo">
    <w:name w:val="Title"/>
    <w:basedOn w:val="Normal"/>
    <w:next w:val="Normal"/>
    <w:link w:val="TtuloCar"/>
    <w:uiPriority w:val="10"/>
    <w:qFormat/>
    <w:rsid w:val="00506CA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tuloCar">
    <w:name w:val="Título Car"/>
    <w:basedOn w:val="Fuentedeprrafopredeter"/>
    <w:link w:val="Ttulo"/>
    <w:uiPriority w:val="10"/>
    <w:rsid w:val="00506CA3"/>
    <w:rPr>
      <w:rFonts w:asciiTheme="majorHAnsi" w:eastAsiaTheme="majorEastAsia" w:hAnsiTheme="majorHAnsi" w:cstheme="majorBidi"/>
      <w:spacing w:val="-10"/>
      <w:kern w:val="28"/>
      <w:sz w:val="56"/>
      <w:szCs w:val="56"/>
    </w:rPr>
  </w:style>
  <w:style w:type="paragraph" w:styleId="Subttulo">
    <w:name w:val="Subtitle"/>
    <w:basedOn w:val="Normal"/>
    <w:next w:val="Normal"/>
    <w:link w:val="SubttuloCar"/>
    <w:uiPriority w:val="11"/>
    <w:qFormat/>
    <w:rsid w:val="00506CA3"/>
    <w:pPr>
      <w:numPr>
        <w:ilvl w:val="1"/>
      </w:numPr>
    </w:pPr>
    <w:rPr>
      <w:rFonts w:eastAsiaTheme="majorEastAsia" w:cstheme="majorBidi"/>
      <w:color w:val="595959" w:themeColor="text1" w:themeTint="A6"/>
      <w:spacing w:val="15"/>
      <w:sz w:val="28"/>
      <w:szCs w:val="28"/>
    </w:rPr>
  </w:style>
  <w:style w:type="character" w:customStyle="1" w:styleId="SubttuloCar">
    <w:name w:val="Subtítulo Car"/>
    <w:basedOn w:val="Fuentedeprrafopredeter"/>
    <w:link w:val="Subttulo"/>
    <w:uiPriority w:val="11"/>
    <w:rsid w:val="00506CA3"/>
    <w:rPr>
      <w:rFonts w:eastAsiaTheme="majorEastAsia" w:cstheme="majorBidi"/>
      <w:color w:val="595959" w:themeColor="text1" w:themeTint="A6"/>
      <w:spacing w:val="15"/>
      <w:sz w:val="28"/>
      <w:szCs w:val="28"/>
    </w:rPr>
  </w:style>
  <w:style w:type="paragraph" w:styleId="Cita">
    <w:name w:val="Quote"/>
    <w:basedOn w:val="Normal"/>
    <w:next w:val="Normal"/>
    <w:link w:val="CitaCar"/>
    <w:uiPriority w:val="29"/>
    <w:qFormat/>
    <w:rsid w:val="00506CA3"/>
    <w:pPr>
      <w:spacing w:before="160"/>
      <w:jc w:val="center"/>
    </w:pPr>
    <w:rPr>
      <w:i/>
      <w:iCs/>
      <w:color w:val="404040" w:themeColor="text1" w:themeTint="BF"/>
    </w:rPr>
  </w:style>
  <w:style w:type="character" w:customStyle="1" w:styleId="CitaCar">
    <w:name w:val="Cita Car"/>
    <w:basedOn w:val="Fuentedeprrafopredeter"/>
    <w:link w:val="Cita"/>
    <w:uiPriority w:val="29"/>
    <w:rsid w:val="00506CA3"/>
    <w:rPr>
      <w:i/>
      <w:iCs/>
      <w:color w:val="404040" w:themeColor="text1" w:themeTint="BF"/>
    </w:rPr>
  </w:style>
  <w:style w:type="paragraph" w:styleId="Prrafodelista">
    <w:name w:val="List Paragraph"/>
    <w:basedOn w:val="Normal"/>
    <w:uiPriority w:val="34"/>
    <w:qFormat/>
    <w:rsid w:val="00506CA3"/>
    <w:pPr>
      <w:ind w:left="720"/>
      <w:contextualSpacing/>
    </w:pPr>
  </w:style>
  <w:style w:type="character" w:styleId="nfasisintenso">
    <w:name w:val="Intense Emphasis"/>
    <w:basedOn w:val="Fuentedeprrafopredeter"/>
    <w:uiPriority w:val="21"/>
    <w:qFormat/>
    <w:rsid w:val="00506CA3"/>
    <w:rPr>
      <w:i/>
      <w:iCs/>
      <w:color w:val="0F4761" w:themeColor="accent1" w:themeShade="BF"/>
    </w:rPr>
  </w:style>
  <w:style w:type="paragraph" w:styleId="Citadestacada">
    <w:name w:val="Intense Quote"/>
    <w:basedOn w:val="Normal"/>
    <w:next w:val="Normal"/>
    <w:link w:val="CitadestacadaCar"/>
    <w:uiPriority w:val="30"/>
    <w:qFormat/>
    <w:rsid w:val="00506CA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destacadaCar">
    <w:name w:val="Cita destacada Car"/>
    <w:basedOn w:val="Fuentedeprrafopredeter"/>
    <w:link w:val="Citadestacada"/>
    <w:uiPriority w:val="30"/>
    <w:rsid w:val="00506CA3"/>
    <w:rPr>
      <w:i/>
      <w:iCs/>
      <w:color w:val="0F4761" w:themeColor="accent1" w:themeShade="BF"/>
    </w:rPr>
  </w:style>
  <w:style w:type="character" w:styleId="Referenciaintensa">
    <w:name w:val="Intense Reference"/>
    <w:basedOn w:val="Fuentedeprrafopredeter"/>
    <w:uiPriority w:val="32"/>
    <w:qFormat/>
    <w:rsid w:val="00506CA3"/>
    <w:rPr>
      <w:b/>
      <w:bCs/>
      <w:smallCaps/>
      <w:color w:val="0F4761" w:themeColor="accent1" w:themeShade="BF"/>
      <w:spacing w:val="5"/>
    </w:rPr>
  </w:style>
  <w:style w:type="character" w:styleId="Hipervnculo">
    <w:name w:val="Hyperlink"/>
    <w:basedOn w:val="Fuentedeprrafopredeter"/>
    <w:uiPriority w:val="99"/>
    <w:unhideWhenUsed/>
    <w:rsid w:val="00506CA3"/>
    <w:rPr>
      <w:color w:val="467886" w:themeColor="hyperlink"/>
      <w:u w:val="single"/>
    </w:rPr>
  </w:style>
  <w:style w:type="character" w:styleId="Mencinsinresolver">
    <w:name w:val="Unresolved Mention"/>
    <w:basedOn w:val="Fuentedeprrafopredeter"/>
    <w:uiPriority w:val="99"/>
    <w:semiHidden/>
    <w:unhideWhenUsed/>
    <w:rsid w:val="00506CA3"/>
    <w:rPr>
      <w:color w:val="605E5C"/>
      <w:shd w:val="clear" w:color="auto" w:fill="E1DFDD"/>
    </w:rPr>
  </w:style>
  <w:style w:type="paragraph" w:customStyle="1" w:styleId="Encabezado1">
    <w:name w:val="Encabezado1"/>
    <w:basedOn w:val="Normal"/>
    <w:next w:val="Encabezado"/>
    <w:link w:val="EncabezadoCar"/>
    <w:uiPriority w:val="99"/>
    <w:unhideWhenUsed/>
    <w:rsid w:val="00506CA3"/>
    <w:pPr>
      <w:tabs>
        <w:tab w:val="center" w:pos="4513"/>
        <w:tab w:val="right" w:pos="9026"/>
      </w:tabs>
      <w:spacing w:after="0" w:line="240" w:lineRule="auto"/>
    </w:pPr>
  </w:style>
  <w:style w:type="character" w:customStyle="1" w:styleId="EncabezadoCar">
    <w:name w:val="Encabezado Car"/>
    <w:basedOn w:val="Fuentedeprrafopredeter"/>
    <w:link w:val="Encabezado1"/>
    <w:uiPriority w:val="99"/>
    <w:rsid w:val="00506CA3"/>
  </w:style>
  <w:style w:type="paragraph" w:customStyle="1" w:styleId="Piedepgina1">
    <w:name w:val="Pie de página1"/>
    <w:basedOn w:val="Normal"/>
    <w:next w:val="Piedepgina"/>
    <w:link w:val="PiedepginaCar"/>
    <w:uiPriority w:val="99"/>
    <w:unhideWhenUsed/>
    <w:rsid w:val="00506CA3"/>
    <w:pPr>
      <w:tabs>
        <w:tab w:val="center" w:pos="4513"/>
        <w:tab w:val="right" w:pos="9026"/>
      </w:tabs>
      <w:spacing w:after="0" w:line="240" w:lineRule="auto"/>
    </w:pPr>
  </w:style>
  <w:style w:type="character" w:customStyle="1" w:styleId="PiedepginaCar">
    <w:name w:val="Pie de página Car"/>
    <w:basedOn w:val="Fuentedeprrafopredeter"/>
    <w:link w:val="Piedepgina1"/>
    <w:uiPriority w:val="99"/>
    <w:rsid w:val="00506CA3"/>
  </w:style>
  <w:style w:type="paragraph" w:styleId="Encabezado">
    <w:name w:val="header"/>
    <w:basedOn w:val="Normal"/>
    <w:link w:val="EncabezadoCar1"/>
    <w:uiPriority w:val="99"/>
    <w:unhideWhenUsed/>
    <w:rsid w:val="00506CA3"/>
    <w:pPr>
      <w:tabs>
        <w:tab w:val="center" w:pos="4513"/>
        <w:tab w:val="right" w:pos="9026"/>
      </w:tabs>
      <w:spacing w:after="0" w:line="240" w:lineRule="auto"/>
    </w:pPr>
  </w:style>
  <w:style w:type="character" w:customStyle="1" w:styleId="EncabezadoCar1">
    <w:name w:val="Encabezado Car1"/>
    <w:basedOn w:val="Fuentedeprrafopredeter"/>
    <w:link w:val="Encabezado"/>
    <w:uiPriority w:val="99"/>
    <w:rsid w:val="00506CA3"/>
  </w:style>
  <w:style w:type="paragraph" w:styleId="Piedepgina">
    <w:name w:val="footer"/>
    <w:basedOn w:val="Normal"/>
    <w:link w:val="PiedepginaCar1"/>
    <w:uiPriority w:val="99"/>
    <w:unhideWhenUsed/>
    <w:rsid w:val="00506CA3"/>
    <w:pPr>
      <w:tabs>
        <w:tab w:val="center" w:pos="4513"/>
        <w:tab w:val="right" w:pos="9026"/>
      </w:tabs>
      <w:spacing w:after="0" w:line="240" w:lineRule="auto"/>
    </w:pPr>
  </w:style>
  <w:style w:type="character" w:customStyle="1" w:styleId="PiedepginaCar1">
    <w:name w:val="Pie de página Car1"/>
    <w:basedOn w:val="Fuentedeprrafopredeter"/>
    <w:link w:val="Piedepgina"/>
    <w:uiPriority w:val="99"/>
    <w:rsid w:val="00506CA3"/>
  </w:style>
  <w:style w:type="paragraph" w:styleId="TtuloTDC">
    <w:name w:val="TOC Heading"/>
    <w:basedOn w:val="Ttulo1"/>
    <w:next w:val="Normal"/>
    <w:uiPriority w:val="39"/>
    <w:unhideWhenUsed/>
    <w:qFormat/>
    <w:rsid w:val="009A1E05"/>
    <w:pPr>
      <w:spacing w:before="240" w:after="0"/>
      <w:outlineLvl w:val="9"/>
    </w:pPr>
    <w:rPr>
      <w:kern w:val="0"/>
      <w:sz w:val="32"/>
      <w:szCs w:val="32"/>
      <w:lang w:eastAsia="en-GB"/>
      <w14:ligatures w14:val="none"/>
    </w:rPr>
  </w:style>
  <w:style w:type="paragraph" w:styleId="TDC1">
    <w:name w:val="toc 1"/>
    <w:basedOn w:val="Normal"/>
    <w:next w:val="Normal"/>
    <w:autoRedefine/>
    <w:uiPriority w:val="39"/>
    <w:unhideWhenUsed/>
    <w:rsid w:val="009A1E05"/>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idf.org"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diabetes.org.uk/about-us/news-and-viws/one-five-adults-now-live-diabetes-org-prediabetes-uk"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www.gov.uk/government/statistics/diabetes-profile-update-march-2025/diabetes-profile-statistical-commentary-march-2025"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www.gov.uk/government/publications/health-matters-preventing-type-2-diabetes" TargetMode="Externa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www.england.nhs.uk/2025/05/nhs-initiative-helps-thousands-more-tackle-diabetes-risk/"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105E673-50E6-464C-975F-97D0FFFFDC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5906</TotalTime>
  <Pages>10</Pages>
  <Words>2533</Words>
  <Characters>14440</Characters>
  <Application>Microsoft Office Word</Application>
  <DocSecurity>0</DocSecurity>
  <Lines>120</Lines>
  <Paragraphs>33</Paragraphs>
  <ScaleCrop>false</ScaleCrop>
  <HeadingPairs>
    <vt:vector size="2" baseType="variant">
      <vt:variant>
        <vt:lpstr>Título</vt:lpstr>
      </vt:variant>
      <vt:variant>
        <vt:i4>1</vt:i4>
      </vt:variant>
    </vt:vector>
  </HeadingPairs>
  <TitlesOfParts>
    <vt:vector size="1" baseType="lpstr">
      <vt:lpstr/>
    </vt:vector>
  </TitlesOfParts>
  <Company/>
  <LinksUpToDate>false</LinksUpToDate>
  <CharactersWithSpaces>16940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Agencia de Wuen</dc:creator>
  <cp:keywords/>
  <dc:description/>
  <cp:lastModifiedBy>Agencia de Wuen</cp:lastModifiedBy>
  <cp:revision>3</cp:revision>
  <dcterms:created xsi:type="dcterms:W3CDTF">2025-11-28T12:55:00Z</dcterms:created>
  <dcterms:modified xsi:type="dcterms:W3CDTF">2025-12-16T00:03:00Z</dcterms:modified>
</cp:coreProperties>
</file>