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595B6" w14:textId="458BD946" w:rsidR="005742C4" w:rsidRPr="00DF0DA9" w:rsidRDefault="005742C4" w:rsidP="005742C4">
      <w:pPr>
        <w:rPr>
          <w:b/>
        </w:rPr>
      </w:pPr>
      <w:r w:rsidRPr="00DF0DA9">
        <w:rPr>
          <w:b/>
        </w:rPr>
        <w:t xml:space="preserve">Qualification: </w:t>
      </w:r>
      <w:r>
        <w:rPr>
          <w:b/>
        </w:rPr>
        <w:tab/>
      </w:r>
      <w:r w:rsidRPr="00DF0DA9">
        <w:rPr>
          <w:b/>
        </w:rPr>
        <w:t>CIPD Diploma in Applied Human Resources</w:t>
      </w:r>
    </w:p>
    <w:p w14:paraId="112D3F76" w14:textId="77777777" w:rsidR="005742C4" w:rsidRPr="00DF0DA9" w:rsidRDefault="005742C4" w:rsidP="005742C4">
      <w:pPr>
        <w:rPr>
          <w:b/>
        </w:rPr>
      </w:pPr>
    </w:p>
    <w:p w14:paraId="0FE84B44" w14:textId="58662B6A" w:rsidR="005742C4" w:rsidRPr="00DF0DA9" w:rsidRDefault="005742C4" w:rsidP="005742C4">
      <w:pPr>
        <w:rPr>
          <w:b/>
        </w:rPr>
      </w:pPr>
      <w:r w:rsidRPr="00DF0DA9">
        <w:rPr>
          <w:b/>
        </w:rPr>
        <w:t>Module Name:</w:t>
      </w:r>
      <w:r>
        <w:rPr>
          <w:b/>
        </w:rPr>
        <w:tab/>
      </w:r>
      <w:r w:rsidR="001E4091">
        <w:rPr>
          <w:b/>
        </w:rPr>
        <w:t>Understanding the Business Context of HR</w:t>
      </w:r>
      <w:r>
        <w:rPr>
          <w:b/>
        </w:rPr>
        <w:t xml:space="preserve">  </w:t>
      </w:r>
    </w:p>
    <w:p w14:paraId="5D9C286C" w14:textId="77777777" w:rsidR="005742C4" w:rsidRPr="00DF0DA9" w:rsidRDefault="005742C4" w:rsidP="005742C4">
      <w:pPr>
        <w:rPr>
          <w:b/>
        </w:rPr>
      </w:pPr>
    </w:p>
    <w:p w14:paraId="67F81656" w14:textId="77777777" w:rsidR="005742C4" w:rsidRPr="00DF0DA9" w:rsidRDefault="005742C4" w:rsidP="005742C4">
      <w:pPr>
        <w:rPr>
          <w:b/>
        </w:rPr>
      </w:pPr>
    </w:p>
    <w:p w14:paraId="337DC9B1" w14:textId="77777777" w:rsidR="005742C4" w:rsidRPr="00DF0DA9" w:rsidRDefault="005742C4" w:rsidP="005742C4">
      <w:pPr>
        <w:rPr>
          <w:b/>
        </w:rPr>
      </w:pPr>
    </w:p>
    <w:p w14:paraId="7BAF6D14" w14:textId="0292DA1E" w:rsidR="005742C4" w:rsidRPr="00DF0DA9" w:rsidRDefault="00B04819" w:rsidP="005742C4">
      <w:pPr>
        <w:rPr>
          <w:b/>
        </w:rPr>
      </w:pPr>
      <w:r>
        <w:rPr>
          <w:b/>
        </w:rPr>
        <w:t>Word count</w:t>
      </w:r>
      <w:bookmarkStart w:id="0" w:name="_GoBack"/>
      <w:bookmarkEnd w:id="0"/>
    </w:p>
    <w:p w14:paraId="13F89A0B" w14:textId="77777777" w:rsidR="005742C4" w:rsidRPr="00DF0DA9" w:rsidRDefault="005742C4" w:rsidP="005742C4">
      <w:pPr>
        <w:rPr>
          <w:b/>
        </w:rPr>
      </w:pPr>
    </w:p>
    <w:p w14:paraId="433A628D" w14:textId="77777777" w:rsidR="005742C4" w:rsidRPr="00DF0DA9" w:rsidRDefault="005742C4" w:rsidP="005742C4">
      <w:pPr>
        <w:rPr>
          <w:b/>
        </w:rPr>
      </w:pPr>
    </w:p>
    <w:p w14:paraId="31E38ACC" w14:textId="77777777" w:rsidR="005742C4" w:rsidRPr="00DF0DA9" w:rsidRDefault="005742C4" w:rsidP="005742C4">
      <w:pPr>
        <w:rPr>
          <w:b/>
        </w:rPr>
      </w:pPr>
    </w:p>
    <w:p w14:paraId="01508A35" w14:textId="77777777" w:rsidR="005742C4" w:rsidRPr="00DF0DA9" w:rsidRDefault="005742C4" w:rsidP="005742C4">
      <w:pPr>
        <w:rPr>
          <w:b/>
        </w:rPr>
      </w:pPr>
    </w:p>
    <w:p w14:paraId="09D2BB6B" w14:textId="77777777" w:rsidR="005742C4" w:rsidRPr="00DF0DA9" w:rsidRDefault="005742C4" w:rsidP="005742C4">
      <w:pPr>
        <w:rPr>
          <w:b/>
        </w:rPr>
      </w:pPr>
      <w:r w:rsidRPr="00DF0DA9">
        <w:rPr>
          <w:b/>
        </w:rPr>
        <w:t>Student Name:</w:t>
      </w:r>
      <w:r>
        <w:rPr>
          <w:b/>
        </w:rPr>
        <w:tab/>
        <w:t>Ruth Taylor</w:t>
      </w:r>
    </w:p>
    <w:p w14:paraId="746CB922" w14:textId="77777777" w:rsidR="005742C4" w:rsidRPr="00DF0DA9" w:rsidRDefault="005742C4" w:rsidP="005742C4">
      <w:pPr>
        <w:rPr>
          <w:b/>
        </w:rPr>
      </w:pPr>
      <w:r w:rsidRPr="00DF0DA9">
        <w:rPr>
          <w:b/>
        </w:rPr>
        <w:t>Student Number:</w:t>
      </w:r>
      <w:r>
        <w:rPr>
          <w:b/>
        </w:rPr>
        <w:t xml:space="preserve"> 1906248</w:t>
      </w:r>
    </w:p>
    <w:p w14:paraId="0A073AB7" w14:textId="77777777" w:rsidR="005742C4" w:rsidRPr="00DF0DA9" w:rsidRDefault="005742C4" w:rsidP="005742C4">
      <w:pPr>
        <w:rPr>
          <w:b/>
        </w:rPr>
      </w:pPr>
      <w:r w:rsidRPr="00DF0DA9">
        <w:rPr>
          <w:b/>
        </w:rPr>
        <w:t>CIPD Membership Number:</w:t>
      </w:r>
      <w:r>
        <w:rPr>
          <w:b/>
        </w:rPr>
        <w:t xml:space="preserve"> 55478664</w:t>
      </w:r>
    </w:p>
    <w:p w14:paraId="526422D2" w14:textId="77777777" w:rsidR="005742C4" w:rsidRPr="00DF0DA9" w:rsidRDefault="005742C4" w:rsidP="005742C4">
      <w:pPr>
        <w:rPr>
          <w:b/>
        </w:rPr>
      </w:pPr>
    </w:p>
    <w:p w14:paraId="6698AFCC" w14:textId="77777777" w:rsidR="005742C4" w:rsidRPr="00DF0DA9" w:rsidRDefault="005742C4" w:rsidP="005742C4">
      <w:pPr>
        <w:rPr>
          <w:b/>
        </w:rPr>
      </w:pPr>
    </w:p>
    <w:p w14:paraId="0A9D1954" w14:textId="77777777" w:rsidR="005742C4" w:rsidRPr="00DF0DA9" w:rsidRDefault="005742C4" w:rsidP="005742C4">
      <w:pPr>
        <w:rPr>
          <w:b/>
        </w:rPr>
      </w:pPr>
    </w:p>
    <w:p w14:paraId="47E1546D" w14:textId="77777777" w:rsidR="005742C4" w:rsidRPr="00DF0DA9" w:rsidRDefault="005742C4" w:rsidP="005742C4">
      <w:pPr>
        <w:jc w:val="both"/>
      </w:pPr>
      <w:r w:rsidRPr="00DF0DA9">
        <w:t>By signing below, I confirm that the work/evidence presented is my own, unaided work. I understand the regulations pertaining to candidate malpractice and the action that may be taken as a result.</w:t>
      </w:r>
    </w:p>
    <w:p w14:paraId="2A70BA2F" w14:textId="77777777" w:rsidR="005742C4" w:rsidRPr="00DF0DA9" w:rsidRDefault="005742C4" w:rsidP="005742C4">
      <w:pPr>
        <w:rPr>
          <w:b/>
        </w:rPr>
      </w:pPr>
    </w:p>
    <w:p w14:paraId="41A355B8" w14:textId="77777777" w:rsidR="005742C4" w:rsidRPr="00DF0DA9" w:rsidRDefault="005742C4" w:rsidP="005742C4">
      <w:pPr>
        <w:rPr>
          <w:b/>
        </w:rPr>
      </w:pPr>
      <w:r w:rsidRPr="00DF0DA9">
        <w:rPr>
          <w:b/>
        </w:rPr>
        <w:t xml:space="preserve">Signed: </w:t>
      </w:r>
      <w:r>
        <w:rPr>
          <w:b/>
        </w:rPr>
        <w:t xml:space="preserve"> Ruth Taylor</w:t>
      </w:r>
    </w:p>
    <w:p w14:paraId="321C59F9" w14:textId="564F5A0E" w:rsidR="005742C4" w:rsidRPr="00DF0DA9" w:rsidRDefault="005742C4" w:rsidP="005742C4">
      <w:pPr>
        <w:rPr>
          <w:b/>
        </w:rPr>
      </w:pPr>
      <w:r w:rsidRPr="00DF0DA9">
        <w:rPr>
          <w:b/>
        </w:rPr>
        <w:t xml:space="preserve">Date: </w:t>
      </w:r>
      <w:r>
        <w:rPr>
          <w:b/>
        </w:rPr>
        <w:tab/>
      </w:r>
      <w:r w:rsidR="0065070F">
        <w:rPr>
          <w:b/>
        </w:rPr>
        <w:t xml:space="preserve">13 March 2020 </w:t>
      </w:r>
      <w:r>
        <w:rPr>
          <w:b/>
        </w:rPr>
        <w:t xml:space="preserve"> </w:t>
      </w:r>
    </w:p>
    <w:p w14:paraId="12AF1281" w14:textId="211B1C16" w:rsidR="005742C4" w:rsidRDefault="005742C4">
      <w:pPr>
        <w:rPr>
          <w:b/>
          <w:bCs/>
        </w:rPr>
      </w:pPr>
      <w:r>
        <w:rPr>
          <w:b/>
          <w:bCs/>
        </w:rPr>
        <w:br w:type="page"/>
      </w:r>
    </w:p>
    <w:p w14:paraId="281140AD" w14:textId="77777777" w:rsidR="005742C4" w:rsidRDefault="005742C4">
      <w:pPr>
        <w:rPr>
          <w:b/>
          <w:bCs/>
        </w:rPr>
      </w:pPr>
    </w:p>
    <w:p w14:paraId="17DCCE09" w14:textId="47EE0E80" w:rsidR="009B1957" w:rsidRDefault="005D0E5A" w:rsidP="005D0E5A">
      <w:pPr>
        <w:spacing w:after="0" w:line="240" w:lineRule="auto"/>
        <w:rPr>
          <w:b/>
          <w:bCs/>
        </w:rPr>
      </w:pPr>
      <w:r w:rsidRPr="005D0E5A">
        <w:rPr>
          <w:b/>
          <w:bCs/>
        </w:rPr>
        <w:t>HR in a Business Context</w:t>
      </w:r>
    </w:p>
    <w:p w14:paraId="41E5D7DA" w14:textId="77777777" w:rsidR="005D0E5A" w:rsidRDefault="005D0E5A" w:rsidP="005D0E5A">
      <w:pPr>
        <w:spacing w:after="0" w:line="240" w:lineRule="auto"/>
      </w:pPr>
    </w:p>
    <w:p w14:paraId="7D4AC823" w14:textId="66DC47AD" w:rsidR="00247E71" w:rsidRDefault="003E4E5E" w:rsidP="001668CA">
      <w:pPr>
        <w:spacing w:after="0" w:line="240" w:lineRule="auto"/>
        <w:jc w:val="both"/>
        <w:rPr>
          <w:b/>
          <w:bCs/>
        </w:rPr>
      </w:pPr>
      <w:r>
        <w:rPr>
          <w:b/>
          <w:bCs/>
        </w:rPr>
        <w:t>Bus</w:t>
      </w:r>
      <w:r w:rsidR="00247E71">
        <w:rPr>
          <w:b/>
          <w:bCs/>
        </w:rPr>
        <w:t>iness purpose</w:t>
      </w:r>
      <w:r>
        <w:rPr>
          <w:b/>
          <w:bCs/>
        </w:rPr>
        <w:t xml:space="preserve">: Health Education </w:t>
      </w:r>
      <w:r w:rsidR="00907BE1">
        <w:rPr>
          <w:b/>
          <w:bCs/>
        </w:rPr>
        <w:t xml:space="preserve">and </w:t>
      </w:r>
      <w:r>
        <w:rPr>
          <w:b/>
          <w:bCs/>
        </w:rPr>
        <w:t>Improvement Wales</w:t>
      </w:r>
      <w:r w:rsidR="00907BE1">
        <w:rPr>
          <w:b/>
          <w:bCs/>
        </w:rPr>
        <w:t xml:space="preserve"> &amp; The Willows Personal Care Company </w:t>
      </w:r>
    </w:p>
    <w:p w14:paraId="7A78D101" w14:textId="77777777" w:rsidR="001668CA" w:rsidRDefault="001668CA" w:rsidP="001668CA">
      <w:pPr>
        <w:spacing w:after="0" w:line="240" w:lineRule="auto"/>
        <w:jc w:val="both"/>
        <w:rPr>
          <w:b/>
          <w:bCs/>
        </w:rPr>
      </w:pPr>
    </w:p>
    <w:p w14:paraId="1377C015" w14:textId="4F9CB452" w:rsidR="005D0E5A" w:rsidRDefault="00B60A0F" w:rsidP="005D0E5A">
      <w:pPr>
        <w:spacing w:after="0" w:line="240" w:lineRule="auto"/>
        <w:jc w:val="both"/>
      </w:pPr>
      <w:r w:rsidRPr="00323FE5">
        <w:t>Taylor &amp; Wilkinson (2016</w:t>
      </w:r>
      <w:r w:rsidR="00643BDD">
        <w:t>)</w:t>
      </w:r>
      <w:r>
        <w:t xml:space="preserve"> state </w:t>
      </w:r>
      <w:r w:rsidR="00601504">
        <w:t>that p</w:t>
      </w:r>
      <w:r w:rsidR="005D0E5A">
        <w:t xml:space="preserve">rivate </w:t>
      </w:r>
      <w:r w:rsidR="00954905">
        <w:t>businesses</w:t>
      </w:r>
      <w:r w:rsidR="005D0E5A">
        <w:t xml:space="preserve"> can be owned by an individual (sole trader) or two or more individuals (partnership or company)</w:t>
      </w:r>
      <w:r w:rsidR="005B09E5">
        <w:t xml:space="preserve">.  Their primary purpose is to make profit for its owners, investors and </w:t>
      </w:r>
      <w:r w:rsidR="005B09E5" w:rsidRPr="00643BDD">
        <w:t>stakeholders (BBC, 2020).</w:t>
      </w:r>
      <w:r w:rsidR="0023098A">
        <w:t xml:space="preserve"> </w:t>
      </w:r>
      <w:r w:rsidR="005B09E5">
        <w:t xml:space="preserve"> They </w:t>
      </w:r>
      <w:r w:rsidR="0023098A">
        <w:t xml:space="preserve">are generally funded by personal </w:t>
      </w:r>
      <w:r w:rsidR="00B9143B">
        <w:t>finances or bank loans</w:t>
      </w:r>
      <w:r w:rsidR="005D0E5A">
        <w:t xml:space="preserve">.  </w:t>
      </w:r>
      <w:r w:rsidR="00604AA2">
        <w:t xml:space="preserve">An example of </w:t>
      </w:r>
      <w:r w:rsidR="00EE4000">
        <w:t xml:space="preserve">a company being funded by </w:t>
      </w:r>
      <w:r w:rsidR="00A56E65">
        <w:t xml:space="preserve">its </w:t>
      </w:r>
      <w:r w:rsidR="00EE4000">
        <w:t xml:space="preserve">owners </w:t>
      </w:r>
      <w:r w:rsidR="00604AA2">
        <w:t>is The Willows Personal Care Company</w:t>
      </w:r>
      <w:r w:rsidR="00A26946">
        <w:t xml:space="preserve"> (WPCC)</w:t>
      </w:r>
      <w:r w:rsidR="00604AA2">
        <w:t>.  This company</w:t>
      </w:r>
      <w:r w:rsidR="006B42D2">
        <w:t>’s</w:t>
      </w:r>
      <w:r w:rsidR="00604AA2">
        <w:t xml:space="preserve"> sole purpose is to provide specialist, personal care to an individual</w:t>
      </w:r>
      <w:r w:rsidR="005B09E5">
        <w:t xml:space="preserve"> and is funded entirely by th</w:t>
      </w:r>
      <w:r w:rsidR="0095403F">
        <w:t>at</w:t>
      </w:r>
      <w:r w:rsidR="005B09E5">
        <w:t xml:space="preserve"> individual</w:t>
      </w:r>
      <w:r w:rsidR="00902E53">
        <w:t>.  It does not generate any income</w:t>
      </w:r>
      <w:r w:rsidR="00F0195A">
        <w:t xml:space="preserve"> and</w:t>
      </w:r>
      <w:r w:rsidR="0089735B">
        <w:t xml:space="preserve"> overall </w:t>
      </w:r>
      <w:r w:rsidR="00B46B3C">
        <w:t>responsibility lies with the individual</w:t>
      </w:r>
      <w:r w:rsidR="00B74F1F">
        <w:t>’</w:t>
      </w:r>
      <w:r w:rsidR="00B46B3C">
        <w:t>s parents</w:t>
      </w:r>
      <w:r w:rsidR="00B93731">
        <w:t>.  Health Education and Improvement Wales (HEIW)</w:t>
      </w:r>
      <w:r w:rsidR="00B74F1F">
        <w:t xml:space="preserve"> </w:t>
      </w:r>
      <w:r w:rsidR="00B93731">
        <w:t>in contrast is a public sector organisation</w:t>
      </w:r>
      <w:r w:rsidR="00B74F1F">
        <w:t>.</w:t>
      </w:r>
      <w:r w:rsidR="00ED3D1C">
        <w:t xml:space="preserve">  Its primary purpose is to train and educate the NHS in Wales’ workforce to enable it to provide the best care to its community.</w:t>
      </w:r>
      <w:r w:rsidR="00B93731">
        <w:t xml:space="preserve"> </w:t>
      </w:r>
      <w:r w:rsidR="00604AA2">
        <w:t xml:space="preserve"> </w:t>
      </w:r>
      <w:r w:rsidR="005D0E5A">
        <w:t xml:space="preserve">  </w:t>
      </w:r>
      <w:r w:rsidR="004C4EFC">
        <w:t>Public sector organisations</w:t>
      </w:r>
      <w:r w:rsidR="002C6D9C">
        <w:t xml:space="preserve"> </w:t>
      </w:r>
      <w:r w:rsidR="004C4EFC">
        <w:t>are funded entirely by the tax payer</w:t>
      </w:r>
      <w:r w:rsidR="00A26946">
        <w:t xml:space="preserve">, </w:t>
      </w:r>
      <w:r w:rsidR="00DE7F7E">
        <w:t xml:space="preserve">their primary purpose </w:t>
      </w:r>
      <w:r w:rsidR="00A26946">
        <w:t xml:space="preserve">being </w:t>
      </w:r>
      <w:r w:rsidR="00DE7F7E">
        <w:t xml:space="preserve">to provide </w:t>
      </w:r>
      <w:r w:rsidR="005516D4">
        <w:t xml:space="preserve">goods and services to its community </w:t>
      </w:r>
      <w:r w:rsidR="005516D4" w:rsidRPr="00D07E0F">
        <w:t>(BBC</w:t>
      </w:r>
      <w:r w:rsidR="00643BDD" w:rsidRPr="00D07E0F">
        <w:t>, 2020</w:t>
      </w:r>
      <w:r w:rsidR="005516D4" w:rsidRPr="00D07E0F">
        <w:t>).</w:t>
      </w:r>
      <w:r w:rsidR="005516D4">
        <w:t xml:space="preserve">  </w:t>
      </w:r>
      <w:r w:rsidR="00242454">
        <w:t>They</w:t>
      </w:r>
      <w:r w:rsidR="00354C6C">
        <w:t xml:space="preserve"> have</w:t>
      </w:r>
      <w:r w:rsidR="009768D8">
        <w:t xml:space="preserve"> a</w:t>
      </w:r>
      <w:r w:rsidR="00354C6C">
        <w:t xml:space="preserve"> degree of </w:t>
      </w:r>
      <w:r w:rsidR="009768D8">
        <w:t>public</w:t>
      </w:r>
      <w:r w:rsidR="00354C6C">
        <w:t xml:space="preserve"> accountability and </w:t>
      </w:r>
      <w:r w:rsidR="00E353D8">
        <w:t>are governed by government targets and policy</w:t>
      </w:r>
      <w:r w:rsidR="004C4E35">
        <w:t xml:space="preserve"> (Taylor &amp; Wilkinson, 2016)</w:t>
      </w:r>
      <w:r w:rsidR="00E353D8">
        <w:t xml:space="preserve">.  </w:t>
      </w:r>
    </w:p>
    <w:p w14:paraId="2336A787" w14:textId="64F9FDF9" w:rsidR="00A26946" w:rsidRDefault="00A26946" w:rsidP="005D0E5A">
      <w:pPr>
        <w:spacing w:after="0" w:line="240" w:lineRule="auto"/>
        <w:jc w:val="both"/>
      </w:pPr>
    </w:p>
    <w:p w14:paraId="659137DC" w14:textId="480BA4AB" w:rsidR="00A26946" w:rsidRDefault="00A26946" w:rsidP="005D0E5A">
      <w:pPr>
        <w:spacing w:after="0" w:line="240" w:lineRule="auto"/>
        <w:jc w:val="both"/>
      </w:pPr>
      <w:r>
        <w:t>WPCC is a small, family run company that employs 16 staf</w:t>
      </w:r>
      <w:r w:rsidR="00112A52">
        <w:t xml:space="preserve">f.  </w:t>
      </w:r>
      <w:r w:rsidR="009F30E1">
        <w:t xml:space="preserve">All staff are care providers, </w:t>
      </w:r>
      <w:r w:rsidR="00261FF4">
        <w:t xml:space="preserve">based in one location and have the same </w:t>
      </w:r>
      <w:r w:rsidR="002E759B">
        <w:t xml:space="preserve">role </w:t>
      </w:r>
      <w:r w:rsidR="00B76179">
        <w:t xml:space="preserve">and </w:t>
      </w:r>
      <w:r w:rsidR="00261FF4">
        <w:t>responsibilities</w:t>
      </w:r>
      <w:r w:rsidR="002E759B">
        <w:t xml:space="preserve">, with one </w:t>
      </w:r>
      <w:r w:rsidR="00DF1558">
        <w:t xml:space="preserve">also </w:t>
      </w:r>
      <w:r w:rsidR="002E759B">
        <w:t>having</w:t>
      </w:r>
      <w:r w:rsidR="001D1743">
        <w:t xml:space="preserve"> line manager responsibilities.  The company is run by the parents of the individual, who have overall responsibility </w:t>
      </w:r>
      <w:r w:rsidR="00E30E2D">
        <w:t>for the business</w:t>
      </w:r>
      <w:r w:rsidR="00DF1558">
        <w:t>, its decisions</w:t>
      </w:r>
      <w:r w:rsidR="00E30E2D">
        <w:t xml:space="preserve"> and legal obligations.  In contrast, HEIW employs approximately 380 staff, based </w:t>
      </w:r>
      <w:r w:rsidR="00020523">
        <w:t xml:space="preserve">in various locations, </w:t>
      </w:r>
      <w:r w:rsidR="008157A1">
        <w:t xml:space="preserve">with multiple levels of management throughout the structure.  </w:t>
      </w:r>
      <w:r w:rsidR="00740A94">
        <w:t xml:space="preserve">Staff hold different roles in line with the different areas of the organisation.  </w:t>
      </w:r>
      <w:r w:rsidR="008157A1">
        <w:t xml:space="preserve">Overall responsibility sits with the CEO, but line managers </w:t>
      </w:r>
      <w:r w:rsidR="007D4C92">
        <w:t xml:space="preserve">are responsible for making decisions within their areas.  </w:t>
      </w:r>
    </w:p>
    <w:p w14:paraId="66028330" w14:textId="096FC379" w:rsidR="00DA6B22" w:rsidRDefault="00DA6B22" w:rsidP="005D0E5A">
      <w:pPr>
        <w:spacing w:after="0" w:line="240" w:lineRule="auto"/>
        <w:jc w:val="both"/>
      </w:pPr>
    </w:p>
    <w:p w14:paraId="1FAAB62D" w14:textId="5FF80E9A" w:rsidR="00DA6B22" w:rsidRDefault="003622D5" w:rsidP="005D0E5A">
      <w:pPr>
        <w:spacing w:after="0" w:line="240" w:lineRule="auto"/>
        <w:jc w:val="both"/>
        <w:rPr>
          <w:b/>
          <w:bCs/>
        </w:rPr>
      </w:pPr>
      <w:r>
        <w:rPr>
          <w:b/>
          <w:bCs/>
        </w:rPr>
        <w:t>HEIW and WPCC</w:t>
      </w:r>
      <w:r w:rsidR="00DA6B22">
        <w:rPr>
          <w:b/>
          <w:bCs/>
        </w:rPr>
        <w:t xml:space="preserve">: </w:t>
      </w:r>
      <w:r w:rsidR="00322BA6">
        <w:rPr>
          <w:b/>
          <w:bCs/>
        </w:rPr>
        <w:t>The</w:t>
      </w:r>
      <w:r>
        <w:rPr>
          <w:b/>
          <w:bCs/>
        </w:rPr>
        <w:t>ir</w:t>
      </w:r>
      <w:r w:rsidR="00322BA6">
        <w:rPr>
          <w:b/>
          <w:bCs/>
        </w:rPr>
        <w:t xml:space="preserve"> HR function </w:t>
      </w:r>
    </w:p>
    <w:p w14:paraId="6491FE28" w14:textId="394D12AD" w:rsidR="003B08C6" w:rsidRDefault="00EE13EA" w:rsidP="005D0E5A">
      <w:pPr>
        <w:spacing w:after="0" w:line="240" w:lineRule="auto"/>
        <w:jc w:val="both"/>
      </w:pPr>
      <w:r>
        <w:t xml:space="preserve">The HR function in large private sector companies is becoming similar to that in public sector organisations, with HR having a bigger influence on </w:t>
      </w:r>
      <w:r w:rsidR="00867497">
        <w:t xml:space="preserve">longer term decisions, </w:t>
      </w:r>
      <w:r>
        <w:t>business objectives and strategy.</w:t>
      </w:r>
      <w:r w:rsidR="00996A09">
        <w:t xml:space="preserve">  Similarly, HR functions tend to be delegated to line managers, with elements of transactional activity being outsourced</w:t>
      </w:r>
      <w:r w:rsidR="0078791E">
        <w:t xml:space="preserve"> (Taylor &amp; Wilkinson, 2016)</w:t>
      </w:r>
      <w:r w:rsidR="00A73F4B">
        <w:t>,</w:t>
      </w:r>
      <w:r w:rsidR="005F381B">
        <w:t xml:space="preserve"> as is the case in HEIW</w:t>
      </w:r>
      <w:r w:rsidR="00996A09">
        <w:t>.</w:t>
      </w:r>
      <w:r w:rsidR="00C933FF">
        <w:t xml:space="preserve">  However, sole traders and small partnerships</w:t>
      </w:r>
      <w:r w:rsidR="00506A7E">
        <w:t xml:space="preserve"> tend </w:t>
      </w:r>
      <w:r w:rsidR="00636022">
        <w:t xml:space="preserve">to </w:t>
      </w:r>
      <w:r w:rsidR="00506A7E">
        <w:t>have</w:t>
      </w:r>
      <w:r w:rsidR="007E1A42">
        <w:t xml:space="preserve"> a</w:t>
      </w:r>
      <w:r w:rsidR="00506A7E">
        <w:t xml:space="preserve"> small HR function</w:t>
      </w:r>
      <w:r w:rsidR="00636022">
        <w:t xml:space="preserve"> and</w:t>
      </w:r>
      <w:r w:rsidR="00506A7E">
        <w:t xml:space="preserve"> rely on </w:t>
      </w:r>
      <w:r w:rsidR="008F0857">
        <w:t>outsourcing</w:t>
      </w:r>
      <w:r w:rsidR="00506A7E">
        <w:t xml:space="preserve"> to support</w:t>
      </w:r>
      <w:r w:rsidR="00636022">
        <w:t xml:space="preserve"> workforce issues including </w:t>
      </w:r>
      <w:r w:rsidR="00506A7E">
        <w:t xml:space="preserve">recruitment and legal issues. </w:t>
      </w:r>
      <w:r w:rsidR="005F381B">
        <w:t xml:space="preserve"> WPCC</w:t>
      </w:r>
      <w:r w:rsidR="008854D9">
        <w:t xml:space="preserve">’s HR function </w:t>
      </w:r>
      <w:r w:rsidR="00B93C00">
        <w:t xml:space="preserve">is provided by the company owner </w:t>
      </w:r>
      <w:r w:rsidR="000255DB">
        <w:t xml:space="preserve">and </w:t>
      </w:r>
      <w:r w:rsidR="008854D9">
        <w:t>is limited to basic HR tasks such as payroll, annual leave</w:t>
      </w:r>
      <w:r w:rsidR="00021D46">
        <w:t>, recruitment</w:t>
      </w:r>
      <w:r w:rsidR="008854D9">
        <w:t xml:space="preserve"> and sickness absence</w:t>
      </w:r>
      <w:r w:rsidR="00FA393E">
        <w:t xml:space="preserve">.  Guidance and support on more significant HR issues </w:t>
      </w:r>
      <w:r w:rsidR="00021D46">
        <w:t xml:space="preserve">such as grievances and disciplinaries </w:t>
      </w:r>
      <w:r w:rsidR="00FA393E">
        <w:t xml:space="preserve">is provided by external </w:t>
      </w:r>
      <w:r w:rsidR="00C93404">
        <w:t>companies and experts</w:t>
      </w:r>
      <w:r w:rsidR="000255DB">
        <w:t xml:space="preserve">.  </w:t>
      </w:r>
      <w:r w:rsidR="003B08C6">
        <w:t>These issues are dealt with in house in HEIW, with only the most complex cases requiring external support</w:t>
      </w:r>
      <w:r w:rsidR="000255DB">
        <w:t xml:space="preserve">.  </w:t>
      </w:r>
      <w:r w:rsidR="00B22813">
        <w:t>P</w:t>
      </w:r>
      <w:r w:rsidR="00E81AA6">
        <w:t xml:space="preserve">ayroll </w:t>
      </w:r>
      <w:r w:rsidR="00FA2D30">
        <w:t xml:space="preserve">and elements of recruitment </w:t>
      </w:r>
      <w:r w:rsidR="00BF0373">
        <w:t>are</w:t>
      </w:r>
      <w:r w:rsidR="00E81AA6">
        <w:t xml:space="preserve"> outsourced.  </w:t>
      </w:r>
    </w:p>
    <w:p w14:paraId="01548FB8" w14:textId="77777777" w:rsidR="003B08C6" w:rsidRDefault="003B08C6" w:rsidP="005D0E5A">
      <w:pPr>
        <w:spacing w:after="0" w:line="240" w:lineRule="auto"/>
        <w:jc w:val="both"/>
      </w:pPr>
    </w:p>
    <w:p w14:paraId="6658AAC9" w14:textId="5A500921" w:rsidR="00322BA6" w:rsidRDefault="00883BD4" w:rsidP="005D0E5A">
      <w:pPr>
        <w:spacing w:after="0" w:line="240" w:lineRule="auto"/>
        <w:jc w:val="both"/>
      </w:pPr>
      <w:r>
        <w:t xml:space="preserve">The necessity for HR to contribute to company strategy </w:t>
      </w:r>
      <w:r w:rsidR="00FA2D30">
        <w:t xml:space="preserve">in </w:t>
      </w:r>
      <w:r w:rsidR="00D95834">
        <w:t xml:space="preserve">small partnerships </w:t>
      </w:r>
      <w:r>
        <w:t xml:space="preserve">tends to be low due to </w:t>
      </w:r>
      <w:r w:rsidR="00934725">
        <w:t xml:space="preserve">the </w:t>
      </w:r>
      <w:r>
        <w:t xml:space="preserve">size of the workforce.  </w:t>
      </w:r>
      <w:r w:rsidR="003F33E6">
        <w:t>In comparison, public sector organisations are made up of generalists and specialists</w:t>
      </w:r>
      <w:r w:rsidR="00FB684E">
        <w:t xml:space="preserve"> and </w:t>
      </w:r>
      <w:r w:rsidR="00004C8C">
        <w:t xml:space="preserve">tend to have a HR director on the board, who </w:t>
      </w:r>
      <w:r w:rsidR="0089032F">
        <w:t>can</w:t>
      </w:r>
      <w:r w:rsidR="00004C8C">
        <w:t xml:space="preserve"> influence the people agenda</w:t>
      </w:r>
      <w:r w:rsidR="00577972">
        <w:t xml:space="preserve"> for the organisation and ensure legal compliance</w:t>
      </w:r>
      <w:r w:rsidR="00FF3488">
        <w:t xml:space="preserve"> (Taylor &amp; Wilkinson, 2016)</w:t>
      </w:r>
      <w:r w:rsidR="00577972">
        <w:t xml:space="preserve">.  </w:t>
      </w:r>
      <w:r w:rsidR="00B350B9">
        <w:t xml:space="preserve">The informal nature of HR practice in the private sector can enhance effective teamworking, </w:t>
      </w:r>
      <w:r w:rsidR="009A36DB">
        <w:t xml:space="preserve">job satisfaction and allow more flexibility.  However, negative perceptions relating to unfairness and favouritism can occur.  </w:t>
      </w:r>
      <w:r w:rsidR="009F200F">
        <w:t xml:space="preserve"> This is particularly the case with WPCC</w:t>
      </w:r>
      <w:r w:rsidR="008A684C">
        <w:t xml:space="preserve"> as the care provided is so personal and</w:t>
      </w:r>
      <w:r w:rsidR="00E62E42">
        <w:t xml:space="preserve"> </w:t>
      </w:r>
      <w:r w:rsidR="00ED2666">
        <w:t xml:space="preserve">it </w:t>
      </w:r>
      <w:r w:rsidR="00E62E42">
        <w:t xml:space="preserve">is a family run business, providing a service to a relative.  </w:t>
      </w:r>
      <w:r w:rsidR="009A36DB">
        <w:t xml:space="preserve">In contrast, public sector bodies </w:t>
      </w:r>
      <w:r w:rsidR="00D01BDB">
        <w:t xml:space="preserve">rely much more on </w:t>
      </w:r>
      <w:r w:rsidR="00EB3457">
        <w:t>policies</w:t>
      </w:r>
      <w:r w:rsidR="00D01BDB">
        <w:t xml:space="preserve"> to ensure fairness across its workforce.  They also rely more heavily on the contribution of unions in the negotiation of pay and terms and conditions</w:t>
      </w:r>
      <w:r w:rsidR="002F69D1">
        <w:t xml:space="preserve"> (Taylor &amp; Wilkinson, 2016)</w:t>
      </w:r>
      <w:r w:rsidR="00D01BDB">
        <w:t xml:space="preserve">.  </w:t>
      </w:r>
      <w:r w:rsidR="00CD3F35">
        <w:t>I</w:t>
      </w:r>
      <w:r w:rsidR="0003326E">
        <w:t xml:space="preserve">t is difficult for </w:t>
      </w:r>
      <w:r w:rsidR="003033AE">
        <w:t>managers to reward staff</w:t>
      </w:r>
      <w:r w:rsidR="00B10416">
        <w:t xml:space="preserve"> with a pay increase as </w:t>
      </w:r>
      <w:r w:rsidR="00CD1C57">
        <w:t xml:space="preserve">pay is governed by the type of role the individual is in rather than how good they are at it.  Therefore, public sector organisations need to </w:t>
      </w:r>
      <w:r w:rsidR="00F01C60">
        <w:t>promote</w:t>
      </w:r>
      <w:r w:rsidR="00CD1C57">
        <w:t xml:space="preserve"> other </w:t>
      </w:r>
      <w:r w:rsidR="00F01C60">
        <w:t>benefits</w:t>
      </w:r>
      <w:r w:rsidR="00852CB9">
        <w:t xml:space="preserve"> </w:t>
      </w:r>
      <w:r w:rsidR="000422CD">
        <w:t>such as</w:t>
      </w:r>
      <w:r w:rsidR="0065474B">
        <w:t xml:space="preserve"> pension schemes</w:t>
      </w:r>
      <w:r w:rsidR="000422CD">
        <w:t xml:space="preserve">, </w:t>
      </w:r>
      <w:r w:rsidR="0065474B">
        <w:t>annual leave entitlement</w:t>
      </w:r>
      <w:r w:rsidR="000422CD">
        <w:t xml:space="preserve"> and development opportunities</w:t>
      </w:r>
      <w:r w:rsidR="00214863">
        <w:t>.</w:t>
      </w:r>
      <w:r w:rsidR="00C849EF">
        <w:t xml:space="preserve">  </w:t>
      </w:r>
      <w:r w:rsidR="00DD1AC8">
        <w:t xml:space="preserve">Flexibility within </w:t>
      </w:r>
      <w:r w:rsidR="00A004A3">
        <w:lastRenderedPageBreak/>
        <w:t xml:space="preserve">WPCC </w:t>
      </w:r>
      <w:r w:rsidR="00DD1AC8">
        <w:t>allows work to be recognised by providing</w:t>
      </w:r>
      <w:r w:rsidR="00284E20">
        <w:t xml:space="preserve"> fully funded team events and bonuses. </w:t>
      </w:r>
      <w:r w:rsidR="006345F5">
        <w:t xml:space="preserve"> </w:t>
      </w:r>
      <w:r w:rsidR="00284E20">
        <w:t>HEIW does not</w:t>
      </w:r>
      <w:r w:rsidR="00503A37">
        <w:t xml:space="preserve"> have </w:t>
      </w:r>
      <w:r w:rsidR="00020284">
        <w:t>this flexibility</w:t>
      </w:r>
      <w:r w:rsidR="00F0358E">
        <w:t xml:space="preserve">.  This is </w:t>
      </w:r>
      <w:r w:rsidR="00E10ED4">
        <w:t xml:space="preserve">supported </w:t>
      </w:r>
      <w:r w:rsidR="00F0358E">
        <w:t>by Taylor &amp; Wilkinson (2016)</w:t>
      </w:r>
      <w:r w:rsidR="00B55A6E">
        <w:t xml:space="preserve"> who say that public sector organisations have</w:t>
      </w:r>
      <w:r w:rsidR="00273129">
        <w:t xml:space="preserve"> </w:t>
      </w:r>
      <w:r w:rsidR="00B55A6E">
        <w:t>a</w:t>
      </w:r>
      <w:r w:rsidR="00273129">
        <w:t xml:space="preserve"> responsibility to</w:t>
      </w:r>
      <w:r w:rsidR="00503A37">
        <w:t xml:space="preserve"> </w:t>
      </w:r>
      <w:r w:rsidR="00B21269">
        <w:t xml:space="preserve">demonstrate </w:t>
      </w:r>
      <w:r w:rsidR="00503A37">
        <w:t xml:space="preserve">fairness and equity across its workforce and </w:t>
      </w:r>
      <w:r w:rsidR="00B55A6E">
        <w:t xml:space="preserve">have </w:t>
      </w:r>
      <w:r w:rsidR="000B713F">
        <w:t>accountability to the government</w:t>
      </w:r>
      <w:r w:rsidR="00B21269">
        <w:t>.</w:t>
      </w:r>
      <w:r w:rsidR="00EC3A85">
        <w:t xml:space="preserve"> </w:t>
      </w:r>
    </w:p>
    <w:p w14:paraId="3A3384E6" w14:textId="657E2EFD" w:rsidR="001C6E47" w:rsidRDefault="001C6E47" w:rsidP="005D0E5A">
      <w:pPr>
        <w:spacing w:after="0" w:line="240" w:lineRule="auto"/>
        <w:jc w:val="both"/>
      </w:pPr>
    </w:p>
    <w:p w14:paraId="34DD8C08" w14:textId="710EC828" w:rsidR="001C6E47" w:rsidRDefault="001C6E47" w:rsidP="005D0E5A">
      <w:pPr>
        <w:spacing w:after="0" w:line="240" w:lineRule="auto"/>
        <w:jc w:val="both"/>
        <w:rPr>
          <w:b/>
          <w:bCs/>
        </w:rPr>
      </w:pPr>
      <w:r>
        <w:rPr>
          <w:b/>
          <w:bCs/>
        </w:rPr>
        <w:t>Organisational structures and the impact on the HR function.</w:t>
      </w:r>
    </w:p>
    <w:p w14:paraId="5F219EF0" w14:textId="0DB98AAF" w:rsidR="001C6E47" w:rsidRDefault="00490EA9" w:rsidP="005D0E5A">
      <w:pPr>
        <w:spacing w:after="0" w:line="240" w:lineRule="auto"/>
        <w:jc w:val="both"/>
      </w:pPr>
      <w:r>
        <w:t>HEIW has</w:t>
      </w:r>
      <w:r w:rsidR="00D46428">
        <w:t xml:space="preserve"> a tall, decentralised, hierarchical structure.  </w:t>
      </w:r>
      <w:r w:rsidR="00AC24AF">
        <w:t xml:space="preserve">Wagner &amp; Hollenbeck (2014) refer </w:t>
      </w:r>
      <w:r w:rsidR="00122353">
        <w:t xml:space="preserve">to </w:t>
      </w:r>
      <w:r w:rsidR="00AC24AF">
        <w:t xml:space="preserve">this </w:t>
      </w:r>
      <w:r w:rsidR="00B42489">
        <w:t>as</w:t>
      </w:r>
      <w:r w:rsidR="00AC24AF">
        <w:t xml:space="preserve"> a </w:t>
      </w:r>
      <w:r w:rsidR="00AD0E60">
        <w:t xml:space="preserve">bureaucratic structure, with a clear chain of command </w:t>
      </w:r>
      <w:r w:rsidR="003E5CE1">
        <w:t>moving</w:t>
      </w:r>
      <w:r w:rsidR="00CD20DC">
        <w:t xml:space="preserve"> top down with</w:t>
      </w:r>
      <w:r w:rsidR="006139A8">
        <w:t xml:space="preserve"> responsibility for decision making delegated through the levels of management</w:t>
      </w:r>
      <w:r w:rsidR="0087574F">
        <w:t>.  This model gives</w:t>
      </w:r>
      <w:r w:rsidR="00891AB1">
        <w:t xml:space="preserve"> managers a clear understanding of their role and responsibilit</w:t>
      </w:r>
      <w:r w:rsidR="00DD1B64">
        <w:t>ies.</w:t>
      </w:r>
      <w:r w:rsidR="00891AB1">
        <w:t xml:space="preserve"> </w:t>
      </w:r>
      <w:r w:rsidR="009C07F8">
        <w:t xml:space="preserve"> L</w:t>
      </w:r>
      <w:r w:rsidR="00B2477E">
        <w:t xml:space="preserve">ine managers can undertake various HR </w:t>
      </w:r>
      <w:r w:rsidR="004A6911">
        <w:t>tasks</w:t>
      </w:r>
      <w:r w:rsidR="005743E1">
        <w:t xml:space="preserve"> when</w:t>
      </w:r>
      <w:r w:rsidR="00B2477E">
        <w:t xml:space="preserve"> managing their direct reports, in turn allowing HR to focus more on the strategy element of the business</w:t>
      </w:r>
      <w:r w:rsidR="009C07F8">
        <w:t xml:space="preserve"> (Taylor &amp; Wilkinson, 2016)</w:t>
      </w:r>
      <w:r w:rsidR="00B2477E">
        <w:t xml:space="preserve">.  </w:t>
      </w:r>
      <w:r w:rsidR="00400020">
        <w:t xml:space="preserve">However, it is important that managers are equipped to provide this service, </w:t>
      </w:r>
      <w:r w:rsidR="00A62AFF">
        <w:t>with HR having responsibility to</w:t>
      </w:r>
      <w:r w:rsidR="00B2477E">
        <w:t xml:space="preserve"> ensur</w:t>
      </w:r>
      <w:r w:rsidR="00A62AFF">
        <w:t>e</w:t>
      </w:r>
      <w:r w:rsidR="00B2477E">
        <w:t xml:space="preserve"> robust policies are in place and training is provided.  </w:t>
      </w:r>
      <w:r w:rsidR="002A1B19">
        <w:t>Invest Northern Ireland</w:t>
      </w:r>
      <w:r w:rsidR="004955D0">
        <w:t xml:space="preserve"> (2020)</w:t>
      </w:r>
      <w:r w:rsidR="005309FD">
        <w:t xml:space="preserve"> state that t</w:t>
      </w:r>
      <w:r w:rsidR="007C7675">
        <w:t>his structure is useful as it identifies clear career pathways for staff and highlights opportunities for growth and development</w:t>
      </w:r>
      <w:r w:rsidR="00D97790">
        <w:t>, having a positive impact on staff motivation</w:t>
      </w:r>
      <w:r w:rsidR="007C7675">
        <w:t xml:space="preserve">.  </w:t>
      </w:r>
      <w:r w:rsidR="006B41A9">
        <w:t xml:space="preserve">However, </w:t>
      </w:r>
      <w:r w:rsidR="004A0C55">
        <w:t xml:space="preserve">HR can encounter </w:t>
      </w:r>
      <w:r w:rsidR="006B41A9">
        <w:t xml:space="preserve">difficulties as it can encourage silo working and </w:t>
      </w:r>
      <w:r w:rsidR="00DF483F">
        <w:t>differing management techniques</w:t>
      </w:r>
      <w:r w:rsidR="007E0259">
        <w:t xml:space="preserve"> leading to breakdown of employee-manager relationships</w:t>
      </w:r>
      <w:r w:rsidR="00987C77">
        <w:t xml:space="preserve"> and team rivalry</w:t>
      </w:r>
      <w:r w:rsidR="00DF483F">
        <w:t xml:space="preserve">.  Therefore, it is essential that </w:t>
      </w:r>
      <w:r w:rsidR="008C7412">
        <w:t xml:space="preserve">HR professionals implement </w:t>
      </w:r>
      <w:r w:rsidR="00DF483F">
        <w:t xml:space="preserve">robust policies and procedures to ensure fairness across the organisation.  </w:t>
      </w:r>
    </w:p>
    <w:p w14:paraId="0B101F4A" w14:textId="048D0EF0" w:rsidR="00DA563B" w:rsidRDefault="00DA563B" w:rsidP="005D0E5A">
      <w:pPr>
        <w:spacing w:after="0" w:line="240" w:lineRule="auto"/>
        <w:jc w:val="both"/>
      </w:pPr>
    </w:p>
    <w:p w14:paraId="1F88089E" w14:textId="2E572E1E" w:rsidR="009A61C2" w:rsidRDefault="00DA563B" w:rsidP="005D0E5A">
      <w:pPr>
        <w:spacing w:after="0" w:line="240" w:lineRule="auto"/>
        <w:jc w:val="both"/>
      </w:pPr>
      <w:r>
        <w:t>Another structure is the flexible model</w:t>
      </w:r>
      <w:r w:rsidR="004C0DA4">
        <w:t>, which Atkinson</w:t>
      </w:r>
      <w:r w:rsidR="00987C77">
        <w:t xml:space="preserve"> (1984)</w:t>
      </w:r>
      <w:r w:rsidR="00C53975">
        <w:t xml:space="preserve"> </w:t>
      </w:r>
      <w:r w:rsidR="003C1DC8">
        <w:t>expla</w:t>
      </w:r>
      <w:r w:rsidR="0038279B">
        <w:t>i</w:t>
      </w:r>
      <w:r w:rsidR="003C1DC8">
        <w:t>ns</w:t>
      </w:r>
      <w:r w:rsidR="00C53975">
        <w:t xml:space="preserve"> is used to allocate the</w:t>
      </w:r>
      <w:r w:rsidR="00441C0F">
        <w:t xml:space="preserve"> optimal number of employees in accordance with the flexibility and instability of an organisation</w:t>
      </w:r>
      <w:r>
        <w:t xml:space="preserve">. </w:t>
      </w:r>
      <w:r w:rsidR="00CD4200">
        <w:t xml:space="preserve">It relates to </w:t>
      </w:r>
      <w:r w:rsidR="00677507">
        <w:t xml:space="preserve">core staff who </w:t>
      </w:r>
      <w:r w:rsidR="006C6E57">
        <w:t xml:space="preserve">are </w:t>
      </w:r>
      <w:r w:rsidR="00A816E0">
        <w:t xml:space="preserve">highly skilled </w:t>
      </w:r>
      <w:r w:rsidR="00713B43">
        <w:t>and</w:t>
      </w:r>
      <w:r w:rsidR="00661E9A">
        <w:t xml:space="preserve"> </w:t>
      </w:r>
      <w:r w:rsidR="006C6E57">
        <w:t>integral to the function of the organisation</w:t>
      </w:r>
      <w:r w:rsidR="00677507">
        <w:t xml:space="preserve"> and are difficult to replac</w:t>
      </w:r>
      <w:r w:rsidR="008F371C">
        <w:t xml:space="preserve">e and </w:t>
      </w:r>
      <w:r w:rsidR="00C64087">
        <w:t xml:space="preserve">less skilled </w:t>
      </w:r>
      <w:r w:rsidR="008F371C">
        <w:t xml:space="preserve">peripheral workers who </w:t>
      </w:r>
      <w:r w:rsidR="00C64087">
        <w:t>are easy to recruit.</w:t>
      </w:r>
      <w:r>
        <w:t xml:space="preserve"> </w:t>
      </w:r>
      <w:r w:rsidRPr="001C3606">
        <w:t>Roberts (2016)</w:t>
      </w:r>
      <w:r>
        <w:t xml:space="preserve"> </w:t>
      </w:r>
      <w:r w:rsidR="006B0EDD">
        <w:t>describes businesses using this model to source knowledge and expertise</w:t>
      </w:r>
      <w:r w:rsidR="000B39F4">
        <w:t xml:space="preserve"> on an as required basis</w:t>
      </w:r>
      <w:r w:rsidR="00255CF5">
        <w:t>, eg specialist TUPE advice.</w:t>
      </w:r>
      <w:r w:rsidR="000B39F4">
        <w:t xml:space="preserve">  </w:t>
      </w:r>
      <w:r w:rsidR="00ED299D">
        <w:t xml:space="preserve">This model can also prove cost effective as skills can be brought in to support </w:t>
      </w:r>
      <w:r w:rsidR="00A96156">
        <w:t xml:space="preserve">business need.  </w:t>
      </w:r>
      <w:r w:rsidR="00376166">
        <w:t>This model is in contrast to the hierarchical model as it allows business</w:t>
      </w:r>
      <w:r w:rsidR="00562130">
        <w:t>es</w:t>
      </w:r>
      <w:r w:rsidR="00376166">
        <w:t xml:space="preserve"> to be more agile and flexible </w:t>
      </w:r>
      <w:r w:rsidR="00562130">
        <w:t>and quicker to react to external factors.</w:t>
      </w:r>
      <w:r w:rsidR="00322A74">
        <w:t xml:space="preserve"> </w:t>
      </w:r>
      <w:r w:rsidR="00000A9D">
        <w:t xml:space="preserve">This </w:t>
      </w:r>
      <w:r w:rsidR="00322A74">
        <w:t xml:space="preserve">model </w:t>
      </w:r>
      <w:r w:rsidR="008609AB">
        <w:t>is usually used where there may be a need to cut the workforce depending on external factors.</w:t>
      </w:r>
      <w:r w:rsidR="00017E81">
        <w:t xml:space="preserve">  It can also leave the business vulnerable </w:t>
      </w:r>
      <w:r w:rsidR="00B7172C">
        <w:t xml:space="preserve">to high turnover and </w:t>
      </w:r>
      <w:r w:rsidR="00F87E0A">
        <w:t xml:space="preserve">lack of available skills and expertise.  </w:t>
      </w:r>
      <w:r w:rsidR="00B7172C">
        <w:t xml:space="preserve"> </w:t>
      </w:r>
      <w:r w:rsidR="007041ED">
        <w:t xml:space="preserve">This model can cause disharmony </w:t>
      </w:r>
      <w:r w:rsidR="00612DA8">
        <w:t>amongst the workforce as individua</w:t>
      </w:r>
      <w:r w:rsidR="008E3858">
        <w:t>l</w:t>
      </w:r>
      <w:r w:rsidR="00612DA8">
        <w:t xml:space="preserve"> experiences can differ widely (Roberts, 2016).  </w:t>
      </w:r>
    </w:p>
    <w:p w14:paraId="01CC5B63" w14:textId="17DA954C" w:rsidR="005805A5" w:rsidRDefault="005805A5" w:rsidP="005D0E5A">
      <w:pPr>
        <w:spacing w:after="0" w:line="240" w:lineRule="auto"/>
        <w:jc w:val="both"/>
      </w:pPr>
    </w:p>
    <w:p w14:paraId="379E3E28" w14:textId="483042ED" w:rsidR="005805A5" w:rsidRPr="001C6E47" w:rsidRDefault="00B7538B" w:rsidP="005D0E5A">
      <w:pPr>
        <w:spacing w:after="0" w:line="240" w:lineRule="auto"/>
        <w:jc w:val="both"/>
      </w:pPr>
      <w:r>
        <w:t>WPCC use</w:t>
      </w:r>
      <w:r w:rsidR="00F65229">
        <w:t xml:space="preserve">s </w:t>
      </w:r>
      <w:r>
        <w:t>a c</w:t>
      </w:r>
      <w:r w:rsidR="005805A5">
        <w:t xml:space="preserve">entralised, </w:t>
      </w:r>
      <w:r w:rsidR="00502D00">
        <w:t>flat</w:t>
      </w:r>
      <w:r w:rsidR="005805A5">
        <w:t xml:space="preserve"> structure </w:t>
      </w:r>
      <w:r w:rsidR="00284363">
        <w:t xml:space="preserve">where the business owner </w:t>
      </w:r>
      <w:r w:rsidR="005E1665">
        <w:t>and one</w:t>
      </w:r>
      <w:r w:rsidR="00FF5995">
        <w:t xml:space="preserve"> </w:t>
      </w:r>
      <w:r w:rsidR="005E1665">
        <w:t>line manager</w:t>
      </w:r>
      <w:r w:rsidR="00FF5995">
        <w:t xml:space="preserve"> </w:t>
      </w:r>
      <w:r w:rsidR="00130311">
        <w:t xml:space="preserve">are responsible </w:t>
      </w:r>
      <w:r w:rsidR="00565136">
        <w:t>for decision making</w:t>
      </w:r>
      <w:r w:rsidR="005E1AFA">
        <w:t>.</w:t>
      </w:r>
      <w:r w:rsidR="004F5152">
        <w:t xml:space="preserve"> </w:t>
      </w:r>
      <w:r w:rsidR="005E1AFA">
        <w:t xml:space="preserve"> </w:t>
      </w:r>
      <w:r w:rsidR="006855AB">
        <w:t>This model can improve communication and relationships amongst the workforce</w:t>
      </w:r>
      <w:r w:rsidR="00130311">
        <w:t xml:space="preserve"> and </w:t>
      </w:r>
      <w:r w:rsidR="00E94B82">
        <w:t>identify innovative ways of working, leading to efficiencies</w:t>
      </w:r>
      <w:r w:rsidR="00232A29">
        <w:t xml:space="preserve"> </w:t>
      </w:r>
      <w:r w:rsidR="005B6957">
        <w:t>(</w:t>
      </w:r>
      <w:r w:rsidR="005B6957" w:rsidRPr="005B6957">
        <w:t>Invest Northern Ireland</w:t>
      </w:r>
      <w:r w:rsidR="005B6957">
        <w:t xml:space="preserve">, </w:t>
      </w:r>
      <w:r w:rsidR="005B6957" w:rsidRPr="005B6957">
        <w:t>2020</w:t>
      </w:r>
      <w:r w:rsidR="00232A29" w:rsidRPr="005B6957">
        <w:t>)</w:t>
      </w:r>
      <w:r w:rsidR="002B2B9C" w:rsidRPr="005B6957">
        <w:t>.</w:t>
      </w:r>
      <w:r w:rsidR="00B2149A">
        <w:t xml:space="preserve">  H</w:t>
      </w:r>
      <w:r w:rsidR="002B2B9C">
        <w:t>owever</w:t>
      </w:r>
      <w:r w:rsidR="005260D8">
        <w:t>,</w:t>
      </w:r>
      <w:r w:rsidR="002B2B9C">
        <w:t xml:space="preserve"> </w:t>
      </w:r>
      <w:r w:rsidR="00B2149A">
        <w:t>it can</w:t>
      </w:r>
      <w:r w:rsidR="002B2B9C">
        <w:t xml:space="preserve"> impact </w:t>
      </w:r>
      <w:r w:rsidR="005260D8">
        <w:t>on development opportunities for its employees and HR professionals</w:t>
      </w:r>
      <w:r w:rsidR="008462C0">
        <w:t xml:space="preserve"> need to identify innovative ways of</w:t>
      </w:r>
      <w:r w:rsidR="002B623D">
        <w:t xml:space="preserve"> keeping employees engaged</w:t>
      </w:r>
      <w:r w:rsidR="00564C99">
        <w:t xml:space="preserve">. </w:t>
      </w:r>
      <w:r w:rsidR="00BF56A6">
        <w:t xml:space="preserve"> This is highlighted </w:t>
      </w:r>
      <w:r w:rsidR="007D5004">
        <w:t>in the case of WPCC as it is a three</w:t>
      </w:r>
      <w:r w:rsidR="00B2149A">
        <w:t>-</w:t>
      </w:r>
      <w:r w:rsidR="007D5004">
        <w:t>tier structure</w:t>
      </w:r>
      <w:r w:rsidR="00C71088">
        <w:t>, with overall responsibility remain</w:t>
      </w:r>
      <w:r w:rsidR="00C139F3">
        <w:t>ing</w:t>
      </w:r>
      <w:r w:rsidR="00C71088">
        <w:t xml:space="preserve"> with the parents</w:t>
      </w:r>
      <w:r w:rsidR="00C139F3">
        <w:t xml:space="preserve"> for the foreseeable future</w:t>
      </w:r>
      <w:r w:rsidR="00C71088">
        <w:t>.  This will not change, meaning the only opportunity for progression would be if the line manager resigned.</w:t>
      </w:r>
      <w:r w:rsidR="00564C99">
        <w:t xml:space="preserve"> </w:t>
      </w:r>
      <w:r w:rsidR="00C71088">
        <w:t xml:space="preserve"> </w:t>
      </w:r>
    </w:p>
    <w:p w14:paraId="741097C1" w14:textId="4E5F29F6" w:rsidR="005D0E5A" w:rsidRDefault="005D0E5A" w:rsidP="005D0E5A">
      <w:pPr>
        <w:spacing w:after="0" w:line="240" w:lineRule="auto"/>
      </w:pPr>
    </w:p>
    <w:p w14:paraId="33D9B2D6" w14:textId="50665D42" w:rsidR="00E3765B" w:rsidRDefault="00E3765B" w:rsidP="002B7884">
      <w:pPr>
        <w:spacing w:after="0" w:line="240" w:lineRule="auto"/>
        <w:jc w:val="both"/>
        <w:rPr>
          <w:b/>
          <w:bCs/>
        </w:rPr>
      </w:pPr>
      <w:r>
        <w:rPr>
          <w:b/>
          <w:bCs/>
        </w:rPr>
        <w:t>HR’s contribution to developing organisational strategy</w:t>
      </w:r>
    </w:p>
    <w:p w14:paraId="0E77F48F" w14:textId="620CD368" w:rsidR="00A95925" w:rsidRDefault="002B483E" w:rsidP="002B7884">
      <w:pPr>
        <w:spacing w:after="0" w:line="240" w:lineRule="auto"/>
        <w:jc w:val="both"/>
      </w:pPr>
      <w:r>
        <w:t xml:space="preserve">Roberts (2016) states that strategy is “the articulation of vision, mission and competitive position of a business”.  </w:t>
      </w:r>
      <w:r w:rsidR="00375A82">
        <w:t xml:space="preserve"> </w:t>
      </w:r>
      <w:r w:rsidR="00504982">
        <w:t>HEIW’s</w:t>
      </w:r>
      <w:r w:rsidR="00564EE9">
        <w:t xml:space="preserve"> strategy is for the organisation to have a leading role in the training, education and development of the NHS workforce in Wales, in turn supporting high quality care for the population of Wales (HEIW, 2018).  This strategy is underpinned by a number of objectives which, whil</w:t>
      </w:r>
      <w:r w:rsidR="00F846B2">
        <w:t>st</w:t>
      </w:r>
      <w:r w:rsidR="00564EE9">
        <w:t xml:space="preserve"> delegated to various areas of the business, are intertwined by common themes.  This is supported by the CIPD (2019</w:t>
      </w:r>
      <w:r w:rsidR="00D7519C">
        <w:t>a</w:t>
      </w:r>
      <w:r w:rsidR="00564EE9">
        <w:t>)</w:t>
      </w:r>
      <w:r w:rsidR="00FA7ED1">
        <w:t>,</w:t>
      </w:r>
      <w:r w:rsidR="00564EE9">
        <w:t xml:space="preserve"> </w:t>
      </w:r>
      <w:r w:rsidR="001350B4">
        <w:t>who</w:t>
      </w:r>
      <w:r w:rsidR="00564EE9">
        <w:t xml:space="preserve"> states that </w:t>
      </w:r>
      <w:r w:rsidR="00B73582">
        <w:t>collaboration is the most effective way to successful</w:t>
      </w:r>
      <w:r w:rsidR="00EB2B03">
        <w:t xml:space="preserve">ly </w:t>
      </w:r>
      <w:r w:rsidR="007F6509">
        <w:t>develop an effective organisational strategy</w:t>
      </w:r>
      <w:r w:rsidR="002322EE">
        <w:t xml:space="preserve"> and highlights the importance of HR’s input into its development</w:t>
      </w:r>
      <w:r w:rsidR="007F6509">
        <w:t xml:space="preserve">.  </w:t>
      </w:r>
    </w:p>
    <w:p w14:paraId="7FF50A2B" w14:textId="77777777" w:rsidR="00A95925" w:rsidRDefault="00A95925" w:rsidP="002B7884">
      <w:pPr>
        <w:spacing w:after="0" w:line="240" w:lineRule="auto"/>
        <w:jc w:val="both"/>
      </w:pPr>
    </w:p>
    <w:p w14:paraId="0572DA69" w14:textId="5322548A" w:rsidR="00B2477E" w:rsidRDefault="008D3C96" w:rsidP="002B7884">
      <w:pPr>
        <w:spacing w:after="0" w:line="240" w:lineRule="auto"/>
        <w:jc w:val="both"/>
      </w:pPr>
      <w:r>
        <w:lastRenderedPageBreak/>
        <w:t xml:space="preserve">Galbraith’s star model shows how </w:t>
      </w:r>
      <w:r w:rsidR="00B2477E">
        <w:t xml:space="preserve">people, rewards, structure and processes all interlink to develop an effective strategy and shape an organisation </w:t>
      </w:r>
      <w:r w:rsidR="00B2477E" w:rsidRPr="001D7D55">
        <w:t>(Galbraith</w:t>
      </w:r>
      <w:r w:rsidR="001D7D55" w:rsidRPr="001D7D55">
        <w:t>, 2011</w:t>
      </w:r>
      <w:r w:rsidR="00B2477E" w:rsidRPr="001D7D55">
        <w:t>).</w:t>
      </w:r>
      <w:r w:rsidR="00B2477E">
        <w:t xml:space="preserve">  HR can support this by </w:t>
      </w:r>
      <w:r w:rsidR="00D87EFA">
        <w:t xml:space="preserve">understanding the skill mix required to fulfil the strategy and hence support the development of the structure.  HR </w:t>
      </w:r>
      <w:r w:rsidR="00AE4296">
        <w:t>can identify</w:t>
      </w:r>
      <w:r w:rsidR="00D87EFA">
        <w:t xml:space="preserve"> skill gaps</w:t>
      </w:r>
      <w:r w:rsidR="00F846B2">
        <w:t xml:space="preserve">, </w:t>
      </w:r>
      <w:r w:rsidR="00D87EFA">
        <w:t xml:space="preserve">training and development </w:t>
      </w:r>
      <w:r w:rsidR="00AE4296">
        <w:t xml:space="preserve">needs and the cost involved.   </w:t>
      </w:r>
      <w:r w:rsidR="00D87EFA">
        <w:t xml:space="preserve">They </w:t>
      </w:r>
      <w:r w:rsidR="00D67C0A">
        <w:t>can</w:t>
      </w:r>
      <w:r w:rsidR="00D87EFA">
        <w:t xml:space="preserve"> also </w:t>
      </w:r>
      <w:r w:rsidR="004C1D28">
        <w:t>develop employee</w:t>
      </w:r>
      <w:r w:rsidR="00D87EFA">
        <w:t xml:space="preserve"> contracts to support business need – ie temporary or permanent.  </w:t>
      </w:r>
    </w:p>
    <w:p w14:paraId="3E0BACBB" w14:textId="60EE69C8" w:rsidR="00D87EFA" w:rsidRDefault="00D87EFA" w:rsidP="002B7884">
      <w:pPr>
        <w:spacing w:after="0" w:line="240" w:lineRule="auto"/>
        <w:jc w:val="both"/>
      </w:pPr>
    </w:p>
    <w:p w14:paraId="355D146B" w14:textId="0E22DD89" w:rsidR="00D87EFA" w:rsidRDefault="00D87EFA" w:rsidP="002B7884">
      <w:pPr>
        <w:spacing w:after="0" w:line="240" w:lineRule="auto"/>
        <w:jc w:val="both"/>
      </w:pPr>
      <w:r>
        <w:t xml:space="preserve">Reward management is supported by HR as they </w:t>
      </w:r>
      <w:r w:rsidR="00DE54C9">
        <w:t>understand</w:t>
      </w:r>
      <w:r>
        <w:t xml:space="preserve"> the policies already in place and </w:t>
      </w:r>
      <w:r w:rsidR="004C1D28">
        <w:t>can</w:t>
      </w:r>
      <w:r>
        <w:t xml:space="preserve"> advise on how these may need to change.  Whilst public sector organisations have little room for manoeuvre in this area with regard to pay incentives, other incentives would include development opportunities.</w:t>
      </w:r>
    </w:p>
    <w:p w14:paraId="5B032E64" w14:textId="24178833" w:rsidR="00D87EFA" w:rsidRDefault="00D87EFA" w:rsidP="002B7884">
      <w:pPr>
        <w:spacing w:after="0" w:line="240" w:lineRule="auto"/>
        <w:jc w:val="both"/>
      </w:pPr>
    </w:p>
    <w:p w14:paraId="0292A6FB" w14:textId="7A2735E6" w:rsidR="00D87EFA" w:rsidRDefault="00D87EFA" w:rsidP="002B7884">
      <w:pPr>
        <w:spacing w:after="0" w:line="240" w:lineRule="auto"/>
        <w:jc w:val="both"/>
      </w:pPr>
      <w:r>
        <w:t xml:space="preserve">Policies and procedures are a key element of this model and HR are responsible for the development of these.  </w:t>
      </w:r>
      <w:r w:rsidRPr="00592217">
        <w:t>Ga</w:t>
      </w:r>
      <w:r w:rsidR="002569A8">
        <w:t>l</w:t>
      </w:r>
      <w:r w:rsidRPr="00592217">
        <w:t>braith</w:t>
      </w:r>
      <w:r w:rsidR="00592217">
        <w:t xml:space="preserve"> (2011)</w:t>
      </w:r>
      <w:r>
        <w:t xml:space="preserve"> states how policies are the foundations of an organisation’s success as they are used to attract the best people into the business, gives them opportunities to grow, in turn leading to improved retention.</w:t>
      </w:r>
      <w:r w:rsidR="000C0B34">
        <w:t xml:space="preserve">  </w:t>
      </w:r>
      <w:r>
        <w:t xml:space="preserve">However, </w:t>
      </w:r>
      <w:r w:rsidR="000C0B34">
        <w:t>p</w:t>
      </w:r>
      <w:r>
        <w:t xml:space="preserve">olicies must be aligned to each element to ensure consistency and equity across the organisation and to ensure a strategy can be implemented effectively.  </w:t>
      </w:r>
    </w:p>
    <w:p w14:paraId="7ED65FC7" w14:textId="5AB4DF7D" w:rsidR="003120C8" w:rsidRDefault="00C5240C" w:rsidP="002B7884">
      <w:pPr>
        <w:spacing w:after="0" w:line="240" w:lineRule="auto"/>
        <w:jc w:val="both"/>
      </w:pPr>
      <w:r>
        <w:t xml:space="preserve"> </w:t>
      </w:r>
    </w:p>
    <w:p w14:paraId="67EE9FAA" w14:textId="6F200ED7" w:rsidR="009353A6" w:rsidRDefault="000B3193" w:rsidP="002B7884">
      <w:pPr>
        <w:spacing w:after="0" w:line="240" w:lineRule="auto"/>
        <w:jc w:val="both"/>
        <w:rPr>
          <w:b/>
          <w:bCs/>
        </w:rPr>
      </w:pPr>
      <w:r>
        <w:rPr>
          <w:b/>
          <w:bCs/>
        </w:rPr>
        <w:t>HR Strategy and Policy</w:t>
      </w:r>
    </w:p>
    <w:p w14:paraId="00EADA84" w14:textId="052E460C" w:rsidR="00C87254" w:rsidRDefault="00C87254" w:rsidP="002B7884">
      <w:pPr>
        <w:spacing w:after="0" w:line="240" w:lineRule="auto"/>
        <w:jc w:val="both"/>
      </w:pPr>
      <w:r>
        <w:t>An effective HR strategy is one that integrates</w:t>
      </w:r>
      <w:r w:rsidR="002E70F9">
        <w:t xml:space="preserve"> both vertically and horizontally into the business strategy and supports its </w:t>
      </w:r>
      <w:r w:rsidR="005D24A0">
        <w:t xml:space="preserve">goals and objectives.  Vertical integration links </w:t>
      </w:r>
      <w:r w:rsidR="0034652E">
        <w:t>business</w:t>
      </w:r>
      <w:r w:rsidR="005D24A0">
        <w:t xml:space="preserve"> strategy with external factors and HR policy</w:t>
      </w:r>
      <w:r w:rsidR="00697047">
        <w:t>.  H</w:t>
      </w:r>
      <w:r w:rsidR="00B771A6">
        <w:t xml:space="preserve">orizontal integration ensures internal </w:t>
      </w:r>
      <w:r w:rsidR="0034652E">
        <w:t>compatibility</w:t>
      </w:r>
      <w:r w:rsidR="00B771A6">
        <w:t xml:space="preserve"> between functions by developing fair and consistent </w:t>
      </w:r>
      <w:r w:rsidR="0034652E">
        <w:t>policies and processes.  It is important that these ways of integration do not contradict each other</w:t>
      </w:r>
      <w:r w:rsidR="005A7939">
        <w:t xml:space="preserve"> (</w:t>
      </w:r>
      <w:r w:rsidR="007D2CF3">
        <w:t>Farnham,</w:t>
      </w:r>
      <w:r w:rsidR="00DC51FB">
        <w:t xml:space="preserve"> 201</w:t>
      </w:r>
      <w:r w:rsidR="00365312">
        <w:t>5</w:t>
      </w:r>
      <w:r w:rsidR="005A7939">
        <w:t>)</w:t>
      </w:r>
      <w:r w:rsidR="0034652E">
        <w:t xml:space="preserve">.  </w:t>
      </w:r>
    </w:p>
    <w:p w14:paraId="07B45B76" w14:textId="77777777" w:rsidR="00C87254" w:rsidRDefault="00C87254" w:rsidP="002B7884">
      <w:pPr>
        <w:spacing w:after="0" w:line="240" w:lineRule="auto"/>
        <w:jc w:val="both"/>
      </w:pPr>
    </w:p>
    <w:p w14:paraId="3BE64937" w14:textId="62FEE304" w:rsidR="000B3193" w:rsidRDefault="00F43F11" w:rsidP="002B7884">
      <w:pPr>
        <w:spacing w:after="0" w:line="240" w:lineRule="auto"/>
        <w:jc w:val="both"/>
      </w:pPr>
      <w:r>
        <w:t xml:space="preserve">Taylor </w:t>
      </w:r>
      <w:r w:rsidR="00C04E8F" w:rsidRPr="00365312">
        <w:t>&amp; Wilkinson (2016)</w:t>
      </w:r>
      <w:r w:rsidR="00F0033D">
        <w:t xml:space="preserve"> explain three approaches</w:t>
      </w:r>
      <w:r w:rsidR="00DF3107">
        <w:t xml:space="preserve"> to strategy development</w:t>
      </w:r>
      <w:r w:rsidR="00D9405A">
        <w:t>;</w:t>
      </w:r>
      <w:r w:rsidR="00F0033D">
        <w:t xml:space="preserve"> rational/classical, emergent/logical incrementalism and symbolic/radical.</w:t>
      </w:r>
      <w:r w:rsidR="006964C5">
        <w:t xml:space="preserve">  The classical approach is the easiest for the HR function as </w:t>
      </w:r>
      <w:r w:rsidR="00691D76">
        <w:t xml:space="preserve">this clearly outlines what the business wants to achieve.  However, emergent approaches can prove more challenging </w:t>
      </w:r>
      <w:r w:rsidR="00AD790C">
        <w:t>as other factors become intertwined with the original strategy formation.  Symbolic approaches are even more</w:t>
      </w:r>
      <w:r w:rsidR="00133384">
        <w:t xml:space="preserve"> difficult to support as implementation precedes strategy formation</w:t>
      </w:r>
      <w:r w:rsidR="00D06CA2">
        <w:t xml:space="preserve">, identifying what works well and then developing a strategy around it.  </w:t>
      </w:r>
    </w:p>
    <w:p w14:paraId="1492932E" w14:textId="56251AE9" w:rsidR="0067589A" w:rsidRDefault="0067589A" w:rsidP="002B7884">
      <w:pPr>
        <w:spacing w:after="0" w:line="240" w:lineRule="auto"/>
        <w:jc w:val="both"/>
      </w:pPr>
    </w:p>
    <w:p w14:paraId="74F9A21C" w14:textId="59D8C9B7" w:rsidR="00F36B4E" w:rsidRDefault="00AB0F75" w:rsidP="002B7884">
      <w:pPr>
        <w:spacing w:after="0" w:line="240" w:lineRule="auto"/>
        <w:jc w:val="both"/>
      </w:pPr>
      <w:r w:rsidRPr="00D84E02">
        <w:t>Porter (1985)</w:t>
      </w:r>
      <w:r>
        <w:t xml:space="preserve"> highlights three contingency thinking strategies</w:t>
      </w:r>
      <w:r w:rsidR="00F74F6C">
        <w:t xml:space="preserve">; value for money, quality enhancing and </w:t>
      </w:r>
      <w:r w:rsidR="00CB2374">
        <w:t xml:space="preserve">innovative.  </w:t>
      </w:r>
      <w:r w:rsidR="00D64D9A">
        <w:t>Value for money strategies focus on keeping wages low and acknowledging the impact this will have on recruitment and retention.</w:t>
      </w:r>
      <w:r w:rsidR="005B5FC6">
        <w:t xml:space="preserve">  In contrast, quality enhancing strategies require high wages</w:t>
      </w:r>
      <w:r w:rsidR="003F24A9">
        <w:t>, effective employee engagement and learning and development opportunities in order to meet customer expectation.</w:t>
      </w:r>
      <w:r w:rsidR="00D64D9A">
        <w:t xml:space="preserve">  </w:t>
      </w:r>
      <w:r w:rsidR="00B12F07">
        <w:t xml:space="preserve">Innovative strategies are used to attract the most specialised workers and encourage creativeness.  </w:t>
      </w:r>
      <w:r w:rsidR="00EB6A10">
        <w:t>Whilst Porter (1985) states that businesses should focus on just one of these in order to be successful, critics do argue</w:t>
      </w:r>
      <w:r w:rsidR="00390379">
        <w:t xml:space="preserve"> that it is possible to develop a hybrid of all three which can be successful if applied correctly.</w:t>
      </w:r>
    </w:p>
    <w:p w14:paraId="5A5B40BC" w14:textId="79CF6454" w:rsidR="002742CF" w:rsidRDefault="002742CF" w:rsidP="002B7884">
      <w:pPr>
        <w:spacing w:after="0" w:line="240" w:lineRule="auto"/>
        <w:jc w:val="both"/>
      </w:pPr>
    </w:p>
    <w:p w14:paraId="2448EA45" w14:textId="009D5F1B" w:rsidR="002742CF" w:rsidRDefault="002742CF" w:rsidP="002B7884">
      <w:pPr>
        <w:spacing w:after="0" w:line="240" w:lineRule="auto"/>
        <w:jc w:val="both"/>
      </w:pPr>
      <w:r>
        <w:t>Phillips &amp; Phillips (2014)</w:t>
      </w:r>
      <w:r w:rsidR="00E4475F">
        <w:t xml:space="preserve"> discuss how eight forces should be considered when developing a HR strategy, acknowledging that human capital </w:t>
      </w:r>
      <w:r w:rsidR="002B0820">
        <w:t xml:space="preserve">is the most critical element to all organisations.  </w:t>
      </w:r>
    </w:p>
    <w:p w14:paraId="3056522C" w14:textId="7A9B20C6" w:rsidR="002B0820" w:rsidRDefault="002B0820" w:rsidP="002B7884">
      <w:pPr>
        <w:spacing w:after="0" w:line="240" w:lineRule="auto"/>
        <w:jc w:val="both"/>
      </w:pPr>
    </w:p>
    <w:p w14:paraId="2C453984" w14:textId="3A19975B" w:rsidR="002B0820" w:rsidRDefault="002B0820" w:rsidP="002B7884">
      <w:pPr>
        <w:spacing w:after="0" w:line="240" w:lineRule="auto"/>
        <w:jc w:val="both"/>
      </w:pPr>
      <w:r>
        <w:t>Technology and social media</w:t>
      </w:r>
      <w:r w:rsidR="0000722F">
        <w:t xml:space="preserve"> advances are a key element in today’s organisations.  Using</w:t>
      </w:r>
      <w:r w:rsidR="00A760F2">
        <w:t xml:space="preserve"> these to their full potential can lead to efficiencies and </w:t>
      </w:r>
      <w:r w:rsidR="00B93C51">
        <w:t xml:space="preserve">successful promotion of brand and opportunities.  </w:t>
      </w:r>
      <w:r w:rsidR="00D412A0">
        <w:t>This however impacts on the shifting demographic force.</w:t>
      </w:r>
      <w:r w:rsidR="00D34610">
        <w:t xml:space="preserve">  Whilst millennials joining the workforce are</w:t>
      </w:r>
      <w:r w:rsidR="007429E2">
        <w:t xml:space="preserve"> proficient in the use of everchanging technology, this is not necessarily the case for the </w:t>
      </w:r>
      <w:r w:rsidR="00EE5E57">
        <w:t>mo</w:t>
      </w:r>
      <w:r w:rsidR="00B271E3">
        <w:t>re mature</w:t>
      </w:r>
      <w:r w:rsidR="007429E2">
        <w:t xml:space="preserve"> generation, who may require training in these areas</w:t>
      </w:r>
      <w:r w:rsidR="00F37E1F">
        <w:t xml:space="preserve"> to enable them to feel confident in the ever</w:t>
      </w:r>
      <w:r w:rsidR="00B271E3">
        <w:t>-</w:t>
      </w:r>
      <w:r w:rsidR="00F37E1F">
        <w:t xml:space="preserve">changing technological working environment.  </w:t>
      </w:r>
      <w:r w:rsidR="0034525D">
        <w:t xml:space="preserve">Opportunities for the older workforce to learn and develop must be counterbalanced with providing proficient users with opportunities to be creative </w:t>
      </w:r>
      <w:r w:rsidR="0034525D">
        <w:lastRenderedPageBreak/>
        <w:t xml:space="preserve">and innovative.  </w:t>
      </w:r>
      <w:r w:rsidR="00531C0D">
        <w:t xml:space="preserve">Approaching both sides of the spectrum will help to maintain a workforce </w:t>
      </w:r>
      <w:r w:rsidR="00B360F3">
        <w:t>fit for</w:t>
      </w:r>
      <w:r w:rsidR="00531C0D">
        <w:t xml:space="preserve"> the future.  </w:t>
      </w:r>
    </w:p>
    <w:p w14:paraId="6BF70B81" w14:textId="7F81368A" w:rsidR="0023302A" w:rsidRDefault="0023302A" w:rsidP="002B7884">
      <w:pPr>
        <w:spacing w:after="0" w:line="240" w:lineRule="auto"/>
        <w:jc w:val="both"/>
      </w:pPr>
    </w:p>
    <w:p w14:paraId="1B1654E1" w14:textId="791278F7" w:rsidR="0023302A" w:rsidRDefault="00B360F3" w:rsidP="002B7884">
      <w:pPr>
        <w:spacing w:after="0" w:line="240" w:lineRule="auto"/>
        <w:jc w:val="both"/>
      </w:pPr>
      <w:r>
        <w:t>A</w:t>
      </w:r>
      <w:r w:rsidR="0023302A">
        <w:t xml:space="preserve">ccountability and expectations </w:t>
      </w:r>
      <w:r w:rsidR="00E642EB">
        <w:t xml:space="preserve">relate to </w:t>
      </w:r>
      <w:r w:rsidR="0023302A">
        <w:t xml:space="preserve">how a HR programme must deliver value.  This is measured by collecting data from various sources at various timepoints </w:t>
      </w:r>
      <w:r w:rsidR="004450B8">
        <w:t>and conducting a</w:t>
      </w:r>
      <w:r w:rsidR="00E642EB">
        <w:t>n</w:t>
      </w:r>
      <w:r w:rsidR="004450B8">
        <w:t xml:space="preserve"> effective evaluation.  Results of data analysis should be moving towards making the business more efficient and lean</w:t>
      </w:r>
      <w:r w:rsidR="0012768F">
        <w:t xml:space="preserve">, with effective reward and performance management policies in place.  </w:t>
      </w:r>
    </w:p>
    <w:p w14:paraId="6A901273" w14:textId="3420ACA8" w:rsidR="0012768F" w:rsidRDefault="0012768F" w:rsidP="002B7884">
      <w:pPr>
        <w:spacing w:after="0" w:line="240" w:lineRule="auto"/>
        <w:jc w:val="both"/>
      </w:pPr>
    </w:p>
    <w:p w14:paraId="648C6B91" w14:textId="6B838F5D" w:rsidR="0012768F" w:rsidRDefault="004065B2" w:rsidP="002B7884">
      <w:pPr>
        <w:spacing w:after="0" w:line="240" w:lineRule="auto"/>
        <w:jc w:val="both"/>
      </w:pPr>
      <w:r>
        <w:t>Societ</w:t>
      </w:r>
      <w:r w:rsidR="00572563">
        <w:t>y has lost trust in organisations over the last decade, particularly public sector bodies and high level CEOs</w:t>
      </w:r>
      <w:r w:rsidR="00D63CF1">
        <w:t xml:space="preserve">.  This is impacting the workforce as they are losing confidence in their leaders.  </w:t>
      </w:r>
      <w:r w:rsidR="008351E1">
        <w:t xml:space="preserve">Therefore, it is essential that there is transparency when making decisions.  </w:t>
      </w:r>
    </w:p>
    <w:p w14:paraId="246EFCA0" w14:textId="50DE5912" w:rsidR="00412003" w:rsidRDefault="00412003" w:rsidP="002B7884">
      <w:pPr>
        <w:spacing w:after="0" w:line="240" w:lineRule="auto"/>
        <w:jc w:val="both"/>
      </w:pPr>
    </w:p>
    <w:p w14:paraId="7D0BE44C" w14:textId="44729B90" w:rsidR="00412003" w:rsidRDefault="00412003" w:rsidP="002B7884">
      <w:pPr>
        <w:spacing w:after="0" w:line="240" w:lineRule="auto"/>
        <w:jc w:val="both"/>
      </w:pPr>
      <w:r>
        <w:t>Sustainability is high on many organisations</w:t>
      </w:r>
      <w:r w:rsidR="00971ACD">
        <w:t>’</w:t>
      </w:r>
      <w:r>
        <w:t xml:space="preserve"> agendas and an important part of strategy formation.  </w:t>
      </w:r>
      <w:r w:rsidR="00B3585F">
        <w:t xml:space="preserve">Fuel costs are on the rise with businesses making use of pool cars and </w:t>
      </w:r>
      <w:r w:rsidR="006E76E6">
        <w:t xml:space="preserve">electric car lease schemes.  </w:t>
      </w:r>
      <w:r w:rsidR="00094588">
        <w:t xml:space="preserve">Flexibility in the workplace can also have an impact on sustainability.  For example, working from home not only supports both the employer and the employee, but also the impact on the environment by lowering emissions.  </w:t>
      </w:r>
    </w:p>
    <w:p w14:paraId="78B94975" w14:textId="77440AB5" w:rsidR="006E76E6" w:rsidRDefault="006E76E6" w:rsidP="002B7884">
      <w:pPr>
        <w:spacing w:after="0" w:line="240" w:lineRule="auto"/>
        <w:jc w:val="both"/>
      </w:pPr>
    </w:p>
    <w:p w14:paraId="085BAFAD" w14:textId="076D1A3E" w:rsidR="006E76E6" w:rsidRDefault="00F74165" w:rsidP="002B7884">
      <w:pPr>
        <w:spacing w:after="0" w:line="240" w:lineRule="auto"/>
        <w:jc w:val="both"/>
      </w:pPr>
      <w:r>
        <w:t xml:space="preserve">Effective workforce engagement is key as it can influence recruitment and retention, innovation, performance and quality.  </w:t>
      </w:r>
      <w:r w:rsidR="0022331C">
        <w:t>Systems need to be developed to support high level engagement and involvement of staff in the decision</w:t>
      </w:r>
      <w:r w:rsidR="004921A5">
        <w:t>-</w:t>
      </w:r>
      <w:r w:rsidR="0022331C">
        <w:t xml:space="preserve">making process.  </w:t>
      </w:r>
    </w:p>
    <w:p w14:paraId="22689F22" w14:textId="22ADA5FB" w:rsidR="0022331C" w:rsidRDefault="0022331C" w:rsidP="002B7884">
      <w:pPr>
        <w:spacing w:after="0" w:line="240" w:lineRule="auto"/>
        <w:jc w:val="both"/>
      </w:pPr>
    </w:p>
    <w:p w14:paraId="7AC564B9" w14:textId="174789CE" w:rsidR="0022331C" w:rsidRDefault="00772C0E" w:rsidP="002B7884">
      <w:pPr>
        <w:spacing w:after="0" w:line="240" w:lineRule="auto"/>
        <w:jc w:val="both"/>
      </w:pPr>
      <w:r>
        <w:t xml:space="preserve">Staff </w:t>
      </w:r>
      <w:r w:rsidR="0013267F">
        <w:t xml:space="preserve">appear to be becoming more stressed and </w:t>
      </w:r>
      <w:r w:rsidR="00094588">
        <w:t>the provision of an effective employee assistance programme</w:t>
      </w:r>
      <w:r w:rsidR="00344D6F">
        <w:t xml:space="preserve"> can help staff.  Having this provision available also shows employees that the organisation </w:t>
      </w:r>
      <w:r w:rsidR="003A340D">
        <w:t xml:space="preserve">is interested </w:t>
      </w:r>
      <w:r w:rsidR="00F72834">
        <w:t xml:space="preserve">and prepared to invest </w:t>
      </w:r>
      <w:r w:rsidR="003A340D">
        <w:t xml:space="preserve">in their wellbeing.  </w:t>
      </w:r>
    </w:p>
    <w:p w14:paraId="5EF52A26" w14:textId="7E5ED4FC" w:rsidR="00515EE4" w:rsidRDefault="00515EE4" w:rsidP="002B7884">
      <w:pPr>
        <w:spacing w:after="0" w:line="240" w:lineRule="auto"/>
        <w:jc w:val="both"/>
      </w:pPr>
    </w:p>
    <w:p w14:paraId="171DB7F1" w14:textId="392A4698" w:rsidR="00515EE4" w:rsidRDefault="00515EE4" w:rsidP="002B7884">
      <w:pPr>
        <w:spacing w:after="0" w:line="240" w:lineRule="auto"/>
        <w:jc w:val="both"/>
      </w:pPr>
      <w:r>
        <w:t>In summary, to develop a successful HR strategy</w:t>
      </w:r>
      <w:r w:rsidR="00F72834">
        <w:t>,</w:t>
      </w:r>
      <w:r w:rsidR="004174A9">
        <w:t xml:space="preserve"> HR professionals should be clear</w:t>
      </w:r>
      <w:r w:rsidR="00636602">
        <w:t xml:space="preserve"> on what the organisation</w:t>
      </w:r>
      <w:r w:rsidR="003D53CD">
        <w:t>’</w:t>
      </w:r>
      <w:r w:rsidR="00636602">
        <w:t xml:space="preserve">s main objective is and understand how </w:t>
      </w:r>
      <w:r w:rsidR="00DC2FAC">
        <w:t xml:space="preserve">the management of </w:t>
      </w:r>
      <w:r w:rsidR="000E4ED1">
        <w:t>its people will impact on its success.  CIPD (2020) states that effective strategic human resource management</w:t>
      </w:r>
      <w:r w:rsidR="00347999">
        <w:t xml:space="preserve"> focuses on the development of the workforce in relation to skills, behaviours and performance</w:t>
      </w:r>
      <w:r w:rsidR="00924895">
        <w:t xml:space="preserve"> so they can add value and ensure a </w:t>
      </w:r>
      <w:r w:rsidR="00153DB3">
        <w:t xml:space="preserve">business is fit for the future.  </w:t>
      </w:r>
    </w:p>
    <w:p w14:paraId="2A838FA7" w14:textId="142ABB3C" w:rsidR="00463CC4" w:rsidRDefault="00463CC4" w:rsidP="002B7884">
      <w:pPr>
        <w:spacing w:after="0" w:line="240" w:lineRule="auto"/>
        <w:jc w:val="both"/>
      </w:pPr>
    </w:p>
    <w:p w14:paraId="465D9DCD" w14:textId="0E903EF4" w:rsidR="00463CC4" w:rsidRDefault="00463CC4" w:rsidP="002B7884">
      <w:pPr>
        <w:spacing w:after="0" w:line="240" w:lineRule="auto"/>
        <w:jc w:val="both"/>
        <w:rPr>
          <w:b/>
          <w:bCs/>
        </w:rPr>
      </w:pPr>
      <w:r>
        <w:rPr>
          <w:b/>
          <w:bCs/>
        </w:rPr>
        <w:t xml:space="preserve">Internal &amp; external factors impacting </w:t>
      </w:r>
      <w:r w:rsidR="00B101DD">
        <w:rPr>
          <w:b/>
          <w:bCs/>
        </w:rPr>
        <w:t>Health Education &amp; Improvement Wales (HEIW)</w:t>
      </w:r>
    </w:p>
    <w:p w14:paraId="4ECBBDAD" w14:textId="77777777" w:rsidR="00972D1E" w:rsidRDefault="00972D1E" w:rsidP="002B7884">
      <w:pPr>
        <w:spacing w:after="0" w:line="240" w:lineRule="auto"/>
        <w:jc w:val="both"/>
        <w:rPr>
          <w:b/>
          <w:bCs/>
        </w:rPr>
      </w:pPr>
    </w:p>
    <w:p w14:paraId="306988C4" w14:textId="724BBBC3" w:rsidR="00B101DD" w:rsidRPr="00B101DD" w:rsidRDefault="00972D1E" w:rsidP="002B7884">
      <w:pPr>
        <w:spacing w:after="0" w:line="240" w:lineRule="auto"/>
        <w:jc w:val="both"/>
      </w:pPr>
      <w:r>
        <w:t>CIPD (2018</w:t>
      </w:r>
      <w:r w:rsidR="001D517A">
        <w:t>a</w:t>
      </w:r>
      <w:r>
        <w:t xml:space="preserve">) recommends the use of a PESTLE analysis tool </w:t>
      </w:r>
      <w:r w:rsidR="00CE0F65">
        <w:t xml:space="preserve">to identify external key factors that influence an organisation. </w:t>
      </w:r>
      <w:r w:rsidR="00FC0D7C">
        <w:t>I</w:t>
      </w:r>
      <w:r w:rsidR="005F73D8">
        <w:t>t</w:t>
      </w:r>
      <w:r w:rsidR="00FC0D7C">
        <w:t xml:space="preserve"> guides the user to focus on 6 </w:t>
      </w:r>
      <w:r w:rsidR="005F73D8">
        <w:t xml:space="preserve">external </w:t>
      </w:r>
      <w:r w:rsidR="00FC0D7C">
        <w:t>areas; political, economic, sociological, technological, legal and environmental</w:t>
      </w:r>
      <w:r w:rsidR="005F73D8">
        <w:t>,</w:t>
      </w:r>
      <w:r w:rsidR="00FC0D7C">
        <w:t xml:space="preserve"> and </w:t>
      </w:r>
      <w:r w:rsidR="003D53CD">
        <w:t>their</w:t>
      </w:r>
      <w:r w:rsidR="00FC0D7C">
        <w:t xml:space="preserve"> impact on the organisation.  </w:t>
      </w:r>
      <w:r w:rsidR="00EF2B03">
        <w:t xml:space="preserve">It can be used in a range of scenarios and can be used by HR professionals and senior managers </w:t>
      </w:r>
      <w:r w:rsidR="00832562">
        <w:t xml:space="preserve">when forming organisational strategy.  </w:t>
      </w:r>
      <w:r w:rsidR="00C62043">
        <w:t>SWOT analysis is also recommended (CIPD, 2018</w:t>
      </w:r>
      <w:r w:rsidR="00E21D15">
        <w:t>b</w:t>
      </w:r>
      <w:r w:rsidR="00C62043">
        <w:t xml:space="preserve">).  </w:t>
      </w:r>
      <w:r w:rsidR="006B67CB">
        <w:t xml:space="preserve">This is another tool that can be used in strategy formation.  It identifies the </w:t>
      </w:r>
      <w:r w:rsidR="00105753">
        <w:t>internal strengths and weaknesses of an organisation as well as the external opportunities and threats.</w:t>
      </w:r>
      <w:r w:rsidR="00166947">
        <w:t xml:space="preserve">  This framework can be used to match an organisation</w:t>
      </w:r>
      <w:r w:rsidR="00A55245">
        <w:t>’</w:t>
      </w:r>
      <w:r w:rsidR="00166947">
        <w:t>s goal</w:t>
      </w:r>
      <w:r w:rsidR="00A55245">
        <w:t xml:space="preserve"> with the external environment it functions i</w:t>
      </w:r>
      <w:r w:rsidR="000E7B6D">
        <w:t>n.</w:t>
      </w:r>
      <w:r w:rsidR="00166947">
        <w:t xml:space="preserve"> </w:t>
      </w:r>
    </w:p>
    <w:p w14:paraId="200E0C77" w14:textId="470071B2" w:rsidR="00B101DD" w:rsidRDefault="00B101DD" w:rsidP="002B7884">
      <w:pPr>
        <w:spacing w:after="0" w:line="240" w:lineRule="auto"/>
        <w:jc w:val="both"/>
        <w:rPr>
          <w:b/>
          <w:bCs/>
        </w:rPr>
      </w:pPr>
    </w:p>
    <w:p w14:paraId="3B13CBC8" w14:textId="36FA285A" w:rsidR="000E7B6D" w:rsidRDefault="000E7B6D" w:rsidP="000E7B6D">
      <w:pPr>
        <w:spacing w:after="0" w:line="240" w:lineRule="auto"/>
        <w:jc w:val="both"/>
      </w:pPr>
      <w:r>
        <w:t>Both tools are relatively simple to use and encourage strategic thinking and the ident</w:t>
      </w:r>
      <w:r w:rsidR="00F23C4B">
        <w:t>i</w:t>
      </w:r>
      <w:r>
        <w:t>fication of</w:t>
      </w:r>
      <w:r w:rsidR="00F23C4B">
        <w:t xml:space="preserve"> future</w:t>
      </w:r>
      <w:r>
        <w:t xml:space="preserve"> threats</w:t>
      </w:r>
      <w:r w:rsidR="00F23C4B">
        <w:t xml:space="preserve"> that may impact the business.  </w:t>
      </w:r>
      <w:r w:rsidR="007468AE">
        <w:t>However, for both tools to be effective, they need to be repeated on a regular basis</w:t>
      </w:r>
      <w:r w:rsidR="00E002AE">
        <w:t xml:space="preserve"> and the data used should be factual and not based on assumptions.  </w:t>
      </w:r>
    </w:p>
    <w:p w14:paraId="5AB0F0D1" w14:textId="51136D5F" w:rsidR="003E62B9" w:rsidRDefault="003E62B9" w:rsidP="000E7B6D">
      <w:pPr>
        <w:spacing w:after="0" w:line="240" w:lineRule="auto"/>
        <w:jc w:val="both"/>
      </w:pPr>
    </w:p>
    <w:p w14:paraId="04794DC3" w14:textId="1FBBED71" w:rsidR="00273552" w:rsidRDefault="001463D6" w:rsidP="000E7B6D">
      <w:pPr>
        <w:spacing w:after="0" w:line="240" w:lineRule="auto"/>
        <w:jc w:val="both"/>
      </w:pPr>
      <w:r>
        <w:t xml:space="preserve">A colleague and I </w:t>
      </w:r>
      <w:r w:rsidR="002E0D9F">
        <w:t>undertook both</w:t>
      </w:r>
      <w:r w:rsidR="00F64688">
        <w:t xml:space="preserve"> </w:t>
      </w:r>
      <w:r w:rsidR="00A60673">
        <w:t>PESTLE and SWOT analyses and identified the key external and internal factors impacting on HEIW</w:t>
      </w:r>
      <w:r w:rsidR="00806A60">
        <w:t xml:space="preserve"> and then considered how these factors would impact on the HR function</w:t>
      </w:r>
      <w:r w:rsidR="00A60673">
        <w:t xml:space="preserve">.  </w:t>
      </w:r>
      <w:r w:rsidR="00566CBD">
        <w:t xml:space="preserve">The PESTLE analysis (Appendix A) </w:t>
      </w:r>
      <w:r w:rsidR="00F72502">
        <w:t xml:space="preserve">highlighted that </w:t>
      </w:r>
      <w:r w:rsidR="00F13462">
        <w:t>several</w:t>
      </w:r>
      <w:r w:rsidR="00032A70">
        <w:t xml:space="preserve"> of</w:t>
      </w:r>
      <w:r w:rsidR="00F72502">
        <w:t xml:space="preserve"> our external factors</w:t>
      </w:r>
      <w:r w:rsidR="006B6FEA">
        <w:t xml:space="preserve"> relate to government legislation</w:t>
      </w:r>
      <w:r w:rsidR="00B9356C">
        <w:t xml:space="preserve"> and, as a public body, we have a duty to </w:t>
      </w:r>
      <w:r w:rsidR="00FE1E23">
        <w:t xml:space="preserve">meet </w:t>
      </w:r>
      <w:r w:rsidR="00DE1889">
        <w:t xml:space="preserve">these requirements.  </w:t>
      </w:r>
      <w:r w:rsidR="00A14AD8" w:rsidRPr="004156A7">
        <w:rPr>
          <w:color w:val="FF0000"/>
        </w:rPr>
        <w:t xml:space="preserve">This </w:t>
      </w:r>
      <w:r w:rsidR="00380106" w:rsidRPr="004156A7">
        <w:rPr>
          <w:color w:val="FF0000"/>
        </w:rPr>
        <w:t xml:space="preserve">is </w:t>
      </w:r>
      <w:r w:rsidR="00380106" w:rsidRPr="004156A7">
        <w:rPr>
          <w:color w:val="FF0000"/>
        </w:rPr>
        <w:lastRenderedPageBreak/>
        <w:t>supported by Farnham (2015)</w:t>
      </w:r>
      <w:r w:rsidR="00EF7CBB" w:rsidRPr="004156A7">
        <w:rPr>
          <w:color w:val="FF0000"/>
        </w:rPr>
        <w:t xml:space="preserve"> who states that public sector bodies are required to develop and implement strategies </w:t>
      </w:r>
      <w:r w:rsidR="00693396" w:rsidRPr="004156A7">
        <w:rPr>
          <w:color w:val="FF0000"/>
        </w:rPr>
        <w:t>in response to governance legislation</w:t>
      </w:r>
      <w:r w:rsidR="004D2AE2" w:rsidRPr="004156A7">
        <w:rPr>
          <w:color w:val="FF0000"/>
        </w:rPr>
        <w:t>.</w:t>
      </w:r>
      <w:r w:rsidR="0000794C" w:rsidRPr="004156A7">
        <w:rPr>
          <w:color w:val="FF0000"/>
        </w:rPr>
        <w:t xml:space="preserve">  </w:t>
      </w:r>
      <w:r w:rsidR="00134505" w:rsidRPr="004156A7">
        <w:rPr>
          <w:color w:val="FF0000"/>
        </w:rPr>
        <w:t xml:space="preserve">Welsh </w:t>
      </w:r>
      <w:r w:rsidR="0000794C" w:rsidRPr="004156A7">
        <w:rPr>
          <w:color w:val="FF0000"/>
        </w:rPr>
        <w:t xml:space="preserve">NHS </w:t>
      </w:r>
      <w:r w:rsidR="00134505" w:rsidRPr="004156A7">
        <w:rPr>
          <w:color w:val="FF0000"/>
        </w:rPr>
        <w:t>organisations</w:t>
      </w:r>
      <w:r w:rsidR="0000794C" w:rsidRPr="004156A7">
        <w:rPr>
          <w:color w:val="FF0000"/>
        </w:rPr>
        <w:t xml:space="preserve"> </w:t>
      </w:r>
      <w:r w:rsidR="005A48D5" w:rsidRPr="004156A7">
        <w:rPr>
          <w:color w:val="FF0000"/>
        </w:rPr>
        <w:t xml:space="preserve">are required to work to the same government legislation, which paves the way for </w:t>
      </w:r>
      <w:r w:rsidR="00206787">
        <w:rPr>
          <w:color w:val="FF0000"/>
        </w:rPr>
        <w:t xml:space="preserve">shared aims, </w:t>
      </w:r>
      <w:r w:rsidR="005A48D5" w:rsidRPr="004156A7">
        <w:rPr>
          <w:color w:val="FF0000"/>
        </w:rPr>
        <w:t xml:space="preserve">collaborative working </w:t>
      </w:r>
      <w:r w:rsidR="006912D2" w:rsidRPr="004156A7">
        <w:rPr>
          <w:color w:val="FF0000"/>
        </w:rPr>
        <w:t>and opportunities to share best practice</w:t>
      </w:r>
      <w:r w:rsidR="005A48D5" w:rsidRPr="004156A7">
        <w:rPr>
          <w:color w:val="FF0000"/>
        </w:rPr>
        <w:t>.</w:t>
      </w:r>
      <w:r w:rsidR="00380106" w:rsidRPr="004156A7">
        <w:rPr>
          <w:color w:val="FF0000"/>
        </w:rPr>
        <w:t xml:space="preserve"> </w:t>
      </w:r>
    </w:p>
    <w:p w14:paraId="36584743" w14:textId="77777777" w:rsidR="00273552" w:rsidRDefault="00273552" w:rsidP="000E7B6D">
      <w:pPr>
        <w:spacing w:after="0" w:line="240" w:lineRule="auto"/>
        <w:jc w:val="both"/>
      </w:pPr>
    </w:p>
    <w:p w14:paraId="342B710E" w14:textId="2D1E373D" w:rsidR="00A14453" w:rsidRDefault="00371A1B" w:rsidP="000E7B6D">
      <w:pPr>
        <w:spacing w:after="0" w:line="240" w:lineRule="auto"/>
        <w:jc w:val="both"/>
        <w:rPr>
          <w:color w:val="FF0000"/>
        </w:rPr>
      </w:pPr>
      <w:r>
        <w:rPr>
          <w:color w:val="FF0000"/>
        </w:rPr>
        <w:t xml:space="preserve">The PESTLE analysis highlighted </w:t>
      </w:r>
      <w:r w:rsidR="00FD1422">
        <w:rPr>
          <w:color w:val="FF0000"/>
        </w:rPr>
        <w:t xml:space="preserve">digital factors </w:t>
      </w:r>
      <w:r w:rsidR="003B0201">
        <w:rPr>
          <w:color w:val="FF0000"/>
        </w:rPr>
        <w:t>to be aware off</w:t>
      </w:r>
      <w:r w:rsidR="00FD1422">
        <w:rPr>
          <w:color w:val="FF0000"/>
        </w:rPr>
        <w:t xml:space="preserve">.  </w:t>
      </w:r>
      <w:r w:rsidR="00A14453">
        <w:rPr>
          <w:color w:val="FF0000"/>
        </w:rPr>
        <w:t>These include adva</w:t>
      </w:r>
      <w:r w:rsidR="00A2089B">
        <w:rPr>
          <w:color w:val="FF0000"/>
        </w:rPr>
        <w:t xml:space="preserve">ncements in </w:t>
      </w:r>
      <w:r w:rsidR="00292489">
        <w:rPr>
          <w:color w:val="FF0000"/>
        </w:rPr>
        <w:t>the use of digital technology</w:t>
      </w:r>
      <w:r w:rsidR="00A2089B">
        <w:rPr>
          <w:color w:val="FF0000"/>
        </w:rPr>
        <w:t>.  This trend is identified by the Welsh Government (2017).</w:t>
      </w:r>
      <w:r w:rsidR="00B92CBB">
        <w:rPr>
          <w:color w:val="FF0000"/>
        </w:rPr>
        <w:t xml:space="preserve">  HEIW will need to prepare for the future by ensuring its workforce has the necessary skills</w:t>
      </w:r>
      <w:r w:rsidR="00675CE0">
        <w:rPr>
          <w:color w:val="FF0000"/>
        </w:rPr>
        <w:t xml:space="preserve"> required for utilising advanced technology in the future. </w:t>
      </w:r>
      <w:r w:rsidR="007941F4">
        <w:rPr>
          <w:color w:val="FF0000"/>
        </w:rPr>
        <w:t xml:space="preserve"> As a new organisation, HEIW </w:t>
      </w:r>
      <w:r w:rsidR="00A8403D">
        <w:rPr>
          <w:color w:val="FF0000"/>
        </w:rPr>
        <w:t>can</w:t>
      </w:r>
      <w:r w:rsidR="007941F4">
        <w:rPr>
          <w:color w:val="FF0000"/>
        </w:rPr>
        <w:t xml:space="preserve"> embrace new technology and look to upskill its current workforce </w:t>
      </w:r>
      <w:r w:rsidR="00C61467">
        <w:rPr>
          <w:color w:val="FF0000"/>
        </w:rPr>
        <w:t xml:space="preserve">and develop ‘grow your own’ schemes to ensure a digitally ready workforce for the future. </w:t>
      </w:r>
    </w:p>
    <w:p w14:paraId="07C76536" w14:textId="07828709" w:rsidR="005733E5" w:rsidRDefault="005733E5" w:rsidP="000E7B6D">
      <w:pPr>
        <w:spacing w:after="0" w:line="240" w:lineRule="auto"/>
        <w:jc w:val="both"/>
      </w:pPr>
    </w:p>
    <w:p w14:paraId="692C4778" w14:textId="553651C8" w:rsidR="0065129F" w:rsidRDefault="005733E5" w:rsidP="000E7B6D">
      <w:pPr>
        <w:spacing w:after="0" w:line="240" w:lineRule="auto"/>
        <w:jc w:val="both"/>
        <w:rPr>
          <w:color w:val="FF0000"/>
        </w:rPr>
      </w:pPr>
      <w:r>
        <w:t>The SWOT analysis</w:t>
      </w:r>
      <w:r w:rsidR="00F759E4">
        <w:t xml:space="preserve"> </w:t>
      </w:r>
      <w:r>
        <w:t xml:space="preserve">identified </w:t>
      </w:r>
      <w:r w:rsidR="0080078B">
        <w:t>several clear strengths to the organisation including a strong set of values</w:t>
      </w:r>
      <w:r w:rsidR="00FD0E84">
        <w:t>, excellent office facilities and flexible working</w:t>
      </w:r>
      <w:r w:rsidR="00DE219F">
        <w:t xml:space="preserve">.  </w:t>
      </w:r>
      <w:r w:rsidR="00DE219F" w:rsidRPr="004156A7">
        <w:rPr>
          <w:color w:val="FF0000"/>
        </w:rPr>
        <w:t>CIPD (2019</w:t>
      </w:r>
      <w:r w:rsidR="00AB1BA1" w:rsidRPr="004156A7">
        <w:rPr>
          <w:color w:val="FF0000"/>
        </w:rPr>
        <w:t>b</w:t>
      </w:r>
      <w:r w:rsidR="00DE219F" w:rsidRPr="004156A7">
        <w:rPr>
          <w:color w:val="FF0000"/>
        </w:rPr>
        <w:t>)</w:t>
      </w:r>
      <w:r w:rsidR="00AB1BA1" w:rsidRPr="004156A7">
        <w:rPr>
          <w:color w:val="FF0000"/>
        </w:rPr>
        <w:t xml:space="preserve"> highlights the benefits of </w:t>
      </w:r>
      <w:r w:rsidR="005B3BEB" w:rsidRPr="004156A7">
        <w:rPr>
          <w:color w:val="FF0000"/>
        </w:rPr>
        <w:t xml:space="preserve">organisational values and how they impact on the culture of the workplace and set the expectations of current and </w:t>
      </w:r>
      <w:r w:rsidR="00300A5A" w:rsidRPr="004156A7">
        <w:rPr>
          <w:color w:val="FF0000"/>
        </w:rPr>
        <w:t>future staff.</w:t>
      </w:r>
      <w:r w:rsidR="004C076C" w:rsidRPr="004156A7">
        <w:rPr>
          <w:color w:val="FF0000"/>
        </w:rPr>
        <w:t xml:space="preserve">  These values </w:t>
      </w:r>
      <w:r w:rsidR="007A6ED1">
        <w:rPr>
          <w:color w:val="FF0000"/>
        </w:rPr>
        <w:t xml:space="preserve">demonstrate the culture of the organisation </w:t>
      </w:r>
      <w:r w:rsidR="004C076C" w:rsidRPr="004156A7">
        <w:rPr>
          <w:color w:val="FF0000"/>
        </w:rPr>
        <w:t xml:space="preserve">and </w:t>
      </w:r>
      <w:r w:rsidR="006F1EC6" w:rsidRPr="004156A7">
        <w:rPr>
          <w:color w:val="FF0000"/>
        </w:rPr>
        <w:t>set a clear indication of the type of pe</w:t>
      </w:r>
      <w:r w:rsidR="006259D5" w:rsidRPr="004156A7">
        <w:rPr>
          <w:color w:val="FF0000"/>
        </w:rPr>
        <w:t>ople HEIW wish to recruit.</w:t>
      </w:r>
      <w:r w:rsidR="00E8604A">
        <w:t xml:space="preserve"> </w:t>
      </w:r>
      <w:r w:rsidR="00FD0E84">
        <w:t xml:space="preserve">  </w:t>
      </w:r>
      <w:r w:rsidR="00A47131" w:rsidRPr="004156A7">
        <w:rPr>
          <w:color w:val="FF0000"/>
        </w:rPr>
        <w:t xml:space="preserve">Barclay (2018) </w:t>
      </w:r>
      <w:r w:rsidR="00984C96" w:rsidRPr="004156A7">
        <w:rPr>
          <w:color w:val="FF0000"/>
        </w:rPr>
        <w:t xml:space="preserve">explains the importance of the workplace experience.  </w:t>
      </w:r>
      <w:r w:rsidR="0065129F">
        <w:rPr>
          <w:color w:val="FF0000"/>
        </w:rPr>
        <w:t xml:space="preserve">HEIW contributes to this by providing </w:t>
      </w:r>
      <w:r w:rsidR="00AF5121">
        <w:rPr>
          <w:color w:val="FF0000"/>
        </w:rPr>
        <w:t>modern</w:t>
      </w:r>
      <w:r w:rsidR="0065129F">
        <w:rPr>
          <w:color w:val="FF0000"/>
        </w:rPr>
        <w:t xml:space="preserve"> office facilities</w:t>
      </w:r>
      <w:r w:rsidR="005C5C2D">
        <w:rPr>
          <w:color w:val="FF0000"/>
        </w:rPr>
        <w:t xml:space="preserve"> that encourage innovation and teamwork and </w:t>
      </w:r>
      <w:r w:rsidR="00AF5121">
        <w:rPr>
          <w:color w:val="FF0000"/>
        </w:rPr>
        <w:t>options for flexible working, including extended office hours</w:t>
      </w:r>
      <w:r w:rsidR="00053F82">
        <w:rPr>
          <w:color w:val="FF0000"/>
        </w:rPr>
        <w:t xml:space="preserve">, </w:t>
      </w:r>
      <w:r w:rsidR="00AF5121">
        <w:rPr>
          <w:color w:val="FF0000"/>
        </w:rPr>
        <w:t>home working</w:t>
      </w:r>
      <w:r w:rsidR="00053F82">
        <w:rPr>
          <w:color w:val="FF0000"/>
        </w:rPr>
        <w:t xml:space="preserve"> and flexitime.</w:t>
      </w:r>
    </w:p>
    <w:p w14:paraId="534172C4" w14:textId="77777777" w:rsidR="00BC5A55" w:rsidRDefault="00BC5A55" w:rsidP="000E7B6D">
      <w:pPr>
        <w:spacing w:after="0" w:line="240" w:lineRule="auto"/>
        <w:jc w:val="both"/>
      </w:pPr>
    </w:p>
    <w:p w14:paraId="04734314" w14:textId="4D208A60" w:rsidR="00722353" w:rsidRPr="00850EC7" w:rsidRDefault="00EB24DF" w:rsidP="000E7B6D">
      <w:pPr>
        <w:spacing w:after="0" w:line="240" w:lineRule="auto"/>
        <w:jc w:val="both"/>
        <w:rPr>
          <w:color w:val="FF0000"/>
        </w:rPr>
      </w:pPr>
      <w:r>
        <w:rPr>
          <w:color w:val="FF0000"/>
        </w:rPr>
        <w:t>D</w:t>
      </w:r>
      <w:r w:rsidR="005A69A6">
        <w:rPr>
          <w:color w:val="FF0000"/>
        </w:rPr>
        <w:t>iffering terms and conditions</w:t>
      </w:r>
      <w:r>
        <w:rPr>
          <w:color w:val="FF0000"/>
        </w:rPr>
        <w:t xml:space="preserve"> have been identified</w:t>
      </w:r>
      <w:r w:rsidR="005A69A6">
        <w:rPr>
          <w:color w:val="FF0000"/>
        </w:rPr>
        <w:t xml:space="preserve"> as a</w:t>
      </w:r>
      <w:r w:rsidR="00533C1F">
        <w:rPr>
          <w:color w:val="FF0000"/>
        </w:rPr>
        <w:t xml:space="preserve"> significant </w:t>
      </w:r>
      <w:r w:rsidR="005A69A6">
        <w:rPr>
          <w:color w:val="FF0000"/>
        </w:rPr>
        <w:t>weakness</w:t>
      </w:r>
      <w:r>
        <w:rPr>
          <w:color w:val="FF0000"/>
        </w:rPr>
        <w:t>.</w:t>
      </w:r>
      <w:r w:rsidR="005A69A6">
        <w:rPr>
          <w:color w:val="FF0000"/>
        </w:rPr>
        <w:t xml:space="preserve">  </w:t>
      </w:r>
      <w:r w:rsidR="00BC3A27">
        <w:rPr>
          <w:color w:val="FF0000"/>
        </w:rPr>
        <w:t xml:space="preserve"> </w:t>
      </w:r>
      <w:r w:rsidR="000C54B3">
        <w:rPr>
          <w:color w:val="FF0000"/>
        </w:rPr>
        <w:t>Most</w:t>
      </w:r>
      <w:r w:rsidR="00CF671B" w:rsidRPr="00850EC7">
        <w:rPr>
          <w:color w:val="FF0000"/>
        </w:rPr>
        <w:t xml:space="preserve"> </w:t>
      </w:r>
      <w:r w:rsidR="00533C1F">
        <w:rPr>
          <w:color w:val="FF0000"/>
        </w:rPr>
        <w:t>of the workforce were TUPE’d from legacy organ</w:t>
      </w:r>
      <w:r w:rsidR="00427489">
        <w:rPr>
          <w:color w:val="FF0000"/>
        </w:rPr>
        <w:t>i</w:t>
      </w:r>
      <w:r w:rsidR="00533C1F">
        <w:rPr>
          <w:color w:val="FF0000"/>
        </w:rPr>
        <w:t>sations</w:t>
      </w:r>
      <w:r w:rsidR="00427489">
        <w:rPr>
          <w:color w:val="FF0000"/>
        </w:rPr>
        <w:t xml:space="preserve"> and are on more favourable T&amp;Cs tha</w:t>
      </w:r>
      <w:r w:rsidR="00F2784E">
        <w:rPr>
          <w:color w:val="FF0000"/>
        </w:rPr>
        <w:t>n</w:t>
      </w:r>
      <w:r w:rsidR="00427489">
        <w:rPr>
          <w:color w:val="FF0000"/>
        </w:rPr>
        <w:t xml:space="preserve"> those of NHS colleagues. </w:t>
      </w:r>
      <w:r w:rsidR="00F2784E">
        <w:rPr>
          <w:color w:val="FF0000"/>
        </w:rPr>
        <w:t xml:space="preserve"> </w:t>
      </w:r>
      <w:r w:rsidR="00FB5E5B">
        <w:rPr>
          <w:color w:val="FF0000"/>
        </w:rPr>
        <w:t xml:space="preserve"> This has led to</w:t>
      </w:r>
      <w:r w:rsidR="00346E92">
        <w:rPr>
          <w:color w:val="FF0000"/>
        </w:rPr>
        <w:t xml:space="preserve"> less favourable opportunities for promotion due to the requirement to change T&amp;Cs.</w:t>
      </w:r>
      <w:r w:rsidR="00A10ED0">
        <w:rPr>
          <w:color w:val="FF0000"/>
        </w:rPr>
        <w:t xml:space="preserve"> </w:t>
      </w:r>
      <w:r w:rsidR="00685D7E">
        <w:rPr>
          <w:color w:val="FF0000"/>
        </w:rPr>
        <w:t xml:space="preserve"> It is essential that HR look at harmonising the T&amp;Cs across the organisation to ensure equal opportunities for all. </w:t>
      </w:r>
    </w:p>
    <w:p w14:paraId="1BDB5230" w14:textId="47ECC983" w:rsidR="00526071" w:rsidRDefault="00526071" w:rsidP="000E7B6D">
      <w:pPr>
        <w:spacing w:after="0" w:line="240" w:lineRule="auto"/>
        <w:jc w:val="both"/>
      </w:pPr>
    </w:p>
    <w:p w14:paraId="56A0E9CE" w14:textId="1B4678C4" w:rsidR="00B70FBD" w:rsidRDefault="00473FE8" w:rsidP="000E7B6D">
      <w:pPr>
        <w:spacing w:after="0" w:line="240" w:lineRule="auto"/>
        <w:jc w:val="both"/>
      </w:pPr>
      <w:r>
        <w:t>HEIW</w:t>
      </w:r>
      <w:r w:rsidR="00317F01">
        <w:t xml:space="preserve"> (2020)</w:t>
      </w:r>
      <w:r>
        <w:t xml:space="preserve"> h</w:t>
      </w:r>
      <w:r w:rsidR="00FF45AE">
        <w:t>as</w:t>
      </w:r>
      <w:r>
        <w:t xml:space="preserve"> developed an Integrated Medium Term Plan (IMTP)</w:t>
      </w:r>
      <w:r w:rsidR="00317F01">
        <w:t xml:space="preserve">, </w:t>
      </w:r>
      <w:r>
        <w:t>which cover</w:t>
      </w:r>
      <w:r w:rsidR="00FF45AE">
        <w:t>s</w:t>
      </w:r>
      <w:r>
        <w:t xml:space="preserve"> the next three years</w:t>
      </w:r>
      <w:r w:rsidR="009C7D39">
        <w:t xml:space="preserve"> and underpins the organisation’s strategy (as mentioned above)</w:t>
      </w:r>
      <w:r>
        <w:t>.</w:t>
      </w:r>
      <w:r w:rsidR="00B70FBD">
        <w:t xml:space="preserve">  </w:t>
      </w:r>
      <w:r w:rsidR="00FF45AE">
        <w:t>The factors identified</w:t>
      </w:r>
      <w:r w:rsidR="00575E8E">
        <w:t xml:space="preserve"> in </w:t>
      </w:r>
      <w:r w:rsidR="00A15DE5">
        <w:t>my analyses</w:t>
      </w:r>
      <w:r w:rsidR="00FF45AE">
        <w:t xml:space="preserve"> were </w:t>
      </w:r>
      <w:r w:rsidR="00575E8E">
        <w:t xml:space="preserve">all </w:t>
      </w:r>
      <w:r w:rsidR="00FF45AE">
        <w:t>considered during the development of this plan</w:t>
      </w:r>
      <w:r w:rsidR="00575E8E">
        <w:t xml:space="preserve">.  </w:t>
      </w:r>
      <w:r w:rsidR="00B550FB">
        <w:t xml:space="preserve">The underpinning </w:t>
      </w:r>
      <w:r w:rsidR="008D77DF">
        <w:t xml:space="preserve">objectives </w:t>
      </w:r>
      <w:r w:rsidR="00BA79F4">
        <w:t xml:space="preserve">were set </w:t>
      </w:r>
      <w:r w:rsidR="008D77DF">
        <w:t xml:space="preserve">taking into account </w:t>
      </w:r>
      <w:r w:rsidR="00BA79F4">
        <w:t>these</w:t>
      </w:r>
      <w:r w:rsidR="008D77DF">
        <w:t xml:space="preserve"> factors.  The most significant factor</w:t>
      </w:r>
      <w:r w:rsidR="009F13B2">
        <w:t>s</w:t>
      </w:r>
      <w:r w:rsidR="008D77DF">
        <w:t xml:space="preserve"> in our IMTP is the need to adhere to government leg</w:t>
      </w:r>
      <w:r w:rsidR="00533B0E">
        <w:t>islation</w:t>
      </w:r>
      <w:r w:rsidR="00092BB2">
        <w:t xml:space="preserve"> and to develop the future workforce for the NHS in Wales.  </w:t>
      </w:r>
      <w:r w:rsidR="00DE676D">
        <w:t xml:space="preserve">HR professionals </w:t>
      </w:r>
      <w:r w:rsidR="0057415E">
        <w:t xml:space="preserve">play a </w:t>
      </w:r>
      <w:r w:rsidR="00CA4157">
        <w:t xml:space="preserve">significant </w:t>
      </w:r>
      <w:r w:rsidR="0057415E">
        <w:t xml:space="preserve">role </w:t>
      </w:r>
      <w:r w:rsidR="00CA4157">
        <w:t>in the development of this</w:t>
      </w:r>
      <w:r w:rsidR="009C7D39">
        <w:t xml:space="preserve"> plan</w:t>
      </w:r>
      <w:r w:rsidR="00216E32">
        <w:t xml:space="preserve"> as each internal and external factor has an impact on the HR function</w:t>
      </w:r>
      <w:r w:rsidR="0057415E">
        <w:t xml:space="preserve"> as outlined in both appendices. </w:t>
      </w:r>
      <w:r w:rsidR="00907CAE">
        <w:t xml:space="preserve"> </w:t>
      </w:r>
      <w:r w:rsidR="00B871A4">
        <w:t>Also</w:t>
      </w:r>
      <w:r w:rsidR="00A23789">
        <w:t>,</w:t>
      </w:r>
      <w:r w:rsidR="00B871A4">
        <w:t xml:space="preserve"> HR professionals</w:t>
      </w:r>
      <w:r w:rsidR="0057415E">
        <w:t xml:space="preserve"> </w:t>
      </w:r>
      <w:r w:rsidR="00DE676D">
        <w:t>have the required core and specialist knowledge required</w:t>
      </w:r>
      <w:r w:rsidR="00535E73">
        <w:t xml:space="preserve">, </w:t>
      </w:r>
      <w:r w:rsidR="00DE676D">
        <w:t xml:space="preserve">as set out in the CIPD </w:t>
      </w:r>
      <w:r w:rsidR="00143DAE">
        <w:t>(2018</w:t>
      </w:r>
      <w:r w:rsidR="00E21D15">
        <w:t>c</w:t>
      </w:r>
      <w:r w:rsidR="00143DAE">
        <w:t xml:space="preserve">) </w:t>
      </w:r>
      <w:r w:rsidR="00DE676D">
        <w:t>profession map</w:t>
      </w:r>
      <w:r w:rsidR="00535E73">
        <w:t>,</w:t>
      </w:r>
      <w:r w:rsidR="00485636">
        <w:t xml:space="preserve"> to both understand the wider context of the organisation (business acumen) and also the greatest understanding of its workforce and the skills</w:t>
      </w:r>
      <w:r w:rsidR="009F13B2">
        <w:t xml:space="preserve"> and knowledge </w:t>
      </w:r>
      <w:r w:rsidR="003E1F98">
        <w:t xml:space="preserve">within it.  </w:t>
      </w:r>
      <w:r w:rsidR="009F13B2">
        <w:t xml:space="preserve">  </w:t>
      </w:r>
    </w:p>
    <w:p w14:paraId="71C54E62" w14:textId="529C52D3" w:rsidR="002369A3" w:rsidRDefault="002369A3">
      <w:r>
        <w:br w:type="page"/>
      </w:r>
    </w:p>
    <w:p w14:paraId="52224A0F" w14:textId="77777777" w:rsidR="00F36B4E" w:rsidRDefault="00F36B4E" w:rsidP="002B7884">
      <w:pPr>
        <w:spacing w:after="0" w:line="240" w:lineRule="auto"/>
        <w:jc w:val="both"/>
      </w:pPr>
    </w:p>
    <w:p w14:paraId="2B8FBBEB" w14:textId="619F336D" w:rsidR="001F1F56" w:rsidRDefault="001F1F56" w:rsidP="002B7884">
      <w:pPr>
        <w:spacing w:after="0" w:line="240" w:lineRule="auto"/>
        <w:jc w:val="both"/>
        <w:rPr>
          <w:b/>
          <w:bCs/>
        </w:rPr>
      </w:pPr>
      <w:r>
        <w:rPr>
          <w:b/>
          <w:bCs/>
        </w:rPr>
        <w:t>References</w:t>
      </w:r>
    </w:p>
    <w:p w14:paraId="3384CB58" w14:textId="0879B448" w:rsidR="00076080" w:rsidRDefault="00076080" w:rsidP="002B7884">
      <w:pPr>
        <w:spacing w:after="0" w:line="240" w:lineRule="auto"/>
        <w:jc w:val="both"/>
        <w:rPr>
          <w:b/>
          <w:bCs/>
        </w:rPr>
      </w:pPr>
    </w:p>
    <w:p w14:paraId="4005E24F" w14:textId="66484579" w:rsidR="00076080" w:rsidRPr="00864B5A" w:rsidRDefault="00076080" w:rsidP="002B7884">
      <w:pPr>
        <w:spacing w:after="0" w:line="240" w:lineRule="auto"/>
        <w:jc w:val="both"/>
      </w:pPr>
      <w:r>
        <w:t>Atkinson, J (1984) Manpower strategies for flexible organisations</w:t>
      </w:r>
      <w:r w:rsidR="00864B5A">
        <w:t xml:space="preserve">. </w:t>
      </w:r>
      <w:r w:rsidR="00864B5A">
        <w:rPr>
          <w:i/>
          <w:iCs/>
        </w:rPr>
        <w:t>Personnel Management.</w:t>
      </w:r>
      <w:r w:rsidR="00864B5A">
        <w:t xml:space="preserve"> </w:t>
      </w:r>
      <w:r w:rsidR="00E461CB">
        <w:t>p</w:t>
      </w:r>
      <w:r w:rsidR="00864B5A">
        <w:t>p28-31.</w:t>
      </w:r>
    </w:p>
    <w:p w14:paraId="7FC90B0E" w14:textId="72FEF681" w:rsidR="006F6944" w:rsidRDefault="006F6944" w:rsidP="002B7884">
      <w:pPr>
        <w:spacing w:after="0" w:line="240" w:lineRule="auto"/>
        <w:jc w:val="both"/>
        <w:rPr>
          <w:b/>
          <w:bCs/>
        </w:rPr>
      </w:pPr>
    </w:p>
    <w:p w14:paraId="3A43AAF9" w14:textId="46B8177C" w:rsidR="002873E9" w:rsidRPr="00D31EDE" w:rsidRDefault="002873E9" w:rsidP="002B7884">
      <w:pPr>
        <w:spacing w:after="0" w:line="240" w:lineRule="auto"/>
        <w:jc w:val="both"/>
        <w:rPr>
          <w:color w:val="FF0000"/>
        </w:rPr>
      </w:pPr>
      <w:r>
        <w:rPr>
          <w:color w:val="FF0000"/>
        </w:rPr>
        <w:t>Barclay (2018)</w:t>
      </w:r>
      <w:r w:rsidR="00D31EDE">
        <w:rPr>
          <w:color w:val="FF0000"/>
        </w:rPr>
        <w:t xml:space="preserve"> </w:t>
      </w:r>
      <w:r w:rsidR="00D31EDE">
        <w:rPr>
          <w:i/>
          <w:iCs/>
          <w:color w:val="FF0000"/>
        </w:rPr>
        <w:t>Functions that collaborate create a great place to work.</w:t>
      </w:r>
      <w:r w:rsidR="00E822EB">
        <w:rPr>
          <w:i/>
          <w:iCs/>
          <w:color w:val="FF0000"/>
        </w:rPr>
        <w:t xml:space="preserve"> Available at: </w:t>
      </w:r>
      <w:hyperlink r:id="rId10" w:history="1">
        <w:r w:rsidR="00E822EB" w:rsidRPr="00E822EB">
          <w:rPr>
            <w:rStyle w:val="Hyperlink"/>
            <w:i/>
            <w:iCs/>
            <w:color w:val="FF0000"/>
          </w:rPr>
          <w:t>https://www.peoplemanagement.co.uk/voices/comment/functions-acting-as-ecosystems-create-great-place-to-work</w:t>
        </w:r>
      </w:hyperlink>
      <w:r w:rsidR="00E822EB">
        <w:rPr>
          <w:i/>
          <w:iCs/>
          <w:color w:val="FF0000"/>
        </w:rPr>
        <w:t xml:space="preserve"> (Accessed on: 21 April 2020).</w:t>
      </w:r>
      <w:r w:rsidR="00D31EDE">
        <w:rPr>
          <w:i/>
          <w:iCs/>
          <w:color w:val="FF0000"/>
        </w:rPr>
        <w:t xml:space="preserve"> </w:t>
      </w:r>
    </w:p>
    <w:p w14:paraId="28B6CB01" w14:textId="77777777" w:rsidR="002873E9" w:rsidRDefault="002873E9" w:rsidP="002B7884">
      <w:pPr>
        <w:spacing w:after="0" w:line="240" w:lineRule="auto"/>
        <w:jc w:val="both"/>
        <w:rPr>
          <w:b/>
          <w:bCs/>
        </w:rPr>
      </w:pPr>
    </w:p>
    <w:p w14:paraId="2453DFDB" w14:textId="65514C06" w:rsidR="006F6944" w:rsidRDefault="006F6944" w:rsidP="00217771">
      <w:pPr>
        <w:spacing w:after="0" w:line="240" w:lineRule="auto"/>
      </w:pPr>
      <w:r>
        <w:t>BBC</w:t>
      </w:r>
      <w:r w:rsidR="00381563">
        <w:t xml:space="preserve"> (2020)</w:t>
      </w:r>
      <w:r w:rsidR="00D5768A">
        <w:t xml:space="preserve"> </w:t>
      </w:r>
      <w:r w:rsidR="00D5768A">
        <w:rPr>
          <w:i/>
          <w:iCs/>
        </w:rPr>
        <w:t>Types of business organisation</w:t>
      </w:r>
      <w:r w:rsidR="00D5768A">
        <w:t xml:space="preserve">. Available at: </w:t>
      </w:r>
      <w:hyperlink r:id="rId11" w:history="1">
        <w:r w:rsidR="00FB4C39" w:rsidRPr="00512B91">
          <w:rPr>
            <w:rStyle w:val="Hyperlink"/>
          </w:rPr>
          <w:t>https://www.bbc.co.uk/bitesize/guides/zpx7gdm/revision/1</w:t>
        </w:r>
      </w:hyperlink>
      <w:r w:rsidR="00FB4C39">
        <w:t xml:space="preserve">. Accessed: </w:t>
      </w:r>
      <w:r w:rsidR="00217771">
        <w:t>23 February 2020.</w:t>
      </w:r>
    </w:p>
    <w:p w14:paraId="7ADE7BEF" w14:textId="44458665" w:rsidR="001D517A" w:rsidRDefault="001D517A" w:rsidP="00217771">
      <w:pPr>
        <w:spacing w:after="0" w:line="240" w:lineRule="auto"/>
      </w:pPr>
    </w:p>
    <w:p w14:paraId="758E53DC" w14:textId="7D272516" w:rsidR="00EA5583" w:rsidRDefault="001D517A" w:rsidP="00EA5583">
      <w:pPr>
        <w:spacing w:after="0" w:line="240" w:lineRule="auto"/>
      </w:pPr>
      <w:r>
        <w:t>CIPD (2018a)</w:t>
      </w:r>
      <w:r w:rsidR="00EA5583">
        <w:t xml:space="preserve"> </w:t>
      </w:r>
      <w:r w:rsidR="00EA5583">
        <w:rPr>
          <w:i/>
          <w:iCs/>
        </w:rPr>
        <w:t xml:space="preserve">Pestle analysis. </w:t>
      </w:r>
      <w:r w:rsidR="00EA5583">
        <w:t xml:space="preserve">Available at: </w:t>
      </w:r>
      <w:hyperlink r:id="rId12" w:history="1">
        <w:r w:rsidR="00DC2C57" w:rsidRPr="00512B91">
          <w:rPr>
            <w:rStyle w:val="Hyperlink"/>
          </w:rPr>
          <w:t>https://www.cipd.co.uk/knowledge/strategy/organisational-development/pestle-analysis-factsheet</w:t>
        </w:r>
      </w:hyperlink>
      <w:r w:rsidR="00EA5583">
        <w:t xml:space="preserve"> Accessed: 23 February 2020.</w:t>
      </w:r>
    </w:p>
    <w:p w14:paraId="61C6C4FC" w14:textId="217FEB77" w:rsidR="00E21D15" w:rsidRDefault="00E21D15" w:rsidP="00EA5583">
      <w:pPr>
        <w:spacing w:after="0" w:line="240" w:lineRule="auto"/>
      </w:pPr>
    </w:p>
    <w:p w14:paraId="762715B0" w14:textId="2128960E" w:rsidR="00E21D15" w:rsidRDefault="00E21D15" w:rsidP="00E21D15">
      <w:pPr>
        <w:spacing w:after="0" w:line="240" w:lineRule="auto"/>
      </w:pPr>
      <w:r>
        <w:t xml:space="preserve">CIPD (2018b) </w:t>
      </w:r>
      <w:r>
        <w:rPr>
          <w:i/>
          <w:iCs/>
        </w:rPr>
        <w:t xml:space="preserve">SWOT analysis. </w:t>
      </w:r>
      <w:r>
        <w:t xml:space="preserve">Available at: </w:t>
      </w:r>
      <w:hyperlink r:id="rId13" w:history="1">
        <w:r w:rsidR="005D37D0" w:rsidRPr="00512B91">
          <w:rPr>
            <w:rStyle w:val="Hyperlink"/>
          </w:rPr>
          <w:t>https://www.cipd.co.uk/knowledge/strategy/organisational-development/swot-analysis-factsheet</w:t>
        </w:r>
      </w:hyperlink>
      <w:r>
        <w:t xml:space="preserve"> Accessed: 23 February 2020.</w:t>
      </w:r>
    </w:p>
    <w:p w14:paraId="60EDE1B4" w14:textId="54780423" w:rsidR="0071479F" w:rsidRDefault="0071479F" w:rsidP="00217771">
      <w:pPr>
        <w:spacing w:after="0" w:line="240" w:lineRule="auto"/>
      </w:pPr>
    </w:p>
    <w:p w14:paraId="72E1296E" w14:textId="3B45BB17" w:rsidR="00C95E0F" w:rsidRPr="00A86C82" w:rsidRDefault="00C95E0F" w:rsidP="00C95E0F">
      <w:pPr>
        <w:tabs>
          <w:tab w:val="left" w:pos="5047"/>
        </w:tabs>
        <w:spacing w:after="0" w:line="240" w:lineRule="auto"/>
        <w:rPr>
          <w:rFonts w:cstheme="minorHAnsi"/>
        </w:rPr>
      </w:pPr>
      <w:r w:rsidRPr="00A86C82">
        <w:rPr>
          <w:rFonts w:cstheme="minorHAnsi"/>
        </w:rPr>
        <w:t>CIPD (2018</w:t>
      </w:r>
      <w:r w:rsidR="00E21D15">
        <w:rPr>
          <w:rFonts w:cstheme="minorHAnsi"/>
        </w:rPr>
        <w:t>c</w:t>
      </w:r>
      <w:r w:rsidRPr="00A86C82">
        <w:rPr>
          <w:rFonts w:cstheme="minorHAnsi"/>
        </w:rPr>
        <w:t xml:space="preserve">) </w:t>
      </w:r>
      <w:r w:rsidRPr="00A86C82">
        <w:rPr>
          <w:rFonts w:cstheme="minorHAnsi"/>
          <w:i/>
          <w:iCs/>
        </w:rPr>
        <w:t>Explore the New Profession Map.</w:t>
      </w:r>
      <w:r w:rsidRPr="00A86C82">
        <w:rPr>
          <w:rFonts w:cstheme="minorHAnsi"/>
        </w:rPr>
        <w:t xml:space="preserve"> Available at: </w:t>
      </w:r>
      <w:hyperlink r:id="rId14" w:history="1">
        <w:r w:rsidRPr="00A86C82">
          <w:rPr>
            <w:rStyle w:val="Hyperlink"/>
            <w:rFonts w:cstheme="minorHAnsi"/>
          </w:rPr>
          <w:t>https://peopleprofession.cipd.org/profession-map</w:t>
        </w:r>
      </w:hyperlink>
      <w:r w:rsidRPr="00A86C82">
        <w:rPr>
          <w:rFonts w:cstheme="minorHAnsi"/>
        </w:rPr>
        <w:t xml:space="preserve"> (Accessed 23 February 2020)</w:t>
      </w:r>
    </w:p>
    <w:p w14:paraId="53D8DF0F" w14:textId="41F22D13" w:rsidR="008808F6" w:rsidRDefault="008808F6" w:rsidP="00217771">
      <w:pPr>
        <w:spacing w:after="0" w:line="240" w:lineRule="auto"/>
      </w:pPr>
    </w:p>
    <w:p w14:paraId="02B7F797" w14:textId="21172DDA" w:rsidR="008808F6" w:rsidRDefault="008808F6" w:rsidP="00217771">
      <w:pPr>
        <w:spacing w:after="0" w:line="240" w:lineRule="auto"/>
      </w:pPr>
      <w:r>
        <w:t>CIPD (2019</w:t>
      </w:r>
      <w:r w:rsidR="00D7519C">
        <w:t>a</w:t>
      </w:r>
      <w:r>
        <w:t xml:space="preserve">) </w:t>
      </w:r>
      <w:r w:rsidR="000E46F6">
        <w:t>Organisation design</w:t>
      </w:r>
      <w:r w:rsidR="0061569B">
        <w:t xml:space="preserve">. Available at: </w:t>
      </w:r>
      <w:hyperlink r:id="rId15" w:history="1">
        <w:r w:rsidR="00665DFC" w:rsidRPr="00512B91">
          <w:rPr>
            <w:rStyle w:val="Hyperlink"/>
          </w:rPr>
          <w:t>https://www.cipd.co.uk/knowledge/strategy/organisational-development/design-factsheet</w:t>
        </w:r>
      </w:hyperlink>
      <w:r w:rsidR="00665DFC">
        <w:t xml:space="preserve"> Accessed: 23 February 2020.</w:t>
      </w:r>
    </w:p>
    <w:p w14:paraId="0F1B276D" w14:textId="1FC43A26" w:rsidR="009C2AD6" w:rsidRDefault="009C2AD6" w:rsidP="00217771">
      <w:pPr>
        <w:spacing w:after="0" w:line="240" w:lineRule="auto"/>
      </w:pPr>
    </w:p>
    <w:p w14:paraId="45F77B1A" w14:textId="56825BE9" w:rsidR="009C2AD6" w:rsidRPr="004156A7" w:rsidRDefault="009C2AD6" w:rsidP="00217771">
      <w:pPr>
        <w:spacing w:after="0" w:line="240" w:lineRule="auto"/>
        <w:rPr>
          <w:color w:val="FF0000"/>
        </w:rPr>
      </w:pPr>
      <w:r w:rsidRPr="004156A7">
        <w:rPr>
          <w:color w:val="FF0000"/>
        </w:rPr>
        <w:t xml:space="preserve">CIPD (2019b) Organisational Culture and cultural change. Available at: </w:t>
      </w:r>
      <w:hyperlink r:id="rId16" w:history="1">
        <w:r w:rsidR="00D7519C" w:rsidRPr="004156A7">
          <w:rPr>
            <w:rStyle w:val="Hyperlink"/>
            <w:color w:val="FF0000"/>
          </w:rPr>
          <w:t>https://www.cipd.co.uk/knowledge/culture/working-environment/organisation-culture-change</w:t>
        </w:r>
      </w:hyperlink>
      <w:r w:rsidR="00D7519C" w:rsidRPr="004156A7">
        <w:rPr>
          <w:color w:val="FF0000"/>
        </w:rPr>
        <w:t xml:space="preserve"> (Accessed on: 21 April 2020)</w:t>
      </w:r>
    </w:p>
    <w:p w14:paraId="749586BD" w14:textId="3B96FA6E" w:rsidR="00FE0D53" w:rsidRDefault="00FE0D53" w:rsidP="00217771">
      <w:pPr>
        <w:spacing w:after="0" w:line="240" w:lineRule="auto"/>
      </w:pPr>
    </w:p>
    <w:p w14:paraId="2A121A77" w14:textId="7BC2CC96" w:rsidR="00FE0D53" w:rsidRDefault="00FE0D53" w:rsidP="00217771">
      <w:pPr>
        <w:spacing w:after="0" w:line="240" w:lineRule="auto"/>
      </w:pPr>
      <w:r>
        <w:t>CIPD (2020) Strategic human resource management</w:t>
      </w:r>
      <w:r w:rsidR="007375D6">
        <w:t xml:space="preserve">. Available at: </w:t>
      </w:r>
      <w:hyperlink r:id="rId17" w:history="1">
        <w:r w:rsidR="00956853" w:rsidRPr="00512B91">
          <w:rPr>
            <w:rStyle w:val="Hyperlink"/>
          </w:rPr>
          <w:t>https://www.cipd.co.uk/knowledge/strategy/hr/strategic-hrm-factsheet</w:t>
        </w:r>
      </w:hyperlink>
      <w:r w:rsidR="00956853">
        <w:t>. Accessed: 23 February 2020.</w:t>
      </w:r>
    </w:p>
    <w:p w14:paraId="2417AD20" w14:textId="3B595E52" w:rsidR="00DC51FB" w:rsidRDefault="00DC51FB" w:rsidP="00217771">
      <w:pPr>
        <w:spacing w:after="0" w:line="240" w:lineRule="auto"/>
      </w:pPr>
    </w:p>
    <w:p w14:paraId="6E844461" w14:textId="73176EAF" w:rsidR="00DC51FB" w:rsidRDefault="00DC51FB" w:rsidP="00217771">
      <w:pPr>
        <w:spacing w:after="0" w:line="240" w:lineRule="auto"/>
      </w:pPr>
      <w:r>
        <w:t>Farnham</w:t>
      </w:r>
      <w:r w:rsidR="00A27F75">
        <w:t>, D (201</w:t>
      </w:r>
      <w:r w:rsidR="00365312">
        <w:t>5</w:t>
      </w:r>
      <w:r w:rsidR="00A27F75">
        <w:t xml:space="preserve">) ‘Human resource management and its external context’ in </w:t>
      </w:r>
      <w:r w:rsidR="002F569F">
        <w:t xml:space="preserve">Human Resource Management in Context. </w:t>
      </w:r>
      <w:r w:rsidR="00AF142A">
        <w:t>4</w:t>
      </w:r>
      <w:r w:rsidR="00AF142A" w:rsidRPr="00AF142A">
        <w:rPr>
          <w:vertAlign w:val="superscript"/>
        </w:rPr>
        <w:t>th</w:t>
      </w:r>
      <w:r w:rsidR="00AF142A">
        <w:t xml:space="preserve"> </w:t>
      </w:r>
      <w:r w:rsidR="002F569F">
        <w:t>edn</w:t>
      </w:r>
      <w:r w:rsidR="007661C7">
        <w:t xml:space="preserve">. </w:t>
      </w:r>
      <w:r w:rsidR="00AF142A">
        <w:t xml:space="preserve">London: </w:t>
      </w:r>
      <w:r w:rsidR="007661C7">
        <w:t>CIPD</w:t>
      </w:r>
    </w:p>
    <w:p w14:paraId="3429C5B1" w14:textId="4191E6BA" w:rsidR="005F691A" w:rsidRDefault="005F691A" w:rsidP="00217771">
      <w:pPr>
        <w:spacing w:after="0" w:line="240" w:lineRule="auto"/>
      </w:pPr>
    </w:p>
    <w:p w14:paraId="154D35BB" w14:textId="40C701DB" w:rsidR="005F691A" w:rsidRDefault="005F691A" w:rsidP="00217771">
      <w:pPr>
        <w:spacing w:after="0" w:line="240" w:lineRule="auto"/>
      </w:pPr>
      <w:r w:rsidRPr="00BA765E">
        <w:t>Galbraith</w:t>
      </w:r>
      <w:r w:rsidR="00B809EB">
        <w:t>, J (2011) The Star Model.</w:t>
      </w:r>
      <w:r w:rsidR="007F062C">
        <w:t xml:space="preserve"> Available at: </w:t>
      </w:r>
      <w:hyperlink r:id="rId18" w:history="1">
        <w:r w:rsidR="00684146" w:rsidRPr="00512B91">
          <w:rPr>
            <w:rStyle w:val="Hyperlink"/>
          </w:rPr>
          <w:t>https://www.jaygalbraith.com/images.pdfs/StarModel.pdf</w:t>
        </w:r>
      </w:hyperlink>
      <w:r w:rsidR="00684146">
        <w:t xml:space="preserve"> Accessed: 23 February 2020. </w:t>
      </w:r>
    </w:p>
    <w:p w14:paraId="3639416C" w14:textId="4D8FA730" w:rsidR="00F14556" w:rsidRDefault="00F14556" w:rsidP="00217771">
      <w:pPr>
        <w:spacing w:after="0" w:line="240" w:lineRule="auto"/>
      </w:pPr>
    </w:p>
    <w:p w14:paraId="1B0DBAA0" w14:textId="41E4E929" w:rsidR="00F14556" w:rsidRDefault="00F14556" w:rsidP="00217771">
      <w:pPr>
        <w:spacing w:after="0" w:line="240" w:lineRule="auto"/>
      </w:pPr>
      <w:r>
        <w:t>Health Education &amp; Improvement Wales (2018)</w:t>
      </w:r>
      <w:r w:rsidR="00A825E9">
        <w:t xml:space="preserve"> </w:t>
      </w:r>
      <w:r w:rsidR="00A825E9">
        <w:rPr>
          <w:i/>
          <w:iCs/>
        </w:rPr>
        <w:t>Welcome to Health Education and Improvement Wales</w:t>
      </w:r>
      <w:r w:rsidR="00501EA6">
        <w:t xml:space="preserve">. Available at </w:t>
      </w:r>
      <w:hyperlink r:id="rId19" w:history="1">
        <w:r w:rsidR="008C2D62" w:rsidRPr="00512B91">
          <w:rPr>
            <w:rStyle w:val="Hyperlink"/>
          </w:rPr>
          <w:t>https://heiw.nhs.wales/</w:t>
        </w:r>
      </w:hyperlink>
      <w:r w:rsidR="008C2D62">
        <w:t>. Accessed: 23 February 2020.</w:t>
      </w:r>
    </w:p>
    <w:p w14:paraId="05D1AB01" w14:textId="579A086C" w:rsidR="00604937" w:rsidRDefault="00604937" w:rsidP="00217771">
      <w:pPr>
        <w:spacing w:after="0" w:line="240" w:lineRule="auto"/>
      </w:pPr>
    </w:p>
    <w:p w14:paraId="4B4206E1" w14:textId="2441205C" w:rsidR="00604937" w:rsidRPr="00501EA6" w:rsidRDefault="00604937" w:rsidP="00217771">
      <w:pPr>
        <w:spacing w:after="0" w:line="240" w:lineRule="auto"/>
      </w:pPr>
      <w:r w:rsidRPr="00604937">
        <w:t>Health Education and Improvement Wales</w:t>
      </w:r>
      <w:r w:rsidR="00F06DE3">
        <w:t xml:space="preserve"> </w:t>
      </w:r>
      <w:r w:rsidRPr="00604937">
        <w:t>(2020)</w:t>
      </w:r>
      <w:r w:rsidR="00F06DE3">
        <w:t>.</w:t>
      </w:r>
      <w:r w:rsidRPr="00604937">
        <w:t xml:space="preserve"> </w:t>
      </w:r>
      <w:r w:rsidR="006D278A" w:rsidRPr="00CB3885">
        <w:rPr>
          <w:i/>
          <w:iCs/>
        </w:rPr>
        <w:t>Integrated Medium Term Plan</w:t>
      </w:r>
      <w:r w:rsidR="00CB3885">
        <w:rPr>
          <w:i/>
          <w:iCs/>
        </w:rPr>
        <w:t xml:space="preserve"> (IMTP)</w:t>
      </w:r>
      <w:r w:rsidR="006D278A" w:rsidRPr="00CB3885">
        <w:rPr>
          <w:i/>
          <w:iCs/>
        </w:rPr>
        <w:t xml:space="preserve"> 2020-2023.</w:t>
      </w:r>
      <w:r w:rsidR="006D278A">
        <w:t xml:space="preserve"> </w:t>
      </w:r>
      <w:r w:rsidRPr="00604937">
        <w:t xml:space="preserve"> Available at: </w:t>
      </w:r>
      <w:hyperlink r:id="rId20" w:history="1">
        <w:r w:rsidR="006D278A" w:rsidRPr="00512B91">
          <w:rPr>
            <w:rStyle w:val="Hyperlink"/>
          </w:rPr>
          <w:t>https://heiw.nhs.wales/files/board-papers/board-papers-january-2020-v2/</w:t>
        </w:r>
      </w:hyperlink>
      <w:r w:rsidR="006D278A">
        <w:t xml:space="preserve"> </w:t>
      </w:r>
      <w:r w:rsidRPr="00604937">
        <w:t xml:space="preserve">Accessed: </w:t>
      </w:r>
      <w:r>
        <w:t>23</w:t>
      </w:r>
      <w:r w:rsidRPr="00604937">
        <w:t xml:space="preserve"> February 2020.</w:t>
      </w:r>
    </w:p>
    <w:p w14:paraId="0AF74201" w14:textId="4AABE91E" w:rsidR="005D558D" w:rsidRDefault="005D558D" w:rsidP="00217771">
      <w:pPr>
        <w:spacing w:after="0" w:line="240" w:lineRule="auto"/>
      </w:pPr>
    </w:p>
    <w:p w14:paraId="401B0C0D" w14:textId="71832A02" w:rsidR="005D558D" w:rsidRDefault="000436EE" w:rsidP="00217771">
      <w:pPr>
        <w:spacing w:after="0" w:line="240" w:lineRule="auto"/>
      </w:pPr>
      <w:r>
        <w:t xml:space="preserve">Invest Northern Ireland (2020) </w:t>
      </w:r>
      <w:r w:rsidR="00941AF3">
        <w:rPr>
          <w:i/>
          <w:iCs/>
        </w:rPr>
        <w:t>Business organisational structure</w:t>
      </w:r>
      <w:r w:rsidR="00941AF3">
        <w:t xml:space="preserve">. Available at: </w:t>
      </w:r>
      <w:hyperlink r:id="rId21" w:history="1">
        <w:r w:rsidR="002A1B19" w:rsidRPr="00512B91">
          <w:rPr>
            <w:rStyle w:val="Hyperlink"/>
          </w:rPr>
          <w:t>https://www.businessinfo.co.uk/content/hierarchical-organisational-structure</w:t>
        </w:r>
      </w:hyperlink>
      <w:r w:rsidR="00E96A46">
        <w:t>. Accessed: 23 February 2020</w:t>
      </w:r>
      <w:r w:rsidR="0035392F">
        <w:t>)</w:t>
      </w:r>
      <w:r w:rsidR="00E96A46">
        <w:t>.</w:t>
      </w:r>
    </w:p>
    <w:p w14:paraId="745C22DA" w14:textId="0DB1F870" w:rsidR="005B6957" w:rsidRDefault="005B6957" w:rsidP="00217771">
      <w:pPr>
        <w:spacing w:after="0" w:line="240" w:lineRule="auto"/>
      </w:pPr>
    </w:p>
    <w:p w14:paraId="0421489F" w14:textId="28309C19" w:rsidR="005B6957" w:rsidRDefault="005B6957" w:rsidP="005B6957">
      <w:pPr>
        <w:spacing w:after="0" w:line="240" w:lineRule="auto"/>
      </w:pPr>
      <w:r>
        <w:t xml:space="preserve">Invest Northern Ireland (2020) </w:t>
      </w:r>
      <w:r>
        <w:rPr>
          <w:i/>
          <w:iCs/>
        </w:rPr>
        <w:t>Business organisational structure</w:t>
      </w:r>
      <w:r>
        <w:t xml:space="preserve">. Available at: </w:t>
      </w:r>
      <w:hyperlink r:id="rId22" w:history="1">
        <w:r w:rsidR="00F14556" w:rsidRPr="00512B91">
          <w:rPr>
            <w:rStyle w:val="Hyperlink"/>
          </w:rPr>
          <w:t>https://www.businessinfo.co.uk/content/flat-organisational-structure</w:t>
        </w:r>
      </w:hyperlink>
      <w:r>
        <w:t>. Accessed: 23 February 2020.</w:t>
      </w:r>
    </w:p>
    <w:p w14:paraId="6BE1267F" w14:textId="378ED7EA" w:rsidR="00B94844" w:rsidRDefault="00B94844" w:rsidP="005B6957">
      <w:pPr>
        <w:spacing w:after="0" w:line="240" w:lineRule="auto"/>
      </w:pPr>
    </w:p>
    <w:p w14:paraId="7DFDF68F" w14:textId="17FD295B" w:rsidR="00B94844" w:rsidRDefault="00B94844" w:rsidP="005B6957">
      <w:pPr>
        <w:spacing w:after="0" w:line="240" w:lineRule="auto"/>
      </w:pPr>
      <w:r>
        <w:t>Phillips, J, and Phillips, P (</w:t>
      </w:r>
      <w:r w:rsidR="00281F1F">
        <w:t xml:space="preserve">2014) </w:t>
      </w:r>
      <w:r w:rsidR="003520DD">
        <w:t>‘</w:t>
      </w:r>
      <w:r w:rsidR="00281F1F">
        <w:t>Developing a human capital strategy in today’s changing environment</w:t>
      </w:r>
      <w:r w:rsidR="00337777">
        <w:t>: eight forces shaping HR strategy</w:t>
      </w:r>
      <w:r w:rsidR="003520DD">
        <w:t>’</w:t>
      </w:r>
      <w:r w:rsidR="00C64481">
        <w:t xml:space="preserve">, </w:t>
      </w:r>
      <w:r w:rsidR="00C64481" w:rsidRPr="00C64481">
        <w:rPr>
          <w:i/>
          <w:iCs/>
        </w:rPr>
        <w:t>Strategic HR Review</w:t>
      </w:r>
      <w:r w:rsidR="00C64481">
        <w:rPr>
          <w:i/>
          <w:iCs/>
        </w:rPr>
        <w:t>:</w:t>
      </w:r>
      <w:r w:rsidR="00C64481">
        <w:t xml:space="preserve"> </w:t>
      </w:r>
      <w:r w:rsidR="005A1AD5">
        <w:t>13</w:t>
      </w:r>
      <w:r w:rsidR="00583B3A">
        <w:t xml:space="preserve"> (3), pp. 130-134</w:t>
      </w:r>
      <w:r w:rsidR="00F128FC">
        <w:t>.</w:t>
      </w:r>
    </w:p>
    <w:p w14:paraId="752DEF5D" w14:textId="7E44AA1C" w:rsidR="00D84E02" w:rsidRDefault="00D84E02" w:rsidP="005B6957">
      <w:pPr>
        <w:spacing w:after="0" w:line="240" w:lineRule="auto"/>
      </w:pPr>
    </w:p>
    <w:p w14:paraId="2B3EE098" w14:textId="5D567598" w:rsidR="00D84E02" w:rsidRPr="00CC4489" w:rsidRDefault="00D84E02" w:rsidP="005B6957">
      <w:pPr>
        <w:spacing w:after="0" w:line="240" w:lineRule="auto"/>
      </w:pPr>
      <w:r>
        <w:t>Porter</w:t>
      </w:r>
      <w:r w:rsidR="00CC4489">
        <w:t>, M</w:t>
      </w:r>
      <w:r>
        <w:t xml:space="preserve"> (1985)</w:t>
      </w:r>
      <w:r w:rsidR="00CC4489">
        <w:t xml:space="preserve"> </w:t>
      </w:r>
      <w:r w:rsidR="00CC4489">
        <w:rPr>
          <w:i/>
          <w:iCs/>
        </w:rPr>
        <w:t>Competitive advantage</w:t>
      </w:r>
      <w:r w:rsidR="009912B9">
        <w:t>. New York: Free Press.</w:t>
      </w:r>
    </w:p>
    <w:p w14:paraId="5328FEB6" w14:textId="66C07AB6" w:rsidR="00A22795" w:rsidRDefault="00A22795" w:rsidP="00217771">
      <w:pPr>
        <w:spacing w:after="0" w:line="240" w:lineRule="auto"/>
      </w:pPr>
    </w:p>
    <w:p w14:paraId="013075DB" w14:textId="1F8DA689" w:rsidR="00A22795" w:rsidRPr="00941AF3" w:rsidRDefault="00A22795" w:rsidP="00217771">
      <w:pPr>
        <w:spacing w:after="0" w:line="240" w:lineRule="auto"/>
      </w:pPr>
      <w:r>
        <w:t>Roberts, C (2016)</w:t>
      </w:r>
      <w:r w:rsidR="00A923B5">
        <w:t xml:space="preserve"> ‘Organisational Design and Organisation Development’ </w:t>
      </w:r>
      <w:r w:rsidR="00A923B5">
        <w:rPr>
          <w:noProof/>
          <w:lang w:val="en-US"/>
        </w:rPr>
        <w:t xml:space="preserve">in Taylor, S. and Woodhams, C. </w:t>
      </w:r>
      <w:r w:rsidR="00A923B5">
        <w:rPr>
          <w:i/>
          <w:noProof/>
          <w:lang w:val="en-US"/>
        </w:rPr>
        <w:t>Human</w:t>
      </w:r>
      <w:r w:rsidR="00BD18C3">
        <w:rPr>
          <w:i/>
          <w:noProof/>
          <w:lang w:val="en-US"/>
        </w:rPr>
        <w:t xml:space="preserve"> Resource Management: People and Organisations</w:t>
      </w:r>
      <w:r w:rsidR="00A923B5" w:rsidRPr="004401FF">
        <w:rPr>
          <w:i/>
          <w:noProof/>
          <w:lang w:val="en-US"/>
        </w:rPr>
        <w:t xml:space="preserve"> </w:t>
      </w:r>
      <w:r w:rsidR="00A923B5">
        <w:rPr>
          <w:noProof/>
          <w:lang w:val="en-US"/>
        </w:rPr>
        <w:t>(2</w:t>
      </w:r>
      <w:r w:rsidR="00A923B5" w:rsidRPr="004401FF">
        <w:rPr>
          <w:noProof/>
          <w:vertAlign w:val="superscript"/>
          <w:lang w:val="en-US"/>
        </w:rPr>
        <w:t>nd</w:t>
      </w:r>
      <w:r w:rsidR="00A923B5">
        <w:rPr>
          <w:noProof/>
          <w:lang w:val="en-US"/>
        </w:rPr>
        <w:t xml:space="preserve"> edn). London: CIPD.</w:t>
      </w:r>
    </w:p>
    <w:p w14:paraId="3F1F3294" w14:textId="77777777" w:rsidR="00381563" w:rsidRPr="006F6944" w:rsidRDefault="00381563" w:rsidP="002B7884">
      <w:pPr>
        <w:spacing w:after="0" w:line="240" w:lineRule="auto"/>
        <w:jc w:val="both"/>
      </w:pPr>
    </w:p>
    <w:p w14:paraId="1DD9A379" w14:textId="262A3376" w:rsidR="00803A25" w:rsidRDefault="00D40442" w:rsidP="00803A25">
      <w:pPr>
        <w:pStyle w:val="Bibliography"/>
        <w:rPr>
          <w:noProof/>
          <w:lang w:val="en-US"/>
        </w:rPr>
      </w:pPr>
      <w:r>
        <w:t>Taylor</w:t>
      </w:r>
      <w:r w:rsidR="00803A25">
        <w:t>, S</w:t>
      </w:r>
      <w:r w:rsidR="003428AA">
        <w:t>,</w:t>
      </w:r>
      <w:r>
        <w:t xml:space="preserve"> </w:t>
      </w:r>
      <w:r w:rsidR="003428AA">
        <w:t>and</w:t>
      </w:r>
      <w:r>
        <w:t xml:space="preserve"> Wilkinson</w:t>
      </w:r>
      <w:r w:rsidR="00803A25">
        <w:t>, K</w:t>
      </w:r>
      <w:r>
        <w:t xml:space="preserve"> (2016)</w:t>
      </w:r>
      <w:r w:rsidR="00803A25" w:rsidRPr="00803A25">
        <w:rPr>
          <w:noProof/>
          <w:lang w:val="en-US"/>
        </w:rPr>
        <w:t xml:space="preserve"> </w:t>
      </w:r>
      <w:r w:rsidR="00803A25">
        <w:rPr>
          <w:noProof/>
          <w:lang w:val="en-US"/>
        </w:rPr>
        <w:t>‘</w:t>
      </w:r>
      <w:r w:rsidR="002A3E01">
        <w:rPr>
          <w:noProof/>
          <w:lang w:val="en-US"/>
        </w:rPr>
        <w:t>Business Issues and the Contexts of Human Resources’</w:t>
      </w:r>
      <w:r w:rsidR="00803A25">
        <w:rPr>
          <w:noProof/>
          <w:lang w:val="en-US"/>
        </w:rPr>
        <w:t xml:space="preserve">, in Taylor, S. and Woodhams, C. </w:t>
      </w:r>
      <w:r w:rsidR="00803A25" w:rsidRPr="004401FF">
        <w:rPr>
          <w:i/>
          <w:noProof/>
          <w:lang w:val="en-US"/>
        </w:rPr>
        <w:t xml:space="preserve">Studying Human Resource Management </w:t>
      </w:r>
      <w:r w:rsidR="00803A25">
        <w:rPr>
          <w:noProof/>
          <w:lang w:val="en-US"/>
        </w:rPr>
        <w:t>(2</w:t>
      </w:r>
      <w:r w:rsidR="00803A25" w:rsidRPr="004401FF">
        <w:rPr>
          <w:noProof/>
          <w:vertAlign w:val="superscript"/>
          <w:lang w:val="en-US"/>
        </w:rPr>
        <w:t>nd</w:t>
      </w:r>
      <w:r w:rsidR="00803A25">
        <w:rPr>
          <w:noProof/>
          <w:lang w:val="en-US"/>
        </w:rPr>
        <w:t xml:space="preserve"> edn). London: CIPD</w:t>
      </w:r>
      <w:r w:rsidR="00CC526B">
        <w:rPr>
          <w:noProof/>
          <w:lang w:val="en-US"/>
        </w:rPr>
        <w:t>.</w:t>
      </w:r>
    </w:p>
    <w:p w14:paraId="3B537357" w14:textId="106B1B10" w:rsidR="00CC526B" w:rsidRDefault="00CC526B" w:rsidP="00CC526B">
      <w:pPr>
        <w:rPr>
          <w:lang w:val="en-US"/>
        </w:rPr>
      </w:pPr>
      <w:r>
        <w:rPr>
          <w:lang w:val="en-US"/>
        </w:rPr>
        <w:t>Wagner</w:t>
      </w:r>
      <w:r w:rsidR="003428AA">
        <w:rPr>
          <w:lang w:val="en-US"/>
        </w:rPr>
        <w:t>, J, and Hollen</w:t>
      </w:r>
      <w:r w:rsidR="00AE340D">
        <w:rPr>
          <w:lang w:val="en-US"/>
        </w:rPr>
        <w:t xml:space="preserve">beck, J (2014) </w:t>
      </w:r>
      <w:r w:rsidR="00AE340D">
        <w:rPr>
          <w:i/>
          <w:iCs/>
          <w:lang w:val="en-US"/>
        </w:rPr>
        <w:t xml:space="preserve">Organisational behavior: securing competitive advantage. </w:t>
      </w:r>
      <w:r w:rsidR="00AE340D">
        <w:rPr>
          <w:lang w:val="en-US"/>
        </w:rPr>
        <w:t>New York: Routledge</w:t>
      </w:r>
      <w:r w:rsidR="00401BB2">
        <w:rPr>
          <w:lang w:val="en-US"/>
        </w:rPr>
        <w:t>.</w:t>
      </w:r>
    </w:p>
    <w:p w14:paraId="77F9E849" w14:textId="071108C2" w:rsidR="00482495" w:rsidRPr="004156A7" w:rsidRDefault="00482495" w:rsidP="00CC526B">
      <w:pPr>
        <w:rPr>
          <w:color w:val="FF0000"/>
          <w:lang w:val="en-US"/>
        </w:rPr>
      </w:pPr>
      <w:r w:rsidRPr="004156A7">
        <w:rPr>
          <w:color w:val="FF0000"/>
          <w:lang w:val="en-US"/>
        </w:rPr>
        <w:t>Welsh Government (2017)</w:t>
      </w:r>
      <w:r w:rsidR="006B6B06" w:rsidRPr="004156A7">
        <w:rPr>
          <w:color w:val="FF0000"/>
          <w:lang w:val="en-US"/>
        </w:rPr>
        <w:t xml:space="preserve"> </w:t>
      </w:r>
      <w:r w:rsidR="00ED5475" w:rsidRPr="004156A7">
        <w:rPr>
          <w:i/>
          <w:iCs/>
          <w:color w:val="FF0000"/>
          <w:lang w:val="en-US"/>
        </w:rPr>
        <w:t>Future</w:t>
      </w:r>
      <w:r w:rsidR="00E00701" w:rsidRPr="004156A7">
        <w:rPr>
          <w:i/>
          <w:iCs/>
          <w:color w:val="FF0000"/>
          <w:lang w:val="en-US"/>
        </w:rPr>
        <w:t xml:space="preserve"> Trends Report 2017.</w:t>
      </w:r>
      <w:r w:rsidR="00E00701" w:rsidRPr="004156A7">
        <w:rPr>
          <w:color w:val="FF0000"/>
          <w:lang w:val="en-US"/>
        </w:rPr>
        <w:t xml:space="preserve"> Available at</w:t>
      </w:r>
      <w:r w:rsidR="006B6B06" w:rsidRPr="004156A7">
        <w:rPr>
          <w:color w:val="FF0000"/>
          <w:lang w:val="en-US"/>
        </w:rPr>
        <w:t xml:space="preserve">: </w:t>
      </w:r>
      <w:hyperlink r:id="rId23" w:history="1">
        <w:r w:rsidR="006B6B06" w:rsidRPr="004156A7">
          <w:rPr>
            <w:rStyle w:val="Hyperlink"/>
            <w:color w:val="FF0000"/>
            <w:lang w:val="en-US"/>
          </w:rPr>
          <w:t>https://gov.wales/sites/default/files/statistics-and-research/2018-12/170505-future-trends-report-2017-en.pdf</w:t>
        </w:r>
      </w:hyperlink>
      <w:r w:rsidR="006B6B06" w:rsidRPr="004156A7">
        <w:rPr>
          <w:color w:val="FF0000"/>
          <w:lang w:val="en-US"/>
        </w:rPr>
        <w:t xml:space="preserve"> (Accessed on: 21 April 2020) </w:t>
      </w:r>
    </w:p>
    <w:p w14:paraId="18128C08" w14:textId="1EF18CBE" w:rsidR="00847FC3" w:rsidRDefault="00847FC3">
      <w:pPr>
        <w:rPr>
          <w:lang w:val="en-US"/>
        </w:rPr>
      </w:pPr>
      <w:r>
        <w:rPr>
          <w:lang w:val="en-US"/>
        </w:rPr>
        <w:br w:type="page"/>
      </w:r>
    </w:p>
    <w:p w14:paraId="33B128DF" w14:textId="70232B05" w:rsidR="005D558D" w:rsidRDefault="00847FC3" w:rsidP="00CC526B">
      <w:pPr>
        <w:rPr>
          <w:b/>
          <w:bCs/>
          <w:lang w:val="en-US"/>
        </w:rPr>
      </w:pPr>
      <w:r w:rsidRPr="00847FC3">
        <w:rPr>
          <w:b/>
          <w:bCs/>
          <w:lang w:val="en-US"/>
        </w:rPr>
        <w:lastRenderedPageBreak/>
        <w:t>Appendix 1</w:t>
      </w:r>
    </w:p>
    <w:p w14:paraId="10365189" w14:textId="238078B9" w:rsidR="00696770" w:rsidRDefault="00696770" w:rsidP="00CC526B">
      <w:pPr>
        <w:rPr>
          <w:b/>
          <w:bCs/>
          <w:lang w:val="en-US"/>
        </w:rPr>
      </w:pPr>
      <w:r>
        <w:rPr>
          <w:b/>
          <w:bCs/>
          <w:lang w:val="en-US"/>
        </w:rPr>
        <w:t xml:space="preserve">PESTLE Analysis </w:t>
      </w:r>
    </w:p>
    <w:tbl>
      <w:tblPr>
        <w:tblStyle w:val="TableGrid"/>
        <w:tblW w:w="10632" w:type="dxa"/>
        <w:tblInd w:w="-714" w:type="dxa"/>
        <w:tblLook w:val="04A0" w:firstRow="1" w:lastRow="0" w:firstColumn="1" w:lastColumn="0" w:noHBand="0" w:noVBand="1"/>
      </w:tblPr>
      <w:tblGrid>
        <w:gridCol w:w="1584"/>
        <w:gridCol w:w="1561"/>
        <w:gridCol w:w="1988"/>
        <w:gridCol w:w="1292"/>
        <w:gridCol w:w="4207"/>
      </w:tblGrid>
      <w:tr w:rsidR="00696770" w:rsidRPr="00696770" w14:paraId="77603108" w14:textId="77777777" w:rsidTr="00142401">
        <w:tc>
          <w:tcPr>
            <w:tcW w:w="1584" w:type="dxa"/>
            <w:shd w:val="clear" w:color="auto" w:fill="D9E2F3" w:themeFill="accent1" w:themeFillTint="33"/>
          </w:tcPr>
          <w:p w14:paraId="299FB0CF" w14:textId="77777777" w:rsidR="00696770" w:rsidRPr="00696770" w:rsidRDefault="00696770" w:rsidP="00037750">
            <w:pPr>
              <w:rPr>
                <w:rFonts w:cstheme="minorHAnsi"/>
                <w:b/>
                <w:bCs/>
                <w:sz w:val="20"/>
                <w:szCs w:val="20"/>
              </w:rPr>
            </w:pPr>
          </w:p>
        </w:tc>
        <w:tc>
          <w:tcPr>
            <w:tcW w:w="1561" w:type="dxa"/>
            <w:shd w:val="clear" w:color="auto" w:fill="D9E2F3" w:themeFill="accent1" w:themeFillTint="33"/>
          </w:tcPr>
          <w:p w14:paraId="6E4ECC57" w14:textId="77777777" w:rsidR="00696770" w:rsidRPr="00696770" w:rsidRDefault="00696770" w:rsidP="00037750">
            <w:pPr>
              <w:jc w:val="center"/>
              <w:rPr>
                <w:rFonts w:cstheme="minorHAnsi"/>
                <w:b/>
                <w:bCs/>
                <w:sz w:val="20"/>
                <w:szCs w:val="20"/>
              </w:rPr>
            </w:pPr>
            <w:r w:rsidRPr="00696770">
              <w:rPr>
                <w:rFonts w:cstheme="minorHAnsi"/>
                <w:b/>
                <w:bCs/>
                <w:sz w:val="20"/>
                <w:szCs w:val="20"/>
              </w:rPr>
              <w:t>External factors to consider</w:t>
            </w:r>
          </w:p>
        </w:tc>
        <w:tc>
          <w:tcPr>
            <w:tcW w:w="1988" w:type="dxa"/>
            <w:shd w:val="clear" w:color="auto" w:fill="D9E2F3" w:themeFill="accent1" w:themeFillTint="33"/>
          </w:tcPr>
          <w:p w14:paraId="600208F5" w14:textId="77777777" w:rsidR="00696770" w:rsidRPr="00696770" w:rsidRDefault="00696770" w:rsidP="00037750">
            <w:pPr>
              <w:jc w:val="center"/>
              <w:rPr>
                <w:rFonts w:cstheme="minorHAnsi"/>
                <w:b/>
                <w:bCs/>
                <w:sz w:val="20"/>
                <w:szCs w:val="20"/>
              </w:rPr>
            </w:pPr>
            <w:r w:rsidRPr="00696770">
              <w:rPr>
                <w:rFonts w:cstheme="minorHAnsi"/>
                <w:b/>
                <w:bCs/>
                <w:sz w:val="20"/>
                <w:szCs w:val="20"/>
              </w:rPr>
              <w:t>Factors affected within my industry</w:t>
            </w:r>
          </w:p>
        </w:tc>
        <w:tc>
          <w:tcPr>
            <w:tcW w:w="1292" w:type="dxa"/>
            <w:shd w:val="clear" w:color="auto" w:fill="D9E2F3" w:themeFill="accent1" w:themeFillTint="33"/>
          </w:tcPr>
          <w:p w14:paraId="491E99D0" w14:textId="77777777" w:rsidR="00696770" w:rsidRPr="00696770" w:rsidRDefault="00696770" w:rsidP="00037750">
            <w:pPr>
              <w:jc w:val="center"/>
              <w:rPr>
                <w:rFonts w:cstheme="minorHAnsi"/>
                <w:b/>
                <w:bCs/>
                <w:sz w:val="20"/>
                <w:szCs w:val="20"/>
              </w:rPr>
            </w:pPr>
            <w:r w:rsidRPr="00696770">
              <w:rPr>
                <w:rFonts w:cstheme="minorHAnsi"/>
                <w:b/>
                <w:bCs/>
                <w:sz w:val="20"/>
                <w:szCs w:val="20"/>
              </w:rPr>
              <w:t>Importance to organisation</w:t>
            </w:r>
          </w:p>
          <w:p w14:paraId="35FF8F3D" w14:textId="77777777" w:rsidR="00696770" w:rsidRPr="00696770" w:rsidRDefault="00696770" w:rsidP="00037750">
            <w:pPr>
              <w:jc w:val="center"/>
              <w:rPr>
                <w:rFonts w:cstheme="minorHAnsi"/>
                <w:b/>
                <w:bCs/>
                <w:sz w:val="20"/>
                <w:szCs w:val="20"/>
              </w:rPr>
            </w:pPr>
          </w:p>
        </w:tc>
        <w:tc>
          <w:tcPr>
            <w:tcW w:w="4207" w:type="dxa"/>
            <w:shd w:val="clear" w:color="auto" w:fill="D9E2F3" w:themeFill="accent1" w:themeFillTint="33"/>
          </w:tcPr>
          <w:p w14:paraId="2826E65C" w14:textId="77777777" w:rsidR="00696770" w:rsidRPr="00696770" w:rsidRDefault="00696770" w:rsidP="00037750">
            <w:pPr>
              <w:jc w:val="center"/>
              <w:rPr>
                <w:rFonts w:cstheme="minorHAnsi"/>
                <w:b/>
                <w:bCs/>
                <w:sz w:val="20"/>
                <w:szCs w:val="20"/>
              </w:rPr>
            </w:pPr>
            <w:r w:rsidRPr="00696770">
              <w:rPr>
                <w:rFonts w:cstheme="minorHAnsi"/>
                <w:b/>
                <w:bCs/>
                <w:sz w:val="20"/>
                <w:szCs w:val="20"/>
              </w:rPr>
              <w:t xml:space="preserve">Impact on HR function </w:t>
            </w:r>
          </w:p>
        </w:tc>
      </w:tr>
      <w:tr w:rsidR="00696770" w:rsidRPr="00696770" w14:paraId="4654CEA0" w14:textId="77777777" w:rsidTr="00142401">
        <w:tc>
          <w:tcPr>
            <w:tcW w:w="1584" w:type="dxa"/>
            <w:shd w:val="clear" w:color="auto" w:fill="FFF2CC" w:themeFill="accent4" w:themeFillTint="33"/>
          </w:tcPr>
          <w:p w14:paraId="40460966" w14:textId="77777777" w:rsidR="00696770" w:rsidRPr="00696770" w:rsidRDefault="00696770" w:rsidP="00037750">
            <w:pPr>
              <w:rPr>
                <w:rFonts w:cstheme="minorHAnsi"/>
                <w:b/>
                <w:bCs/>
                <w:sz w:val="20"/>
                <w:szCs w:val="20"/>
              </w:rPr>
            </w:pPr>
            <w:r w:rsidRPr="00696770">
              <w:rPr>
                <w:rFonts w:cstheme="minorHAnsi"/>
                <w:b/>
                <w:bCs/>
                <w:sz w:val="20"/>
                <w:szCs w:val="20"/>
              </w:rPr>
              <w:t xml:space="preserve">Political </w:t>
            </w:r>
          </w:p>
          <w:p w14:paraId="59E373E2" w14:textId="77777777" w:rsidR="00696770" w:rsidRPr="00696770" w:rsidRDefault="00696770" w:rsidP="00037750">
            <w:pPr>
              <w:rPr>
                <w:rFonts w:cstheme="minorHAnsi"/>
                <w:b/>
                <w:bCs/>
                <w:sz w:val="20"/>
                <w:szCs w:val="20"/>
              </w:rPr>
            </w:pPr>
          </w:p>
        </w:tc>
        <w:tc>
          <w:tcPr>
            <w:tcW w:w="1561" w:type="dxa"/>
            <w:shd w:val="clear" w:color="auto" w:fill="FFF2CC" w:themeFill="accent4" w:themeFillTint="33"/>
          </w:tcPr>
          <w:p w14:paraId="05E1792D" w14:textId="77777777" w:rsidR="00696770" w:rsidRPr="00696770" w:rsidRDefault="00696770" w:rsidP="00037750">
            <w:pPr>
              <w:rPr>
                <w:rFonts w:cstheme="minorHAnsi"/>
                <w:sz w:val="20"/>
                <w:szCs w:val="20"/>
              </w:rPr>
            </w:pPr>
            <w:r w:rsidRPr="00696770">
              <w:rPr>
                <w:rFonts w:cstheme="minorHAnsi"/>
                <w:sz w:val="20"/>
                <w:szCs w:val="20"/>
              </w:rPr>
              <w:t xml:space="preserve">Welsh Government Policy and Legislation. </w:t>
            </w:r>
          </w:p>
        </w:tc>
        <w:tc>
          <w:tcPr>
            <w:tcW w:w="1988" w:type="dxa"/>
            <w:shd w:val="clear" w:color="auto" w:fill="FFF2CC" w:themeFill="accent4" w:themeFillTint="33"/>
          </w:tcPr>
          <w:p w14:paraId="35F25F2F" w14:textId="77777777" w:rsidR="00696770" w:rsidRPr="00696770" w:rsidRDefault="00696770" w:rsidP="00037750">
            <w:pPr>
              <w:rPr>
                <w:rFonts w:cstheme="minorHAnsi"/>
                <w:sz w:val="20"/>
                <w:szCs w:val="20"/>
              </w:rPr>
            </w:pPr>
            <w:r w:rsidRPr="00696770">
              <w:rPr>
                <w:rFonts w:cstheme="minorHAnsi"/>
                <w:sz w:val="20"/>
                <w:szCs w:val="20"/>
              </w:rPr>
              <w:t>How money is spent.</w:t>
            </w:r>
          </w:p>
          <w:p w14:paraId="2E3A4B84" w14:textId="77777777" w:rsidR="00696770" w:rsidRPr="00696770" w:rsidRDefault="00696770" w:rsidP="00037750">
            <w:pPr>
              <w:rPr>
                <w:rFonts w:cstheme="minorHAnsi"/>
                <w:sz w:val="20"/>
                <w:szCs w:val="20"/>
              </w:rPr>
            </w:pPr>
            <w:r w:rsidRPr="00696770">
              <w:rPr>
                <w:rFonts w:cstheme="minorHAnsi"/>
                <w:sz w:val="20"/>
                <w:szCs w:val="20"/>
              </w:rPr>
              <w:t xml:space="preserve">Public sector objectives link in to WG policy and targets. </w:t>
            </w:r>
          </w:p>
          <w:p w14:paraId="0D6FDEB3" w14:textId="77777777" w:rsidR="00696770" w:rsidRPr="00696770" w:rsidRDefault="00696770" w:rsidP="00037750">
            <w:pPr>
              <w:rPr>
                <w:rFonts w:cstheme="minorHAnsi"/>
                <w:sz w:val="20"/>
                <w:szCs w:val="20"/>
              </w:rPr>
            </w:pPr>
            <w:r w:rsidRPr="00696770">
              <w:rPr>
                <w:rFonts w:cstheme="minorHAnsi"/>
                <w:sz w:val="20"/>
                <w:szCs w:val="20"/>
              </w:rPr>
              <w:t>Aligns with the future ambitions for HEIW.</w:t>
            </w:r>
          </w:p>
          <w:p w14:paraId="17BF210B" w14:textId="77777777" w:rsidR="00696770" w:rsidRPr="00696770" w:rsidRDefault="00696770" w:rsidP="00037750">
            <w:pPr>
              <w:rPr>
                <w:rFonts w:cstheme="minorHAnsi"/>
                <w:sz w:val="20"/>
                <w:szCs w:val="20"/>
              </w:rPr>
            </w:pPr>
            <w:r w:rsidRPr="00696770">
              <w:rPr>
                <w:rFonts w:cstheme="minorHAnsi"/>
                <w:sz w:val="20"/>
                <w:szCs w:val="20"/>
              </w:rPr>
              <w:t>We are accountable to WG.</w:t>
            </w:r>
          </w:p>
        </w:tc>
        <w:tc>
          <w:tcPr>
            <w:tcW w:w="1292" w:type="dxa"/>
            <w:shd w:val="clear" w:color="auto" w:fill="FFF2CC" w:themeFill="accent4" w:themeFillTint="33"/>
          </w:tcPr>
          <w:p w14:paraId="1A635653" w14:textId="77777777" w:rsidR="00696770" w:rsidRPr="00696770" w:rsidRDefault="00696770" w:rsidP="00037750">
            <w:pPr>
              <w:rPr>
                <w:rFonts w:cstheme="minorHAnsi"/>
                <w:sz w:val="20"/>
                <w:szCs w:val="20"/>
              </w:rPr>
            </w:pPr>
            <w:r w:rsidRPr="00696770">
              <w:rPr>
                <w:rFonts w:cstheme="minorHAnsi"/>
                <w:sz w:val="20"/>
                <w:szCs w:val="20"/>
              </w:rPr>
              <w:t xml:space="preserve">High </w:t>
            </w:r>
          </w:p>
          <w:p w14:paraId="6FF371E3" w14:textId="77777777" w:rsidR="00696770" w:rsidRPr="00696770" w:rsidRDefault="00696770" w:rsidP="00037750">
            <w:pPr>
              <w:rPr>
                <w:rFonts w:cstheme="minorHAnsi"/>
                <w:sz w:val="20"/>
                <w:szCs w:val="20"/>
              </w:rPr>
            </w:pPr>
            <w:r w:rsidRPr="00696770">
              <w:rPr>
                <w:rFonts w:cstheme="minorHAnsi"/>
                <w:sz w:val="20"/>
                <w:szCs w:val="20"/>
              </w:rPr>
              <w:t>High</w:t>
            </w:r>
          </w:p>
          <w:p w14:paraId="6964F318" w14:textId="77777777" w:rsidR="00696770" w:rsidRPr="00696770" w:rsidRDefault="00696770" w:rsidP="00037750">
            <w:pPr>
              <w:rPr>
                <w:rFonts w:cstheme="minorHAnsi"/>
                <w:sz w:val="20"/>
                <w:szCs w:val="20"/>
              </w:rPr>
            </w:pPr>
          </w:p>
          <w:p w14:paraId="60CED3A2" w14:textId="77777777" w:rsidR="00696770" w:rsidRPr="00696770" w:rsidRDefault="00696770" w:rsidP="00037750">
            <w:pPr>
              <w:rPr>
                <w:rFonts w:cstheme="minorHAnsi"/>
                <w:sz w:val="20"/>
                <w:szCs w:val="20"/>
              </w:rPr>
            </w:pPr>
            <w:r w:rsidRPr="00696770">
              <w:rPr>
                <w:rFonts w:cstheme="minorHAnsi"/>
                <w:sz w:val="20"/>
                <w:szCs w:val="20"/>
              </w:rPr>
              <w:t>High</w:t>
            </w:r>
          </w:p>
          <w:p w14:paraId="7999C79D" w14:textId="77777777" w:rsidR="00696770" w:rsidRPr="00696770" w:rsidRDefault="00696770" w:rsidP="00037750">
            <w:pPr>
              <w:rPr>
                <w:rFonts w:cstheme="minorHAnsi"/>
                <w:sz w:val="20"/>
                <w:szCs w:val="20"/>
              </w:rPr>
            </w:pPr>
          </w:p>
          <w:p w14:paraId="1B8BC31B" w14:textId="77777777" w:rsidR="00696770" w:rsidRPr="00696770" w:rsidRDefault="00696770" w:rsidP="00037750">
            <w:pPr>
              <w:rPr>
                <w:rFonts w:cstheme="minorHAnsi"/>
                <w:sz w:val="20"/>
                <w:szCs w:val="20"/>
              </w:rPr>
            </w:pPr>
            <w:r w:rsidRPr="00696770">
              <w:rPr>
                <w:rFonts w:cstheme="minorHAnsi"/>
                <w:sz w:val="20"/>
                <w:szCs w:val="20"/>
              </w:rPr>
              <w:t>High</w:t>
            </w:r>
          </w:p>
        </w:tc>
        <w:tc>
          <w:tcPr>
            <w:tcW w:w="4207" w:type="dxa"/>
            <w:shd w:val="clear" w:color="auto" w:fill="FFF2CC" w:themeFill="accent4" w:themeFillTint="33"/>
          </w:tcPr>
          <w:p w14:paraId="5BC89A08" w14:textId="77777777" w:rsidR="00696770" w:rsidRPr="00696770" w:rsidRDefault="00696770" w:rsidP="00037750">
            <w:pPr>
              <w:rPr>
                <w:rFonts w:cstheme="minorHAnsi"/>
                <w:sz w:val="20"/>
                <w:szCs w:val="20"/>
              </w:rPr>
            </w:pPr>
            <w:r w:rsidRPr="00696770">
              <w:rPr>
                <w:rFonts w:cstheme="minorHAnsi"/>
                <w:sz w:val="20"/>
                <w:szCs w:val="20"/>
              </w:rPr>
              <w:t>Development of good 2-way relationships/networks with WG to ensure awareness of new policy/legislation and future visions.</w:t>
            </w:r>
          </w:p>
          <w:p w14:paraId="39C9F9BA" w14:textId="77777777" w:rsidR="00696770" w:rsidRPr="00696770" w:rsidRDefault="00696770" w:rsidP="00037750">
            <w:pPr>
              <w:rPr>
                <w:rFonts w:cstheme="minorHAnsi"/>
                <w:sz w:val="20"/>
                <w:szCs w:val="20"/>
              </w:rPr>
            </w:pPr>
          </w:p>
          <w:p w14:paraId="147E1FBA" w14:textId="77777777" w:rsidR="00696770" w:rsidRPr="00696770" w:rsidRDefault="00696770" w:rsidP="00037750">
            <w:pPr>
              <w:rPr>
                <w:rFonts w:cstheme="minorHAnsi"/>
                <w:sz w:val="20"/>
                <w:szCs w:val="20"/>
              </w:rPr>
            </w:pPr>
            <w:r w:rsidRPr="00696770">
              <w:rPr>
                <w:rFonts w:cstheme="minorHAnsi"/>
                <w:sz w:val="20"/>
                <w:szCs w:val="20"/>
              </w:rPr>
              <w:t xml:space="preserve">Scrutiny of job vacancies, ensuring they are justified, and graded appropriately. </w:t>
            </w:r>
          </w:p>
          <w:p w14:paraId="4593DD2A" w14:textId="77777777" w:rsidR="00696770" w:rsidRPr="00696770" w:rsidRDefault="00696770" w:rsidP="00037750">
            <w:pPr>
              <w:rPr>
                <w:rFonts w:cstheme="minorHAnsi"/>
                <w:sz w:val="20"/>
                <w:szCs w:val="20"/>
              </w:rPr>
            </w:pPr>
          </w:p>
          <w:p w14:paraId="54986FBF" w14:textId="77777777" w:rsidR="00696770" w:rsidRPr="00696770" w:rsidRDefault="00696770" w:rsidP="00037750">
            <w:pPr>
              <w:rPr>
                <w:rFonts w:cstheme="minorHAnsi"/>
                <w:b/>
                <w:bCs/>
                <w:sz w:val="20"/>
                <w:szCs w:val="20"/>
              </w:rPr>
            </w:pPr>
            <w:r w:rsidRPr="00696770">
              <w:rPr>
                <w:rFonts w:cstheme="minorHAnsi"/>
                <w:b/>
                <w:bCs/>
                <w:sz w:val="20"/>
                <w:szCs w:val="20"/>
              </w:rPr>
              <w:t>The Wellbeing of Future Generations (Wales) Act</w:t>
            </w:r>
          </w:p>
          <w:p w14:paraId="7703C3E8" w14:textId="77777777" w:rsidR="00696770" w:rsidRPr="00696770" w:rsidRDefault="00696770" w:rsidP="00037750">
            <w:pPr>
              <w:rPr>
                <w:rFonts w:cstheme="minorHAnsi"/>
                <w:b/>
                <w:bCs/>
                <w:sz w:val="20"/>
                <w:szCs w:val="20"/>
              </w:rPr>
            </w:pPr>
            <w:r w:rsidRPr="00696770">
              <w:rPr>
                <w:rFonts w:cstheme="minorHAnsi"/>
                <w:sz w:val="20"/>
                <w:szCs w:val="20"/>
              </w:rPr>
              <w:t xml:space="preserve">HR function to development more sustainable workforce solutions, which rely less on short term, expensive solutions (agency staff). </w:t>
            </w:r>
          </w:p>
          <w:p w14:paraId="667F8D18" w14:textId="77777777" w:rsidR="00696770" w:rsidRPr="00696770" w:rsidRDefault="00696770" w:rsidP="00037750">
            <w:pPr>
              <w:rPr>
                <w:rFonts w:cstheme="minorHAnsi"/>
                <w:sz w:val="20"/>
                <w:szCs w:val="20"/>
              </w:rPr>
            </w:pPr>
          </w:p>
        </w:tc>
      </w:tr>
      <w:tr w:rsidR="00696770" w:rsidRPr="00696770" w14:paraId="1541EB31" w14:textId="77777777" w:rsidTr="00142401">
        <w:tc>
          <w:tcPr>
            <w:tcW w:w="1584" w:type="dxa"/>
            <w:shd w:val="clear" w:color="auto" w:fill="FFF2CC" w:themeFill="accent4" w:themeFillTint="33"/>
          </w:tcPr>
          <w:p w14:paraId="3E87A219" w14:textId="77777777" w:rsidR="00696770" w:rsidRPr="00696770" w:rsidRDefault="00696770" w:rsidP="00037750">
            <w:pPr>
              <w:rPr>
                <w:rFonts w:cstheme="minorHAnsi"/>
                <w:sz w:val="20"/>
                <w:szCs w:val="20"/>
              </w:rPr>
            </w:pPr>
          </w:p>
        </w:tc>
        <w:tc>
          <w:tcPr>
            <w:tcW w:w="1561" w:type="dxa"/>
            <w:shd w:val="clear" w:color="auto" w:fill="FFF2CC" w:themeFill="accent4" w:themeFillTint="33"/>
          </w:tcPr>
          <w:p w14:paraId="746267FB" w14:textId="77777777" w:rsidR="00696770" w:rsidRPr="00696770" w:rsidRDefault="00696770" w:rsidP="00037750">
            <w:pPr>
              <w:rPr>
                <w:rFonts w:cstheme="minorHAnsi"/>
                <w:sz w:val="20"/>
                <w:szCs w:val="20"/>
              </w:rPr>
            </w:pPr>
            <w:r w:rsidRPr="00696770">
              <w:rPr>
                <w:rFonts w:cstheme="minorHAnsi"/>
                <w:sz w:val="20"/>
                <w:szCs w:val="20"/>
              </w:rPr>
              <w:t xml:space="preserve">Brexit </w:t>
            </w:r>
          </w:p>
        </w:tc>
        <w:tc>
          <w:tcPr>
            <w:tcW w:w="1988" w:type="dxa"/>
            <w:shd w:val="clear" w:color="auto" w:fill="FFF2CC" w:themeFill="accent4" w:themeFillTint="33"/>
          </w:tcPr>
          <w:p w14:paraId="7E3BEC49" w14:textId="77777777" w:rsidR="00696770" w:rsidRPr="00696770" w:rsidRDefault="00696770" w:rsidP="00037750">
            <w:pPr>
              <w:rPr>
                <w:rFonts w:cstheme="minorHAnsi"/>
                <w:sz w:val="20"/>
                <w:szCs w:val="20"/>
              </w:rPr>
            </w:pPr>
            <w:r w:rsidRPr="00696770">
              <w:rPr>
                <w:rFonts w:cstheme="minorHAnsi"/>
                <w:sz w:val="20"/>
                <w:szCs w:val="20"/>
              </w:rPr>
              <w:t>Effect non-British national trainees.</w:t>
            </w:r>
          </w:p>
          <w:p w14:paraId="5BE4A022" w14:textId="77777777" w:rsidR="00696770" w:rsidRPr="00696770" w:rsidRDefault="00696770" w:rsidP="00037750">
            <w:pPr>
              <w:rPr>
                <w:rFonts w:cstheme="minorHAnsi"/>
                <w:sz w:val="20"/>
                <w:szCs w:val="20"/>
              </w:rPr>
            </w:pPr>
          </w:p>
        </w:tc>
        <w:tc>
          <w:tcPr>
            <w:tcW w:w="1292" w:type="dxa"/>
            <w:shd w:val="clear" w:color="auto" w:fill="FFF2CC" w:themeFill="accent4" w:themeFillTint="33"/>
          </w:tcPr>
          <w:p w14:paraId="6CE01CAE" w14:textId="77777777" w:rsidR="00696770" w:rsidRPr="00696770" w:rsidRDefault="00696770" w:rsidP="00037750">
            <w:pPr>
              <w:rPr>
                <w:rFonts w:cstheme="minorHAnsi"/>
                <w:sz w:val="20"/>
                <w:szCs w:val="20"/>
              </w:rPr>
            </w:pPr>
            <w:r w:rsidRPr="00696770">
              <w:rPr>
                <w:rFonts w:cstheme="minorHAnsi"/>
                <w:sz w:val="20"/>
                <w:szCs w:val="20"/>
              </w:rPr>
              <w:t>Low</w:t>
            </w:r>
          </w:p>
        </w:tc>
        <w:tc>
          <w:tcPr>
            <w:tcW w:w="4207" w:type="dxa"/>
            <w:shd w:val="clear" w:color="auto" w:fill="FFF2CC" w:themeFill="accent4" w:themeFillTint="33"/>
          </w:tcPr>
          <w:p w14:paraId="6CB9215D" w14:textId="77777777" w:rsidR="00696770" w:rsidRPr="00696770" w:rsidRDefault="00696770" w:rsidP="00037750">
            <w:pPr>
              <w:jc w:val="both"/>
              <w:rPr>
                <w:rFonts w:cstheme="minorHAnsi"/>
                <w:sz w:val="20"/>
                <w:szCs w:val="20"/>
              </w:rPr>
            </w:pPr>
            <w:r w:rsidRPr="00696770">
              <w:rPr>
                <w:rFonts w:cstheme="minorHAnsi"/>
                <w:sz w:val="20"/>
                <w:szCs w:val="20"/>
              </w:rPr>
              <w:t>The HR team need to be aware of any staff who may be affected and be able to offer support and guidance where necessary.</w:t>
            </w:r>
          </w:p>
        </w:tc>
      </w:tr>
      <w:tr w:rsidR="00696770" w:rsidRPr="00696770" w14:paraId="49B5FC27" w14:textId="77777777" w:rsidTr="00142401">
        <w:tc>
          <w:tcPr>
            <w:tcW w:w="1584" w:type="dxa"/>
            <w:shd w:val="clear" w:color="auto" w:fill="D9E2F3" w:themeFill="accent1" w:themeFillTint="33"/>
          </w:tcPr>
          <w:p w14:paraId="1CE87AC3" w14:textId="77777777" w:rsidR="00696770" w:rsidRPr="00696770" w:rsidRDefault="00696770" w:rsidP="00037750">
            <w:pPr>
              <w:rPr>
                <w:rFonts w:cstheme="minorHAnsi"/>
                <w:b/>
                <w:bCs/>
                <w:sz w:val="20"/>
                <w:szCs w:val="20"/>
              </w:rPr>
            </w:pPr>
            <w:r w:rsidRPr="00696770">
              <w:rPr>
                <w:rFonts w:cstheme="minorHAnsi"/>
                <w:b/>
                <w:bCs/>
                <w:sz w:val="20"/>
                <w:szCs w:val="20"/>
              </w:rPr>
              <w:t xml:space="preserve">Economic </w:t>
            </w:r>
          </w:p>
        </w:tc>
        <w:tc>
          <w:tcPr>
            <w:tcW w:w="1561" w:type="dxa"/>
            <w:shd w:val="clear" w:color="auto" w:fill="D9E2F3" w:themeFill="accent1" w:themeFillTint="33"/>
          </w:tcPr>
          <w:p w14:paraId="1DBA5B04" w14:textId="77777777" w:rsidR="00696770" w:rsidRPr="00696770" w:rsidRDefault="00696770" w:rsidP="00037750">
            <w:pPr>
              <w:rPr>
                <w:rFonts w:cstheme="minorHAnsi"/>
                <w:sz w:val="20"/>
                <w:szCs w:val="20"/>
              </w:rPr>
            </w:pPr>
            <w:r w:rsidRPr="00696770">
              <w:rPr>
                <w:rFonts w:cstheme="minorHAnsi"/>
                <w:sz w:val="20"/>
                <w:szCs w:val="20"/>
              </w:rPr>
              <w:t xml:space="preserve">Baby boom </w:t>
            </w:r>
          </w:p>
        </w:tc>
        <w:tc>
          <w:tcPr>
            <w:tcW w:w="1988" w:type="dxa"/>
            <w:shd w:val="clear" w:color="auto" w:fill="D9E2F3" w:themeFill="accent1" w:themeFillTint="33"/>
          </w:tcPr>
          <w:p w14:paraId="11426992" w14:textId="77777777" w:rsidR="00696770" w:rsidRPr="00696770" w:rsidRDefault="00696770" w:rsidP="00037750">
            <w:pPr>
              <w:rPr>
                <w:rFonts w:cstheme="minorHAnsi"/>
                <w:sz w:val="20"/>
                <w:szCs w:val="20"/>
              </w:rPr>
            </w:pPr>
            <w:r w:rsidRPr="00696770">
              <w:rPr>
                <w:rFonts w:cstheme="minorHAnsi"/>
                <w:sz w:val="20"/>
                <w:szCs w:val="20"/>
              </w:rPr>
              <w:t xml:space="preserve">High proportion of the workforce that are due to retire in 10 years’ time – workforce planning is essential. </w:t>
            </w:r>
          </w:p>
        </w:tc>
        <w:tc>
          <w:tcPr>
            <w:tcW w:w="1292" w:type="dxa"/>
            <w:shd w:val="clear" w:color="auto" w:fill="D9E2F3" w:themeFill="accent1" w:themeFillTint="33"/>
          </w:tcPr>
          <w:p w14:paraId="3BD8B399" w14:textId="77777777" w:rsidR="00696770" w:rsidRPr="00696770" w:rsidRDefault="00696770" w:rsidP="00037750">
            <w:pPr>
              <w:rPr>
                <w:rFonts w:cstheme="minorHAnsi"/>
                <w:sz w:val="20"/>
                <w:szCs w:val="20"/>
              </w:rPr>
            </w:pPr>
            <w:r w:rsidRPr="00696770">
              <w:rPr>
                <w:rFonts w:cstheme="minorHAnsi"/>
                <w:sz w:val="20"/>
                <w:szCs w:val="20"/>
              </w:rPr>
              <w:t>High</w:t>
            </w:r>
          </w:p>
        </w:tc>
        <w:tc>
          <w:tcPr>
            <w:tcW w:w="4207" w:type="dxa"/>
            <w:shd w:val="clear" w:color="auto" w:fill="D9E2F3" w:themeFill="accent1" w:themeFillTint="33"/>
          </w:tcPr>
          <w:p w14:paraId="036EB8D9" w14:textId="77777777" w:rsidR="00696770" w:rsidRPr="00696770" w:rsidRDefault="00696770" w:rsidP="00037750">
            <w:pPr>
              <w:jc w:val="both"/>
              <w:rPr>
                <w:rFonts w:cstheme="minorHAnsi"/>
                <w:sz w:val="20"/>
                <w:szCs w:val="20"/>
              </w:rPr>
            </w:pPr>
            <w:r w:rsidRPr="00696770">
              <w:rPr>
                <w:rFonts w:cstheme="minorHAnsi"/>
                <w:sz w:val="20"/>
                <w:szCs w:val="20"/>
              </w:rPr>
              <w:t>Workforce planning is a priority and HR should look to identify ‘hot spots’ and identify solutions to ensure effective succession planning, ensuring knowledge and skills or current workforce is shared and not lost.</w:t>
            </w:r>
          </w:p>
        </w:tc>
      </w:tr>
      <w:tr w:rsidR="00696770" w:rsidRPr="00696770" w14:paraId="525E504D" w14:textId="77777777" w:rsidTr="00142401">
        <w:tc>
          <w:tcPr>
            <w:tcW w:w="1584" w:type="dxa"/>
            <w:shd w:val="clear" w:color="auto" w:fill="D9E2F3" w:themeFill="accent1" w:themeFillTint="33"/>
          </w:tcPr>
          <w:p w14:paraId="65973B28" w14:textId="77777777" w:rsidR="00696770" w:rsidRPr="00696770" w:rsidRDefault="00696770" w:rsidP="00037750">
            <w:pPr>
              <w:rPr>
                <w:rFonts w:cstheme="minorHAnsi"/>
                <w:sz w:val="20"/>
                <w:szCs w:val="20"/>
              </w:rPr>
            </w:pPr>
          </w:p>
        </w:tc>
        <w:tc>
          <w:tcPr>
            <w:tcW w:w="1561" w:type="dxa"/>
            <w:shd w:val="clear" w:color="auto" w:fill="D9E2F3" w:themeFill="accent1" w:themeFillTint="33"/>
          </w:tcPr>
          <w:p w14:paraId="75C5694F" w14:textId="77777777" w:rsidR="00696770" w:rsidRPr="00696770" w:rsidRDefault="00696770" w:rsidP="00037750">
            <w:pPr>
              <w:rPr>
                <w:rFonts w:cstheme="minorHAnsi"/>
                <w:sz w:val="20"/>
                <w:szCs w:val="20"/>
              </w:rPr>
            </w:pPr>
            <w:r w:rsidRPr="00696770">
              <w:rPr>
                <w:rFonts w:cstheme="minorHAnsi"/>
                <w:sz w:val="20"/>
                <w:szCs w:val="20"/>
              </w:rPr>
              <w:t xml:space="preserve">Aging population </w:t>
            </w:r>
          </w:p>
        </w:tc>
        <w:tc>
          <w:tcPr>
            <w:tcW w:w="1988" w:type="dxa"/>
            <w:shd w:val="clear" w:color="auto" w:fill="D9E2F3" w:themeFill="accent1" w:themeFillTint="33"/>
          </w:tcPr>
          <w:p w14:paraId="3165FE9A" w14:textId="77777777" w:rsidR="00696770" w:rsidRPr="00696770" w:rsidRDefault="00696770" w:rsidP="00037750">
            <w:pPr>
              <w:rPr>
                <w:rFonts w:cstheme="minorHAnsi"/>
                <w:sz w:val="20"/>
                <w:szCs w:val="20"/>
              </w:rPr>
            </w:pPr>
            <w:r w:rsidRPr="00696770">
              <w:rPr>
                <w:rFonts w:cstheme="minorHAnsi"/>
                <w:sz w:val="20"/>
                <w:szCs w:val="20"/>
              </w:rPr>
              <w:t xml:space="preserve">People are living longer and there is more demand for NHS services. Need to ensure people are trained to meet this demand. </w:t>
            </w:r>
          </w:p>
        </w:tc>
        <w:tc>
          <w:tcPr>
            <w:tcW w:w="1292" w:type="dxa"/>
            <w:shd w:val="clear" w:color="auto" w:fill="D9E2F3" w:themeFill="accent1" w:themeFillTint="33"/>
          </w:tcPr>
          <w:p w14:paraId="30E51A03" w14:textId="77777777" w:rsidR="00696770" w:rsidRPr="00696770" w:rsidRDefault="00696770" w:rsidP="00037750">
            <w:pPr>
              <w:rPr>
                <w:rFonts w:cstheme="minorHAnsi"/>
                <w:sz w:val="20"/>
                <w:szCs w:val="20"/>
              </w:rPr>
            </w:pPr>
            <w:r w:rsidRPr="00696770">
              <w:rPr>
                <w:rFonts w:cstheme="minorHAnsi"/>
                <w:sz w:val="20"/>
                <w:szCs w:val="20"/>
              </w:rPr>
              <w:t>High</w:t>
            </w:r>
          </w:p>
        </w:tc>
        <w:tc>
          <w:tcPr>
            <w:tcW w:w="4207" w:type="dxa"/>
            <w:shd w:val="clear" w:color="auto" w:fill="D9E2F3" w:themeFill="accent1" w:themeFillTint="33"/>
          </w:tcPr>
          <w:p w14:paraId="6023A42E" w14:textId="77777777" w:rsidR="00696770" w:rsidRPr="00696770" w:rsidRDefault="00696770" w:rsidP="00037750">
            <w:pPr>
              <w:jc w:val="both"/>
              <w:rPr>
                <w:rFonts w:cstheme="minorHAnsi"/>
                <w:sz w:val="20"/>
                <w:szCs w:val="20"/>
              </w:rPr>
            </w:pPr>
            <w:r w:rsidRPr="00696770">
              <w:rPr>
                <w:rFonts w:cstheme="minorHAnsi"/>
                <w:sz w:val="20"/>
                <w:szCs w:val="20"/>
              </w:rPr>
              <w:t>HR need to ensure there is robust, effective training provision provided to all trainees to ensure they can meet future demand.</w:t>
            </w:r>
          </w:p>
        </w:tc>
      </w:tr>
      <w:tr w:rsidR="00696770" w:rsidRPr="00696770" w14:paraId="2CEE2362" w14:textId="77777777" w:rsidTr="00142401">
        <w:tc>
          <w:tcPr>
            <w:tcW w:w="1584" w:type="dxa"/>
            <w:shd w:val="clear" w:color="auto" w:fill="FFF2CC" w:themeFill="accent4" w:themeFillTint="33"/>
          </w:tcPr>
          <w:p w14:paraId="073B80C7" w14:textId="77777777" w:rsidR="00696770" w:rsidRPr="00696770" w:rsidRDefault="00696770" w:rsidP="00037750">
            <w:pPr>
              <w:rPr>
                <w:rFonts w:cstheme="minorHAnsi"/>
                <w:b/>
                <w:bCs/>
                <w:sz w:val="20"/>
                <w:szCs w:val="20"/>
              </w:rPr>
            </w:pPr>
            <w:r w:rsidRPr="00696770">
              <w:rPr>
                <w:rFonts w:cstheme="minorHAnsi"/>
                <w:b/>
                <w:bCs/>
                <w:sz w:val="20"/>
                <w:szCs w:val="20"/>
              </w:rPr>
              <w:t xml:space="preserve">Social </w:t>
            </w:r>
          </w:p>
        </w:tc>
        <w:tc>
          <w:tcPr>
            <w:tcW w:w="1561" w:type="dxa"/>
            <w:shd w:val="clear" w:color="auto" w:fill="FFF2CC" w:themeFill="accent4" w:themeFillTint="33"/>
          </w:tcPr>
          <w:p w14:paraId="10C80DDD" w14:textId="77777777" w:rsidR="00696770" w:rsidRPr="00696770" w:rsidRDefault="00696770" w:rsidP="00037750">
            <w:pPr>
              <w:rPr>
                <w:rFonts w:cstheme="minorHAnsi"/>
                <w:sz w:val="20"/>
                <w:szCs w:val="20"/>
              </w:rPr>
            </w:pPr>
            <w:r w:rsidRPr="00696770">
              <w:rPr>
                <w:rFonts w:cstheme="minorHAnsi"/>
                <w:sz w:val="20"/>
                <w:szCs w:val="20"/>
              </w:rPr>
              <w:t xml:space="preserve">Work-life Balance </w:t>
            </w:r>
          </w:p>
        </w:tc>
        <w:tc>
          <w:tcPr>
            <w:tcW w:w="1988" w:type="dxa"/>
            <w:shd w:val="clear" w:color="auto" w:fill="FFF2CC" w:themeFill="accent4" w:themeFillTint="33"/>
          </w:tcPr>
          <w:p w14:paraId="65C89A45" w14:textId="77777777" w:rsidR="00696770" w:rsidRPr="00696770" w:rsidRDefault="00696770" w:rsidP="00037750">
            <w:pPr>
              <w:rPr>
                <w:rFonts w:cstheme="minorHAnsi"/>
                <w:sz w:val="20"/>
                <w:szCs w:val="20"/>
              </w:rPr>
            </w:pPr>
            <w:r w:rsidRPr="00696770">
              <w:rPr>
                <w:rFonts w:cstheme="minorHAnsi"/>
                <w:sz w:val="20"/>
                <w:szCs w:val="20"/>
              </w:rPr>
              <w:t xml:space="preserve">Heavy workload, balancing personal responsibilities and careers, managing health – need to develop flexible measures to support employee work-life balance. </w:t>
            </w:r>
          </w:p>
        </w:tc>
        <w:tc>
          <w:tcPr>
            <w:tcW w:w="1292" w:type="dxa"/>
            <w:shd w:val="clear" w:color="auto" w:fill="FFF2CC" w:themeFill="accent4" w:themeFillTint="33"/>
          </w:tcPr>
          <w:p w14:paraId="5BD331BD" w14:textId="77777777" w:rsidR="00696770" w:rsidRPr="00696770" w:rsidRDefault="00696770" w:rsidP="00037750">
            <w:pPr>
              <w:rPr>
                <w:rFonts w:cstheme="minorHAnsi"/>
                <w:sz w:val="20"/>
                <w:szCs w:val="20"/>
              </w:rPr>
            </w:pPr>
            <w:r w:rsidRPr="00696770">
              <w:rPr>
                <w:rFonts w:cstheme="minorHAnsi"/>
                <w:sz w:val="20"/>
                <w:szCs w:val="20"/>
              </w:rPr>
              <w:t>High</w:t>
            </w:r>
          </w:p>
        </w:tc>
        <w:tc>
          <w:tcPr>
            <w:tcW w:w="4207" w:type="dxa"/>
            <w:shd w:val="clear" w:color="auto" w:fill="FFF2CC" w:themeFill="accent4" w:themeFillTint="33"/>
          </w:tcPr>
          <w:p w14:paraId="50281659" w14:textId="77777777" w:rsidR="00696770" w:rsidRPr="00696770" w:rsidRDefault="00696770" w:rsidP="00037750">
            <w:pPr>
              <w:jc w:val="both"/>
              <w:rPr>
                <w:rFonts w:cstheme="minorHAnsi"/>
                <w:sz w:val="20"/>
                <w:szCs w:val="20"/>
              </w:rPr>
            </w:pPr>
            <w:r w:rsidRPr="00696770">
              <w:rPr>
                <w:rFonts w:cstheme="minorHAnsi"/>
                <w:sz w:val="20"/>
                <w:szCs w:val="20"/>
              </w:rPr>
              <w:t xml:space="preserve">HR to develop policies that reflect the business’ commitment to improved employee wellbeing (Flexible working, work life balance).  Provide guidance to managers on supporting employees and making reasonable adjustments.  Engage with staff via questionnaires, focus groups to understand the wellbeing needs of employees in the organisation.  </w:t>
            </w:r>
          </w:p>
        </w:tc>
      </w:tr>
      <w:tr w:rsidR="00696770" w:rsidRPr="00696770" w14:paraId="65C9344C" w14:textId="77777777" w:rsidTr="00142401">
        <w:tc>
          <w:tcPr>
            <w:tcW w:w="1584" w:type="dxa"/>
            <w:shd w:val="clear" w:color="auto" w:fill="FFF2CC" w:themeFill="accent4" w:themeFillTint="33"/>
          </w:tcPr>
          <w:p w14:paraId="46D03247" w14:textId="77777777" w:rsidR="00696770" w:rsidRPr="00696770" w:rsidRDefault="00696770" w:rsidP="00037750">
            <w:pPr>
              <w:rPr>
                <w:rFonts w:cstheme="minorHAnsi"/>
                <w:sz w:val="20"/>
                <w:szCs w:val="20"/>
              </w:rPr>
            </w:pPr>
          </w:p>
        </w:tc>
        <w:tc>
          <w:tcPr>
            <w:tcW w:w="1561" w:type="dxa"/>
            <w:shd w:val="clear" w:color="auto" w:fill="FFF2CC" w:themeFill="accent4" w:themeFillTint="33"/>
          </w:tcPr>
          <w:p w14:paraId="3C25B92A" w14:textId="77777777" w:rsidR="00696770" w:rsidRPr="00696770" w:rsidRDefault="00696770" w:rsidP="00037750">
            <w:pPr>
              <w:rPr>
                <w:rFonts w:cstheme="minorHAnsi"/>
                <w:sz w:val="20"/>
                <w:szCs w:val="20"/>
              </w:rPr>
            </w:pPr>
            <w:r w:rsidRPr="00696770">
              <w:rPr>
                <w:rFonts w:cstheme="minorHAnsi"/>
                <w:sz w:val="20"/>
                <w:szCs w:val="20"/>
              </w:rPr>
              <w:t>Hard to recruit areas in Wales</w:t>
            </w:r>
          </w:p>
        </w:tc>
        <w:tc>
          <w:tcPr>
            <w:tcW w:w="1988" w:type="dxa"/>
            <w:shd w:val="clear" w:color="auto" w:fill="FFF2CC" w:themeFill="accent4" w:themeFillTint="33"/>
          </w:tcPr>
          <w:p w14:paraId="0E3D6544" w14:textId="77777777" w:rsidR="00696770" w:rsidRPr="00696770" w:rsidRDefault="00696770" w:rsidP="00037750">
            <w:pPr>
              <w:rPr>
                <w:rFonts w:cstheme="minorHAnsi"/>
                <w:sz w:val="20"/>
                <w:szCs w:val="20"/>
              </w:rPr>
            </w:pPr>
            <w:r w:rsidRPr="00696770">
              <w:rPr>
                <w:rFonts w:cstheme="minorHAnsi"/>
                <w:sz w:val="20"/>
                <w:szCs w:val="20"/>
              </w:rPr>
              <w:t xml:space="preserve">Recruitment and retention are harder in urban and rural areas of Wales. </w:t>
            </w:r>
          </w:p>
        </w:tc>
        <w:tc>
          <w:tcPr>
            <w:tcW w:w="1292" w:type="dxa"/>
            <w:shd w:val="clear" w:color="auto" w:fill="FFF2CC" w:themeFill="accent4" w:themeFillTint="33"/>
          </w:tcPr>
          <w:p w14:paraId="64628F7B" w14:textId="77777777" w:rsidR="00696770" w:rsidRPr="00696770" w:rsidRDefault="00696770" w:rsidP="00037750">
            <w:pPr>
              <w:rPr>
                <w:rFonts w:cstheme="minorHAnsi"/>
                <w:sz w:val="20"/>
                <w:szCs w:val="20"/>
              </w:rPr>
            </w:pPr>
            <w:r w:rsidRPr="00696770">
              <w:rPr>
                <w:rFonts w:cstheme="minorHAnsi"/>
                <w:sz w:val="20"/>
                <w:szCs w:val="20"/>
              </w:rPr>
              <w:t>High</w:t>
            </w:r>
          </w:p>
        </w:tc>
        <w:tc>
          <w:tcPr>
            <w:tcW w:w="4207" w:type="dxa"/>
            <w:shd w:val="clear" w:color="auto" w:fill="FFF2CC" w:themeFill="accent4" w:themeFillTint="33"/>
          </w:tcPr>
          <w:p w14:paraId="34276136" w14:textId="77777777" w:rsidR="00696770" w:rsidRPr="00696770" w:rsidRDefault="00696770" w:rsidP="00037750">
            <w:pPr>
              <w:jc w:val="both"/>
              <w:rPr>
                <w:rFonts w:cstheme="minorHAnsi"/>
                <w:sz w:val="20"/>
                <w:szCs w:val="20"/>
              </w:rPr>
            </w:pPr>
            <w:r w:rsidRPr="00696770">
              <w:rPr>
                <w:rFonts w:cstheme="minorHAnsi"/>
                <w:sz w:val="20"/>
                <w:szCs w:val="20"/>
              </w:rPr>
              <w:t xml:space="preserve">Identify ways to encourage trainees to train in Wales and then stay.  Employee engagement and exit interviews could help identify specific reasons for trainees leaving Wales.  Incentives could be identified </w:t>
            </w:r>
          </w:p>
        </w:tc>
      </w:tr>
      <w:tr w:rsidR="00696770" w:rsidRPr="00696770" w14:paraId="749F7DEB" w14:textId="77777777" w:rsidTr="00142401">
        <w:tc>
          <w:tcPr>
            <w:tcW w:w="1584" w:type="dxa"/>
            <w:shd w:val="clear" w:color="auto" w:fill="D9E2F3" w:themeFill="accent1" w:themeFillTint="33"/>
          </w:tcPr>
          <w:p w14:paraId="72E84616" w14:textId="77777777" w:rsidR="00696770" w:rsidRPr="00696770" w:rsidRDefault="00696770" w:rsidP="00037750">
            <w:pPr>
              <w:rPr>
                <w:rFonts w:cstheme="minorHAnsi"/>
                <w:b/>
                <w:bCs/>
                <w:sz w:val="20"/>
                <w:szCs w:val="20"/>
              </w:rPr>
            </w:pPr>
            <w:r w:rsidRPr="00696770">
              <w:rPr>
                <w:rFonts w:cstheme="minorHAnsi"/>
                <w:b/>
                <w:bCs/>
                <w:sz w:val="20"/>
                <w:szCs w:val="20"/>
              </w:rPr>
              <w:t xml:space="preserve">Technological </w:t>
            </w:r>
          </w:p>
        </w:tc>
        <w:tc>
          <w:tcPr>
            <w:tcW w:w="1561" w:type="dxa"/>
            <w:shd w:val="clear" w:color="auto" w:fill="D9E2F3" w:themeFill="accent1" w:themeFillTint="33"/>
          </w:tcPr>
          <w:p w14:paraId="53D5AB35" w14:textId="77777777" w:rsidR="00696770" w:rsidRPr="00696770" w:rsidRDefault="00696770" w:rsidP="00037750">
            <w:pPr>
              <w:rPr>
                <w:rFonts w:cstheme="minorHAnsi"/>
                <w:sz w:val="20"/>
                <w:szCs w:val="20"/>
              </w:rPr>
            </w:pPr>
            <w:r w:rsidRPr="00696770">
              <w:rPr>
                <w:rFonts w:cstheme="minorHAnsi"/>
                <w:sz w:val="20"/>
                <w:szCs w:val="20"/>
              </w:rPr>
              <w:t xml:space="preserve">Remote Workers </w:t>
            </w:r>
          </w:p>
        </w:tc>
        <w:tc>
          <w:tcPr>
            <w:tcW w:w="1988" w:type="dxa"/>
            <w:shd w:val="clear" w:color="auto" w:fill="D9E2F3" w:themeFill="accent1" w:themeFillTint="33"/>
          </w:tcPr>
          <w:p w14:paraId="4715FBC7" w14:textId="77777777" w:rsidR="00696770" w:rsidRPr="00696770" w:rsidRDefault="00696770" w:rsidP="00037750">
            <w:pPr>
              <w:rPr>
                <w:rFonts w:cstheme="minorHAnsi"/>
                <w:sz w:val="20"/>
                <w:szCs w:val="20"/>
              </w:rPr>
            </w:pPr>
            <w:r w:rsidRPr="00696770">
              <w:rPr>
                <w:rFonts w:cstheme="minorHAnsi"/>
                <w:sz w:val="20"/>
                <w:szCs w:val="20"/>
              </w:rPr>
              <w:t xml:space="preserve">Access to internal IT systems is challenging for remote workers across Wales. </w:t>
            </w:r>
          </w:p>
        </w:tc>
        <w:tc>
          <w:tcPr>
            <w:tcW w:w="1292" w:type="dxa"/>
            <w:shd w:val="clear" w:color="auto" w:fill="D9E2F3" w:themeFill="accent1" w:themeFillTint="33"/>
          </w:tcPr>
          <w:p w14:paraId="3168CDDF" w14:textId="77777777" w:rsidR="00696770" w:rsidRPr="00696770" w:rsidRDefault="00696770" w:rsidP="00037750">
            <w:pPr>
              <w:rPr>
                <w:rFonts w:cstheme="minorHAnsi"/>
                <w:sz w:val="20"/>
                <w:szCs w:val="20"/>
              </w:rPr>
            </w:pPr>
            <w:r w:rsidRPr="00696770">
              <w:rPr>
                <w:rFonts w:cstheme="minorHAnsi"/>
                <w:sz w:val="20"/>
                <w:szCs w:val="20"/>
              </w:rPr>
              <w:t xml:space="preserve">Medium </w:t>
            </w:r>
          </w:p>
        </w:tc>
        <w:tc>
          <w:tcPr>
            <w:tcW w:w="4207" w:type="dxa"/>
            <w:shd w:val="clear" w:color="auto" w:fill="D9E2F3" w:themeFill="accent1" w:themeFillTint="33"/>
          </w:tcPr>
          <w:p w14:paraId="1CAEAFEB" w14:textId="77777777" w:rsidR="00696770" w:rsidRPr="00696770" w:rsidRDefault="00696770" w:rsidP="00037750">
            <w:pPr>
              <w:jc w:val="both"/>
              <w:rPr>
                <w:rFonts w:cstheme="minorHAnsi"/>
                <w:sz w:val="20"/>
                <w:szCs w:val="20"/>
              </w:rPr>
            </w:pPr>
            <w:r w:rsidRPr="00696770">
              <w:rPr>
                <w:rFonts w:cstheme="minorHAnsi"/>
                <w:sz w:val="20"/>
                <w:szCs w:val="20"/>
              </w:rPr>
              <w:t>HR need to contribute to engagement with remote workers to ensure they receive communications in other ways – emails, face to face group meetings across Wales rather than relying on the intranet.</w:t>
            </w:r>
          </w:p>
        </w:tc>
      </w:tr>
      <w:tr w:rsidR="00696770" w:rsidRPr="00696770" w14:paraId="0A77F694" w14:textId="77777777" w:rsidTr="00142401">
        <w:tc>
          <w:tcPr>
            <w:tcW w:w="1584" w:type="dxa"/>
            <w:shd w:val="clear" w:color="auto" w:fill="D9E2F3" w:themeFill="accent1" w:themeFillTint="33"/>
          </w:tcPr>
          <w:p w14:paraId="25AE9F60" w14:textId="77777777" w:rsidR="00696770" w:rsidRPr="00696770" w:rsidRDefault="00696770" w:rsidP="00037750">
            <w:pPr>
              <w:rPr>
                <w:rFonts w:cstheme="minorHAnsi"/>
                <w:sz w:val="20"/>
                <w:szCs w:val="20"/>
              </w:rPr>
            </w:pPr>
          </w:p>
        </w:tc>
        <w:tc>
          <w:tcPr>
            <w:tcW w:w="1561" w:type="dxa"/>
            <w:shd w:val="clear" w:color="auto" w:fill="D9E2F3" w:themeFill="accent1" w:themeFillTint="33"/>
          </w:tcPr>
          <w:p w14:paraId="3724FB38" w14:textId="77777777" w:rsidR="00696770" w:rsidRPr="00696770" w:rsidRDefault="00696770" w:rsidP="00037750">
            <w:pPr>
              <w:rPr>
                <w:rFonts w:cstheme="minorHAnsi"/>
                <w:sz w:val="20"/>
                <w:szCs w:val="20"/>
              </w:rPr>
            </w:pPr>
            <w:r w:rsidRPr="00696770">
              <w:rPr>
                <w:rFonts w:cstheme="minorHAnsi"/>
                <w:sz w:val="20"/>
                <w:szCs w:val="20"/>
              </w:rPr>
              <w:t>The need to create a digitally ready future workforce</w:t>
            </w:r>
          </w:p>
        </w:tc>
        <w:tc>
          <w:tcPr>
            <w:tcW w:w="1988" w:type="dxa"/>
            <w:shd w:val="clear" w:color="auto" w:fill="D9E2F3" w:themeFill="accent1" w:themeFillTint="33"/>
          </w:tcPr>
          <w:p w14:paraId="20C668EA" w14:textId="77777777" w:rsidR="00696770" w:rsidRPr="00696770" w:rsidRDefault="00696770" w:rsidP="00037750">
            <w:pPr>
              <w:rPr>
                <w:rFonts w:cstheme="minorHAnsi"/>
                <w:sz w:val="20"/>
                <w:szCs w:val="20"/>
              </w:rPr>
            </w:pPr>
            <w:r w:rsidRPr="00696770">
              <w:rPr>
                <w:rFonts w:cstheme="minorHAnsi"/>
                <w:sz w:val="20"/>
                <w:szCs w:val="20"/>
              </w:rPr>
              <w:t xml:space="preserve">Data intelligence is more widely used therefore a skilled workforce is essential. </w:t>
            </w:r>
          </w:p>
          <w:p w14:paraId="76B39D1D" w14:textId="77777777" w:rsidR="00696770" w:rsidRPr="00696770" w:rsidRDefault="00696770" w:rsidP="00037750">
            <w:pPr>
              <w:rPr>
                <w:rFonts w:cstheme="minorHAnsi"/>
                <w:sz w:val="20"/>
                <w:szCs w:val="20"/>
              </w:rPr>
            </w:pPr>
            <w:r w:rsidRPr="00696770">
              <w:rPr>
                <w:rFonts w:cstheme="minorHAnsi"/>
                <w:sz w:val="20"/>
                <w:szCs w:val="20"/>
              </w:rPr>
              <w:t xml:space="preserve">Medical advances will require us to change the education we provide to our workforce. </w:t>
            </w:r>
          </w:p>
        </w:tc>
        <w:tc>
          <w:tcPr>
            <w:tcW w:w="1292" w:type="dxa"/>
            <w:shd w:val="clear" w:color="auto" w:fill="D9E2F3" w:themeFill="accent1" w:themeFillTint="33"/>
          </w:tcPr>
          <w:p w14:paraId="639F6602" w14:textId="77777777" w:rsidR="00696770" w:rsidRPr="00696770" w:rsidRDefault="00696770" w:rsidP="00037750">
            <w:pPr>
              <w:rPr>
                <w:rFonts w:cstheme="minorHAnsi"/>
                <w:sz w:val="20"/>
                <w:szCs w:val="20"/>
              </w:rPr>
            </w:pPr>
            <w:r w:rsidRPr="00696770">
              <w:rPr>
                <w:rFonts w:cstheme="minorHAnsi"/>
                <w:sz w:val="20"/>
                <w:szCs w:val="20"/>
              </w:rPr>
              <w:t xml:space="preserve">Medium </w:t>
            </w:r>
          </w:p>
          <w:p w14:paraId="751939F5" w14:textId="77777777" w:rsidR="00696770" w:rsidRPr="00696770" w:rsidRDefault="00696770" w:rsidP="00037750">
            <w:pPr>
              <w:rPr>
                <w:rFonts w:cstheme="minorHAnsi"/>
                <w:sz w:val="20"/>
                <w:szCs w:val="20"/>
              </w:rPr>
            </w:pPr>
          </w:p>
          <w:p w14:paraId="63D16709" w14:textId="77777777" w:rsidR="00696770" w:rsidRPr="00696770" w:rsidRDefault="00696770" w:rsidP="00037750">
            <w:pPr>
              <w:rPr>
                <w:rFonts w:cstheme="minorHAnsi"/>
                <w:sz w:val="20"/>
                <w:szCs w:val="20"/>
              </w:rPr>
            </w:pPr>
          </w:p>
          <w:p w14:paraId="736AA7FF" w14:textId="77777777" w:rsidR="00696770" w:rsidRPr="00696770" w:rsidRDefault="00696770" w:rsidP="00037750">
            <w:pPr>
              <w:rPr>
                <w:rFonts w:cstheme="minorHAnsi"/>
                <w:sz w:val="20"/>
                <w:szCs w:val="20"/>
              </w:rPr>
            </w:pPr>
            <w:r w:rsidRPr="00696770">
              <w:rPr>
                <w:rFonts w:cstheme="minorHAnsi"/>
                <w:sz w:val="20"/>
                <w:szCs w:val="20"/>
              </w:rPr>
              <w:t xml:space="preserve">Medium </w:t>
            </w:r>
          </w:p>
        </w:tc>
        <w:tc>
          <w:tcPr>
            <w:tcW w:w="4207" w:type="dxa"/>
            <w:shd w:val="clear" w:color="auto" w:fill="D9E2F3" w:themeFill="accent1" w:themeFillTint="33"/>
          </w:tcPr>
          <w:p w14:paraId="5DBBD8C5" w14:textId="77777777" w:rsidR="00696770" w:rsidRPr="00696770" w:rsidRDefault="00696770" w:rsidP="00037750">
            <w:pPr>
              <w:jc w:val="both"/>
              <w:rPr>
                <w:rFonts w:cstheme="minorHAnsi"/>
                <w:sz w:val="20"/>
                <w:szCs w:val="20"/>
              </w:rPr>
            </w:pPr>
            <w:r w:rsidRPr="00696770">
              <w:rPr>
                <w:rFonts w:cstheme="minorHAnsi"/>
                <w:sz w:val="20"/>
                <w:szCs w:val="20"/>
              </w:rPr>
              <w:t xml:space="preserve">Identify talent in this area and provide the skills and training to support this developing field.  HR could support a “grow your own” model and look to train current staff in this field, rather than looking to add to the establishment.  </w:t>
            </w:r>
          </w:p>
        </w:tc>
      </w:tr>
      <w:tr w:rsidR="00696770" w:rsidRPr="00696770" w14:paraId="5B4EB186" w14:textId="77777777" w:rsidTr="00142401">
        <w:tc>
          <w:tcPr>
            <w:tcW w:w="1584" w:type="dxa"/>
            <w:shd w:val="clear" w:color="auto" w:fill="FFF2CC" w:themeFill="accent4" w:themeFillTint="33"/>
          </w:tcPr>
          <w:p w14:paraId="373B4CA8" w14:textId="77777777" w:rsidR="00696770" w:rsidRPr="00696770" w:rsidRDefault="00696770" w:rsidP="00037750">
            <w:pPr>
              <w:rPr>
                <w:rFonts w:cstheme="minorHAnsi"/>
                <w:b/>
                <w:bCs/>
                <w:sz w:val="20"/>
                <w:szCs w:val="20"/>
              </w:rPr>
            </w:pPr>
            <w:r w:rsidRPr="00696770">
              <w:rPr>
                <w:rFonts w:cstheme="minorHAnsi"/>
                <w:b/>
                <w:bCs/>
                <w:sz w:val="20"/>
                <w:szCs w:val="20"/>
              </w:rPr>
              <w:t>Legal</w:t>
            </w:r>
          </w:p>
        </w:tc>
        <w:tc>
          <w:tcPr>
            <w:tcW w:w="1561" w:type="dxa"/>
            <w:shd w:val="clear" w:color="auto" w:fill="FFF2CC" w:themeFill="accent4" w:themeFillTint="33"/>
          </w:tcPr>
          <w:p w14:paraId="78F8880B" w14:textId="77777777" w:rsidR="00696770" w:rsidRPr="00696770" w:rsidRDefault="00696770" w:rsidP="00037750">
            <w:pPr>
              <w:rPr>
                <w:rFonts w:cstheme="minorHAnsi"/>
                <w:sz w:val="20"/>
                <w:szCs w:val="20"/>
              </w:rPr>
            </w:pPr>
            <w:r w:rsidRPr="00696770">
              <w:rPr>
                <w:rFonts w:cstheme="minorHAnsi"/>
                <w:sz w:val="20"/>
                <w:szCs w:val="20"/>
              </w:rPr>
              <w:t>Employment Law</w:t>
            </w:r>
          </w:p>
        </w:tc>
        <w:tc>
          <w:tcPr>
            <w:tcW w:w="1988" w:type="dxa"/>
            <w:shd w:val="clear" w:color="auto" w:fill="FFF2CC" w:themeFill="accent4" w:themeFillTint="33"/>
          </w:tcPr>
          <w:p w14:paraId="718804FB" w14:textId="77777777" w:rsidR="00696770" w:rsidRPr="00696770" w:rsidRDefault="00696770" w:rsidP="00037750">
            <w:pPr>
              <w:rPr>
                <w:rFonts w:cstheme="minorHAnsi"/>
                <w:sz w:val="20"/>
                <w:szCs w:val="20"/>
              </w:rPr>
            </w:pPr>
            <w:r w:rsidRPr="00696770">
              <w:rPr>
                <w:rFonts w:cstheme="minorHAnsi"/>
                <w:sz w:val="20"/>
                <w:szCs w:val="20"/>
              </w:rPr>
              <w:t xml:space="preserve">Employee terms and conditions, Accountability to regulatory body standards - GMC, NMC, GDC etc. </w:t>
            </w:r>
          </w:p>
        </w:tc>
        <w:tc>
          <w:tcPr>
            <w:tcW w:w="1292" w:type="dxa"/>
            <w:shd w:val="clear" w:color="auto" w:fill="FFF2CC" w:themeFill="accent4" w:themeFillTint="33"/>
          </w:tcPr>
          <w:p w14:paraId="0A33FC1C" w14:textId="77777777" w:rsidR="00696770" w:rsidRPr="00696770" w:rsidRDefault="00696770" w:rsidP="00037750">
            <w:pPr>
              <w:rPr>
                <w:rFonts w:cstheme="minorHAnsi"/>
                <w:sz w:val="20"/>
                <w:szCs w:val="20"/>
              </w:rPr>
            </w:pPr>
            <w:r w:rsidRPr="00696770">
              <w:rPr>
                <w:rFonts w:cstheme="minorHAnsi"/>
                <w:sz w:val="20"/>
                <w:szCs w:val="20"/>
              </w:rPr>
              <w:t xml:space="preserve">High </w:t>
            </w:r>
          </w:p>
        </w:tc>
        <w:tc>
          <w:tcPr>
            <w:tcW w:w="4207" w:type="dxa"/>
            <w:shd w:val="clear" w:color="auto" w:fill="FFF2CC" w:themeFill="accent4" w:themeFillTint="33"/>
          </w:tcPr>
          <w:p w14:paraId="075B7972" w14:textId="77777777" w:rsidR="00696770" w:rsidRPr="00696770" w:rsidRDefault="00696770" w:rsidP="00037750">
            <w:pPr>
              <w:jc w:val="both"/>
              <w:rPr>
                <w:rFonts w:cstheme="minorHAnsi"/>
                <w:sz w:val="20"/>
                <w:szCs w:val="20"/>
              </w:rPr>
            </w:pPr>
            <w:r w:rsidRPr="00696770">
              <w:rPr>
                <w:rFonts w:cstheme="minorHAnsi"/>
                <w:sz w:val="20"/>
                <w:szCs w:val="20"/>
              </w:rPr>
              <w:t xml:space="preserve">HR need to be fully aware of up to date employment law to be able to effectively advise managers on various elements of employee relations.  Also need to be aware of the various standards required from regulatory bodies to ensure clinicians are functioning in their scope of practice.  </w:t>
            </w:r>
          </w:p>
        </w:tc>
      </w:tr>
      <w:tr w:rsidR="00696770" w:rsidRPr="00696770" w14:paraId="13E0FA07" w14:textId="77777777" w:rsidTr="00142401">
        <w:tc>
          <w:tcPr>
            <w:tcW w:w="1584" w:type="dxa"/>
            <w:shd w:val="clear" w:color="auto" w:fill="FFF2CC" w:themeFill="accent4" w:themeFillTint="33"/>
          </w:tcPr>
          <w:p w14:paraId="74FD5AD6" w14:textId="77777777" w:rsidR="00696770" w:rsidRPr="00696770" w:rsidRDefault="00696770" w:rsidP="00037750">
            <w:pPr>
              <w:rPr>
                <w:rFonts w:cstheme="minorHAnsi"/>
                <w:sz w:val="20"/>
                <w:szCs w:val="20"/>
              </w:rPr>
            </w:pPr>
          </w:p>
        </w:tc>
        <w:tc>
          <w:tcPr>
            <w:tcW w:w="1561" w:type="dxa"/>
            <w:shd w:val="clear" w:color="auto" w:fill="FFF2CC" w:themeFill="accent4" w:themeFillTint="33"/>
          </w:tcPr>
          <w:p w14:paraId="3692B8EE" w14:textId="77777777" w:rsidR="00696770" w:rsidRPr="00696770" w:rsidRDefault="00696770" w:rsidP="00037750">
            <w:pPr>
              <w:rPr>
                <w:rFonts w:cstheme="minorHAnsi"/>
                <w:sz w:val="20"/>
                <w:szCs w:val="20"/>
              </w:rPr>
            </w:pPr>
            <w:r w:rsidRPr="00696770">
              <w:rPr>
                <w:rFonts w:cstheme="minorHAnsi"/>
                <w:sz w:val="20"/>
                <w:szCs w:val="20"/>
              </w:rPr>
              <w:t>Equality Act</w:t>
            </w:r>
          </w:p>
        </w:tc>
        <w:tc>
          <w:tcPr>
            <w:tcW w:w="1988" w:type="dxa"/>
            <w:shd w:val="clear" w:color="auto" w:fill="FFF2CC" w:themeFill="accent4" w:themeFillTint="33"/>
          </w:tcPr>
          <w:p w14:paraId="35CD5F99" w14:textId="77777777" w:rsidR="00696770" w:rsidRPr="00696770" w:rsidRDefault="00696770" w:rsidP="00037750">
            <w:pPr>
              <w:rPr>
                <w:rFonts w:cstheme="minorHAnsi"/>
                <w:sz w:val="20"/>
                <w:szCs w:val="20"/>
              </w:rPr>
            </w:pPr>
            <w:r w:rsidRPr="00696770">
              <w:rPr>
                <w:rFonts w:cstheme="minorHAnsi"/>
                <w:sz w:val="20"/>
                <w:szCs w:val="20"/>
              </w:rPr>
              <w:t xml:space="preserve">We need undertake EIAs for all new policies and procedures etc. </w:t>
            </w:r>
          </w:p>
        </w:tc>
        <w:tc>
          <w:tcPr>
            <w:tcW w:w="1292" w:type="dxa"/>
            <w:shd w:val="clear" w:color="auto" w:fill="FFF2CC" w:themeFill="accent4" w:themeFillTint="33"/>
          </w:tcPr>
          <w:p w14:paraId="22D941F5" w14:textId="77777777" w:rsidR="00696770" w:rsidRPr="00696770" w:rsidRDefault="00696770" w:rsidP="00037750">
            <w:pPr>
              <w:rPr>
                <w:rFonts w:cstheme="minorHAnsi"/>
                <w:sz w:val="20"/>
                <w:szCs w:val="20"/>
              </w:rPr>
            </w:pPr>
            <w:r w:rsidRPr="00696770">
              <w:rPr>
                <w:rFonts w:cstheme="minorHAnsi"/>
                <w:sz w:val="20"/>
                <w:szCs w:val="20"/>
              </w:rPr>
              <w:t xml:space="preserve">High </w:t>
            </w:r>
          </w:p>
        </w:tc>
        <w:tc>
          <w:tcPr>
            <w:tcW w:w="4207" w:type="dxa"/>
            <w:shd w:val="clear" w:color="auto" w:fill="FFF2CC" w:themeFill="accent4" w:themeFillTint="33"/>
          </w:tcPr>
          <w:p w14:paraId="03C41186" w14:textId="77777777" w:rsidR="00696770" w:rsidRPr="00696770" w:rsidRDefault="00696770" w:rsidP="00037750">
            <w:pPr>
              <w:jc w:val="both"/>
              <w:rPr>
                <w:rFonts w:cstheme="minorHAnsi"/>
                <w:sz w:val="20"/>
                <w:szCs w:val="20"/>
              </w:rPr>
            </w:pPr>
            <w:r w:rsidRPr="00696770">
              <w:rPr>
                <w:rFonts w:cstheme="minorHAnsi"/>
                <w:sz w:val="20"/>
                <w:szCs w:val="20"/>
              </w:rPr>
              <w:t xml:space="preserve">It is the responsibility of the Inclusion lead to support the completion of these assessments by managers.  It is essential that knowledge is up to date and shared with managers when new guidance is issued.  </w:t>
            </w:r>
          </w:p>
        </w:tc>
      </w:tr>
      <w:tr w:rsidR="00696770" w:rsidRPr="00696770" w14:paraId="62084331" w14:textId="77777777" w:rsidTr="00142401">
        <w:tc>
          <w:tcPr>
            <w:tcW w:w="1584" w:type="dxa"/>
          </w:tcPr>
          <w:p w14:paraId="38E4A8CC" w14:textId="77777777" w:rsidR="00696770" w:rsidRPr="00696770" w:rsidRDefault="00696770" w:rsidP="00142401">
            <w:pPr>
              <w:shd w:val="clear" w:color="auto" w:fill="D9E2F3" w:themeFill="accent1" w:themeFillTint="33"/>
              <w:rPr>
                <w:rFonts w:cstheme="minorHAnsi"/>
                <w:b/>
                <w:bCs/>
                <w:sz w:val="20"/>
                <w:szCs w:val="20"/>
              </w:rPr>
            </w:pPr>
            <w:r w:rsidRPr="00696770">
              <w:rPr>
                <w:rFonts w:cstheme="minorHAnsi"/>
                <w:b/>
                <w:bCs/>
                <w:sz w:val="20"/>
                <w:szCs w:val="20"/>
              </w:rPr>
              <w:t xml:space="preserve">Environmental </w:t>
            </w:r>
          </w:p>
        </w:tc>
        <w:tc>
          <w:tcPr>
            <w:tcW w:w="1561" w:type="dxa"/>
          </w:tcPr>
          <w:p w14:paraId="372C742D"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The Environment (Wales) Act 2016</w:t>
            </w:r>
          </w:p>
        </w:tc>
        <w:tc>
          <w:tcPr>
            <w:tcW w:w="1988" w:type="dxa"/>
          </w:tcPr>
          <w:p w14:paraId="3F71A290"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HEIW has a duty to decrease its emissions and impact on climate change.</w:t>
            </w:r>
          </w:p>
        </w:tc>
        <w:tc>
          <w:tcPr>
            <w:tcW w:w="1292" w:type="dxa"/>
          </w:tcPr>
          <w:p w14:paraId="05763B58"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Medium</w:t>
            </w:r>
          </w:p>
        </w:tc>
        <w:tc>
          <w:tcPr>
            <w:tcW w:w="4207" w:type="dxa"/>
          </w:tcPr>
          <w:p w14:paraId="23CF47F5"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Implementation of car purchase schemes, including tax deductions for staff choosing to use an electronic car.</w:t>
            </w:r>
          </w:p>
        </w:tc>
      </w:tr>
      <w:tr w:rsidR="00696770" w:rsidRPr="00696770" w14:paraId="091E72B4" w14:textId="77777777" w:rsidTr="00142401">
        <w:tc>
          <w:tcPr>
            <w:tcW w:w="1584" w:type="dxa"/>
          </w:tcPr>
          <w:p w14:paraId="720689B0" w14:textId="77777777" w:rsidR="00696770" w:rsidRPr="00696770" w:rsidRDefault="00696770" w:rsidP="00142401">
            <w:pPr>
              <w:shd w:val="clear" w:color="auto" w:fill="D9E2F3" w:themeFill="accent1" w:themeFillTint="33"/>
              <w:rPr>
                <w:rFonts w:cstheme="minorHAnsi"/>
                <w:b/>
                <w:bCs/>
                <w:sz w:val="20"/>
                <w:szCs w:val="20"/>
              </w:rPr>
            </w:pPr>
          </w:p>
        </w:tc>
        <w:tc>
          <w:tcPr>
            <w:tcW w:w="1561" w:type="dxa"/>
          </w:tcPr>
          <w:p w14:paraId="7FDD0B70"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 xml:space="preserve">Legislation on reduction of environmental impact  </w:t>
            </w:r>
          </w:p>
        </w:tc>
        <w:tc>
          <w:tcPr>
            <w:tcW w:w="1988" w:type="dxa"/>
          </w:tcPr>
          <w:p w14:paraId="5E0CB41B"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 xml:space="preserve">As an NHS Wales organisation, we have a responsibility to reduce our use of utilities, including gas, electric, travel and be more efficient with our resources etc. </w:t>
            </w:r>
          </w:p>
        </w:tc>
        <w:tc>
          <w:tcPr>
            <w:tcW w:w="1292" w:type="dxa"/>
          </w:tcPr>
          <w:p w14:paraId="286669B8"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Medium</w:t>
            </w:r>
          </w:p>
        </w:tc>
        <w:tc>
          <w:tcPr>
            <w:tcW w:w="4207" w:type="dxa"/>
          </w:tcPr>
          <w:p w14:paraId="7BF27F9F"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Develop electronic processes that replace the need for paperwork.</w:t>
            </w:r>
          </w:p>
          <w:p w14:paraId="2116F76A" w14:textId="77777777" w:rsidR="00696770" w:rsidRPr="00696770" w:rsidRDefault="00696770" w:rsidP="00142401">
            <w:pPr>
              <w:shd w:val="clear" w:color="auto" w:fill="D9E2F3" w:themeFill="accent1" w:themeFillTint="33"/>
              <w:rPr>
                <w:rFonts w:cstheme="minorHAnsi"/>
                <w:sz w:val="20"/>
                <w:szCs w:val="20"/>
              </w:rPr>
            </w:pPr>
            <w:r w:rsidRPr="00696770">
              <w:rPr>
                <w:rFonts w:cstheme="minorHAnsi"/>
                <w:sz w:val="20"/>
                <w:szCs w:val="20"/>
              </w:rPr>
              <w:t>Development of car sharing schemes for use by employees</w:t>
            </w:r>
          </w:p>
        </w:tc>
      </w:tr>
    </w:tbl>
    <w:p w14:paraId="71DF968E" w14:textId="651E5BF0" w:rsidR="00696770" w:rsidRDefault="00696770" w:rsidP="00142401">
      <w:pPr>
        <w:shd w:val="clear" w:color="auto" w:fill="FFFFFF" w:themeFill="background1"/>
        <w:rPr>
          <w:b/>
          <w:bCs/>
          <w:lang w:val="en-US"/>
        </w:rPr>
      </w:pPr>
    </w:p>
    <w:p w14:paraId="58B9E366" w14:textId="57032D03" w:rsidR="00142401" w:rsidRDefault="00142401">
      <w:pPr>
        <w:rPr>
          <w:b/>
          <w:bCs/>
          <w:lang w:val="en-US"/>
        </w:rPr>
      </w:pPr>
      <w:r>
        <w:rPr>
          <w:b/>
          <w:bCs/>
          <w:lang w:val="en-US"/>
        </w:rPr>
        <w:br w:type="page"/>
      </w:r>
    </w:p>
    <w:p w14:paraId="2FE2A0C3" w14:textId="0DCA3F1B" w:rsidR="00142401" w:rsidRPr="00142401" w:rsidRDefault="00142401" w:rsidP="00142401">
      <w:pPr>
        <w:shd w:val="clear" w:color="auto" w:fill="FFFFFF" w:themeFill="background1"/>
        <w:rPr>
          <w:b/>
          <w:bCs/>
          <w:lang w:val="en-US"/>
        </w:rPr>
      </w:pPr>
      <w:r w:rsidRPr="00142401">
        <w:rPr>
          <w:b/>
          <w:bCs/>
          <w:lang w:val="en-US"/>
        </w:rPr>
        <w:lastRenderedPageBreak/>
        <w:t>Appendix B</w:t>
      </w:r>
    </w:p>
    <w:p w14:paraId="0F1424F8" w14:textId="6A982879" w:rsidR="001F1F56" w:rsidRDefault="00142401" w:rsidP="002B7884">
      <w:pPr>
        <w:spacing w:after="0" w:line="240" w:lineRule="auto"/>
        <w:jc w:val="both"/>
        <w:rPr>
          <w:b/>
          <w:bCs/>
        </w:rPr>
      </w:pPr>
      <w:r w:rsidRPr="00142401">
        <w:rPr>
          <w:b/>
          <w:bCs/>
        </w:rPr>
        <w:t xml:space="preserve">SWOT Analysis </w:t>
      </w:r>
    </w:p>
    <w:p w14:paraId="6A558A03" w14:textId="7BB22F69" w:rsidR="00CA746E" w:rsidRDefault="00CA746E" w:rsidP="002B7884">
      <w:pPr>
        <w:spacing w:after="0" w:line="240" w:lineRule="auto"/>
        <w:jc w:val="both"/>
        <w:rPr>
          <w:b/>
          <w:bCs/>
        </w:rPr>
      </w:pPr>
    </w:p>
    <w:tbl>
      <w:tblPr>
        <w:tblW w:w="0" w:type="auto"/>
        <w:tblCellMar>
          <w:left w:w="0" w:type="dxa"/>
          <w:right w:w="0" w:type="dxa"/>
        </w:tblCellMar>
        <w:tblLook w:val="04A0" w:firstRow="1" w:lastRow="0" w:firstColumn="1" w:lastColumn="0" w:noHBand="0" w:noVBand="1"/>
      </w:tblPr>
      <w:tblGrid>
        <w:gridCol w:w="4503"/>
        <w:gridCol w:w="4503"/>
      </w:tblGrid>
      <w:tr w:rsidR="00CA746E" w:rsidRPr="00771506" w14:paraId="55F3332F" w14:textId="77777777" w:rsidTr="00037750">
        <w:tc>
          <w:tcPr>
            <w:tcW w:w="4503" w:type="dxa"/>
            <w:tcBorders>
              <w:top w:val="single" w:sz="8" w:space="0" w:color="auto"/>
              <w:left w:val="single" w:sz="8" w:space="0" w:color="auto"/>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75207A3F" w14:textId="77777777" w:rsidR="00CA746E" w:rsidRPr="00771506" w:rsidRDefault="00CA746E" w:rsidP="00CA746E">
            <w:pPr>
              <w:spacing w:after="0" w:line="240" w:lineRule="auto"/>
              <w:jc w:val="center"/>
              <w:rPr>
                <w:rFonts w:ascii="Arial" w:hAnsi="Arial" w:cs="Arial"/>
                <w:b/>
                <w:bCs/>
                <w:sz w:val="20"/>
                <w:szCs w:val="20"/>
              </w:rPr>
            </w:pPr>
            <w:r w:rsidRPr="00771506">
              <w:rPr>
                <w:rFonts w:ascii="Arial" w:hAnsi="Arial" w:cs="Arial"/>
                <w:b/>
                <w:bCs/>
                <w:sz w:val="20"/>
                <w:szCs w:val="20"/>
              </w:rPr>
              <w:t>Strengths</w:t>
            </w:r>
          </w:p>
        </w:tc>
        <w:tc>
          <w:tcPr>
            <w:tcW w:w="4503"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tcPr>
          <w:p w14:paraId="79FEB3CD" w14:textId="77777777" w:rsidR="00CA746E" w:rsidRPr="00771506" w:rsidRDefault="00CA746E" w:rsidP="00CA746E">
            <w:pPr>
              <w:spacing w:after="0" w:line="240" w:lineRule="auto"/>
              <w:jc w:val="center"/>
              <w:rPr>
                <w:rFonts w:ascii="Arial" w:hAnsi="Arial" w:cs="Arial"/>
                <w:b/>
                <w:bCs/>
                <w:sz w:val="20"/>
                <w:szCs w:val="20"/>
              </w:rPr>
            </w:pPr>
            <w:r w:rsidRPr="00771506">
              <w:rPr>
                <w:rFonts w:ascii="Arial" w:hAnsi="Arial" w:cs="Arial"/>
                <w:b/>
                <w:bCs/>
                <w:sz w:val="20"/>
                <w:szCs w:val="20"/>
              </w:rPr>
              <w:t>Weaknesses</w:t>
            </w:r>
          </w:p>
          <w:p w14:paraId="3B44B57C" w14:textId="77777777" w:rsidR="00CA746E" w:rsidRPr="00771506" w:rsidRDefault="00CA746E" w:rsidP="00CA746E">
            <w:pPr>
              <w:spacing w:after="0" w:line="240" w:lineRule="auto"/>
              <w:jc w:val="center"/>
              <w:rPr>
                <w:rFonts w:ascii="Arial" w:hAnsi="Arial" w:cs="Arial"/>
                <w:b/>
                <w:bCs/>
                <w:sz w:val="20"/>
                <w:szCs w:val="20"/>
              </w:rPr>
            </w:pPr>
          </w:p>
        </w:tc>
      </w:tr>
      <w:tr w:rsidR="00CA746E" w:rsidRPr="00771506" w14:paraId="058DE64F"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FF6372"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HEIW has a clear set of values that are linked to its business plan - “Together as a team, Respect for all &amp; ideas that improve”</w:t>
            </w:r>
          </w:p>
          <w:p w14:paraId="7996F04A"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The organisational values form part of all HEIW’s policies and our People &amp; OD plan is built on this foundation.</w:t>
            </w:r>
          </w:p>
          <w:p w14:paraId="2E8D4C08" w14:textId="77777777" w:rsidR="00CA746E" w:rsidRPr="00771506" w:rsidRDefault="00CA746E" w:rsidP="00CA746E">
            <w:pPr>
              <w:spacing w:after="0" w:line="240" w:lineRule="auto"/>
              <w:jc w:val="both"/>
              <w:rPr>
                <w:rFonts w:ascii="Arial" w:hAnsi="Arial" w:cs="Arial"/>
                <w:color w:val="FF0000"/>
                <w:sz w:val="20"/>
                <w:szCs w:val="20"/>
              </w:rPr>
            </w:pP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7DAAA033"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Budget constraints due to welsh government funding</w:t>
            </w:r>
          </w:p>
          <w:p w14:paraId="15D0C7CE"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color w:val="FF0000"/>
                <w:sz w:val="20"/>
                <w:szCs w:val="20"/>
              </w:rPr>
              <w:t>Scrutiny is required when progressing recruitment, ensuring advertisement of posts is appropriate for service need.</w:t>
            </w:r>
            <w:r w:rsidRPr="00771506">
              <w:rPr>
                <w:rFonts w:ascii="Arial" w:hAnsi="Arial" w:cs="Arial"/>
                <w:sz w:val="20"/>
                <w:szCs w:val="20"/>
              </w:rPr>
              <w:t xml:space="preserve"> </w:t>
            </w:r>
          </w:p>
        </w:tc>
      </w:tr>
      <w:tr w:rsidR="00CA746E" w:rsidRPr="00771506" w14:paraId="5C87F4EA"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C90837"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Excellent resources / facilities</w:t>
            </w:r>
          </w:p>
          <w:p w14:paraId="4E4D0391"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Encourage staff through the values to treat our building and resources with respect.</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7B8EA67E"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Technology for remote workers</w:t>
            </w:r>
          </w:p>
          <w:p w14:paraId="2A96214B"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Responsibility lies outside of HR function</w:t>
            </w:r>
            <w:r>
              <w:rPr>
                <w:rFonts w:ascii="Arial" w:hAnsi="Arial" w:cs="Arial"/>
                <w:color w:val="FF0000"/>
                <w:sz w:val="20"/>
                <w:szCs w:val="20"/>
              </w:rPr>
              <w:t xml:space="preserve"> and sits with line managers and IT department. </w:t>
            </w:r>
          </w:p>
        </w:tc>
      </w:tr>
      <w:tr w:rsidR="00CA746E" w:rsidRPr="00771506" w14:paraId="0CDDFC4C"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CB9776"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NHS Terms and Conditions – Pension / Holidays</w:t>
            </w:r>
          </w:p>
          <w:p w14:paraId="2B7E7DA2"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HR need to be fully aware of the legality of NHS terms and conditions and ensure they are implemented effectively and appropriately.</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2EA67BAE"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Engagement with remote workers</w:t>
            </w:r>
          </w:p>
          <w:p w14:paraId="43E39528" w14:textId="60DB6DD4" w:rsidR="00CA746E" w:rsidRPr="00771506" w:rsidRDefault="00CA746E" w:rsidP="00CA746E">
            <w:pPr>
              <w:spacing w:after="0" w:line="240" w:lineRule="auto"/>
              <w:jc w:val="both"/>
              <w:rPr>
                <w:rFonts w:ascii="Arial" w:hAnsi="Arial" w:cs="Arial"/>
                <w:sz w:val="20"/>
                <w:szCs w:val="20"/>
              </w:rPr>
            </w:pPr>
            <w:r w:rsidRPr="00771506">
              <w:rPr>
                <w:rFonts w:ascii="Arial" w:hAnsi="Arial" w:cs="Arial"/>
                <w:color w:val="FF0000"/>
                <w:sz w:val="20"/>
                <w:szCs w:val="20"/>
              </w:rPr>
              <w:t xml:space="preserve">Ensure communication on </w:t>
            </w:r>
            <w:r w:rsidR="00971976">
              <w:rPr>
                <w:rFonts w:ascii="Arial" w:hAnsi="Arial" w:cs="Arial"/>
                <w:color w:val="FF0000"/>
                <w:sz w:val="20"/>
                <w:szCs w:val="20"/>
              </w:rPr>
              <w:t>p</w:t>
            </w:r>
            <w:r w:rsidRPr="00771506">
              <w:rPr>
                <w:rFonts w:ascii="Arial" w:hAnsi="Arial" w:cs="Arial"/>
                <w:color w:val="FF0000"/>
                <w:sz w:val="20"/>
                <w:szCs w:val="20"/>
              </w:rPr>
              <w:t>eople matters are communicated to remote workers via routes other than the intranet.</w:t>
            </w:r>
          </w:p>
        </w:tc>
      </w:tr>
      <w:tr w:rsidR="00CA746E" w:rsidRPr="00771506" w14:paraId="6F23C774" w14:textId="77777777" w:rsidTr="00037750">
        <w:trPr>
          <w:trHeight w:val="675"/>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249E24"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Flexible Working / Work Life Balance</w:t>
            </w:r>
          </w:p>
          <w:p w14:paraId="06D39D34"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Ensure policies are in place to support employees, which are fair and consistent and available to all staff.  </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7F428A5C"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Conflicting Terms and Conditions (TUPE) influences staff morale</w:t>
            </w:r>
          </w:p>
          <w:p w14:paraId="36C2EDA6"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Knowledge of legacy organisation T&amp;Cs and how they integrate with NHS T&amp;Cs.  HR can support staff with the transition period and ensure they </w:t>
            </w:r>
            <w:r>
              <w:rPr>
                <w:rFonts w:ascii="Arial" w:hAnsi="Arial" w:cs="Arial"/>
                <w:color w:val="FF0000"/>
                <w:sz w:val="20"/>
                <w:szCs w:val="20"/>
              </w:rPr>
              <w:t xml:space="preserve">are </w:t>
            </w:r>
            <w:r w:rsidRPr="00771506">
              <w:rPr>
                <w:rFonts w:ascii="Arial" w:hAnsi="Arial" w:cs="Arial"/>
                <w:color w:val="FF0000"/>
                <w:sz w:val="20"/>
                <w:szCs w:val="20"/>
              </w:rPr>
              <w:t>not treated less favourably when looking to progress and change to an NHS contract.</w:t>
            </w:r>
          </w:p>
        </w:tc>
      </w:tr>
      <w:tr w:rsidR="00CA746E" w:rsidRPr="00771506" w14:paraId="08312920"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A7984A"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 xml:space="preserve">Inclusive culture e.g. EIA </w:t>
            </w:r>
          </w:p>
          <w:p w14:paraId="1A8A1F22"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Embedded into organisation via People &amp; OD strategy and development of internal groups that support inclusivity (Culture Group, Equality &amp; Diversity Group). </w:t>
            </w:r>
          </w:p>
        </w:tc>
        <w:tc>
          <w:tcPr>
            <w:tcW w:w="4503" w:type="dxa"/>
            <w:tcBorders>
              <w:top w:val="nil"/>
              <w:left w:val="nil"/>
              <w:bottom w:val="single" w:sz="8" w:space="0" w:color="auto"/>
              <w:right w:val="single" w:sz="8" w:space="0" w:color="auto"/>
            </w:tcBorders>
            <w:tcMar>
              <w:top w:w="0" w:type="dxa"/>
              <w:left w:w="108" w:type="dxa"/>
              <w:bottom w:w="0" w:type="dxa"/>
              <w:right w:w="108" w:type="dxa"/>
            </w:tcMar>
          </w:tcPr>
          <w:p w14:paraId="3FD9236F" w14:textId="77777777" w:rsidR="00CA746E" w:rsidRPr="00771506" w:rsidRDefault="00CA746E" w:rsidP="00CA746E">
            <w:pPr>
              <w:spacing w:after="0" w:line="240" w:lineRule="auto"/>
              <w:jc w:val="both"/>
              <w:rPr>
                <w:rFonts w:ascii="Arial" w:hAnsi="Arial" w:cs="Arial"/>
                <w:b/>
                <w:bCs/>
                <w:sz w:val="20"/>
                <w:szCs w:val="20"/>
                <w:u w:val="single"/>
              </w:rPr>
            </w:pPr>
          </w:p>
        </w:tc>
      </w:tr>
      <w:tr w:rsidR="00CA746E" w:rsidRPr="00771506" w14:paraId="398ED228"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037542"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Employee Engagement – Staff Survey /HNA</w:t>
            </w:r>
          </w:p>
          <w:p w14:paraId="5CB64D80"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Development of questionnaires to collect employee views of various elements of the business – manager behaviour, work life balance, development opportunities.  </w:t>
            </w:r>
          </w:p>
          <w:p w14:paraId="58C81040" w14:textId="77777777" w:rsidR="00CA746E" w:rsidRPr="00771506" w:rsidRDefault="00CA746E" w:rsidP="00CA746E">
            <w:pPr>
              <w:spacing w:after="0" w:line="240" w:lineRule="auto"/>
              <w:jc w:val="both"/>
              <w:rPr>
                <w:rFonts w:ascii="Arial" w:hAnsi="Arial" w:cs="Arial"/>
                <w:color w:val="FF0000"/>
                <w:sz w:val="20"/>
                <w:szCs w:val="20"/>
              </w:rPr>
            </w:pPr>
          </w:p>
          <w:p w14:paraId="0E243E8B"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Collection of data and analysis to inform future decision making.</w:t>
            </w:r>
          </w:p>
          <w:p w14:paraId="1F80256D"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br/>
              <w:t>Development of action plans.</w:t>
            </w:r>
          </w:p>
        </w:tc>
        <w:tc>
          <w:tcPr>
            <w:tcW w:w="4503" w:type="dxa"/>
            <w:tcBorders>
              <w:top w:val="nil"/>
              <w:left w:val="nil"/>
              <w:bottom w:val="single" w:sz="8" w:space="0" w:color="auto"/>
              <w:right w:val="single" w:sz="8" w:space="0" w:color="auto"/>
            </w:tcBorders>
            <w:tcMar>
              <w:top w:w="0" w:type="dxa"/>
              <w:left w:w="108" w:type="dxa"/>
              <w:bottom w:w="0" w:type="dxa"/>
              <w:right w:w="108" w:type="dxa"/>
            </w:tcMar>
          </w:tcPr>
          <w:p w14:paraId="122892A7" w14:textId="77777777" w:rsidR="00CA746E" w:rsidRPr="00771506" w:rsidRDefault="00CA746E" w:rsidP="00CA746E">
            <w:pPr>
              <w:spacing w:after="0" w:line="240" w:lineRule="auto"/>
              <w:jc w:val="both"/>
              <w:rPr>
                <w:rFonts w:ascii="Arial" w:hAnsi="Arial" w:cs="Arial"/>
                <w:b/>
                <w:bCs/>
                <w:sz w:val="20"/>
                <w:szCs w:val="20"/>
                <w:u w:val="single"/>
              </w:rPr>
            </w:pPr>
          </w:p>
        </w:tc>
      </w:tr>
      <w:tr w:rsidR="00CA746E" w:rsidRPr="00771506" w14:paraId="176B96C4"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2118EE"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Values and behaviours-based recruitment &amp; policies &amp; procedures</w:t>
            </w:r>
          </w:p>
          <w:p w14:paraId="0BC6387B" w14:textId="77777777"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Development of policies to support</w:t>
            </w:r>
          </w:p>
          <w:p w14:paraId="4E718E3D" w14:textId="77777777" w:rsidR="00CA746E" w:rsidRPr="00771506" w:rsidRDefault="00CA746E" w:rsidP="00CA746E">
            <w:pPr>
              <w:spacing w:after="0" w:line="240" w:lineRule="auto"/>
              <w:jc w:val="both"/>
              <w:rPr>
                <w:rFonts w:ascii="Arial" w:hAnsi="Arial" w:cs="Arial"/>
                <w:color w:val="FF0000"/>
                <w:sz w:val="20"/>
                <w:szCs w:val="20"/>
              </w:rPr>
            </w:pPr>
          </w:p>
        </w:tc>
        <w:tc>
          <w:tcPr>
            <w:tcW w:w="4503" w:type="dxa"/>
            <w:tcBorders>
              <w:top w:val="nil"/>
              <w:left w:val="nil"/>
              <w:bottom w:val="single" w:sz="8" w:space="0" w:color="auto"/>
              <w:right w:val="single" w:sz="8" w:space="0" w:color="auto"/>
            </w:tcBorders>
            <w:tcMar>
              <w:top w:w="0" w:type="dxa"/>
              <w:left w:w="108" w:type="dxa"/>
              <w:bottom w:w="0" w:type="dxa"/>
              <w:right w:w="108" w:type="dxa"/>
            </w:tcMar>
          </w:tcPr>
          <w:p w14:paraId="756AA5E7" w14:textId="77777777" w:rsidR="00CA746E" w:rsidRPr="00771506" w:rsidRDefault="00CA746E" w:rsidP="00CA746E">
            <w:pPr>
              <w:spacing w:after="0" w:line="240" w:lineRule="auto"/>
              <w:jc w:val="both"/>
              <w:rPr>
                <w:rFonts w:ascii="Arial" w:hAnsi="Arial" w:cs="Arial"/>
                <w:b/>
                <w:bCs/>
                <w:sz w:val="20"/>
                <w:szCs w:val="20"/>
                <w:u w:val="single"/>
              </w:rPr>
            </w:pPr>
          </w:p>
        </w:tc>
      </w:tr>
      <w:tr w:rsidR="00CA746E" w:rsidRPr="00771506" w14:paraId="087BBFED"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839CD2"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Development opportunities</w:t>
            </w:r>
          </w:p>
          <w:p w14:paraId="7523DFEE" w14:textId="6E5C79C0" w:rsidR="00CA746E" w:rsidRPr="00771506"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Gain understanding of skill mix/gaps and identify options to support staff to fill the gaps and their potential.  </w:t>
            </w:r>
          </w:p>
        </w:tc>
        <w:tc>
          <w:tcPr>
            <w:tcW w:w="4503" w:type="dxa"/>
            <w:tcBorders>
              <w:top w:val="nil"/>
              <w:left w:val="nil"/>
              <w:bottom w:val="single" w:sz="8" w:space="0" w:color="auto"/>
              <w:right w:val="single" w:sz="8" w:space="0" w:color="auto"/>
            </w:tcBorders>
            <w:tcMar>
              <w:top w:w="0" w:type="dxa"/>
              <w:left w:w="108" w:type="dxa"/>
              <w:bottom w:w="0" w:type="dxa"/>
              <w:right w:w="108" w:type="dxa"/>
            </w:tcMar>
          </w:tcPr>
          <w:p w14:paraId="7C529DC6" w14:textId="77777777" w:rsidR="00CA746E" w:rsidRPr="00771506" w:rsidRDefault="00CA746E" w:rsidP="00CA746E">
            <w:pPr>
              <w:spacing w:after="0" w:line="240" w:lineRule="auto"/>
              <w:jc w:val="both"/>
              <w:rPr>
                <w:rFonts w:ascii="Arial" w:hAnsi="Arial" w:cs="Arial"/>
                <w:b/>
                <w:bCs/>
                <w:sz w:val="20"/>
                <w:szCs w:val="20"/>
                <w:u w:val="single"/>
              </w:rPr>
            </w:pPr>
          </w:p>
        </w:tc>
      </w:tr>
      <w:tr w:rsidR="00CA746E" w:rsidRPr="00771506" w14:paraId="763952CA"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7E987B" w14:textId="77777777" w:rsidR="00CA746E" w:rsidRPr="00771506" w:rsidRDefault="00CA746E" w:rsidP="00CA746E">
            <w:pPr>
              <w:spacing w:after="0" w:line="240" w:lineRule="auto"/>
              <w:jc w:val="both"/>
              <w:rPr>
                <w:rFonts w:ascii="Arial" w:hAnsi="Arial" w:cs="Arial"/>
                <w:sz w:val="20"/>
                <w:szCs w:val="20"/>
              </w:rPr>
            </w:pPr>
            <w:r w:rsidRPr="00771506">
              <w:rPr>
                <w:rFonts w:ascii="Arial" w:hAnsi="Arial" w:cs="Arial"/>
                <w:sz w:val="20"/>
                <w:szCs w:val="20"/>
              </w:rPr>
              <w:t xml:space="preserve">Talent planning </w:t>
            </w:r>
          </w:p>
          <w:p w14:paraId="2EBF8558" w14:textId="77777777" w:rsidR="00CA746E" w:rsidRDefault="00CA746E" w:rsidP="00CA746E">
            <w:pPr>
              <w:spacing w:after="0" w:line="240" w:lineRule="auto"/>
              <w:jc w:val="both"/>
              <w:rPr>
                <w:rFonts w:ascii="Arial" w:hAnsi="Arial" w:cs="Arial"/>
                <w:color w:val="FF0000"/>
                <w:sz w:val="20"/>
                <w:szCs w:val="20"/>
              </w:rPr>
            </w:pPr>
            <w:r w:rsidRPr="00771506">
              <w:rPr>
                <w:rFonts w:ascii="Arial" w:hAnsi="Arial" w:cs="Arial"/>
                <w:color w:val="FF0000"/>
                <w:sz w:val="20"/>
                <w:szCs w:val="20"/>
              </w:rPr>
              <w:t xml:space="preserve">Awareness of skill mix in the organisation and how this can be developed to ensure we have the right skills, in the right place at the right time.  </w:t>
            </w:r>
          </w:p>
          <w:p w14:paraId="29AC4EB2" w14:textId="193C0604" w:rsidR="00CA746E" w:rsidRPr="00771506" w:rsidRDefault="00CA746E" w:rsidP="00CA746E">
            <w:pPr>
              <w:spacing w:after="0" w:line="240" w:lineRule="auto"/>
              <w:jc w:val="both"/>
              <w:rPr>
                <w:rFonts w:ascii="Arial" w:hAnsi="Arial" w:cs="Arial"/>
                <w:color w:val="FF0000"/>
                <w:sz w:val="20"/>
                <w:szCs w:val="20"/>
              </w:rPr>
            </w:pPr>
          </w:p>
        </w:tc>
        <w:tc>
          <w:tcPr>
            <w:tcW w:w="4503" w:type="dxa"/>
            <w:tcBorders>
              <w:top w:val="nil"/>
              <w:left w:val="nil"/>
              <w:bottom w:val="single" w:sz="8" w:space="0" w:color="auto"/>
              <w:right w:val="single" w:sz="8" w:space="0" w:color="auto"/>
            </w:tcBorders>
            <w:tcMar>
              <w:top w:w="0" w:type="dxa"/>
              <w:left w:w="108" w:type="dxa"/>
              <w:bottom w:w="0" w:type="dxa"/>
              <w:right w:w="108" w:type="dxa"/>
            </w:tcMar>
          </w:tcPr>
          <w:p w14:paraId="5253DC5A" w14:textId="77777777" w:rsidR="00CA746E" w:rsidRPr="00771506" w:rsidRDefault="00CA746E" w:rsidP="00CA746E">
            <w:pPr>
              <w:spacing w:after="0" w:line="240" w:lineRule="auto"/>
              <w:jc w:val="both"/>
              <w:rPr>
                <w:rFonts w:ascii="Arial" w:hAnsi="Arial" w:cs="Arial"/>
                <w:b/>
                <w:bCs/>
                <w:sz w:val="20"/>
                <w:szCs w:val="20"/>
                <w:u w:val="single"/>
              </w:rPr>
            </w:pPr>
          </w:p>
        </w:tc>
      </w:tr>
      <w:tr w:rsidR="00CA746E" w:rsidRPr="00771506" w14:paraId="2915B883" w14:textId="77777777" w:rsidTr="00037750">
        <w:tc>
          <w:tcPr>
            <w:tcW w:w="4503" w:type="dxa"/>
            <w:tcBorders>
              <w:top w:val="nil"/>
              <w:left w:val="single" w:sz="8" w:space="0" w:color="auto"/>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102A1762" w14:textId="77777777" w:rsidR="00CA746E" w:rsidRPr="00771506" w:rsidRDefault="00CA746E" w:rsidP="00CA746E">
            <w:pPr>
              <w:spacing w:after="0" w:line="240" w:lineRule="auto"/>
              <w:jc w:val="center"/>
              <w:rPr>
                <w:rFonts w:ascii="Arial" w:hAnsi="Arial" w:cs="Arial"/>
                <w:b/>
                <w:bCs/>
                <w:sz w:val="20"/>
                <w:szCs w:val="20"/>
              </w:rPr>
            </w:pPr>
            <w:r w:rsidRPr="00771506">
              <w:rPr>
                <w:rFonts w:ascii="Arial" w:hAnsi="Arial" w:cs="Arial"/>
                <w:b/>
                <w:bCs/>
                <w:sz w:val="20"/>
                <w:szCs w:val="20"/>
              </w:rPr>
              <w:t>Opportunities</w:t>
            </w:r>
          </w:p>
        </w:tc>
        <w:tc>
          <w:tcPr>
            <w:tcW w:w="4503" w:type="dxa"/>
            <w:tcBorders>
              <w:top w:val="nil"/>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tcPr>
          <w:p w14:paraId="39CFB1CA" w14:textId="77777777" w:rsidR="00CA746E" w:rsidRPr="00771506" w:rsidRDefault="00CA746E" w:rsidP="00CA746E">
            <w:pPr>
              <w:spacing w:after="0" w:line="240" w:lineRule="auto"/>
              <w:jc w:val="center"/>
              <w:rPr>
                <w:rFonts w:ascii="Arial" w:hAnsi="Arial" w:cs="Arial"/>
                <w:b/>
                <w:bCs/>
                <w:sz w:val="20"/>
                <w:szCs w:val="20"/>
              </w:rPr>
            </w:pPr>
            <w:r w:rsidRPr="00771506">
              <w:rPr>
                <w:rFonts w:ascii="Arial" w:hAnsi="Arial" w:cs="Arial"/>
                <w:b/>
                <w:bCs/>
                <w:sz w:val="20"/>
                <w:szCs w:val="20"/>
              </w:rPr>
              <w:t>Threats</w:t>
            </w:r>
          </w:p>
          <w:p w14:paraId="6FE46C25" w14:textId="77777777" w:rsidR="00CA746E" w:rsidRPr="00771506" w:rsidRDefault="00CA746E" w:rsidP="00CA746E">
            <w:pPr>
              <w:spacing w:after="0" w:line="240" w:lineRule="auto"/>
              <w:jc w:val="center"/>
              <w:rPr>
                <w:rFonts w:ascii="Arial" w:hAnsi="Arial" w:cs="Arial"/>
                <w:b/>
                <w:bCs/>
                <w:sz w:val="20"/>
                <w:szCs w:val="20"/>
              </w:rPr>
            </w:pPr>
          </w:p>
        </w:tc>
      </w:tr>
      <w:tr w:rsidR="00CA746E" w:rsidRPr="00173693" w14:paraId="08964EDA"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5430D0" w14:textId="77777777" w:rsidR="00CA746E" w:rsidRDefault="00CA746E" w:rsidP="00CA746E">
            <w:pPr>
              <w:spacing w:after="0" w:line="240" w:lineRule="auto"/>
              <w:jc w:val="both"/>
              <w:rPr>
                <w:rFonts w:ascii="Arial" w:hAnsi="Arial" w:cs="Arial"/>
                <w:sz w:val="20"/>
                <w:szCs w:val="20"/>
              </w:rPr>
            </w:pPr>
            <w:r w:rsidRPr="00771506">
              <w:rPr>
                <w:rFonts w:ascii="Arial" w:hAnsi="Arial" w:cs="Arial"/>
                <w:sz w:val="20"/>
                <w:szCs w:val="20"/>
              </w:rPr>
              <w:t>Expertise</w:t>
            </w:r>
          </w:p>
          <w:p w14:paraId="55E17061" w14:textId="77777777" w:rsidR="00CA746E" w:rsidRPr="00337F57"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 xml:space="preserve">Knowledge and expertise of shared services – procurement, elements of recruitment, payroll – this ensures consistency across NHS Wales.  </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44A12AC1" w14:textId="77777777" w:rsidR="00CA746E" w:rsidRDefault="00CA746E" w:rsidP="00CA746E">
            <w:pPr>
              <w:spacing w:after="0" w:line="240" w:lineRule="auto"/>
              <w:jc w:val="both"/>
              <w:rPr>
                <w:rFonts w:ascii="Arial" w:hAnsi="Arial" w:cs="Arial"/>
                <w:sz w:val="20"/>
                <w:szCs w:val="20"/>
              </w:rPr>
            </w:pPr>
            <w:r w:rsidRPr="00771506">
              <w:rPr>
                <w:rFonts w:ascii="Arial" w:hAnsi="Arial" w:cs="Arial"/>
                <w:sz w:val="20"/>
                <w:szCs w:val="20"/>
              </w:rPr>
              <w:t>Loosing skilled knowledgeable employees (TUPE staff)</w:t>
            </w:r>
            <w:r>
              <w:rPr>
                <w:rFonts w:ascii="Arial" w:hAnsi="Arial" w:cs="Arial"/>
                <w:sz w:val="20"/>
                <w:szCs w:val="20"/>
              </w:rPr>
              <w:t>.</w:t>
            </w:r>
          </w:p>
          <w:p w14:paraId="75F20F11" w14:textId="77777777" w:rsidR="00CA746E"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Negotiating on pay scales to ensure recruitment and retention of existing staff to new internal posts.</w:t>
            </w:r>
          </w:p>
          <w:p w14:paraId="62390106" w14:textId="77777777" w:rsidR="00CA746E" w:rsidRDefault="00CA746E" w:rsidP="00CA746E">
            <w:pPr>
              <w:spacing w:after="0" w:line="240" w:lineRule="auto"/>
              <w:jc w:val="both"/>
              <w:rPr>
                <w:rFonts w:ascii="Arial" w:hAnsi="Arial" w:cs="Arial"/>
                <w:color w:val="FF0000"/>
                <w:sz w:val="20"/>
                <w:szCs w:val="20"/>
              </w:rPr>
            </w:pPr>
          </w:p>
          <w:p w14:paraId="3FE93B24" w14:textId="77777777" w:rsidR="00CA746E"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Communicating the benefits of being an employee of NHS Wales.</w:t>
            </w:r>
          </w:p>
          <w:p w14:paraId="718EA67F" w14:textId="77777777" w:rsidR="00CA746E" w:rsidRPr="00173693" w:rsidRDefault="00CA746E" w:rsidP="00CA746E">
            <w:pPr>
              <w:spacing w:after="0" w:line="240" w:lineRule="auto"/>
              <w:jc w:val="both"/>
              <w:rPr>
                <w:rFonts w:ascii="Arial" w:hAnsi="Arial" w:cs="Arial"/>
                <w:color w:val="FF0000"/>
                <w:sz w:val="20"/>
                <w:szCs w:val="20"/>
              </w:rPr>
            </w:pPr>
          </w:p>
        </w:tc>
      </w:tr>
      <w:tr w:rsidR="00CA746E" w:rsidRPr="00DC49CD" w14:paraId="3CC27C46"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BA64A" w14:textId="77777777" w:rsidR="00CA746E" w:rsidRDefault="00CA746E" w:rsidP="00CA746E">
            <w:pPr>
              <w:spacing w:after="0" w:line="240" w:lineRule="auto"/>
              <w:jc w:val="both"/>
              <w:rPr>
                <w:rFonts w:ascii="Arial" w:hAnsi="Arial" w:cs="Arial"/>
                <w:sz w:val="20"/>
                <w:szCs w:val="20"/>
              </w:rPr>
            </w:pPr>
            <w:r>
              <w:rPr>
                <w:rFonts w:ascii="Arial" w:hAnsi="Arial" w:cs="Arial"/>
                <w:sz w:val="20"/>
                <w:szCs w:val="20"/>
              </w:rPr>
              <w:lastRenderedPageBreak/>
              <w:t>Collaborative working with NHS organisations</w:t>
            </w:r>
          </w:p>
          <w:p w14:paraId="1C0714FD" w14:textId="77777777" w:rsidR="00CA746E" w:rsidRPr="00771506" w:rsidRDefault="00CA746E" w:rsidP="00CA746E">
            <w:pPr>
              <w:spacing w:after="0" w:line="240" w:lineRule="auto"/>
              <w:jc w:val="both"/>
              <w:rPr>
                <w:rFonts w:ascii="Arial" w:hAnsi="Arial" w:cs="Arial"/>
                <w:sz w:val="20"/>
                <w:szCs w:val="20"/>
              </w:rPr>
            </w:pPr>
            <w:r>
              <w:rPr>
                <w:rFonts w:ascii="Arial" w:hAnsi="Arial" w:cs="Arial"/>
                <w:color w:val="FF0000"/>
                <w:sz w:val="20"/>
                <w:szCs w:val="20"/>
              </w:rPr>
              <w:t>Opportunity to share best practice, network and work collaboratively to reach shared aims.</w:t>
            </w:r>
            <w:r w:rsidRPr="00771506">
              <w:rPr>
                <w:rFonts w:ascii="Arial" w:hAnsi="Arial" w:cs="Arial"/>
                <w:sz w:val="20"/>
                <w:szCs w:val="20"/>
              </w:rPr>
              <w:t xml:space="preserve"> </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56BCF8EA" w14:textId="77777777" w:rsidR="00CA746E" w:rsidRDefault="00CA746E" w:rsidP="00CA746E">
            <w:pPr>
              <w:spacing w:after="0" w:line="240" w:lineRule="auto"/>
              <w:jc w:val="both"/>
              <w:rPr>
                <w:rFonts w:ascii="Arial" w:hAnsi="Arial" w:cs="Arial"/>
                <w:sz w:val="20"/>
                <w:szCs w:val="20"/>
              </w:rPr>
            </w:pPr>
            <w:r w:rsidRPr="00771506">
              <w:rPr>
                <w:rFonts w:ascii="Arial" w:hAnsi="Arial" w:cs="Arial"/>
                <w:sz w:val="20"/>
                <w:szCs w:val="20"/>
              </w:rPr>
              <w:t>Brexit trainee places</w:t>
            </w:r>
          </w:p>
          <w:p w14:paraId="2AA5FC08" w14:textId="77777777" w:rsidR="00CA746E" w:rsidRPr="00DC49CD" w:rsidRDefault="00CA746E" w:rsidP="00CA746E">
            <w:pPr>
              <w:spacing w:after="0" w:line="240" w:lineRule="auto"/>
              <w:jc w:val="both"/>
              <w:rPr>
                <w:rFonts w:ascii="Arial" w:hAnsi="Arial" w:cs="Arial"/>
                <w:sz w:val="20"/>
                <w:szCs w:val="20"/>
              </w:rPr>
            </w:pPr>
            <w:r w:rsidRPr="00DC49CD">
              <w:rPr>
                <w:rFonts w:ascii="Arial" w:hAnsi="Arial" w:cs="Arial"/>
                <w:color w:val="FF0000"/>
                <w:sz w:val="20"/>
                <w:szCs w:val="20"/>
              </w:rPr>
              <w:t>Awareness of developing landscape</w:t>
            </w:r>
            <w:r>
              <w:rPr>
                <w:rFonts w:ascii="Arial" w:hAnsi="Arial" w:cs="Arial"/>
                <w:color w:val="FF0000"/>
                <w:sz w:val="20"/>
                <w:szCs w:val="20"/>
              </w:rPr>
              <w:t xml:space="preserve"> in this area and sufficient knowledge to support employees who may be affected.  </w:t>
            </w:r>
          </w:p>
        </w:tc>
      </w:tr>
      <w:tr w:rsidR="00CA746E" w:rsidRPr="00DC49CD" w14:paraId="5EB65162"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265A35" w14:textId="77777777" w:rsidR="00CA746E" w:rsidRDefault="00CA746E" w:rsidP="00CA746E">
            <w:pPr>
              <w:spacing w:after="0" w:line="240" w:lineRule="auto"/>
              <w:jc w:val="both"/>
              <w:rPr>
                <w:rFonts w:ascii="Arial" w:hAnsi="Arial" w:cs="Arial"/>
                <w:sz w:val="20"/>
                <w:szCs w:val="20"/>
              </w:rPr>
            </w:pPr>
            <w:r w:rsidRPr="00771506">
              <w:rPr>
                <w:rFonts w:ascii="Arial" w:hAnsi="Arial" w:cs="Arial"/>
                <w:sz w:val="20"/>
                <w:szCs w:val="20"/>
              </w:rPr>
              <w:t xml:space="preserve">Partnership working with Social Care Wales </w:t>
            </w:r>
          </w:p>
          <w:p w14:paraId="365F4F63" w14:textId="77777777" w:rsidR="00CA746E" w:rsidRPr="004167B8"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 xml:space="preserve">Opportunity to identify similarities between organisations and work together to develop a workforce strategy for Health &amp; Social Care.  </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01756249" w14:textId="77777777" w:rsidR="00CA746E" w:rsidRDefault="00CA746E" w:rsidP="00CA746E">
            <w:pPr>
              <w:spacing w:after="0" w:line="240" w:lineRule="auto"/>
              <w:jc w:val="both"/>
              <w:rPr>
                <w:rFonts w:ascii="Arial" w:hAnsi="Arial" w:cs="Arial"/>
                <w:sz w:val="20"/>
                <w:szCs w:val="20"/>
              </w:rPr>
            </w:pPr>
            <w:r w:rsidRPr="00771506">
              <w:rPr>
                <w:rFonts w:ascii="Arial" w:hAnsi="Arial" w:cs="Arial"/>
                <w:sz w:val="20"/>
                <w:szCs w:val="20"/>
              </w:rPr>
              <w:t>WG Legislation</w:t>
            </w:r>
          </w:p>
          <w:p w14:paraId="0F482B6B" w14:textId="53D136BF" w:rsidR="00CA746E" w:rsidRPr="00DC49CD"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Awareness of current and new policy and legislation and how this</w:t>
            </w:r>
            <w:r w:rsidR="00BF5D2A">
              <w:rPr>
                <w:rFonts w:ascii="Arial" w:hAnsi="Arial" w:cs="Arial"/>
                <w:color w:val="FF0000"/>
                <w:sz w:val="20"/>
                <w:szCs w:val="20"/>
              </w:rPr>
              <w:t xml:space="preserve"> </w:t>
            </w:r>
            <w:r>
              <w:rPr>
                <w:rFonts w:ascii="Arial" w:hAnsi="Arial" w:cs="Arial"/>
                <w:color w:val="FF0000"/>
                <w:sz w:val="20"/>
                <w:szCs w:val="20"/>
              </w:rPr>
              <w:t>fits with HEIW’s objectives.</w:t>
            </w:r>
          </w:p>
        </w:tc>
      </w:tr>
      <w:tr w:rsidR="00CA746E" w:rsidRPr="004C0D28" w14:paraId="44BB4AF5" w14:textId="77777777" w:rsidTr="00037750">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5CF3B5" w14:textId="77777777" w:rsidR="00CA746E" w:rsidRDefault="00CA746E" w:rsidP="00CA746E">
            <w:pPr>
              <w:spacing w:after="0" w:line="240" w:lineRule="auto"/>
              <w:jc w:val="both"/>
              <w:rPr>
                <w:rFonts w:ascii="Arial" w:hAnsi="Arial" w:cs="Arial"/>
                <w:sz w:val="20"/>
                <w:szCs w:val="20"/>
              </w:rPr>
            </w:pPr>
            <w:r>
              <w:rPr>
                <w:rFonts w:ascii="Arial" w:hAnsi="Arial" w:cs="Arial"/>
                <w:sz w:val="20"/>
                <w:szCs w:val="20"/>
              </w:rPr>
              <w:t>Working with Leadership Consultants</w:t>
            </w:r>
          </w:p>
          <w:p w14:paraId="6FFE337A" w14:textId="77777777" w:rsidR="00CA746E" w:rsidRPr="00451A67" w:rsidRDefault="00CA746E" w:rsidP="00CA746E">
            <w:pPr>
              <w:spacing w:after="0" w:line="240" w:lineRule="auto"/>
              <w:jc w:val="both"/>
              <w:rPr>
                <w:rFonts w:ascii="Arial" w:hAnsi="Arial" w:cs="Arial"/>
                <w:color w:val="FF0000"/>
                <w:sz w:val="20"/>
                <w:szCs w:val="20"/>
              </w:rPr>
            </w:pPr>
            <w:r>
              <w:rPr>
                <w:rFonts w:ascii="Arial" w:hAnsi="Arial" w:cs="Arial"/>
                <w:color w:val="FF0000"/>
                <w:sz w:val="20"/>
                <w:szCs w:val="20"/>
              </w:rPr>
              <w:t>An opportunity to gain knowledge, guidance and expertise and access to credible research to support a compassionate leadership culture across the organisation.</w:t>
            </w:r>
          </w:p>
        </w:tc>
        <w:tc>
          <w:tcPr>
            <w:tcW w:w="4503" w:type="dxa"/>
            <w:tcBorders>
              <w:top w:val="nil"/>
              <w:left w:val="nil"/>
              <w:bottom w:val="single" w:sz="8" w:space="0" w:color="auto"/>
              <w:right w:val="single" w:sz="8" w:space="0" w:color="auto"/>
            </w:tcBorders>
            <w:tcMar>
              <w:top w:w="0" w:type="dxa"/>
              <w:left w:w="108" w:type="dxa"/>
              <w:bottom w:w="0" w:type="dxa"/>
              <w:right w:w="108" w:type="dxa"/>
            </w:tcMar>
            <w:hideMark/>
          </w:tcPr>
          <w:p w14:paraId="0609CF87" w14:textId="77777777" w:rsidR="00CA746E" w:rsidRDefault="00CA746E" w:rsidP="00CA746E">
            <w:pPr>
              <w:spacing w:after="0" w:line="240" w:lineRule="auto"/>
              <w:jc w:val="both"/>
              <w:rPr>
                <w:rFonts w:ascii="Arial" w:hAnsi="Arial" w:cs="Arial"/>
                <w:sz w:val="20"/>
                <w:szCs w:val="20"/>
              </w:rPr>
            </w:pPr>
            <w:r>
              <w:rPr>
                <w:rFonts w:ascii="Arial" w:hAnsi="Arial" w:cs="Arial"/>
                <w:sz w:val="20"/>
                <w:szCs w:val="20"/>
              </w:rPr>
              <w:t xml:space="preserve">Reduction in </w:t>
            </w:r>
            <w:r w:rsidRPr="00771506">
              <w:rPr>
                <w:rFonts w:ascii="Arial" w:hAnsi="Arial" w:cs="Arial"/>
                <w:sz w:val="20"/>
                <w:szCs w:val="20"/>
              </w:rPr>
              <w:t>WG funding across NHS Wales</w:t>
            </w:r>
          </w:p>
          <w:p w14:paraId="416B196D" w14:textId="77777777" w:rsidR="00CA746E" w:rsidRPr="004C0D28" w:rsidRDefault="00CA746E" w:rsidP="00CA746E">
            <w:pPr>
              <w:spacing w:after="0" w:line="240" w:lineRule="auto"/>
              <w:jc w:val="both"/>
              <w:rPr>
                <w:rFonts w:ascii="Arial" w:hAnsi="Arial" w:cs="Arial"/>
                <w:color w:val="FF0000"/>
                <w:sz w:val="20"/>
                <w:szCs w:val="20"/>
              </w:rPr>
            </w:pPr>
            <w:r w:rsidRPr="004C0D28">
              <w:rPr>
                <w:rFonts w:ascii="Arial" w:hAnsi="Arial" w:cs="Arial"/>
                <w:color w:val="FF0000"/>
                <w:sz w:val="20"/>
                <w:szCs w:val="20"/>
              </w:rPr>
              <w:t>This could lead to redundancies</w:t>
            </w:r>
            <w:r>
              <w:rPr>
                <w:rFonts w:ascii="Arial" w:hAnsi="Arial" w:cs="Arial"/>
                <w:color w:val="FF0000"/>
                <w:sz w:val="20"/>
                <w:szCs w:val="20"/>
              </w:rPr>
              <w:t>, unfinished projects and a stop on recruitment.  HR may need to support employees and managers with employee relations.</w:t>
            </w:r>
          </w:p>
        </w:tc>
      </w:tr>
    </w:tbl>
    <w:p w14:paraId="7DD1CFDE" w14:textId="77777777" w:rsidR="00CA746E" w:rsidRPr="00142401" w:rsidRDefault="00CA746E" w:rsidP="002B7884">
      <w:pPr>
        <w:spacing w:after="0" w:line="240" w:lineRule="auto"/>
        <w:jc w:val="both"/>
        <w:rPr>
          <w:b/>
          <w:bCs/>
        </w:rPr>
      </w:pPr>
    </w:p>
    <w:p w14:paraId="74BCFC58" w14:textId="77777777" w:rsidR="001F1F56" w:rsidRPr="001F1F56" w:rsidRDefault="001F1F56" w:rsidP="002B7884">
      <w:pPr>
        <w:spacing w:after="0" w:line="240" w:lineRule="auto"/>
        <w:jc w:val="both"/>
        <w:rPr>
          <w:b/>
          <w:bCs/>
        </w:rPr>
      </w:pPr>
    </w:p>
    <w:sectPr w:rsidR="001F1F56" w:rsidRPr="001F1F5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3D83F" w14:textId="77777777" w:rsidR="008A50C1" w:rsidRDefault="008A50C1" w:rsidP="00F846B2">
      <w:pPr>
        <w:spacing w:after="0" w:line="240" w:lineRule="auto"/>
      </w:pPr>
      <w:r>
        <w:separator/>
      </w:r>
    </w:p>
  </w:endnote>
  <w:endnote w:type="continuationSeparator" w:id="0">
    <w:p w14:paraId="4E6A71B5" w14:textId="77777777" w:rsidR="008A50C1" w:rsidRDefault="008A50C1" w:rsidP="00F84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9161881"/>
      <w:docPartObj>
        <w:docPartGallery w:val="Page Numbers (Bottom of Page)"/>
        <w:docPartUnique/>
      </w:docPartObj>
    </w:sdtPr>
    <w:sdtEndPr>
      <w:rPr>
        <w:noProof/>
      </w:rPr>
    </w:sdtEndPr>
    <w:sdtContent>
      <w:p w14:paraId="7AEF80DC" w14:textId="25DB0CE5" w:rsidR="00F846B2" w:rsidRDefault="00F846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006954" w14:textId="77777777" w:rsidR="00F846B2" w:rsidRDefault="00F84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67E0C" w14:textId="77777777" w:rsidR="008A50C1" w:rsidRDefault="008A50C1" w:rsidP="00F846B2">
      <w:pPr>
        <w:spacing w:after="0" w:line="240" w:lineRule="auto"/>
      </w:pPr>
      <w:r>
        <w:separator/>
      </w:r>
    </w:p>
  </w:footnote>
  <w:footnote w:type="continuationSeparator" w:id="0">
    <w:p w14:paraId="0B2DABF0" w14:textId="77777777" w:rsidR="008A50C1" w:rsidRDefault="008A50C1" w:rsidP="00F84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E7823"/>
    <w:multiLevelType w:val="hybridMultilevel"/>
    <w:tmpl w:val="3154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5A"/>
    <w:rsid w:val="00000A9D"/>
    <w:rsid w:val="00004C8C"/>
    <w:rsid w:val="0000722F"/>
    <w:rsid w:val="000078C9"/>
    <w:rsid w:val="0000794C"/>
    <w:rsid w:val="00010A45"/>
    <w:rsid w:val="00010D65"/>
    <w:rsid w:val="00017E81"/>
    <w:rsid w:val="00020284"/>
    <w:rsid w:val="00020523"/>
    <w:rsid w:val="00021D46"/>
    <w:rsid w:val="000255DB"/>
    <w:rsid w:val="00032A70"/>
    <w:rsid w:val="0003326E"/>
    <w:rsid w:val="000422CD"/>
    <w:rsid w:val="000436EE"/>
    <w:rsid w:val="00052372"/>
    <w:rsid w:val="00053F82"/>
    <w:rsid w:val="000640A1"/>
    <w:rsid w:val="00075949"/>
    <w:rsid w:val="00076080"/>
    <w:rsid w:val="00076F3C"/>
    <w:rsid w:val="00083112"/>
    <w:rsid w:val="00092BB2"/>
    <w:rsid w:val="00094588"/>
    <w:rsid w:val="00095BEE"/>
    <w:rsid w:val="000A085F"/>
    <w:rsid w:val="000B3193"/>
    <w:rsid w:val="000B39F4"/>
    <w:rsid w:val="000B713F"/>
    <w:rsid w:val="000C0B34"/>
    <w:rsid w:val="000C54B3"/>
    <w:rsid w:val="000D4950"/>
    <w:rsid w:val="000E46F6"/>
    <w:rsid w:val="000E4ED1"/>
    <w:rsid w:val="000E7B6D"/>
    <w:rsid w:val="000F3089"/>
    <w:rsid w:val="000F3CE5"/>
    <w:rsid w:val="00105753"/>
    <w:rsid w:val="00112A52"/>
    <w:rsid w:val="00122353"/>
    <w:rsid w:val="0012768F"/>
    <w:rsid w:val="00130311"/>
    <w:rsid w:val="0013267F"/>
    <w:rsid w:val="00133384"/>
    <w:rsid w:val="00134505"/>
    <w:rsid w:val="001350B4"/>
    <w:rsid w:val="00140D7F"/>
    <w:rsid w:val="00142401"/>
    <w:rsid w:val="00143DAE"/>
    <w:rsid w:val="001463D6"/>
    <w:rsid w:val="00147FD9"/>
    <w:rsid w:val="00153DB3"/>
    <w:rsid w:val="001668CA"/>
    <w:rsid w:val="00166947"/>
    <w:rsid w:val="00167FA4"/>
    <w:rsid w:val="00172191"/>
    <w:rsid w:val="00172F97"/>
    <w:rsid w:val="00175C5E"/>
    <w:rsid w:val="00182619"/>
    <w:rsid w:val="0018346E"/>
    <w:rsid w:val="0018715E"/>
    <w:rsid w:val="00193E77"/>
    <w:rsid w:val="0019450D"/>
    <w:rsid w:val="00196D63"/>
    <w:rsid w:val="001A2083"/>
    <w:rsid w:val="001B1A5A"/>
    <w:rsid w:val="001C3606"/>
    <w:rsid w:val="001C504B"/>
    <w:rsid w:val="001C6E47"/>
    <w:rsid w:val="001D1743"/>
    <w:rsid w:val="001D44BD"/>
    <w:rsid w:val="001D517A"/>
    <w:rsid w:val="001D7D55"/>
    <w:rsid w:val="001E1DA6"/>
    <w:rsid w:val="001E4091"/>
    <w:rsid w:val="001E67A5"/>
    <w:rsid w:val="001E6F43"/>
    <w:rsid w:val="001F1F56"/>
    <w:rsid w:val="001F27A1"/>
    <w:rsid w:val="00203276"/>
    <w:rsid w:val="00206787"/>
    <w:rsid w:val="00212BA6"/>
    <w:rsid w:val="00214863"/>
    <w:rsid w:val="00216E32"/>
    <w:rsid w:val="00217771"/>
    <w:rsid w:val="0022331C"/>
    <w:rsid w:val="0023098A"/>
    <w:rsid w:val="002322EE"/>
    <w:rsid w:val="00232A29"/>
    <w:rsid w:val="0023302A"/>
    <w:rsid w:val="002344E2"/>
    <w:rsid w:val="002369A3"/>
    <w:rsid w:val="0024207F"/>
    <w:rsid w:val="00242454"/>
    <w:rsid w:val="0024499F"/>
    <w:rsid w:val="00244F92"/>
    <w:rsid w:val="00247E71"/>
    <w:rsid w:val="00255CF5"/>
    <w:rsid w:val="002569A8"/>
    <w:rsid w:val="00261FF4"/>
    <w:rsid w:val="00264298"/>
    <w:rsid w:val="00265EBF"/>
    <w:rsid w:val="00267C40"/>
    <w:rsid w:val="002711B5"/>
    <w:rsid w:val="00273129"/>
    <w:rsid w:val="00273552"/>
    <w:rsid w:val="002742CF"/>
    <w:rsid w:val="00281F1F"/>
    <w:rsid w:val="00284363"/>
    <w:rsid w:val="00284A39"/>
    <w:rsid w:val="00284E20"/>
    <w:rsid w:val="00286643"/>
    <w:rsid w:val="00286BE7"/>
    <w:rsid w:val="002873E9"/>
    <w:rsid w:val="00292489"/>
    <w:rsid w:val="002A1B19"/>
    <w:rsid w:val="002A26DE"/>
    <w:rsid w:val="002A3E01"/>
    <w:rsid w:val="002B0820"/>
    <w:rsid w:val="002B2B9C"/>
    <w:rsid w:val="002B2F0B"/>
    <w:rsid w:val="002B483E"/>
    <w:rsid w:val="002B623D"/>
    <w:rsid w:val="002B7884"/>
    <w:rsid w:val="002C6D9C"/>
    <w:rsid w:val="002C791A"/>
    <w:rsid w:val="002D1252"/>
    <w:rsid w:val="002E0D9F"/>
    <w:rsid w:val="002E70F9"/>
    <w:rsid w:val="002E759B"/>
    <w:rsid w:val="002F569F"/>
    <w:rsid w:val="002F69D1"/>
    <w:rsid w:val="00300A5A"/>
    <w:rsid w:val="003033AE"/>
    <w:rsid w:val="003120C8"/>
    <w:rsid w:val="00314FA4"/>
    <w:rsid w:val="003165B8"/>
    <w:rsid w:val="003174E1"/>
    <w:rsid w:val="00317F01"/>
    <w:rsid w:val="00322A74"/>
    <w:rsid w:val="00322BA6"/>
    <w:rsid w:val="00323FE5"/>
    <w:rsid w:val="0032775B"/>
    <w:rsid w:val="00334569"/>
    <w:rsid w:val="00337777"/>
    <w:rsid w:val="003428AA"/>
    <w:rsid w:val="00344D6F"/>
    <w:rsid w:val="0034525D"/>
    <w:rsid w:val="0034652E"/>
    <w:rsid w:val="00346E92"/>
    <w:rsid w:val="00347999"/>
    <w:rsid w:val="003520DD"/>
    <w:rsid w:val="00352579"/>
    <w:rsid w:val="0035392F"/>
    <w:rsid w:val="00354C6C"/>
    <w:rsid w:val="003572A5"/>
    <w:rsid w:val="003622D5"/>
    <w:rsid w:val="00365312"/>
    <w:rsid w:val="00370532"/>
    <w:rsid w:val="00371A1B"/>
    <w:rsid w:val="00374E12"/>
    <w:rsid w:val="00375007"/>
    <w:rsid w:val="00375A82"/>
    <w:rsid w:val="00376166"/>
    <w:rsid w:val="00380106"/>
    <w:rsid w:val="00381563"/>
    <w:rsid w:val="0038279B"/>
    <w:rsid w:val="00387864"/>
    <w:rsid w:val="00390379"/>
    <w:rsid w:val="003952CB"/>
    <w:rsid w:val="003A340D"/>
    <w:rsid w:val="003B0201"/>
    <w:rsid w:val="003B08C6"/>
    <w:rsid w:val="003C1DC8"/>
    <w:rsid w:val="003D53CD"/>
    <w:rsid w:val="003E1F98"/>
    <w:rsid w:val="003E4E5E"/>
    <w:rsid w:val="003E5CE1"/>
    <w:rsid w:val="003E62B9"/>
    <w:rsid w:val="003E7AE7"/>
    <w:rsid w:val="003F24A9"/>
    <w:rsid w:val="003F33E6"/>
    <w:rsid w:val="00400020"/>
    <w:rsid w:val="00401BB2"/>
    <w:rsid w:val="004065B2"/>
    <w:rsid w:val="00412003"/>
    <w:rsid w:val="004156A7"/>
    <w:rsid w:val="00416251"/>
    <w:rsid w:val="004174A9"/>
    <w:rsid w:val="00426EB1"/>
    <w:rsid w:val="00427489"/>
    <w:rsid w:val="00441C0F"/>
    <w:rsid w:val="004450B8"/>
    <w:rsid w:val="00446A41"/>
    <w:rsid w:val="00463CC4"/>
    <w:rsid w:val="00463CCC"/>
    <w:rsid w:val="00467193"/>
    <w:rsid w:val="00467B36"/>
    <w:rsid w:val="00473FE8"/>
    <w:rsid w:val="00482495"/>
    <w:rsid w:val="004838E2"/>
    <w:rsid w:val="00484E57"/>
    <w:rsid w:val="00485636"/>
    <w:rsid w:val="00490EA9"/>
    <w:rsid w:val="004921A5"/>
    <w:rsid w:val="004941A1"/>
    <w:rsid w:val="004955D0"/>
    <w:rsid w:val="004A0C55"/>
    <w:rsid w:val="004A6911"/>
    <w:rsid w:val="004B5282"/>
    <w:rsid w:val="004C076C"/>
    <w:rsid w:val="004C0DA4"/>
    <w:rsid w:val="004C1D28"/>
    <w:rsid w:val="004C327A"/>
    <w:rsid w:val="004C4E35"/>
    <w:rsid w:val="004C4EFC"/>
    <w:rsid w:val="004D126D"/>
    <w:rsid w:val="004D19C9"/>
    <w:rsid w:val="004D24EE"/>
    <w:rsid w:val="004D2AE2"/>
    <w:rsid w:val="004D4805"/>
    <w:rsid w:val="004E0D0A"/>
    <w:rsid w:val="004E113D"/>
    <w:rsid w:val="004E5C06"/>
    <w:rsid w:val="004F5152"/>
    <w:rsid w:val="00501EA6"/>
    <w:rsid w:val="00502D00"/>
    <w:rsid w:val="00503A37"/>
    <w:rsid w:val="005044D1"/>
    <w:rsid w:val="00504982"/>
    <w:rsid w:val="00506A7E"/>
    <w:rsid w:val="00515EE4"/>
    <w:rsid w:val="00517AFE"/>
    <w:rsid w:val="00526071"/>
    <w:rsid w:val="005260D8"/>
    <w:rsid w:val="0052712B"/>
    <w:rsid w:val="005309FD"/>
    <w:rsid w:val="00531C0D"/>
    <w:rsid w:val="00533B0E"/>
    <w:rsid w:val="00533C1F"/>
    <w:rsid w:val="005342E0"/>
    <w:rsid w:val="00535C82"/>
    <w:rsid w:val="00535E73"/>
    <w:rsid w:val="00535F53"/>
    <w:rsid w:val="005516D4"/>
    <w:rsid w:val="00552762"/>
    <w:rsid w:val="00557A43"/>
    <w:rsid w:val="00562130"/>
    <w:rsid w:val="00564847"/>
    <w:rsid w:val="00564C99"/>
    <w:rsid w:val="00564EE9"/>
    <w:rsid w:val="00565136"/>
    <w:rsid w:val="00566CBD"/>
    <w:rsid w:val="00572563"/>
    <w:rsid w:val="005733E5"/>
    <w:rsid w:val="0057415E"/>
    <w:rsid w:val="005742C4"/>
    <w:rsid w:val="005743E1"/>
    <w:rsid w:val="00575E8E"/>
    <w:rsid w:val="00576A75"/>
    <w:rsid w:val="00577972"/>
    <w:rsid w:val="005805A5"/>
    <w:rsid w:val="00583B3A"/>
    <w:rsid w:val="00585483"/>
    <w:rsid w:val="00592217"/>
    <w:rsid w:val="005A03C3"/>
    <w:rsid w:val="005A1AD5"/>
    <w:rsid w:val="005A48D5"/>
    <w:rsid w:val="005A69A6"/>
    <w:rsid w:val="005A7939"/>
    <w:rsid w:val="005B09E5"/>
    <w:rsid w:val="005B0C94"/>
    <w:rsid w:val="005B3BEB"/>
    <w:rsid w:val="005B5FC6"/>
    <w:rsid w:val="005B6957"/>
    <w:rsid w:val="005B7C74"/>
    <w:rsid w:val="005C5C2D"/>
    <w:rsid w:val="005C7D37"/>
    <w:rsid w:val="005D0E5A"/>
    <w:rsid w:val="005D0FD8"/>
    <w:rsid w:val="005D24A0"/>
    <w:rsid w:val="005D29FA"/>
    <w:rsid w:val="005D37D0"/>
    <w:rsid w:val="005D558D"/>
    <w:rsid w:val="005D60B8"/>
    <w:rsid w:val="005E1665"/>
    <w:rsid w:val="005E1AFA"/>
    <w:rsid w:val="005F381B"/>
    <w:rsid w:val="005F691A"/>
    <w:rsid w:val="005F73D8"/>
    <w:rsid w:val="00600E4D"/>
    <w:rsid w:val="00601504"/>
    <w:rsid w:val="00604937"/>
    <w:rsid w:val="00604AA2"/>
    <w:rsid w:val="00612DA8"/>
    <w:rsid w:val="00613634"/>
    <w:rsid w:val="006139A8"/>
    <w:rsid w:val="0061569B"/>
    <w:rsid w:val="006167BB"/>
    <w:rsid w:val="006259D5"/>
    <w:rsid w:val="00625E46"/>
    <w:rsid w:val="00627809"/>
    <w:rsid w:val="006345F5"/>
    <w:rsid w:val="00636022"/>
    <w:rsid w:val="00636602"/>
    <w:rsid w:val="00643BDD"/>
    <w:rsid w:val="0065070F"/>
    <w:rsid w:val="0065129F"/>
    <w:rsid w:val="00653399"/>
    <w:rsid w:val="0065474B"/>
    <w:rsid w:val="00661E9A"/>
    <w:rsid w:val="00665DFC"/>
    <w:rsid w:val="00665F76"/>
    <w:rsid w:val="00672887"/>
    <w:rsid w:val="0067589A"/>
    <w:rsid w:val="00675CE0"/>
    <w:rsid w:val="00677507"/>
    <w:rsid w:val="00684146"/>
    <w:rsid w:val="006855AB"/>
    <w:rsid w:val="00685D7E"/>
    <w:rsid w:val="006912D2"/>
    <w:rsid w:val="00691D76"/>
    <w:rsid w:val="00693396"/>
    <w:rsid w:val="00693FF2"/>
    <w:rsid w:val="006964C5"/>
    <w:rsid w:val="00696770"/>
    <w:rsid w:val="00697047"/>
    <w:rsid w:val="006B0EDD"/>
    <w:rsid w:val="006B41A9"/>
    <w:rsid w:val="006B42D2"/>
    <w:rsid w:val="006B67CB"/>
    <w:rsid w:val="006B6B06"/>
    <w:rsid w:val="006B6FEA"/>
    <w:rsid w:val="006C3430"/>
    <w:rsid w:val="006C6E57"/>
    <w:rsid w:val="006D278A"/>
    <w:rsid w:val="006E49CD"/>
    <w:rsid w:val="006E76E6"/>
    <w:rsid w:val="006F0C57"/>
    <w:rsid w:val="006F1EC6"/>
    <w:rsid w:val="006F6944"/>
    <w:rsid w:val="007041ED"/>
    <w:rsid w:val="0071204B"/>
    <w:rsid w:val="00713B43"/>
    <w:rsid w:val="0071479F"/>
    <w:rsid w:val="00722353"/>
    <w:rsid w:val="007258F0"/>
    <w:rsid w:val="0073022F"/>
    <w:rsid w:val="007320DB"/>
    <w:rsid w:val="00732F16"/>
    <w:rsid w:val="007375D6"/>
    <w:rsid w:val="00740A94"/>
    <w:rsid w:val="007429E2"/>
    <w:rsid w:val="007468AE"/>
    <w:rsid w:val="00757274"/>
    <w:rsid w:val="007661C7"/>
    <w:rsid w:val="00772C0E"/>
    <w:rsid w:val="00775984"/>
    <w:rsid w:val="0078791E"/>
    <w:rsid w:val="007941F4"/>
    <w:rsid w:val="00797656"/>
    <w:rsid w:val="007A0C24"/>
    <w:rsid w:val="007A6ED1"/>
    <w:rsid w:val="007B0B5B"/>
    <w:rsid w:val="007C57CF"/>
    <w:rsid w:val="007C6F11"/>
    <w:rsid w:val="007C7675"/>
    <w:rsid w:val="007D2CF3"/>
    <w:rsid w:val="007D4C92"/>
    <w:rsid w:val="007D5004"/>
    <w:rsid w:val="007D513A"/>
    <w:rsid w:val="007E0259"/>
    <w:rsid w:val="007E07C9"/>
    <w:rsid w:val="007E1A42"/>
    <w:rsid w:val="007F062C"/>
    <w:rsid w:val="007F6509"/>
    <w:rsid w:val="0080078B"/>
    <w:rsid w:val="00801433"/>
    <w:rsid w:val="00803A25"/>
    <w:rsid w:val="00806A60"/>
    <w:rsid w:val="008141FD"/>
    <w:rsid w:val="008157A1"/>
    <w:rsid w:val="008245A7"/>
    <w:rsid w:val="0083026A"/>
    <w:rsid w:val="0083222C"/>
    <w:rsid w:val="00832562"/>
    <w:rsid w:val="008351E1"/>
    <w:rsid w:val="008462C0"/>
    <w:rsid w:val="00847FC3"/>
    <w:rsid w:val="00850EC7"/>
    <w:rsid w:val="00852CB9"/>
    <w:rsid w:val="00856F49"/>
    <w:rsid w:val="00857CB5"/>
    <w:rsid w:val="008609AB"/>
    <w:rsid w:val="008612F8"/>
    <w:rsid w:val="00864B5A"/>
    <w:rsid w:val="008670D9"/>
    <w:rsid w:val="00867497"/>
    <w:rsid w:val="0087574F"/>
    <w:rsid w:val="008808F6"/>
    <w:rsid w:val="00883BD4"/>
    <w:rsid w:val="008854D9"/>
    <w:rsid w:val="00887B79"/>
    <w:rsid w:val="0089032F"/>
    <w:rsid w:val="00891AB1"/>
    <w:rsid w:val="00892190"/>
    <w:rsid w:val="0089735B"/>
    <w:rsid w:val="008A50C1"/>
    <w:rsid w:val="008A684C"/>
    <w:rsid w:val="008A7933"/>
    <w:rsid w:val="008B1A6C"/>
    <w:rsid w:val="008B3FF2"/>
    <w:rsid w:val="008B5EDD"/>
    <w:rsid w:val="008C1E4B"/>
    <w:rsid w:val="008C2D62"/>
    <w:rsid w:val="008C3C43"/>
    <w:rsid w:val="008C7412"/>
    <w:rsid w:val="008D3C96"/>
    <w:rsid w:val="008D5EF9"/>
    <w:rsid w:val="008D77DF"/>
    <w:rsid w:val="008E3858"/>
    <w:rsid w:val="008F0857"/>
    <w:rsid w:val="008F371C"/>
    <w:rsid w:val="008F7EC9"/>
    <w:rsid w:val="00901DBF"/>
    <w:rsid w:val="00902E53"/>
    <w:rsid w:val="0090531F"/>
    <w:rsid w:val="00907BE1"/>
    <w:rsid w:val="00907CAE"/>
    <w:rsid w:val="009169B3"/>
    <w:rsid w:val="0092328E"/>
    <w:rsid w:val="00923AEE"/>
    <w:rsid w:val="00924895"/>
    <w:rsid w:val="009262BD"/>
    <w:rsid w:val="00934725"/>
    <w:rsid w:val="009353A6"/>
    <w:rsid w:val="00941AF3"/>
    <w:rsid w:val="0095403F"/>
    <w:rsid w:val="00954905"/>
    <w:rsid w:val="00954AEB"/>
    <w:rsid w:val="00956853"/>
    <w:rsid w:val="00957BC1"/>
    <w:rsid w:val="00971976"/>
    <w:rsid w:val="00971ACD"/>
    <w:rsid w:val="009725D1"/>
    <w:rsid w:val="00972D1E"/>
    <w:rsid w:val="009768D8"/>
    <w:rsid w:val="0098278D"/>
    <w:rsid w:val="00984C96"/>
    <w:rsid w:val="00986B37"/>
    <w:rsid w:val="00987C77"/>
    <w:rsid w:val="009912B9"/>
    <w:rsid w:val="00996A09"/>
    <w:rsid w:val="009A098E"/>
    <w:rsid w:val="009A36DB"/>
    <w:rsid w:val="009A61C2"/>
    <w:rsid w:val="009B1957"/>
    <w:rsid w:val="009C07F8"/>
    <w:rsid w:val="009C2AD6"/>
    <w:rsid w:val="009C7D39"/>
    <w:rsid w:val="009E0265"/>
    <w:rsid w:val="009E0F98"/>
    <w:rsid w:val="009F13B2"/>
    <w:rsid w:val="009F200F"/>
    <w:rsid w:val="009F30E1"/>
    <w:rsid w:val="009F5F79"/>
    <w:rsid w:val="00A004A3"/>
    <w:rsid w:val="00A10ED0"/>
    <w:rsid w:val="00A14453"/>
    <w:rsid w:val="00A14AD8"/>
    <w:rsid w:val="00A15D77"/>
    <w:rsid w:val="00A15DE5"/>
    <w:rsid w:val="00A16D37"/>
    <w:rsid w:val="00A2089B"/>
    <w:rsid w:val="00A221B7"/>
    <w:rsid w:val="00A22795"/>
    <w:rsid w:val="00A23789"/>
    <w:rsid w:val="00A26946"/>
    <w:rsid w:val="00A27F75"/>
    <w:rsid w:val="00A3390B"/>
    <w:rsid w:val="00A47131"/>
    <w:rsid w:val="00A52078"/>
    <w:rsid w:val="00A55245"/>
    <w:rsid w:val="00A56E65"/>
    <w:rsid w:val="00A60673"/>
    <w:rsid w:val="00A62AFF"/>
    <w:rsid w:val="00A73F4B"/>
    <w:rsid w:val="00A760F2"/>
    <w:rsid w:val="00A765CF"/>
    <w:rsid w:val="00A810C1"/>
    <w:rsid w:val="00A816E0"/>
    <w:rsid w:val="00A825E9"/>
    <w:rsid w:val="00A8403D"/>
    <w:rsid w:val="00A86C82"/>
    <w:rsid w:val="00A923B5"/>
    <w:rsid w:val="00A95684"/>
    <w:rsid w:val="00A95925"/>
    <w:rsid w:val="00A96156"/>
    <w:rsid w:val="00AB0F75"/>
    <w:rsid w:val="00AB1BA1"/>
    <w:rsid w:val="00AC0314"/>
    <w:rsid w:val="00AC24AF"/>
    <w:rsid w:val="00AC369E"/>
    <w:rsid w:val="00AC37BB"/>
    <w:rsid w:val="00AC606C"/>
    <w:rsid w:val="00AD0E60"/>
    <w:rsid w:val="00AD790C"/>
    <w:rsid w:val="00AE340D"/>
    <w:rsid w:val="00AE4296"/>
    <w:rsid w:val="00AF142A"/>
    <w:rsid w:val="00AF1F89"/>
    <w:rsid w:val="00AF2642"/>
    <w:rsid w:val="00AF27D1"/>
    <w:rsid w:val="00AF5121"/>
    <w:rsid w:val="00B04819"/>
    <w:rsid w:val="00B06A72"/>
    <w:rsid w:val="00B101DD"/>
    <w:rsid w:val="00B10416"/>
    <w:rsid w:val="00B12F07"/>
    <w:rsid w:val="00B21269"/>
    <w:rsid w:val="00B2149A"/>
    <w:rsid w:val="00B22445"/>
    <w:rsid w:val="00B22813"/>
    <w:rsid w:val="00B2477E"/>
    <w:rsid w:val="00B271E3"/>
    <w:rsid w:val="00B350B9"/>
    <w:rsid w:val="00B3585F"/>
    <w:rsid w:val="00B360F3"/>
    <w:rsid w:val="00B36621"/>
    <w:rsid w:val="00B36F2B"/>
    <w:rsid w:val="00B42489"/>
    <w:rsid w:val="00B46B3C"/>
    <w:rsid w:val="00B46F40"/>
    <w:rsid w:val="00B5369B"/>
    <w:rsid w:val="00B550FB"/>
    <w:rsid w:val="00B55161"/>
    <w:rsid w:val="00B55A6E"/>
    <w:rsid w:val="00B60A0F"/>
    <w:rsid w:val="00B70FBD"/>
    <w:rsid w:val="00B7172C"/>
    <w:rsid w:val="00B73582"/>
    <w:rsid w:val="00B741C5"/>
    <w:rsid w:val="00B74F1F"/>
    <w:rsid w:val="00B7538B"/>
    <w:rsid w:val="00B75888"/>
    <w:rsid w:val="00B76179"/>
    <w:rsid w:val="00B771A6"/>
    <w:rsid w:val="00B809EB"/>
    <w:rsid w:val="00B81071"/>
    <w:rsid w:val="00B871A4"/>
    <w:rsid w:val="00B9143B"/>
    <w:rsid w:val="00B92CBB"/>
    <w:rsid w:val="00B9356C"/>
    <w:rsid w:val="00B93731"/>
    <w:rsid w:val="00B93C00"/>
    <w:rsid w:val="00B93C51"/>
    <w:rsid w:val="00B94844"/>
    <w:rsid w:val="00BA765E"/>
    <w:rsid w:val="00BA79F4"/>
    <w:rsid w:val="00BB7D92"/>
    <w:rsid w:val="00BC3A27"/>
    <w:rsid w:val="00BC5A55"/>
    <w:rsid w:val="00BD18C3"/>
    <w:rsid w:val="00BE2069"/>
    <w:rsid w:val="00BE7EA1"/>
    <w:rsid w:val="00BF0373"/>
    <w:rsid w:val="00BF56A6"/>
    <w:rsid w:val="00BF5965"/>
    <w:rsid w:val="00BF5D2A"/>
    <w:rsid w:val="00C04E8F"/>
    <w:rsid w:val="00C068CC"/>
    <w:rsid w:val="00C100C4"/>
    <w:rsid w:val="00C12323"/>
    <w:rsid w:val="00C139F3"/>
    <w:rsid w:val="00C325A5"/>
    <w:rsid w:val="00C41A08"/>
    <w:rsid w:val="00C42948"/>
    <w:rsid w:val="00C44B97"/>
    <w:rsid w:val="00C519AF"/>
    <w:rsid w:val="00C5240C"/>
    <w:rsid w:val="00C53975"/>
    <w:rsid w:val="00C54956"/>
    <w:rsid w:val="00C57C6E"/>
    <w:rsid w:val="00C61467"/>
    <w:rsid w:val="00C62043"/>
    <w:rsid w:val="00C64087"/>
    <w:rsid w:val="00C64481"/>
    <w:rsid w:val="00C71088"/>
    <w:rsid w:val="00C74452"/>
    <w:rsid w:val="00C83F34"/>
    <w:rsid w:val="00C849EF"/>
    <w:rsid w:val="00C87254"/>
    <w:rsid w:val="00C933FF"/>
    <w:rsid w:val="00C93404"/>
    <w:rsid w:val="00C95E0F"/>
    <w:rsid w:val="00CA4157"/>
    <w:rsid w:val="00CA746E"/>
    <w:rsid w:val="00CB0095"/>
    <w:rsid w:val="00CB2374"/>
    <w:rsid w:val="00CB3885"/>
    <w:rsid w:val="00CB6A51"/>
    <w:rsid w:val="00CC4489"/>
    <w:rsid w:val="00CC4C13"/>
    <w:rsid w:val="00CC526B"/>
    <w:rsid w:val="00CC7365"/>
    <w:rsid w:val="00CC785A"/>
    <w:rsid w:val="00CD1C57"/>
    <w:rsid w:val="00CD1DB2"/>
    <w:rsid w:val="00CD20DC"/>
    <w:rsid w:val="00CD2462"/>
    <w:rsid w:val="00CD3F35"/>
    <w:rsid w:val="00CD4200"/>
    <w:rsid w:val="00CE0F65"/>
    <w:rsid w:val="00CF1D3C"/>
    <w:rsid w:val="00CF4F04"/>
    <w:rsid w:val="00CF671B"/>
    <w:rsid w:val="00D01BDB"/>
    <w:rsid w:val="00D06CA2"/>
    <w:rsid w:val="00D07E0F"/>
    <w:rsid w:val="00D10022"/>
    <w:rsid w:val="00D1587A"/>
    <w:rsid w:val="00D31EDE"/>
    <w:rsid w:val="00D34610"/>
    <w:rsid w:val="00D35744"/>
    <w:rsid w:val="00D40442"/>
    <w:rsid w:val="00D412A0"/>
    <w:rsid w:val="00D445A9"/>
    <w:rsid w:val="00D46428"/>
    <w:rsid w:val="00D46539"/>
    <w:rsid w:val="00D5768A"/>
    <w:rsid w:val="00D63CF1"/>
    <w:rsid w:val="00D64D9A"/>
    <w:rsid w:val="00D67C0A"/>
    <w:rsid w:val="00D7061E"/>
    <w:rsid w:val="00D73B85"/>
    <w:rsid w:val="00D7519C"/>
    <w:rsid w:val="00D839CE"/>
    <w:rsid w:val="00D84E02"/>
    <w:rsid w:val="00D87EFA"/>
    <w:rsid w:val="00D9135C"/>
    <w:rsid w:val="00D9405A"/>
    <w:rsid w:val="00D95834"/>
    <w:rsid w:val="00D9686F"/>
    <w:rsid w:val="00D97790"/>
    <w:rsid w:val="00DA563B"/>
    <w:rsid w:val="00DA6B22"/>
    <w:rsid w:val="00DA75AF"/>
    <w:rsid w:val="00DA7E36"/>
    <w:rsid w:val="00DB1680"/>
    <w:rsid w:val="00DB3F57"/>
    <w:rsid w:val="00DB7C30"/>
    <w:rsid w:val="00DC2C57"/>
    <w:rsid w:val="00DC2FAC"/>
    <w:rsid w:val="00DC51FB"/>
    <w:rsid w:val="00DC539B"/>
    <w:rsid w:val="00DD1AC8"/>
    <w:rsid w:val="00DD1B64"/>
    <w:rsid w:val="00DD4EDD"/>
    <w:rsid w:val="00DE1889"/>
    <w:rsid w:val="00DE219F"/>
    <w:rsid w:val="00DE454D"/>
    <w:rsid w:val="00DE54C9"/>
    <w:rsid w:val="00DE676D"/>
    <w:rsid w:val="00DE7F7E"/>
    <w:rsid w:val="00DF1558"/>
    <w:rsid w:val="00DF272D"/>
    <w:rsid w:val="00DF3107"/>
    <w:rsid w:val="00DF3EE4"/>
    <w:rsid w:val="00DF483F"/>
    <w:rsid w:val="00E002AE"/>
    <w:rsid w:val="00E00701"/>
    <w:rsid w:val="00E04CB0"/>
    <w:rsid w:val="00E10ED4"/>
    <w:rsid w:val="00E21D15"/>
    <w:rsid w:val="00E24495"/>
    <w:rsid w:val="00E26BAD"/>
    <w:rsid w:val="00E272F8"/>
    <w:rsid w:val="00E30E2D"/>
    <w:rsid w:val="00E33F9A"/>
    <w:rsid w:val="00E353D8"/>
    <w:rsid w:val="00E3765B"/>
    <w:rsid w:val="00E446E2"/>
    <w:rsid w:val="00E4475F"/>
    <w:rsid w:val="00E461CB"/>
    <w:rsid w:val="00E46D13"/>
    <w:rsid w:val="00E62E42"/>
    <w:rsid w:val="00E642EB"/>
    <w:rsid w:val="00E70359"/>
    <w:rsid w:val="00E73F17"/>
    <w:rsid w:val="00E81AA6"/>
    <w:rsid w:val="00E822EB"/>
    <w:rsid w:val="00E85284"/>
    <w:rsid w:val="00E8604A"/>
    <w:rsid w:val="00E94B82"/>
    <w:rsid w:val="00E96A46"/>
    <w:rsid w:val="00EA5583"/>
    <w:rsid w:val="00EA6C4B"/>
    <w:rsid w:val="00EB24DF"/>
    <w:rsid w:val="00EB2B03"/>
    <w:rsid w:val="00EB3457"/>
    <w:rsid w:val="00EB6A10"/>
    <w:rsid w:val="00EC3A85"/>
    <w:rsid w:val="00EC674A"/>
    <w:rsid w:val="00EC7B05"/>
    <w:rsid w:val="00ED090E"/>
    <w:rsid w:val="00ED2666"/>
    <w:rsid w:val="00ED299D"/>
    <w:rsid w:val="00ED3D1C"/>
    <w:rsid w:val="00ED5475"/>
    <w:rsid w:val="00EE13EA"/>
    <w:rsid w:val="00EE4000"/>
    <w:rsid w:val="00EE5E57"/>
    <w:rsid w:val="00EF04E2"/>
    <w:rsid w:val="00EF2B03"/>
    <w:rsid w:val="00EF39AE"/>
    <w:rsid w:val="00EF7CBB"/>
    <w:rsid w:val="00F0033D"/>
    <w:rsid w:val="00F0195A"/>
    <w:rsid w:val="00F01C60"/>
    <w:rsid w:val="00F0358E"/>
    <w:rsid w:val="00F06DE3"/>
    <w:rsid w:val="00F128FC"/>
    <w:rsid w:val="00F13462"/>
    <w:rsid w:val="00F14556"/>
    <w:rsid w:val="00F23C4B"/>
    <w:rsid w:val="00F24947"/>
    <w:rsid w:val="00F2674B"/>
    <w:rsid w:val="00F2784E"/>
    <w:rsid w:val="00F2786B"/>
    <w:rsid w:val="00F2795A"/>
    <w:rsid w:val="00F3051C"/>
    <w:rsid w:val="00F31B72"/>
    <w:rsid w:val="00F339F5"/>
    <w:rsid w:val="00F35C16"/>
    <w:rsid w:val="00F36B4E"/>
    <w:rsid w:val="00F37E1F"/>
    <w:rsid w:val="00F4188B"/>
    <w:rsid w:val="00F43F11"/>
    <w:rsid w:val="00F47EC9"/>
    <w:rsid w:val="00F50ADC"/>
    <w:rsid w:val="00F53EA4"/>
    <w:rsid w:val="00F6447D"/>
    <w:rsid w:val="00F64688"/>
    <w:rsid w:val="00F65229"/>
    <w:rsid w:val="00F71DC9"/>
    <w:rsid w:val="00F72502"/>
    <w:rsid w:val="00F72834"/>
    <w:rsid w:val="00F74165"/>
    <w:rsid w:val="00F74F6C"/>
    <w:rsid w:val="00F759E4"/>
    <w:rsid w:val="00F83A52"/>
    <w:rsid w:val="00F846B2"/>
    <w:rsid w:val="00F84ACE"/>
    <w:rsid w:val="00F87E0A"/>
    <w:rsid w:val="00F918D2"/>
    <w:rsid w:val="00FA2D30"/>
    <w:rsid w:val="00FA393E"/>
    <w:rsid w:val="00FA6023"/>
    <w:rsid w:val="00FA7ED1"/>
    <w:rsid w:val="00FB4C39"/>
    <w:rsid w:val="00FB5E5B"/>
    <w:rsid w:val="00FB684E"/>
    <w:rsid w:val="00FC0D7C"/>
    <w:rsid w:val="00FD0E84"/>
    <w:rsid w:val="00FD1422"/>
    <w:rsid w:val="00FD3E9A"/>
    <w:rsid w:val="00FE0D53"/>
    <w:rsid w:val="00FE1E23"/>
    <w:rsid w:val="00FE6BB3"/>
    <w:rsid w:val="00FF3488"/>
    <w:rsid w:val="00FF45AE"/>
    <w:rsid w:val="00FF5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0D8B"/>
  <w15:chartTrackingRefBased/>
  <w15:docId w15:val="{BB36E93A-55BE-4220-9856-32A56EEE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803A25"/>
  </w:style>
  <w:style w:type="character" w:styleId="Hyperlink">
    <w:name w:val="Hyperlink"/>
    <w:basedOn w:val="DefaultParagraphFont"/>
    <w:uiPriority w:val="99"/>
    <w:unhideWhenUsed/>
    <w:rsid w:val="00FB4C39"/>
    <w:rPr>
      <w:color w:val="0563C1" w:themeColor="hyperlink"/>
      <w:u w:val="single"/>
    </w:rPr>
  </w:style>
  <w:style w:type="character" w:styleId="UnresolvedMention">
    <w:name w:val="Unresolved Mention"/>
    <w:basedOn w:val="DefaultParagraphFont"/>
    <w:uiPriority w:val="99"/>
    <w:semiHidden/>
    <w:unhideWhenUsed/>
    <w:rsid w:val="00FB4C39"/>
    <w:rPr>
      <w:color w:val="605E5C"/>
      <w:shd w:val="clear" w:color="auto" w:fill="E1DFDD"/>
    </w:rPr>
  </w:style>
  <w:style w:type="character" w:styleId="FollowedHyperlink">
    <w:name w:val="FollowedHyperlink"/>
    <w:basedOn w:val="DefaultParagraphFont"/>
    <w:uiPriority w:val="99"/>
    <w:semiHidden/>
    <w:unhideWhenUsed/>
    <w:rsid w:val="00C95E0F"/>
    <w:rPr>
      <w:color w:val="954F72" w:themeColor="followedHyperlink"/>
      <w:u w:val="single"/>
    </w:rPr>
  </w:style>
  <w:style w:type="table" w:styleId="TableGrid">
    <w:name w:val="Table Grid"/>
    <w:basedOn w:val="TableNormal"/>
    <w:uiPriority w:val="39"/>
    <w:rsid w:val="00696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7D37"/>
    <w:pPr>
      <w:spacing w:after="0" w:line="240" w:lineRule="auto"/>
      <w:ind w:left="720"/>
      <w:contextualSpacing/>
    </w:pPr>
    <w:rPr>
      <w:rFonts w:ascii="Arial" w:eastAsia="Calibri" w:hAnsi="Arial" w:cs="Times New Roman"/>
    </w:rPr>
  </w:style>
  <w:style w:type="paragraph" w:styleId="Header">
    <w:name w:val="header"/>
    <w:basedOn w:val="Normal"/>
    <w:link w:val="HeaderChar"/>
    <w:uiPriority w:val="99"/>
    <w:unhideWhenUsed/>
    <w:rsid w:val="00F84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6B2"/>
  </w:style>
  <w:style w:type="paragraph" w:styleId="Footer">
    <w:name w:val="footer"/>
    <w:basedOn w:val="Normal"/>
    <w:link w:val="FooterChar"/>
    <w:uiPriority w:val="99"/>
    <w:unhideWhenUsed/>
    <w:rsid w:val="00F84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6B2"/>
  </w:style>
  <w:style w:type="paragraph" w:styleId="BalloonText">
    <w:name w:val="Balloon Text"/>
    <w:basedOn w:val="Normal"/>
    <w:link w:val="BalloonTextChar"/>
    <w:uiPriority w:val="99"/>
    <w:semiHidden/>
    <w:unhideWhenUsed/>
    <w:rsid w:val="009C2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A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2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co.uk/knowledge/strategy/organisational-development/swot-analysis-factsheet" TargetMode="External"/><Relationship Id="rId18" Type="http://schemas.openxmlformats.org/officeDocument/2006/relationships/hyperlink" Target="https://www.jaygalbraith.com/images.pdfs/StarModel.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businessinfo.co.uk/content/hierarchical-organisational-structure" TargetMode="External"/><Relationship Id="rId7" Type="http://schemas.openxmlformats.org/officeDocument/2006/relationships/webSettings" Target="webSetting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cipd.co.uk/knowledge/strategy/hr/strategic-hrm-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 TargetMode="External"/><Relationship Id="rId20" Type="http://schemas.openxmlformats.org/officeDocument/2006/relationships/hyperlink" Target="https://heiw.nhs.wales/files/board-papers/board-papers-january-2020-v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guides/zpx7gdm/revision/1"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ipd.co.uk/knowledge/strategy/organisational-development/design-factsheet" TargetMode="External"/><Relationship Id="rId23" Type="http://schemas.openxmlformats.org/officeDocument/2006/relationships/hyperlink" Target="https://gov.wales/sites/default/files/statistics-and-research/2018-12/170505-future-trends-report-2017-en.pdf" TargetMode="External"/><Relationship Id="rId10" Type="http://schemas.openxmlformats.org/officeDocument/2006/relationships/hyperlink" Target="https://www.peoplemanagement.co.uk/voices/comment/functions-acting-as-ecosystems-create-great-place-to-work" TargetMode="External"/><Relationship Id="rId19" Type="http://schemas.openxmlformats.org/officeDocument/2006/relationships/hyperlink" Target="https://heiw.nhs.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eopleprofession.cipd.org/profession-map" TargetMode="External"/><Relationship Id="rId22" Type="http://schemas.openxmlformats.org/officeDocument/2006/relationships/hyperlink" Target="https://www.businessinfo.co.uk/content/flat-organisational-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2996a19f5672d0963fef6afe2c982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42bec8913b38570c237435aeb2f71006"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69A674-7BC6-4B83-A420-1959483BE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52ED5-D711-449E-9EB8-6A28A0F057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2A25A6-C76D-4D40-880A-39CFC1D875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12</Pages>
  <Words>4849</Words>
  <Characters>27645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146</cp:revision>
  <dcterms:created xsi:type="dcterms:W3CDTF">2020-04-21T12:31:00Z</dcterms:created>
  <dcterms:modified xsi:type="dcterms:W3CDTF">2020-04-22T07:41:00Z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