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66B16" w14:textId="7DEA3533" w:rsidR="000542C8" w:rsidRDefault="00AB1E2A">
      <w:r>
        <w:rPr>
          <w:noProof/>
        </w:rPr>
        <w:drawing>
          <wp:anchor distT="0" distB="0" distL="114300" distR="114300" simplePos="0" relativeHeight="251658240" behindDoc="0" locked="0" layoutInCell="1" allowOverlap="1" wp14:anchorId="6045AE08" wp14:editId="495A8CC5">
            <wp:simplePos x="0" y="0"/>
            <wp:positionH relativeFrom="margin">
              <wp:align>center</wp:align>
            </wp:positionH>
            <wp:positionV relativeFrom="paragraph">
              <wp:posOffset>85725</wp:posOffset>
            </wp:positionV>
            <wp:extent cx="2143125" cy="2143125"/>
            <wp:effectExtent l="0" t="0" r="9525" b="9525"/>
            <wp:wrapSquare wrapText="bothSides"/>
            <wp:docPr id="1203903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anchor>
        </w:drawing>
      </w:r>
    </w:p>
    <w:p w14:paraId="4C65E38F" w14:textId="77777777" w:rsidR="00AB1E2A" w:rsidRPr="00AB1E2A" w:rsidRDefault="00AB1E2A" w:rsidP="00AB1E2A"/>
    <w:p w14:paraId="1D57CD39" w14:textId="77777777" w:rsidR="00AB1E2A" w:rsidRPr="00AB1E2A" w:rsidRDefault="00AB1E2A" w:rsidP="00AB1E2A"/>
    <w:p w14:paraId="6AAF7C11" w14:textId="77777777" w:rsidR="00AB1E2A" w:rsidRPr="00AB1E2A" w:rsidRDefault="00AB1E2A" w:rsidP="00AB1E2A"/>
    <w:p w14:paraId="14DD92EA" w14:textId="77777777" w:rsidR="00AB1E2A" w:rsidRPr="00AB1E2A" w:rsidRDefault="00AB1E2A" w:rsidP="00AB1E2A"/>
    <w:p w14:paraId="7741FD7E" w14:textId="77777777" w:rsidR="00AB1E2A" w:rsidRDefault="00AB1E2A" w:rsidP="00AB1E2A"/>
    <w:p w14:paraId="4CA942E1" w14:textId="77777777" w:rsidR="00AB1E2A" w:rsidRDefault="00AB1E2A" w:rsidP="00AB1E2A">
      <w:pPr>
        <w:jc w:val="center"/>
      </w:pPr>
    </w:p>
    <w:p w14:paraId="4B4C0641" w14:textId="5D825B58" w:rsidR="00AB1E2A" w:rsidRPr="00371FED" w:rsidRDefault="00AB1E2A" w:rsidP="00AB1E2A">
      <w:pPr>
        <w:jc w:val="center"/>
        <w:rPr>
          <w:sz w:val="36"/>
          <w:szCs w:val="36"/>
        </w:rPr>
      </w:pPr>
      <w:r w:rsidRPr="00371FED">
        <w:rPr>
          <w:sz w:val="36"/>
          <w:szCs w:val="36"/>
        </w:rPr>
        <w:t>Cultural Awareness</w:t>
      </w:r>
    </w:p>
    <w:p w14:paraId="73EB357E" w14:textId="39B3C2CD" w:rsidR="00AB1E2A" w:rsidRPr="00371FED" w:rsidRDefault="00AB1E2A" w:rsidP="00AB1E2A">
      <w:pPr>
        <w:jc w:val="center"/>
        <w:rPr>
          <w:sz w:val="36"/>
          <w:szCs w:val="36"/>
        </w:rPr>
      </w:pPr>
      <w:r w:rsidRPr="00371FED">
        <w:rPr>
          <w:sz w:val="36"/>
          <w:szCs w:val="36"/>
        </w:rPr>
        <w:t>INTERCULTURAL COMPETENCE REPORT</w:t>
      </w:r>
    </w:p>
    <w:p w14:paraId="40580882" w14:textId="218AC07E" w:rsidR="00D26A6C" w:rsidRDefault="00AB1E2A" w:rsidP="00D26A6C">
      <w:pPr>
        <w:jc w:val="center"/>
        <w:rPr>
          <w:sz w:val="36"/>
          <w:szCs w:val="36"/>
        </w:rPr>
      </w:pPr>
      <w:r w:rsidRPr="00371FED">
        <w:rPr>
          <w:sz w:val="36"/>
          <w:szCs w:val="36"/>
        </w:rPr>
        <w:t>BMIH5003</w:t>
      </w:r>
    </w:p>
    <w:p w14:paraId="2B4D0AB3" w14:textId="77777777" w:rsidR="00D26A6C" w:rsidRDefault="00D26A6C" w:rsidP="00D26A6C">
      <w:pPr>
        <w:jc w:val="left"/>
        <w:rPr>
          <w:sz w:val="36"/>
          <w:szCs w:val="36"/>
        </w:rPr>
      </w:pPr>
    </w:p>
    <w:p w14:paraId="3E8F1A0B" w14:textId="080E9030" w:rsidR="00D26A6C" w:rsidRPr="00D26A6C" w:rsidRDefault="00D26A6C" w:rsidP="00D26A6C">
      <w:pPr>
        <w:spacing w:line="276" w:lineRule="auto"/>
        <w:ind w:left="720" w:firstLine="720"/>
        <w:jc w:val="left"/>
        <w:rPr>
          <w:b/>
          <w:bCs/>
          <w:i/>
          <w:iCs/>
          <w:sz w:val="28"/>
          <w:szCs w:val="28"/>
        </w:rPr>
      </w:pPr>
      <w:r w:rsidRPr="00D26A6C">
        <w:rPr>
          <w:b/>
          <w:bCs/>
          <w:i/>
          <w:iCs/>
          <w:sz w:val="28"/>
          <w:szCs w:val="28"/>
        </w:rPr>
        <w:t>Student Name</w:t>
      </w:r>
      <w:r w:rsidRPr="00D26A6C">
        <w:rPr>
          <w:b/>
          <w:bCs/>
          <w:i/>
          <w:iCs/>
          <w:sz w:val="28"/>
          <w:szCs w:val="28"/>
        </w:rPr>
        <w:tab/>
        <w:t>:</w:t>
      </w:r>
      <w:r w:rsidR="005B65EE">
        <w:rPr>
          <w:b/>
          <w:bCs/>
          <w:i/>
          <w:iCs/>
          <w:sz w:val="28"/>
          <w:szCs w:val="28"/>
        </w:rPr>
        <w:t xml:space="preserve"> </w:t>
      </w:r>
      <w:proofErr w:type="spellStart"/>
      <w:r w:rsidR="005B65EE">
        <w:rPr>
          <w:b/>
          <w:bCs/>
          <w:i/>
          <w:iCs/>
          <w:sz w:val="28"/>
          <w:szCs w:val="28"/>
        </w:rPr>
        <w:t>Jozef</w:t>
      </w:r>
      <w:proofErr w:type="spellEnd"/>
      <w:r w:rsidR="005B65EE">
        <w:rPr>
          <w:b/>
          <w:bCs/>
          <w:i/>
          <w:iCs/>
          <w:sz w:val="28"/>
          <w:szCs w:val="28"/>
        </w:rPr>
        <w:t xml:space="preserve"> </w:t>
      </w:r>
      <w:proofErr w:type="spellStart"/>
      <w:r w:rsidR="005B65EE">
        <w:rPr>
          <w:b/>
          <w:bCs/>
          <w:i/>
          <w:iCs/>
          <w:sz w:val="28"/>
          <w:szCs w:val="28"/>
        </w:rPr>
        <w:t>Kotlar</w:t>
      </w:r>
      <w:proofErr w:type="spellEnd"/>
      <w:r w:rsidR="005B65EE">
        <w:rPr>
          <w:b/>
          <w:bCs/>
          <w:i/>
          <w:iCs/>
          <w:sz w:val="28"/>
          <w:szCs w:val="28"/>
        </w:rPr>
        <w:t xml:space="preserve"> </w:t>
      </w:r>
    </w:p>
    <w:p w14:paraId="04C0D0DC" w14:textId="48D92471" w:rsidR="00D26A6C" w:rsidRPr="00D26A6C" w:rsidRDefault="00D26A6C" w:rsidP="00D26A6C">
      <w:pPr>
        <w:spacing w:line="276" w:lineRule="auto"/>
        <w:ind w:left="720" w:firstLine="720"/>
        <w:jc w:val="left"/>
        <w:rPr>
          <w:b/>
          <w:bCs/>
          <w:i/>
          <w:iCs/>
          <w:sz w:val="28"/>
          <w:szCs w:val="28"/>
        </w:rPr>
      </w:pPr>
      <w:r w:rsidRPr="00D26A6C">
        <w:rPr>
          <w:b/>
          <w:bCs/>
          <w:i/>
          <w:iCs/>
          <w:sz w:val="28"/>
          <w:szCs w:val="28"/>
        </w:rPr>
        <w:t>Student ID</w:t>
      </w:r>
      <w:r w:rsidRPr="00D26A6C">
        <w:rPr>
          <w:b/>
          <w:bCs/>
          <w:i/>
          <w:iCs/>
          <w:sz w:val="28"/>
          <w:szCs w:val="28"/>
        </w:rPr>
        <w:tab/>
      </w:r>
      <w:r w:rsidRPr="00D26A6C">
        <w:rPr>
          <w:b/>
          <w:bCs/>
          <w:i/>
          <w:iCs/>
          <w:sz w:val="28"/>
          <w:szCs w:val="28"/>
        </w:rPr>
        <w:tab/>
        <w:t>:</w:t>
      </w:r>
      <w:r w:rsidR="005B65EE">
        <w:rPr>
          <w:b/>
          <w:bCs/>
          <w:i/>
          <w:iCs/>
          <w:sz w:val="28"/>
          <w:szCs w:val="28"/>
        </w:rPr>
        <w:t xml:space="preserve"> 2207347</w:t>
      </w:r>
    </w:p>
    <w:p w14:paraId="32ABBF2A" w14:textId="250C877B" w:rsidR="00D26A6C" w:rsidRPr="00D26A6C" w:rsidRDefault="00D26A6C" w:rsidP="00D26A6C">
      <w:pPr>
        <w:spacing w:line="276" w:lineRule="auto"/>
        <w:ind w:left="720" w:firstLine="720"/>
        <w:jc w:val="left"/>
        <w:rPr>
          <w:b/>
          <w:bCs/>
          <w:i/>
          <w:iCs/>
          <w:sz w:val="28"/>
          <w:szCs w:val="28"/>
        </w:rPr>
      </w:pPr>
      <w:r w:rsidRPr="00D26A6C">
        <w:rPr>
          <w:b/>
          <w:bCs/>
          <w:i/>
          <w:iCs/>
          <w:sz w:val="28"/>
          <w:szCs w:val="28"/>
        </w:rPr>
        <w:t>Lecturer’s Name</w:t>
      </w:r>
      <w:r w:rsidRPr="00D26A6C">
        <w:rPr>
          <w:b/>
          <w:bCs/>
          <w:i/>
          <w:iCs/>
          <w:sz w:val="28"/>
          <w:szCs w:val="28"/>
        </w:rPr>
        <w:tab/>
        <w:t>:</w:t>
      </w:r>
      <w:r w:rsidR="005B65EE">
        <w:rPr>
          <w:b/>
          <w:bCs/>
          <w:i/>
          <w:iCs/>
          <w:sz w:val="28"/>
          <w:szCs w:val="28"/>
        </w:rPr>
        <w:t xml:space="preserve"> Giulia </w:t>
      </w:r>
      <w:proofErr w:type="spellStart"/>
      <w:r w:rsidR="00F41666">
        <w:rPr>
          <w:b/>
          <w:bCs/>
          <w:i/>
          <w:iCs/>
          <w:sz w:val="28"/>
          <w:szCs w:val="28"/>
        </w:rPr>
        <w:t>Chifari</w:t>
      </w:r>
      <w:proofErr w:type="spellEnd"/>
      <w:r w:rsidR="00F41666">
        <w:rPr>
          <w:b/>
          <w:bCs/>
          <w:i/>
          <w:iCs/>
          <w:sz w:val="28"/>
          <w:szCs w:val="28"/>
        </w:rPr>
        <w:t xml:space="preserve"> </w:t>
      </w:r>
    </w:p>
    <w:p w14:paraId="28031A94" w14:textId="3CBA120B" w:rsidR="00320F71" w:rsidRPr="00D26A6C" w:rsidRDefault="00320F71" w:rsidP="00D26A6C">
      <w:pPr>
        <w:spacing w:line="276" w:lineRule="auto"/>
        <w:ind w:left="720" w:firstLine="720"/>
        <w:jc w:val="left"/>
        <w:rPr>
          <w:b/>
          <w:bCs/>
          <w:i/>
          <w:iCs/>
          <w:sz w:val="28"/>
          <w:szCs w:val="28"/>
        </w:rPr>
      </w:pPr>
      <w:r w:rsidRPr="00D26A6C">
        <w:rPr>
          <w:b/>
          <w:bCs/>
          <w:i/>
          <w:iCs/>
          <w:sz w:val="28"/>
          <w:szCs w:val="28"/>
        </w:rPr>
        <w:t>Word Count</w:t>
      </w:r>
      <w:r w:rsidR="00D26A6C" w:rsidRPr="00D26A6C">
        <w:rPr>
          <w:b/>
          <w:bCs/>
          <w:i/>
          <w:iCs/>
          <w:sz w:val="28"/>
          <w:szCs w:val="28"/>
        </w:rPr>
        <w:tab/>
      </w:r>
      <w:r w:rsidR="00D26A6C" w:rsidRPr="00D26A6C">
        <w:rPr>
          <w:b/>
          <w:bCs/>
          <w:i/>
          <w:iCs/>
          <w:sz w:val="28"/>
          <w:szCs w:val="28"/>
        </w:rPr>
        <w:tab/>
      </w:r>
      <w:r w:rsidRPr="00D26A6C">
        <w:rPr>
          <w:b/>
          <w:bCs/>
          <w:i/>
          <w:iCs/>
          <w:sz w:val="28"/>
          <w:szCs w:val="28"/>
        </w:rPr>
        <w:t>: 1064</w:t>
      </w:r>
    </w:p>
    <w:p w14:paraId="771CD54F" w14:textId="27852B3E" w:rsidR="00371FED" w:rsidRDefault="00371FED" w:rsidP="00AB1E2A">
      <w:pPr>
        <w:jc w:val="center"/>
        <w:rPr>
          <w:sz w:val="36"/>
          <w:szCs w:val="36"/>
        </w:rPr>
      </w:pPr>
    </w:p>
    <w:p w14:paraId="3AD8B6A0" w14:textId="060371F3" w:rsidR="00371FED" w:rsidRDefault="00371FED">
      <w:pPr>
        <w:rPr>
          <w:sz w:val="36"/>
          <w:szCs w:val="36"/>
        </w:rPr>
      </w:pPr>
      <w:r>
        <w:rPr>
          <w:sz w:val="36"/>
          <w:szCs w:val="36"/>
        </w:rPr>
        <w:br w:type="page"/>
      </w:r>
    </w:p>
    <w:p w14:paraId="5A611103" w14:textId="77777777" w:rsidR="00371FED" w:rsidRDefault="00371FED" w:rsidP="00371FED">
      <w:pPr>
        <w:pStyle w:val="Heading1"/>
      </w:pPr>
      <w:bookmarkStart w:id="0" w:name="_Toc148031470"/>
      <w:r>
        <w:lastRenderedPageBreak/>
        <w:t>Executive Summary</w:t>
      </w:r>
      <w:bookmarkEnd w:id="0"/>
    </w:p>
    <w:p w14:paraId="00F657D7" w14:textId="7C016C2A" w:rsidR="001D66D7" w:rsidRDefault="008602DD" w:rsidP="001D66D7">
      <w:r w:rsidRPr="008602DD">
        <w:t>The report gives the General Manager of Diversity Hotel &amp; Spa crucial knowledge about Japanese culture and leadership techniques. Its main goal is to assist the General Manager in getting ready for their trip to Japan and in instructing the hotel personnel there. The need of understanding and appreciating cultural diversity is emphasized in the report. This is essential for a profitable hotel business in Japan. Additionally, it offers suggestions for how to fit in and perform well in this new cultural environment.</w:t>
      </w:r>
    </w:p>
    <w:p w14:paraId="12604E97" w14:textId="77777777" w:rsidR="001D66D7" w:rsidRDefault="001D66D7" w:rsidP="001D66D7"/>
    <w:p w14:paraId="13B3B067" w14:textId="77777777" w:rsidR="001D66D7" w:rsidRDefault="001D66D7" w:rsidP="001D66D7"/>
    <w:p w14:paraId="6F832613" w14:textId="77777777" w:rsidR="001D66D7" w:rsidRDefault="001D66D7" w:rsidP="001D66D7"/>
    <w:p w14:paraId="4D37340B" w14:textId="21C26BFD" w:rsidR="00371FED" w:rsidRDefault="00371FED" w:rsidP="00371FED">
      <w:r>
        <w:br w:type="page"/>
      </w:r>
    </w:p>
    <w:sdt>
      <w:sdtPr>
        <w:rPr>
          <w:rFonts w:ascii="Times New Roman" w:eastAsiaTheme="minorHAnsi" w:hAnsi="Times New Roman" w:cs="Times New Roman"/>
          <w:color w:val="auto"/>
          <w:sz w:val="24"/>
          <w:szCs w:val="24"/>
        </w:rPr>
        <w:id w:val="-44138338"/>
        <w:docPartObj>
          <w:docPartGallery w:val="Table of Contents"/>
          <w:docPartUnique/>
        </w:docPartObj>
      </w:sdtPr>
      <w:sdtEndPr>
        <w:rPr>
          <w:b/>
          <w:bCs/>
          <w:noProof/>
        </w:rPr>
      </w:sdtEndPr>
      <w:sdtContent>
        <w:p w14:paraId="39C2848F" w14:textId="3C7D6098" w:rsidR="00E61463" w:rsidRPr="00E61463" w:rsidRDefault="00E61463">
          <w:pPr>
            <w:pStyle w:val="TOCHeading"/>
            <w:rPr>
              <w:rFonts w:ascii="Times New Roman" w:hAnsi="Times New Roman" w:cs="Times New Roman"/>
            </w:rPr>
          </w:pPr>
          <w:r w:rsidRPr="00E61463">
            <w:rPr>
              <w:rFonts w:ascii="Times New Roman" w:hAnsi="Times New Roman" w:cs="Times New Roman"/>
            </w:rPr>
            <w:t>Contents</w:t>
          </w:r>
        </w:p>
        <w:p w14:paraId="46877A94" w14:textId="70EBA616" w:rsidR="00E61463" w:rsidRPr="00E61463" w:rsidRDefault="00E61463">
          <w:pPr>
            <w:pStyle w:val="TOC1"/>
            <w:tabs>
              <w:tab w:val="right" w:leader="dot" w:pos="9350"/>
            </w:tabs>
            <w:rPr>
              <w:rFonts w:eastAsiaTheme="minorEastAsia"/>
              <w:noProof/>
              <w:kern w:val="2"/>
              <w:sz w:val="22"/>
              <w:szCs w:val="22"/>
              <w14:ligatures w14:val="standardContextual"/>
            </w:rPr>
          </w:pPr>
          <w:r w:rsidRPr="00E61463">
            <w:fldChar w:fldCharType="begin"/>
          </w:r>
          <w:r w:rsidRPr="00E61463">
            <w:instrText xml:space="preserve"> TOC \o "1-3" \h \z \u </w:instrText>
          </w:r>
          <w:r w:rsidRPr="00E61463">
            <w:fldChar w:fldCharType="separate"/>
          </w:r>
        </w:p>
        <w:p w14:paraId="56765ACD" w14:textId="6CE75E1E"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1" w:history="1">
            <w:r w:rsidR="00E61463" w:rsidRPr="00E61463">
              <w:rPr>
                <w:rStyle w:val="Hyperlink"/>
                <w:noProof/>
              </w:rPr>
              <w:t>Introduction</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_Toc148031471 \h </w:instrText>
            </w:r>
            <w:r w:rsidR="00E61463" w:rsidRPr="00E61463">
              <w:rPr>
                <w:noProof/>
                <w:webHidden/>
              </w:rPr>
            </w:r>
            <w:r w:rsidR="00E61463" w:rsidRPr="00E61463">
              <w:rPr>
                <w:noProof/>
                <w:webHidden/>
              </w:rPr>
              <w:fldChar w:fldCharType="separate"/>
            </w:r>
            <w:r w:rsidR="00320F71">
              <w:rPr>
                <w:noProof/>
                <w:webHidden/>
              </w:rPr>
              <w:t>1</w:t>
            </w:r>
            <w:r w:rsidR="00E61463" w:rsidRPr="00E61463">
              <w:rPr>
                <w:noProof/>
                <w:webHidden/>
              </w:rPr>
              <w:fldChar w:fldCharType="end"/>
            </w:r>
          </w:hyperlink>
        </w:p>
        <w:p w14:paraId="15865EEA" w14:textId="7BFBB7B5"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2" w:history="1">
            <w:r w:rsidR="00E61463" w:rsidRPr="00E61463">
              <w:rPr>
                <w:rStyle w:val="Hyperlink"/>
                <w:noProof/>
              </w:rPr>
              <w:t>Culture Overview</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_Toc148031472 \h </w:instrText>
            </w:r>
            <w:r w:rsidR="00E61463" w:rsidRPr="00E61463">
              <w:rPr>
                <w:noProof/>
                <w:webHidden/>
              </w:rPr>
            </w:r>
            <w:r w:rsidR="00E61463" w:rsidRPr="00E61463">
              <w:rPr>
                <w:noProof/>
                <w:webHidden/>
              </w:rPr>
              <w:fldChar w:fldCharType="separate"/>
            </w:r>
            <w:r w:rsidR="00320F71">
              <w:rPr>
                <w:noProof/>
                <w:webHidden/>
              </w:rPr>
              <w:t>1</w:t>
            </w:r>
            <w:r w:rsidR="00E61463" w:rsidRPr="00E61463">
              <w:rPr>
                <w:noProof/>
                <w:webHidden/>
              </w:rPr>
              <w:fldChar w:fldCharType="end"/>
            </w:r>
          </w:hyperlink>
        </w:p>
        <w:p w14:paraId="5EF3F4D2" w14:textId="2575ADBF"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3" w:history="1">
            <w:r w:rsidR="00E61463" w:rsidRPr="00E61463">
              <w:rPr>
                <w:rStyle w:val="Hyperlink"/>
                <w:noProof/>
              </w:rPr>
              <w:t>GLOBE Project and Country Analysis</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_Toc148031473 \h </w:instrText>
            </w:r>
            <w:r w:rsidR="00E61463" w:rsidRPr="00E61463">
              <w:rPr>
                <w:noProof/>
                <w:webHidden/>
              </w:rPr>
            </w:r>
            <w:r w:rsidR="00E61463" w:rsidRPr="00E61463">
              <w:rPr>
                <w:noProof/>
                <w:webHidden/>
              </w:rPr>
              <w:fldChar w:fldCharType="separate"/>
            </w:r>
            <w:r w:rsidR="00320F71">
              <w:rPr>
                <w:noProof/>
                <w:webHidden/>
              </w:rPr>
              <w:t>2</w:t>
            </w:r>
            <w:r w:rsidR="00E61463" w:rsidRPr="00E61463">
              <w:rPr>
                <w:noProof/>
                <w:webHidden/>
              </w:rPr>
              <w:fldChar w:fldCharType="end"/>
            </w:r>
          </w:hyperlink>
        </w:p>
        <w:p w14:paraId="500416DF" w14:textId="7BF2DDFF"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4" w:history="1">
            <w:r w:rsidR="00E61463" w:rsidRPr="00E61463">
              <w:rPr>
                <w:rStyle w:val="Hyperlink"/>
                <w:noProof/>
              </w:rPr>
              <w:t>Cultural Intelligence and Sensitivity in Hospitality</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_Toc148031474 \h </w:instrText>
            </w:r>
            <w:r w:rsidR="00E61463" w:rsidRPr="00E61463">
              <w:rPr>
                <w:noProof/>
                <w:webHidden/>
              </w:rPr>
            </w:r>
            <w:r w:rsidR="00E61463" w:rsidRPr="00E61463">
              <w:rPr>
                <w:noProof/>
                <w:webHidden/>
              </w:rPr>
              <w:fldChar w:fldCharType="separate"/>
            </w:r>
            <w:r w:rsidR="00320F71">
              <w:rPr>
                <w:noProof/>
                <w:webHidden/>
              </w:rPr>
              <w:t>3</w:t>
            </w:r>
            <w:r w:rsidR="00E61463" w:rsidRPr="00E61463">
              <w:rPr>
                <w:noProof/>
                <w:webHidden/>
              </w:rPr>
              <w:fldChar w:fldCharType="end"/>
            </w:r>
          </w:hyperlink>
        </w:p>
        <w:p w14:paraId="47EE4925" w14:textId="161A8A15"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5" w:history="1">
            <w:r w:rsidR="00E61463" w:rsidRPr="00E61463">
              <w:rPr>
                <w:rStyle w:val="Hyperlink"/>
                <w:noProof/>
              </w:rPr>
              <w:t>Conclusion</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_Toc148031475 \h </w:instrText>
            </w:r>
            <w:r w:rsidR="00E61463" w:rsidRPr="00E61463">
              <w:rPr>
                <w:noProof/>
                <w:webHidden/>
              </w:rPr>
            </w:r>
            <w:r w:rsidR="00E61463" w:rsidRPr="00E61463">
              <w:rPr>
                <w:noProof/>
                <w:webHidden/>
              </w:rPr>
              <w:fldChar w:fldCharType="separate"/>
            </w:r>
            <w:r w:rsidR="00320F71">
              <w:rPr>
                <w:noProof/>
                <w:webHidden/>
              </w:rPr>
              <w:t>3</w:t>
            </w:r>
            <w:r w:rsidR="00E61463" w:rsidRPr="00E61463">
              <w:rPr>
                <w:noProof/>
                <w:webHidden/>
              </w:rPr>
              <w:fldChar w:fldCharType="end"/>
            </w:r>
          </w:hyperlink>
        </w:p>
        <w:p w14:paraId="1B78EC02" w14:textId="35534EDE"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6" w:history="1">
            <w:r w:rsidR="00E61463" w:rsidRPr="00E61463">
              <w:rPr>
                <w:rStyle w:val="Hyperlink"/>
                <w:noProof/>
              </w:rPr>
              <w:t>Recommendations</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_Toc148031476 \h </w:instrText>
            </w:r>
            <w:r w:rsidR="00E61463" w:rsidRPr="00E61463">
              <w:rPr>
                <w:noProof/>
                <w:webHidden/>
              </w:rPr>
            </w:r>
            <w:r w:rsidR="00E61463" w:rsidRPr="00E61463">
              <w:rPr>
                <w:noProof/>
                <w:webHidden/>
              </w:rPr>
              <w:fldChar w:fldCharType="separate"/>
            </w:r>
            <w:r w:rsidR="00320F71">
              <w:rPr>
                <w:noProof/>
                <w:webHidden/>
              </w:rPr>
              <w:t>4</w:t>
            </w:r>
            <w:r w:rsidR="00E61463" w:rsidRPr="00E61463">
              <w:rPr>
                <w:noProof/>
                <w:webHidden/>
              </w:rPr>
              <w:fldChar w:fldCharType="end"/>
            </w:r>
          </w:hyperlink>
        </w:p>
        <w:p w14:paraId="0902BADB" w14:textId="60CEF98F" w:rsidR="00E61463" w:rsidRPr="00E61463" w:rsidRDefault="00CC35CD">
          <w:pPr>
            <w:pStyle w:val="TOC1"/>
            <w:tabs>
              <w:tab w:val="right" w:leader="dot" w:pos="9350"/>
            </w:tabs>
            <w:rPr>
              <w:rFonts w:eastAsiaTheme="minorEastAsia"/>
              <w:noProof/>
              <w:kern w:val="2"/>
              <w:sz w:val="22"/>
              <w:szCs w:val="22"/>
              <w14:ligatures w14:val="standardContextual"/>
            </w:rPr>
          </w:pPr>
          <w:hyperlink w:anchor="_Toc148031477" w:history="1">
            <w:r w:rsidR="00E61463" w:rsidRPr="00E61463">
              <w:rPr>
                <w:rStyle w:val="Hyperlink"/>
                <w:noProof/>
              </w:rPr>
              <w:t>References</w:t>
            </w:r>
            <w:r w:rsidR="00E61463" w:rsidRPr="00E61463">
              <w:rPr>
                <w:noProof/>
                <w:webHidden/>
              </w:rPr>
              <w:tab/>
            </w:r>
            <w:r w:rsidR="00E61463" w:rsidRPr="00E61463">
              <w:rPr>
                <w:noProof/>
                <w:webHidden/>
              </w:rPr>
              <w:fldChar w:fldCharType="begin"/>
            </w:r>
            <w:r w:rsidR="00E61463" w:rsidRPr="00E61463">
              <w:rPr>
                <w:noProof/>
                <w:webHidden/>
              </w:rPr>
              <w:instrText xml:space="preserve"> PAGEREF _Toc148031477 \h </w:instrText>
            </w:r>
            <w:r w:rsidR="00E61463" w:rsidRPr="00E61463">
              <w:rPr>
                <w:noProof/>
                <w:webHidden/>
              </w:rPr>
            </w:r>
            <w:r w:rsidR="00E61463" w:rsidRPr="00E61463">
              <w:rPr>
                <w:noProof/>
                <w:webHidden/>
              </w:rPr>
              <w:fldChar w:fldCharType="separate"/>
            </w:r>
            <w:r w:rsidR="00320F71">
              <w:rPr>
                <w:noProof/>
                <w:webHidden/>
              </w:rPr>
              <w:t>5</w:t>
            </w:r>
            <w:r w:rsidR="00E61463" w:rsidRPr="00E61463">
              <w:rPr>
                <w:noProof/>
                <w:webHidden/>
              </w:rPr>
              <w:fldChar w:fldCharType="end"/>
            </w:r>
          </w:hyperlink>
        </w:p>
        <w:p w14:paraId="766431F8" w14:textId="48C72AE4" w:rsidR="00E61463" w:rsidRDefault="00E61463">
          <w:r w:rsidRPr="00E61463">
            <w:rPr>
              <w:b/>
              <w:bCs/>
              <w:noProof/>
            </w:rPr>
            <w:fldChar w:fldCharType="end"/>
          </w:r>
        </w:p>
      </w:sdtContent>
    </w:sdt>
    <w:p w14:paraId="6AE2487A" w14:textId="77777777" w:rsidR="00371FED" w:rsidRDefault="00371FED">
      <w:pPr>
        <w:rPr>
          <w:sz w:val="36"/>
          <w:szCs w:val="36"/>
        </w:rPr>
      </w:pPr>
    </w:p>
    <w:p w14:paraId="5CF469A1" w14:textId="451632F6" w:rsidR="001D66D7" w:rsidRDefault="001D66D7" w:rsidP="00AB1E2A">
      <w:pPr>
        <w:jc w:val="center"/>
        <w:rPr>
          <w:sz w:val="36"/>
          <w:szCs w:val="36"/>
        </w:rPr>
      </w:pPr>
    </w:p>
    <w:p w14:paraId="7FADD507" w14:textId="77777777" w:rsidR="001D66D7" w:rsidRDefault="001D66D7">
      <w:pPr>
        <w:rPr>
          <w:sz w:val="36"/>
          <w:szCs w:val="36"/>
        </w:rPr>
      </w:pPr>
      <w:r>
        <w:rPr>
          <w:sz w:val="36"/>
          <w:szCs w:val="36"/>
        </w:rPr>
        <w:br w:type="page"/>
      </w:r>
    </w:p>
    <w:p w14:paraId="4E09B634" w14:textId="77777777" w:rsidR="00E61463" w:rsidRDefault="00E61463" w:rsidP="001D66D7">
      <w:pPr>
        <w:pStyle w:val="Heading1"/>
        <w:sectPr w:rsidR="00E61463">
          <w:pgSz w:w="12240" w:h="15840"/>
          <w:pgMar w:top="1440" w:right="1440" w:bottom="1440" w:left="1440" w:header="720" w:footer="720" w:gutter="0"/>
          <w:cols w:space="720"/>
          <w:docGrid w:linePitch="360"/>
        </w:sectPr>
      </w:pPr>
      <w:bookmarkStart w:id="1" w:name="_Toc148031471"/>
    </w:p>
    <w:p w14:paraId="2B7510E7" w14:textId="25DF2706" w:rsidR="00371FED" w:rsidRDefault="001D66D7" w:rsidP="001D66D7">
      <w:pPr>
        <w:pStyle w:val="Heading1"/>
      </w:pPr>
      <w:r>
        <w:lastRenderedPageBreak/>
        <w:t>Introduction</w:t>
      </w:r>
      <w:bookmarkEnd w:id="1"/>
    </w:p>
    <w:p w14:paraId="0D5F1E12" w14:textId="78FF6B46" w:rsidR="001D66D7" w:rsidRDefault="001D66D7" w:rsidP="001D66D7">
      <w:r w:rsidRPr="001D66D7">
        <w:t xml:space="preserve"> </w:t>
      </w:r>
      <w:r w:rsidR="008602DD" w:rsidRPr="008602DD">
        <w:t>Diversity Hotel &amp; Spa is moving into Japan as part of its exciting global growth mission. Japan is a nation known for its unique culture and rich past. The report is to assist the General Manager in comprehending and navigating Japan's cultural terrain. This report intends to shed light on how Japanese people think, act, and communicate. As well as how these features affect leadership techniques. It will also demonstrate how crucial it is for the success of the new hotel in Japan to be mindful of these cultural differences. So</w:t>
      </w:r>
      <w:r w:rsidR="008602DD">
        <w:t>,</w:t>
      </w:r>
      <w:r w:rsidR="008602DD" w:rsidRPr="008602DD">
        <w:t xml:space="preserve"> let's examine Japan's unique culture in more detail and see how it might affect how things are done at the new location.</w:t>
      </w:r>
    </w:p>
    <w:p w14:paraId="6344F0FF" w14:textId="47B51333" w:rsidR="001D66D7" w:rsidRDefault="00AA4768" w:rsidP="00AA4768">
      <w:pPr>
        <w:pStyle w:val="Heading1"/>
      </w:pPr>
      <w:bookmarkStart w:id="2" w:name="_Toc148031472"/>
      <w:r>
        <w:t>Culture Overview</w:t>
      </w:r>
      <w:bookmarkEnd w:id="2"/>
    </w:p>
    <w:p w14:paraId="104B6AA5" w14:textId="57A35C3C" w:rsidR="004A2B17" w:rsidRDefault="008602DD" w:rsidP="00AA4768">
      <w:r w:rsidRPr="008602DD">
        <w:t>Japan is an island country in East Asia that combines old traditions and modern innovations in a singular way. Japan's population is renowned for its courtesy and respect for others (</w:t>
      </w:r>
      <w:proofErr w:type="spellStart"/>
      <w:r w:rsidRPr="008602DD">
        <w:t>EJable</w:t>
      </w:r>
      <w:proofErr w:type="spellEnd"/>
      <w:r w:rsidRPr="008602DD">
        <w:t xml:space="preserve">, 2023). They place a high priority on unity and harmony. People place a high value on being courteous and acting in a specific way in </w:t>
      </w:r>
      <w:r>
        <w:t>J</w:t>
      </w:r>
      <w:r w:rsidRPr="008602DD">
        <w:t>apan. They hold elders and those in positions of authority in high regard. They frequently bow to convey their respect</w:t>
      </w:r>
      <w:r w:rsidR="00AA4768">
        <w:t xml:space="preserve">. </w:t>
      </w:r>
    </w:p>
    <w:p w14:paraId="656D486E" w14:textId="66E70D89" w:rsidR="004A2B17" w:rsidRDefault="004A2B17" w:rsidP="00AA4768">
      <w:r>
        <w:rPr>
          <w:noProof/>
        </w:rPr>
        <w:drawing>
          <wp:anchor distT="0" distB="0" distL="114300" distR="114300" simplePos="0" relativeHeight="251659264" behindDoc="0" locked="0" layoutInCell="1" allowOverlap="1" wp14:anchorId="0EA0EA11" wp14:editId="58C045AA">
            <wp:simplePos x="0" y="0"/>
            <wp:positionH relativeFrom="margin">
              <wp:align>center</wp:align>
            </wp:positionH>
            <wp:positionV relativeFrom="paragraph">
              <wp:posOffset>9525</wp:posOffset>
            </wp:positionV>
            <wp:extent cx="3943350" cy="1771650"/>
            <wp:effectExtent l="0" t="0" r="0" b="0"/>
            <wp:wrapSquare wrapText="bothSides"/>
            <wp:docPr id="293109252" name="Picture 2" descr="Japanese Hospitality – Omotenashi, a key in cultural Japanese experience |  Japanese Guest 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panese Hospitality – Omotenashi, a key in cultural Japanese experience |  Japanese Guest Hou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D9A553" w14:textId="77777777" w:rsidR="004A2B17" w:rsidRDefault="004A2B17" w:rsidP="00AA4768"/>
    <w:p w14:paraId="3581EFC0" w14:textId="77777777" w:rsidR="004A2B17" w:rsidRDefault="004A2B17" w:rsidP="00AA4768"/>
    <w:p w14:paraId="68CF76F7" w14:textId="77777777" w:rsidR="004A2B17" w:rsidRDefault="004A2B17" w:rsidP="00AA4768"/>
    <w:p w14:paraId="642EE944" w14:textId="77777777" w:rsidR="004A2B17" w:rsidRDefault="004A2B17" w:rsidP="00AA4768"/>
    <w:p w14:paraId="03CA0BA6" w14:textId="6EB6F97A" w:rsidR="004A2B17" w:rsidRDefault="004A2B17" w:rsidP="004A2B17">
      <w:pPr>
        <w:jc w:val="center"/>
      </w:pPr>
      <w:r>
        <w:t>Fig: Cultural Differences in Japan (</w:t>
      </w:r>
      <w:proofErr w:type="spellStart"/>
      <w:r>
        <w:t>RoadTrips</w:t>
      </w:r>
      <w:proofErr w:type="spellEnd"/>
      <w:r>
        <w:t>, 2020)</w:t>
      </w:r>
    </w:p>
    <w:p w14:paraId="26E36C50" w14:textId="2207DF4E" w:rsidR="004A2B17" w:rsidRDefault="00AA4768" w:rsidP="00AA4768">
      <w:r>
        <w:t>Japanese culture is all about maintaining harmony and avoiding conflict. This is why they often use non-verbal cues like facial expressions and body language to communicate their feelings. Japanese society is organized in a very structured way</w:t>
      </w:r>
      <w:r w:rsidR="00E61463">
        <w:t>. W</w:t>
      </w:r>
      <w:r>
        <w:t>ith clear hierarchies in schools, workplaces, and even in social settings. People are expected to behave according to their position in this hierarchy. In Japan, there is a concept known as "</w:t>
      </w:r>
      <w:proofErr w:type="spellStart"/>
      <w:r>
        <w:t>wa</w:t>
      </w:r>
      <w:proofErr w:type="spellEnd"/>
      <w:r>
        <w:t xml:space="preserve">," which is all about maintaining </w:t>
      </w:r>
      <w:r>
        <w:lastRenderedPageBreak/>
        <w:t>harmony and not causing trouble or inconvenience to others. "Face-saving" is also important</w:t>
      </w:r>
      <w:r w:rsidR="00E61463">
        <w:t xml:space="preserve"> w</w:t>
      </w:r>
      <w:r>
        <w:t>hich means not embarrassing oneself or others in public</w:t>
      </w:r>
      <w:r w:rsidR="005E61FC">
        <w:t xml:space="preserve"> (</w:t>
      </w:r>
      <w:proofErr w:type="spellStart"/>
      <w:r w:rsidR="005E61FC" w:rsidRPr="005E61FC">
        <w:t>Nurjaleka</w:t>
      </w:r>
      <w:proofErr w:type="spellEnd"/>
      <w:r w:rsidR="005E61FC">
        <w:t xml:space="preserve"> et al., 2020)</w:t>
      </w:r>
      <w:r>
        <w:t>.</w:t>
      </w:r>
    </w:p>
    <w:p w14:paraId="277341CD" w14:textId="2358E994" w:rsidR="00AA4768" w:rsidRDefault="00AA4768" w:rsidP="00AA4768">
      <w:r>
        <w:t>All of these cultural aspects are important to understand when working with or serving Japanese people in the hospitality industry. Being respectful, understanding non-verbal communication, and showing consideration for their hierarchical structure are all very important</w:t>
      </w:r>
      <w:r w:rsidR="00E61463">
        <w:t>.</w:t>
      </w:r>
      <w:r>
        <w:t xml:space="preserve"> </w:t>
      </w:r>
      <w:r w:rsidR="00E61463">
        <w:t>W</w:t>
      </w:r>
      <w:r>
        <w:t>hen dealing with Japanese guests and colleagues.</w:t>
      </w:r>
    </w:p>
    <w:p w14:paraId="7908A76A" w14:textId="2AC4DB2C" w:rsidR="00AA4768" w:rsidRDefault="00FD5969" w:rsidP="00AA4768">
      <w:pPr>
        <w:pStyle w:val="Heading1"/>
      </w:pPr>
      <w:bookmarkStart w:id="3" w:name="_Toc148031473"/>
      <w:r w:rsidRPr="00FD5969">
        <w:t>GLOBE Project and Country Analysis</w:t>
      </w:r>
      <w:bookmarkEnd w:id="3"/>
    </w:p>
    <w:p w14:paraId="33F70F4D" w14:textId="410EE4DC" w:rsidR="00FD5969" w:rsidRDefault="00FD5969" w:rsidP="00FD5969">
      <w:r>
        <w:t>The GLOBE Project is like a big study that helps people understand how different countries and their cultures work. It looks at things like how people behave, what they value, and how they lead in different places</w:t>
      </w:r>
      <w:r w:rsidR="005E61FC">
        <w:t xml:space="preserve"> (</w:t>
      </w:r>
      <w:r w:rsidR="005E61FC" w:rsidRPr="005E61FC">
        <w:t>Sochor</w:t>
      </w:r>
      <w:r w:rsidR="005E61FC">
        <w:t xml:space="preserve"> et al., 2020)</w:t>
      </w:r>
      <w:r>
        <w:t>.</w:t>
      </w:r>
    </w:p>
    <w:p w14:paraId="7E12FC10" w14:textId="178E1628" w:rsidR="00DD1619" w:rsidRDefault="00DD1619" w:rsidP="00FD5969">
      <w:r>
        <w:rPr>
          <w:noProof/>
        </w:rPr>
        <w:drawing>
          <wp:anchor distT="0" distB="0" distL="114300" distR="114300" simplePos="0" relativeHeight="251660288" behindDoc="0" locked="0" layoutInCell="1" allowOverlap="1" wp14:anchorId="4B0A732B" wp14:editId="257E5A9F">
            <wp:simplePos x="0" y="0"/>
            <wp:positionH relativeFrom="margin">
              <wp:align>center</wp:align>
            </wp:positionH>
            <wp:positionV relativeFrom="paragraph">
              <wp:posOffset>1627505</wp:posOffset>
            </wp:positionV>
            <wp:extent cx="2590800" cy="2476500"/>
            <wp:effectExtent l="0" t="0" r="0" b="0"/>
            <wp:wrapSquare wrapText="bothSides"/>
            <wp:docPr id="1182590746" name="Picture 3" descr="Hierarchy - Japan Rigor 2010By: Tyler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erarchy - Japan Rigor 2010By: Tyler 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476500"/>
                    </a:xfrm>
                    <a:prstGeom prst="rect">
                      <a:avLst/>
                    </a:prstGeom>
                    <a:noFill/>
                    <a:ln>
                      <a:noFill/>
                    </a:ln>
                  </pic:spPr>
                </pic:pic>
              </a:graphicData>
            </a:graphic>
            <wp14:sizeRelV relativeFrom="margin">
              <wp14:pctHeight>0</wp14:pctHeight>
            </wp14:sizeRelV>
          </wp:anchor>
        </w:drawing>
      </w:r>
      <w:r w:rsidR="00E61463">
        <w:t>T</w:t>
      </w:r>
      <w:r w:rsidR="00FD5969">
        <w:t>he GLOBE Project tells us some important things about how people in Japan act and lead</w:t>
      </w:r>
      <w:r w:rsidR="00C5001F">
        <w:t xml:space="preserve"> in the case of Japan</w:t>
      </w:r>
      <w:r w:rsidR="00FD5969">
        <w:t>. Japan is part of a group of countries in East Asia that share similar cultural ideas</w:t>
      </w:r>
      <w:r w:rsidR="00C5001F">
        <w:t>. L</w:t>
      </w:r>
      <w:r w:rsidR="00FD5969">
        <w:t>ike being loyal, respecting those in charge, and being careful about saving face.</w:t>
      </w:r>
      <w:r w:rsidR="00C5001F">
        <w:t xml:space="preserve"> T</w:t>
      </w:r>
      <w:r w:rsidR="00FD5969">
        <w:t>hey believe in having clear levels of authority</w:t>
      </w:r>
      <w:r w:rsidR="00C5001F">
        <w:t xml:space="preserve"> when it comes to leadership in Japan.</w:t>
      </w:r>
      <w:r w:rsidR="00FD5969">
        <w:t xml:space="preserve"> </w:t>
      </w:r>
      <w:r w:rsidR="00C5001F">
        <w:t>W</w:t>
      </w:r>
      <w:r w:rsidR="00FD5969">
        <w:t>here those at the top are really important. Everyone in Japan likes working together as a team and achieving things together rather than just thinking about themselves</w:t>
      </w:r>
      <w:r w:rsidR="00320F71">
        <w:t xml:space="preserve"> (Tanaka et al., 2023)</w:t>
      </w:r>
      <w:r w:rsidR="00FD5969">
        <w:t xml:space="preserve">. </w:t>
      </w:r>
    </w:p>
    <w:p w14:paraId="3E52CE7A" w14:textId="5EE26DC0" w:rsidR="00DD1619" w:rsidRDefault="00DD1619" w:rsidP="00FD5969"/>
    <w:p w14:paraId="4ABDF8F4" w14:textId="77777777" w:rsidR="00DD1619" w:rsidRDefault="00DD1619" w:rsidP="00FD5969"/>
    <w:p w14:paraId="4BDFF9E5" w14:textId="77777777" w:rsidR="00DD1619" w:rsidRDefault="00DD1619" w:rsidP="00FD5969"/>
    <w:p w14:paraId="306A62C5" w14:textId="77777777" w:rsidR="00DD1619" w:rsidRDefault="00DD1619" w:rsidP="00FD5969"/>
    <w:p w14:paraId="6C84FE98" w14:textId="77777777" w:rsidR="00DD1619" w:rsidRDefault="00DD1619" w:rsidP="00FD5969"/>
    <w:p w14:paraId="28DD64EB" w14:textId="77777777" w:rsidR="00DD1619" w:rsidRDefault="00DD1619" w:rsidP="00FD5969"/>
    <w:p w14:paraId="41C44548" w14:textId="77777777" w:rsidR="00DD1619" w:rsidRDefault="00DD1619" w:rsidP="00DD1619">
      <w:pPr>
        <w:jc w:val="center"/>
      </w:pPr>
    </w:p>
    <w:p w14:paraId="4680D77D" w14:textId="2D6FCC04" w:rsidR="00DD1619" w:rsidRDefault="00DD1619" w:rsidP="00DD1619">
      <w:pPr>
        <w:jc w:val="center"/>
      </w:pPr>
      <w:r>
        <w:t xml:space="preserve">Fig: </w:t>
      </w:r>
      <w:r w:rsidRPr="00DD1619">
        <w:t xml:space="preserve">Hierarchy </w:t>
      </w:r>
      <w:r>
        <w:t>–</w:t>
      </w:r>
      <w:r w:rsidRPr="00DD1619">
        <w:t xml:space="preserve"> Japan</w:t>
      </w:r>
      <w:r>
        <w:t xml:space="preserve"> (</w:t>
      </w:r>
      <w:proofErr w:type="spellStart"/>
      <w:r>
        <w:t>Freepik</w:t>
      </w:r>
      <w:proofErr w:type="spellEnd"/>
      <w:r>
        <w:t>, 2022)</w:t>
      </w:r>
    </w:p>
    <w:p w14:paraId="229AB7D4" w14:textId="7BDFA8BE" w:rsidR="00FD5969" w:rsidRDefault="00FD5969" w:rsidP="00FD5969">
      <w:r>
        <w:t xml:space="preserve">They also prefer being polite and not too pushy when communicating and they don't like arguing or fighting. Understanding all of this is very important because it </w:t>
      </w:r>
      <w:r w:rsidR="00C5001F">
        <w:t xml:space="preserve">may </w:t>
      </w:r>
      <w:r>
        <w:t xml:space="preserve">help </w:t>
      </w:r>
      <w:r w:rsidR="00C5001F">
        <w:t>our</w:t>
      </w:r>
      <w:r>
        <w:t xml:space="preserve"> General Manager know how to lead the team in the new hotel in Japan. It's like knowing the rules of a game so you can play it well</w:t>
      </w:r>
      <w:r w:rsidR="00320F71">
        <w:t xml:space="preserve"> (</w:t>
      </w:r>
      <w:r w:rsidR="00320F71" w:rsidRPr="00320F71">
        <w:t>Christiansen</w:t>
      </w:r>
      <w:r w:rsidR="00320F71">
        <w:t xml:space="preserve"> et al., 2020)</w:t>
      </w:r>
      <w:r>
        <w:t>.</w:t>
      </w:r>
    </w:p>
    <w:p w14:paraId="7A23E3FD" w14:textId="1D5B68FF" w:rsidR="00FD5969" w:rsidRDefault="00FD5969" w:rsidP="00FD5969">
      <w:pPr>
        <w:pStyle w:val="Heading1"/>
      </w:pPr>
      <w:bookmarkStart w:id="4" w:name="_Toc148031474"/>
      <w:r w:rsidRPr="00FD5969">
        <w:t>Cultural Intelligence and Sensitivity in Hospitality</w:t>
      </w:r>
      <w:bookmarkEnd w:id="4"/>
    </w:p>
    <w:p w14:paraId="35880FB6" w14:textId="371FEC17" w:rsidR="00FD5969" w:rsidRPr="00320F71" w:rsidRDefault="00C5001F" w:rsidP="00FD5969">
      <w:r>
        <w:t>H</w:t>
      </w:r>
      <w:r w:rsidR="00FD5969">
        <w:t>aving cultural intelligence and sensitivity is vital</w:t>
      </w:r>
      <w:r>
        <w:t xml:space="preserve"> in the world of hospitality</w:t>
      </w:r>
      <w:r w:rsidR="00FD5969">
        <w:t xml:space="preserve">. It means that the staff at Diversity Hotel &amp; Spa need to be aware of and considerate about the customs and behaviors of people from various backgrounds. This awareness is crucial for several </w:t>
      </w:r>
      <w:r w:rsidR="00FD5969" w:rsidRPr="00320F71">
        <w:t>reasons</w:t>
      </w:r>
      <w:r w:rsidR="00320F71" w:rsidRPr="00320F71">
        <w:t xml:space="preserve"> (</w:t>
      </w:r>
      <w:r w:rsidR="00320F71" w:rsidRPr="00320F71">
        <w:rPr>
          <w:color w:val="222222"/>
          <w:shd w:val="clear" w:color="auto" w:fill="FFFFFF"/>
        </w:rPr>
        <w:t>Hampden-Turner et al., 2020)</w:t>
      </w:r>
      <w:r w:rsidR="00FD5969" w:rsidRPr="00320F71">
        <w:t>.</w:t>
      </w:r>
    </w:p>
    <w:p w14:paraId="16741324" w14:textId="2D753CCD" w:rsidR="00FD5969" w:rsidRDefault="00FD5969" w:rsidP="00FD5969">
      <w:r w:rsidRPr="00E61463">
        <w:rPr>
          <w:b/>
          <w:bCs/>
        </w:rPr>
        <w:t>Effective Communication:</w:t>
      </w:r>
      <w:r>
        <w:t xml:space="preserve"> </w:t>
      </w:r>
      <w:r w:rsidR="00C5001F">
        <w:t>I</w:t>
      </w:r>
      <w:r>
        <w:t>t's essential to communicate with them in a way they can understand and feel comfortable.</w:t>
      </w:r>
      <w:r w:rsidR="00C5001F" w:rsidRPr="00C5001F">
        <w:t xml:space="preserve"> </w:t>
      </w:r>
      <w:r w:rsidR="00C5001F">
        <w:t>When guests from different cultures visit the hotel.</w:t>
      </w:r>
      <w:r>
        <w:t xml:space="preserve"> This involves not only language but also understanding the unspoken cues and body language that convey messages</w:t>
      </w:r>
      <w:r w:rsidR="00320F71">
        <w:t xml:space="preserve"> (</w:t>
      </w:r>
      <w:proofErr w:type="spellStart"/>
      <w:r w:rsidR="00320F71">
        <w:t>Deresky</w:t>
      </w:r>
      <w:proofErr w:type="spellEnd"/>
      <w:r w:rsidR="00320F71">
        <w:t xml:space="preserve"> et al., 2017)</w:t>
      </w:r>
      <w:r>
        <w:t>.</w:t>
      </w:r>
    </w:p>
    <w:p w14:paraId="2026DF7E" w14:textId="7791C680" w:rsidR="00FD5969" w:rsidRDefault="00FD5969" w:rsidP="00FD5969">
      <w:r w:rsidRPr="00E61463">
        <w:rPr>
          <w:b/>
          <w:bCs/>
        </w:rPr>
        <w:t>Building Trust:</w:t>
      </w:r>
      <w:r>
        <w:t xml:space="preserve"> Trust is a cornerstone of the hospitality industry.</w:t>
      </w:r>
      <w:r w:rsidR="00C5001F">
        <w:t xml:space="preserve"> H</w:t>
      </w:r>
      <w:r>
        <w:t>otel staff can build trust with guests. This trust is essential for guests to feel safe, cared for, and enjoy their stay.</w:t>
      </w:r>
    </w:p>
    <w:p w14:paraId="7BB8342C" w14:textId="27C42474" w:rsidR="00FD5969" w:rsidRDefault="00FD5969" w:rsidP="00FD5969">
      <w:r w:rsidRPr="00E61463">
        <w:rPr>
          <w:b/>
          <w:bCs/>
        </w:rPr>
        <w:t>Guest Satisfaction:</w:t>
      </w:r>
      <w:r>
        <w:t xml:space="preserve"> Satisfied guests often become repeat customers and recommend the hotel to others.</w:t>
      </w:r>
      <w:r w:rsidR="00C5001F">
        <w:t xml:space="preserve"> </w:t>
      </w:r>
      <w:r w:rsidR="00C5001F">
        <w:tab/>
        <w:t>T</w:t>
      </w:r>
      <w:r>
        <w:t>he hotel can enhance guest satisfaction and loyalty</w:t>
      </w:r>
      <w:r w:rsidR="00C5001F">
        <w:t xml:space="preserve"> by catering to the cultural needs and preferences of guests</w:t>
      </w:r>
      <w:r w:rsidR="00320F71">
        <w:t xml:space="preserve"> (</w:t>
      </w:r>
      <w:proofErr w:type="spellStart"/>
      <w:r w:rsidR="00320F71">
        <w:t>Maheshkar</w:t>
      </w:r>
      <w:proofErr w:type="spellEnd"/>
      <w:r w:rsidR="00320F71">
        <w:t xml:space="preserve"> et al., 2018)</w:t>
      </w:r>
      <w:r w:rsidR="00C5001F">
        <w:t>.</w:t>
      </w:r>
    </w:p>
    <w:p w14:paraId="2D76C196" w14:textId="7628E21D" w:rsidR="00FD5969" w:rsidRDefault="00C5001F" w:rsidP="00FD5969">
      <w:r>
        <w:t>C</w:t>
      </w:r>
      <w:r w:rsidR="00FD5969">
        <w:t>ountry like Japan values harmony and has a strong sense of hierarchy</w:t>
      </w:r>
      <w:r>
        <w:t>.</w:t>
      </w:r>
      <w:r w:rsidR="00FD5969">
        <w:t xml:space="preserve"> </w:t>
      </w:r>
      <w:r>
        <w:t>D</w:t>
      </w:r>
      <w:r w:rsidR="00FD5969">
        <w:t>emonstrating cultural intelligence means being respectful, understanding non-verbal cues, and acknowledging the importance of social order. Training the hotel personnel to be culturally aware and sensitive is a way to ensure smooth and enjoyable interactions with guests from all over the world.</w:t>
      </w:r>
    </w:p>
    <w:p w14:paraId="66A93C40" w14:textId="77777777" w:rsidR="00D26A6C" w:rsidRDefault="00D26A6C" w:rsidP="00FD5969"/>
    <w:p w14:paraId="1950507E" w14:textId="1C1879FB" w:rsidR="00FD5969" w:rsidRDefault="00FD5969" w:rsidP="00FD5969">
      <w:pPr>
        <w:pStyle w:val="Heading1"/>
      </w:pPr>
      <w:bookmarkStart w:id="5" w:name="_Toc148031475"/>
      <w:r w:rsidRPr="00FD5969">
        <w:t>Conclusion</w:t>
      </w:r>
      <w:bookmarkEnd w:id="5"/>
    </w:p>
    <w:p w14:paraId="0DA9E846" w14:textId="28C93BE6" w:rsidR="00FD5969" w:rsidRDefault="00FD5969" w:rsidP="00FD5969">
      <w:r>
        <w:t xml:space="preserve">In summary, </w:t>
      </w:r>
      <w:r w:rsidR="004A2B17">
        <w:t>I</w:t>
      </w:r>
      <w:r>
        <w:t>t's crucial to grasp and respect the country's unique cultural aspects</w:t>
      </w:r>
      <w:r w:rsidR="004A2B17">
        <w:t xml:space="preserve"> for the success of Diversity Hotel &amp; Spa's expansion into Japan.</w:t>
      </w:r>
      <w:r>
        <w:t xml:space="preserve"> The Assistant General Manager recommends prioritizing cultural understanding and sensitivity as essential tools for building strong guest relations and maintaining a harmonious work environment. This approach will not only enhance guest satisfaction but also contribute to a cohesive and effective team. The General Manager should ensure that training programs incorporate these key cultural insights for a successful launch in Japan.</w:t>
      </w:r>
    </w:p>
    <w:p w14:paraId="4A408797" w14:textId="322D2286" w:rsidR="00FD5969" w:rsidRDefault="00FD5969" w:rsidP="00FD5969">
      <w:pPr>
        <w:pStyle w:val="Heading1"/>
      </w:pPr>
      <w:bookmarkStart w:id="6" w:name="_Toc148031476"/>
      <w:r w:rsidRPr="00FD5969">
        <w:t>Recommendations</w:t>
      </w:r>
      <w:bookmarkEnd w:id="6"/>
    </w:p>
    <w:p w14:paraId="6FC99E6A" w14:textId="3D7ADD33" w:rsidR="00FD5969" w:rsidRDefault="004A2B17" w:rsidP="00FD5969">
      <w:r>
        <w:t>I</w:t>
      </w:r>
      <w:r w:rsidR="00E61463" w:rsidRPr="00E61463">
        <w:t>t is advisable for the General Manager to consider the following recommendations for successful integration and effective training of the hotel personnel in the newly established overseas branch.</w:t>
      </w:r>
    </w:p>
    <w:p w14:paraId="3B246689" w14:textId="33F753CA" w:rsidR="00E61463" w:rsidRDefault="00E61463" w:rsidP="00E61463">
      <w:r w:rsidRPr="00E61463">
        <w:rPr>
          <w:b/>
          <w:bCs/>
        </w:rPr>
        <w:t>Cultural Sensitivity Training:</w:t>
      </w:r>
      <w:r>
        <w:t xml:space="preserve"> Conduct comprehensive training sessions for the hotel personnel</w:t>
      </w:r>
      <w:r w:rsidR="004A2B17">
        <w:t>. F</w:t>
      </w:r>
      <w:r>
        <w:t>ocusing on Japanese culture, etiquette, and communication styles.</w:t>
      </w:r>
    </w:p>
    <w:p w14:paraId="7E7E5C59" w14:textId="77777777" w:rsidR="00E61463" w:rsidRDefault="00E61463" w:rsidP="00E61463">
      <w:r w:rsidRPr="00E61463">
        <w:rPr>
          <w:b/>
          <w:bCs/>
        </w:rPr>
        <w:t>Cross-cultural Communication Skills:</w:t>
      </w:r>
      <w:r>
        <w:t xml:space="preserve"> Provide language training and emphasize the importance of non-verbal communication.</w:t>
      </w:r>
    </w:p>
    <w:p w14:paraId="50A9C694" w14:textId="77777777" w:rsidR="00E61463" w:rsidRDefault="00E61463" w:rsidP="00E61463">
      <w:r w:rsidRPr="00E61463">
        <w:rPr>
          <w:b/>
          <w:bCs/>
        </w:rPr>
        <w:t>Empowerment within Hierarchy:</w:t>
      </w:r>
      <w:r>
        <w:t xml:space="preserve"> Encourage open feedback channels while respecting the hierarchical structure to foster a culture of continuous improvement.</w:t>
      </w:r>
    </w:p>
    <w:p w14:paraId="1C340C89" w14:textId="77777777" w:rsidR="00E61463" w:rsidRDefault="00E61463" w:rsidP="00E61463">
      <w:r w:rsidRPr="00E61463">
        <w:rPr>
          <w:b/>
          <w:bCs/>
        </w:rPr>
        <w:t>Cultural Liaison Role:</w:t>
      </w:r>
      <w:r>
        <w:t xml:space="preserve"> Appoint a culturally fluent staff member as a liaison between international and local teams to facilitate smooth operations.</w:t>
      </w:r>
    </w:p>
    <w:p w14:paraId="0B3F7640" w14:textId="77777777" w:rsidR="004A2B17" w:rsidRDefault="00E61463" w:rsidP="004A2B17">
      <w:r w:rsidRPr="00E61463">
        <w:rPr>
          <w:b/>
          <w:bCs/>
        </w:rPr>
        <w:t>Flexibility in Operations:</w:t>
      </w:r>
      <w:r>
        <w:t xml:space="preserve"> Adapt certain operational practices to align with Japanese customs</w:t>
      </w:r>
      <w:r w:rsidR="004A2B17">
        <w:t>.</w:t>
      </w:r>
      <w:r>
        <w:t xml:space="preserve"> </w:t>
      </w:r>
      <w:r w:rsidR="004A2B17">
        <w:t>S</w:t>
      </w:r>
      <w:r>
        <w:t>uch as meal arrangements and gift-giving protocols.</w:t>
      </w:r>
      <w:bookmarkStart w:id="7" w:name="_Toc148031477"/>
    </w:p>
    <w:p w14:paraId="5256FCA3" w14:textId="77777777" w:rsidR="004A2B17" w:rsidRDefault="004A2B17" w:rsidP="004A2B17"/>
    <w:p w14:paraId="61C959C6" w14:textId="77777777" w:rsidR="004A2B17" w:rsidRDefault="004A2B17" w:rsidP="004A2B17"/>
    <w:p w14:paraId="21E0DE4E" w14:textId="77777777" w:rsidR="004A2B17" w:rsidRDefault="004A2B17" w:rsidP="004A2B17"/>
    <w:p w14:paraId="3CA6FEF0" w14:textId="77777777" w:rsidR="004A2B17" w:rsidRDefault="004A2B17" w:rsidP="004A2B17"/>
    <w:p w14:paraId="3D55776E" w14:textId="5C2F4F43" w:rsidR="00FD5969" w:rsidRDefault="00E61463" w:rsidP="004A2B17">
      <w:pPr>
        <w:pStyle w:val="Heading1"/>
      </w:pPr>
      <w:r>
        <w:t>Re</w:t>
      </w:r>
      <w:r w:rsidR="00320F71">
        <w:t>f</w:t>
      </w:r>
      <w:r>
        <w:t>erences</w:t>
      </w:r>
      <w:bookmarkEnd w:id="7"/>
    </w:p>
    <w:p w14:paraId="4BBB432F" w14:textId="77777777" w:rsidR="00320F71" w:rsidRPr="00320F71" w:rsidRDefault="00320F71" w:rsidP="00320F71">
      <w:pPr>
        <w:rPr>
          <w:color w:val="222222"/>
          <w:shd w:val="clear" w:color="auto" w:fill="FFFFFF"/>
        </w:rPr>
      </w:pPr>
      <w:r w:rsidRPr="00320F71">
        <w:rPr>
          <w:color w:val="222222"/>
          <w:shd w:val="clear" w:color="auto" w:fill="FFFFFF"/>
        </w:rPr>
        <w:t xml:space="preserve">Christiansen, B., Branch, J.D. and </w:t>
      </w:r>
      <w:proofErr w:type="spellStart"/>
      <w:r w:rsidRPr="00320F71">
        <w:rPr>
          <w:color w:val="222222"/>
          <w:shd w:val="clear" w:color="auto" w:fill="FFFFFF"/>
        </w:rPr>
        <w:t>Karmowska</w:t>
      </w:r>
      <w:proofErr w:type="spellEnd"/>
      <w:r w:rsidRPr="00320F71">
        <w:rPr>
          <w:color w:val="222222"/>
          <w:shd w:val="clear" w:color="auto" w:fill="FFFFFF"/>
        </w:rPr>
        <w:t>, J. (2020) Cultural Factors and Performance in 21st Century Businesses. Hershey: IGI Global.</w:t>
      </w:r>
    </w:p>
    <w:p w14:paraId="6A0D3FA8" w14:textId="77777777" w:rsidR="00320F71" w:rsidRPr="00320F71" w:rsidRDefault="00320F71" w:rsidP="00320F71">
      <w:pPr>
        <w:rPr>
          <w:color w:val="222222"/>
          <w:shd w:val="clear" w:color="auto" w:fill="FFFFFF"/>
        </w:rPr>
      </w:pPr>
      <w:proofErr w:type="spellStart"/>
      <w:r w:rsidRPr="00320F71">
        <w:rPr>
          <w:color w:val="222222"/>
          <w:shd w:val="clear" w:color="auto" w:fill="FFFFFF"/>
        </w:rPr>
        <w:t>Deresky</w:t>
      </w:r>
      <w:proofErr w:type="spellEnd"/>
      <w:r w:rsidRPr="00320F71">
        <w:rPr>
          <w:color w:val="222222"/>
          <w:shd w:val="clear" w:color="auto" w:fill="FFFFFF"/>
        </w:rPr>
        <w:t xml:space="preserve">, H. (2017) International Management: Managing Across Borders and Cultures: Text and Cases. 9th </w:t>
      </w:r>
      <w:proofErr w:type="spellStart"/>
      <w:r w:rsidRPr="00320F71">
        <w:rPr>
          <w:color w:val="222222"/>
          <w:shd w:val="clear" w:color="auto" w:fill="FFFFFF"/>
        </w:rPr>
        <w:t>Ed.Harlow</w:t>
      </w:r>
      <w:proofErr w:type="spellEnd"/>
      <w:r w:rsidRPr="00320F71">
        <w:rPr>
          <w:color w:val="222222"/>
          <w:shd w:val="clear" w:color="auto" w:fill="FFFFFF"/>
        </w:rPr>
        <w:t>: Pearson Education Ltd.</w:t>
      </w:r>
    </w:p>
    <w:p w14:paraId="19500B37" w14:textId="77777777" w:rsidR="00320F71" w:rsidRPr="00320F71" w:rsidRDefault="00320F71" w:rsidP="00DD1619">
      <w:proofErr w:type="spellStart"/>
      <w:r w:rsidRPr="00320F71">
        <w:t>EJable</w:t>
      </w:r>
      <w:proofErr w:type="spellEnd"/>
      <w:r w:rsidRPr="00320F71">
        <w:t xml:space="preserve"> et al., (2023). Japanese Culture and Traditions. [Online] available at: </w:t>
      </w:r>
      <w:hyperlink r:id="rId10" w:history="1">
        <w:r w:rsidRPr="00320F71">
          <w:rPr>
            <w:rStyle w:val="Hyperlink"/>
          </w:rPr>
          <w:t>https://www.ejable.com/japan-corner/japanese-culture/japanese-culture-and-traditions/</w:t>
        </w:r>
      </w:hyperlink>
      <w:r w:rsidRPr="00320F71">
        <w:t xml:space="preserve"> [Accessed on 12</w:t>
      </w:r>
      <w:r w:rsidRPr="00320F71">
        <w:rPr>
          <w:vertAlign w:val="superscript"/>
        </w:rPr>
        <w:t>th</w:t>
      </w:r>
      <w:r w:rsidRPr="00320F71">
        <w:t xml:space="preserve"> October, 2023]</w:t>
      </w:r>
    </w:p>
    <w:p w14:paraId="2ECB0823" w14:textId="77777777" w:rsidR="00320F71" w:rsidRPr="00320F71" w:rsidRDefault="00320F71" w:rsidP="00DD1619">
      <w:proofErr w:type="spellStart"/>
      <w:r w:rsidRPr="00320F71">
        <w:t>Freepik</w:t>
      </w:r>
      <w:proofErr w:type="spellEnd"/>
      <w:r w:rsidRPr="00320F71">
        <w:t xml:space="preserve">, (2022). Hierarchy – Japan. [Online] available at: </w:t>
      </w:r>
      <w:hyperlink r:id="rId11" w:history="1">
        <w:r w:rsidRPr="00320F71">
          <w:rPr>
            <w:rStyle w:val="Hyperlink"/>
          </w:rPr>
          <w:t>http://japanrigortyler.weebly.com/hierarchy.html</w:t>
        </w:r>
      </w:hyperlink>
      <w:r w:rsidRPr="00320F71">
        <w:t xml:space="preserve"> [Accessed on 12</w:t>
      </w:r>
      <w:r w:rsidRPr="00320F71">
        <w:rPr>
          <w:vertAlign w:val="superscript"/>
        </w:rPr>
        <w:t>th</w:t>
      </w:r>
      <w:r w:rsidRPr="00320F71">
        <w:t xml:space="preserve"> October, 2023]</w:t>
      </w:r>
    </w:p>
    <w:p w14:paraId="3E03E14F" w14:textId="77777777" w:rsidR="00320F71" w:rsidRPr="00320F71" w:rsidRDefault="00320F71" w:rsidP="00320F71">
      <w:pPr>
        <w:rPr>
          <w:color w:val="222222"/>
          <w:shd w:val="clear" w:color="auto" w:fill="FFFFFF"/>
        </w:rPr>
      </w:pPr>
      <w:r w:rsidRPr="00320F71">
        <w:rPr>
          <w:color w:val="222222"/>
          <w:shd w:val="clear" w:color="auto" w:fill="FFFFFF"/>
        </w:rPr>
        <w:t>Hampden-Turner, C. and Trompenaars, F. (2020) Riding the Waves of Culture. 4</w:t>
      </w:r>
      <w:r w:rsidRPr="00320F71">
        <w:rPr>
          <w:color w:val="222222"/>
          <w:shd w:val="clear" w:color="auto" w:fill="FFFFFF"/>
          <w:vertAlign w:val="superscript"/>
        </w:rPr>
        <w:t>th</w:t>
      </w:r>
      <w:r w:rsidRPr="00320F71">
        <w:rPr>
          <w:color w:val="222222"/>
          <w:shd w:val="clear" w:color="auto" w:fill="FFFFFF"/>
        </w:rPr>
        <w:t xml:space="preserve"> Ed. London: John Murray Press.</w:t>
      </w:r>
    </w:p>
    <w:p w14:paraId="35E76F30" w14:textId="77777777" w:rsidR="00320F71" w:rsidRPr="00320F71" w:rsidRDefault="00320F71" w:rsidP="00320F71">
      <w:pPr>
        <w:rPr>
          <w:color w:val="222222"/>
          <w:shd w:val="clear" w:color="auto" w:fill="FFFFFF"/>
        </w:rPr>
      </w:pPr>
      <w:proofErr w:type="spellStart"/>
      <w:r w:rsidRPr="00320F71">
        <w:rPr>
          <w:color w:val="222222"/>
          <w:shd w:val="clear" w:color="auto" w:fill="FFFFFF"/>
        </w:rPr>
        <w:t>Maheshkar</w:t>
      </w:r>
      <w:proofErr w:type="spellEnd"/>
      <w:r w:rsidRPr="00320F71">
        <w:rPr>
          <w:color w:val="222222"/>
          <w:shd w:val="clear" w:color="auto" w:fill="FFFFFF"/>
        </w:rPr>
        <w:t>, C. and Sharma, V. (2018) Handbook of Research on Cross-Cultural Business Education. Hershey: IGI Global.</w:t>
      </w:r>
    </w:p>
    <w:p w14:paraId="0AA155F7" w14:textId="77777777" w:rsidR="00320F71" w:rsidRPr="00320F71" w:rsidRDefault="00320F71" w:rsidP="00DD1619">
      <w:pPr>
        <w:rPr>
          <w:color w:val="222222"/>
          <w:shd w:val="clear" w:color="auto" w:fill="FFFFFF"/>
        </w:rPr>
      </w:pPr>
      <w:proofErr w:type="spellStart"/>
      <w:r w:rsidRPr="00320F71">
        <w:rPr>
          <w:color w:val="222222"/>
          <w:shd w:val="clear" w:color="auto" w:fill="FFFFFF"/>
        </w:rPr>
        <w:t>Nurjaleka</w:t>
      </w:r>
      <w:proofErr w:type="spellEnd"/>
      <w:r w:rsidRPr="00320F71">
        <w:rPr>
          <w:color w:val="222222"/>
          <w:shd w:val="clear" w:color="auto" w:fill="FFFFFF"/>
        </w:rPr>
        <w:t>, L., (2020). Refusal Expression in L2 and its comparison with native speaker: A study case in the Japanese Language. </w:t>
      </w:r>
      <w:proofErr w:type="spellStart"/>
      <w:r w:rsidRPr="00320F71">
        <w:rPr>
          <w:i/>
          <w:iCs/>
          <w:color w:val="222222"/>
          <w:shd w:val="clear" w:color="auto" w:fill="FFFFFF"/>
        </w:rPr>
        <w:t>Jurnal</w:t>
      </w:r>
      <w:proofErr w:type="spellEnd"/>
      <w:r w:rsidRPr="00320F71">
        <w:rPr>
          <w:i/>
          <w:iCs/>
          <w:color w:val="222222"/>
          <w:shd w:val="clear" w:color="auto" w:fill="FFFFFF"/>
        </w:rPr>
        <w:t xml:space="preserve"> </w:t>
      </w:r>
      <w:proofErr w:type="spellStart"/>
      <w:r w:rsidRPr="00320F71">
        <w:rPr>
          <w:i/>
          <w:iCs/>
          <w:color w:val="222222"/>
          <w:shd w:val="clear" w:color="auto" w:fill="FFFFFF"/>
        </w:rPr>
        <w:t>Arbitrer</w:t>
      </w:r>
      <w:proofErr w:type="spellEnd"/>
      <w:r w:rsidRPr="00320F71">
        <w:rPr>
          <w:color w:val="222222"/>
          <w:shd w:val="clear" w:color="auto" w:fill="FFFFFF"/>
        </w:rPr>
        <w:t>, </w:t>
      </w:r>
      <w:r w:rsidRPr="00320F71">
        <w:rPr>
          <w:i/>
          <w:iCs/>
          <w:color w:val="222222"/>
          <w:shd w:val="clear" w:color="auto" w:fill="FFFFFF"/>
        </w:rPr>
        <w:t>7</w:t>
      </w:r>
      <w:r w:rsidRPr="00320F71">
        <w:rPr>
          <w:color w:val="222222"/>
          <w:shd w:val="clear" w:color="auto" w:fill="FFFFFF"/>
        </w:rPr>
        <w:t>(1), pp.34-44.</w:t>
      </w:r>
    </w:p>
    <w:p w14:paraId="6A6B89D1" w14:textId="77777777" w:rsidR="00320F71" w:rsidRPr="00320F71" w:rsidRDefault="00320F71" w:rsidP="004A2B17">
      <w:proofErr w:type="spellStart"/>
      <w:r w:rsidRPr="00320F71">
        <w:t>RoadTrips</w:t>
      </w:r>
      <w:proofErr w:type="spellEnd"/>
      <w:r w:rsidRPr="00320F71">
        <w:t xml:space="preserve">, (2020). Cultural Differences in Japan. [Online] available at: </w:t>
      </w:r>
      <w:hyperlink r:id="rId12" w:history="1">
        <w:r w:rsidRPr="00320F71">
          <w:rPr>
            <w:rStyle w:val="Hyperlink"/>
          </w:rPr>
          <w:t>https://www.roadtrips.com/blog/cultural-differences-between-japan-and-the-usa/</w:t>
        </w:r>
      </w:hyperlink>
      <w:r w:rsidRPr="00320F71">
        <w:t xml:space="preserve"> [Accessed on 12</w:t>
      </w:r>
      <w:r w:rsidRPr="00320F71">
        <w:rPr>
          <w:vertAlign w:val="superscript"/>
        </w:rPr>
        <w:t>th</w:t>
      </w:r>
      <w:r w:rsidRPr="00320F71">
        <w:t xml:space="preserve"> October, 2023]</w:t>
      </w:r>
    </w:p>
    <w:p w14:paraId="3A9313C2" w14:textId="77777777" w:rsidR="00320F71" w:rsidRPr="00320F71" w:rsidRDefault="00320F71" w:rsidP="00DD1619">
      <w:pPr>
        <w:rPr>
          <w:color w:val="222222"/>
          <w:shd w:val="clear" w:color="auto" w:fill="FFFFFF"/>
        </w:rPr>
      </w:pPr>
      <w:r w:rsidRPr="00320F71">
        <w:rPr>
          <w:color w:val="222222"/>
          <w:shd w:val="clear" w:color="auto" w:fill="FFFFFF"/>
        </w:rPr>
        <w:t>Sochor, J., (2020). Comparison of selected attributes in cultural dimensions as defined by Hofstede and the GLOBE Project. </w:t>
      </w:r>
      <w:r w:rsidRPr="00320F71">
        <w:rPr>
          <w:i/>
          <w:iCs/>
          <w:color w:val="222222"/>
          <w:shd w:val="clear" w:color="auto" w:fill="FFFFFF"/>
        </w:rPr>
        <w:t>Central and eastern Europe in the changing business environment</w:t>
      </w:r>
      <w:r w:rsidRPr="00320F71">
        <w:rPr>
          <w:color w:val="222222"/>
          <w:shd w:val="clear" w:color="auto" w:fill="FFFFFF"/>
        </w:rPr>
        <w:t>, </w:t>
      </w:r>
      <w:r w:rsidRPr="00320F71">
        <w:rPr>
          <w:i/>
          <w:iCs/>
          <w:color w:val="222222"/>
          <w:shd w:val="clear" w:color="auto" w:fill="FFFFFF"/>
        </w:rPr>
        <w:t>270</w:t>
      </w:r>
      <w:r w:rsidRPr="00320F71">
        <w:rPr>
          <w:color w:val="222222"/>
          <w:shd w:val="clear" w:color="auto" w:fill="FFFFFF"/>
        </w:rPr>
        <w:t>.</w:t>
      </w:r>
    </w:p>
    <w:p w14:paraId="3769C47B" w14:textId="77777777" w:rsidR="00320F71" w:rsidRPr="00320F71" w:rsidRDefault="00320F71" w:rsidP="00DD1619">
      <w:pPr>
        <w:rPr>
          <w:color w:val="222222"/>
          <w:shd w:val="clear" w:color="auto" w:fill="FFFFFF"/>
        </w:rPr>
      </w:pPr>
      <w:r w:rsidRPr="00320F71">
        <w:rPr>
          <w:color w:val="222222"/>
          <w:shd w:val="clear" w:color="auto" w:fill="FFFFFF"/>
        </w:rPr>
        <w:t xml:space="preserve">Tanaka, M., Fukaya, Y., Tsushima, R., </w:t>
      </w:r>
      <w:proofErr w:type="spellStart"/>
      <w:r w:rsidRPr="00320F71">
        <w:rPr>
          <w:color w:val="222222"/>
          <w:shd w:val="clear" w:color="auto" w:fill="FFFFFF"/>
        </w:rPr>
        <w:t>Nashiba</w:t>
      </w:r>
      <w:proofErr w:type="spellEnd"/>
      <w:r w:rsidRPr="00320F71">
        <w:rPr>
          <w:color w:val="222222"/>
          <w:shd w:val="clear" w:color="auto" w:fill="FFFFFF"/>
        </w:rPr>
        <w:t>, M., Komura, A. and Suzuki, K., (2023). Diversity Management Outcomes: Quantitative Verification of the Climate for Inclusion in the Japanese Hotel Industry. In </w:t>
      </w:r>
      <w:r w:rsidRPr="00320F71">
        <w:rPr>
          <w:i/>
          <w:iCs/>
          <w:color w:val="222222"/>
          <w:shd w:val="clear" w:color="auto" w:fill="FFFFFF"/>
        </w:rPr>
        <w:t>Sustainability Management And Network Management</w:t>
      </w:r>
      <w:r w:rsidRPr="00320F71">
        <w:rPr>
          <w:color w:val="222222"/>
          <w:shd w:val="clear" w:color="auto" w:fill="FFFFFF"/>
        </w:rPr>
        <w:t> (pp. 125-137). World Scientific.</w:t>
      </w:r>
    </w:p>
    <w:p w14:paraId="5E7CA2A7" w14:textId="77777777" w:rsidR="00E61463" w:rsidRPr="00E61463" w:rsidRDefault="00E61463" w:rsidP="00E61463"/>
    <w:sectPr w:rsidR="00E61463" w:rsidRPr="00E61463" w:rsidSect="00E61463">
      <w:head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D0EC5" w14:textId="77777777" w:rsidR="00C14074" w:rsidRDefault="00C14074" w:rsidP="00E61463">
      <w:pPr>
        <w:spacing w:after="0" w:line="240" w:lineRule="auto"/>
      </w:pPr>
      <w:r>
        <w:separator/>
      </w:r>
    </w:p>
  </w:endnote>
  <w:endnote w:type="continuationSeparator" w:id="0">
    <w:p w14:paraId="07A968DC" w14:textId="77777777" w:rsidR="00C14074" w:rsidRDefault="00C14074" w:rsidP="00E6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660D9" w14:textId="77777777" w:rsidR="00C14074" w:rsidRDefault="00C14074" w:rsidP="00E61463">
      <w:pPr>
        <w:spacing w:after="0" w:line="240" w:lineRule="auto"/>
      </w:pPr>
      <w:r>
        <w:separator/>
      </w:r>
    </w:p>
  </w:footnote>
  <w:footnote w:type="continuationSeparator" w:id="0">
    <w:p w14:paraId="3063F7D2" w14:textId="77777777" w:rsidR="00C14074" w:rsidRDefault="00C14074" w:rsidP="00E614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603756"/>
      <w:docPartObj>
        <w:docPartGallery w:val="Page Numbers (Top of Page)"/>
        <w:docPartUnique/>
      </w:docPartObj>
    </w:sdtPr>
    <w:sdtEndPr>
      <w:rPr>
        <w:noProof/>
      </w:rPr>
    </w:sdtEndPr>
    <w:sdtContent>
      <w:p w14:paraId="39A34C17" w14:textId="77777777" w:rsidR="00E61463" w:rsidRDefault="00E6146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8AAD5E9" w14:textId="77777777" w:rsidR="00E61463" w:rsidRDefault="00E614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szQ3NzY1A2JzCyUdpeDU4uLM/DyQAsNaADdTHF0sAAAA"/>
  </w:docVars>
  <w:rsids>
    <w:rsidRoot w:val="00AB1E2A"/>
    <w:rsid w:val="000542C8"/>
    <w:rsid w:val="001D66D7"/>
    <w:rsid w:val="00320F71"/>
    <w:rsid w:val="00371FED"/>
    <w:rsid w:val="004A2B17"/>
    <w:rsid w:val="005B65EE"/>
    <w:rsid w:val="005E61FC"/>
    <w:rsid w:val="008019B8"/>
    <w:rsid w:val="008602DD"/>
    <w:rsid w:val="00886856"/>
    <w:rsid w:val="00994BE5"/>
    <w:rsid w:val="009E4167"/>
    <w:rsid w:val="00A85A24"/>
    <w:rsid w:val="00AA4768"/>
    <w:rsid w:val="00AB1E2A"/>
    <w:rsid w:val="00B021C1"/>
    <w:rsid w:val="00BD4A73"/>
    <w:rsid w:val="00BE466E"/>
    <w:rsid w:val="00C14074"/>
    <w:rsid w:val="00C5001F"/>
    <w:rsid w:val="00D26A6C"/>
    <w:rsid w:val="00DD1619"/>
    <w:rsid w:val="00E61463"/>
    <w:rsid w:val="00F41666"/>
    <w:rsid w:val="00FD5969"/>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10B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5A24"/>
    <w:pPr>
      <w:keepNext/>
      <w:keepLines/>
      <w:spacing w:before="480" w:after="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5A24"/>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2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A85A24"/>
    <w:rPr>
      <w:rFonts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E61463"/>
    <w:pPr>
      <w:spacing w:before="240" w:after="0" w:line="259" w:lineRule="auto"/>
      <w:jc w:val="left"/>
      <w:outlineLvl w:val="9"/>
    </w:pPr>
    <w:rPr>
      <w:rFonts w:asciiTheme="majorHAnsi" w:hAnsiTheme="majorHAnsi"/>
    </w:rPr>
  </w:style>
  <w:style w:type="paragraph" w:styleId="TOC1">
    <w:name w:val="toc 1"/>
    <w:basedOn w:val="Normal"/>
    <w:next w:val="Normal"/>
    <w:autoRedefine/>
    <w:uiPriority w:val="39"/>
    <w:unhideWhenUsed/>
    <w:rsid w:val="00E61463"/>
    <w:pPr>
      <w:spacing w:after="100"/>
    </w:pPr>
  </w:style>
  <w:style w:type="character" w:styleId="Hyperlink">
    <w:name w:val="Hyperlink"/>
    <w:basedOn w:val="DefaultParagraphFont"/>
    <w:uiPriority w:val="99"/>
    <w:unhideWhenUsed/>
    <w:rsid w:val="00E61463"/>
    <w:rPr>
      <w:color w:val="0563C1" w:themeColor="hyperlink"/>
      <w:u w:val="single"/>
    </w:rPr>
  </w:style>
  <w:style w:type="paragraph" w:styleId="Header">
    <w:name w:val="header"/>
    <w:basedOn w:val="Normal"/>
    <w:link w:val="HeaderChar"/>
    <w:uiPriority w:val="99"/>
    <w:unhideWhenUsed/>
    <w:rsid w:val="00E61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463"/>
  </w:style>
  <w:style w:type="paragraph" w:styleId="Footer">
    <w:name w:val="footer"/>
    <w:basedOn w:val="Normal"/>
    <w:link w:val="FooterChar"/>
    <w:uiPriority w:val="99"/>
    <w:unhideWhenUsed/>
    <w:rsid w:val="00E61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463"/>
  </w:style>
  <w:style w:type="character" w:styleId="UnresolvedMention">
    <w:name w:val="Unresolved Mention"/>
    <w:basedOn w:val="DefaultParagraphFont"/>
    <w:uiPriority w:val="99"/>
    <w:semiHidden/>
    <w:unhideWhenUsed/>
    <w:rsid w:val="004A2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58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roadtrips.com/blog/cultural-differences-between-japan-and-the-usa/"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japanrigortyler.weebly.com/hierarchy.html"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ejable.com/japan-corner/japanese-culture/japanese-culture-and-traditions/"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A83E-FEF1-4429-94F4-AEB0177236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1447</Words>
  <Characters>8253</Characters>
  <Application>Microsoft Office Word</Application>
  <DocSecurity>0</DocSecurity>
  <Lines>68</Lines>
  <Paragraphs>19</Paragraphs>
  <ScaleCrop>false</ScaleCrop>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2023-11-06T20:57:00Z</dcterms:created>
  <dcterms:modified xsi:type="dcterms:W3CDTF">2023-11-06T20:57:00Z</dcterms:modified>
</cp:coreProperties>
</file>