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A994EE" w14:textId="77777777" w:rsidR="00CC67FA" w:rsidRDefault="00CC67FA" w:rsidP="00CC67FA">
      <w:pPr>
        <w:spacing w:line="360" w:lineRule="auto"/>
        <w:jc w:val="both"/>
        <w:rPr>
          <w:rFonts w:ascii="Arial" w:hAnsi="Arial" w:cs="Arial"/>
          <w:b/>
          <w:bCs/>
          <w:color w:val="000000" w:themeColor="text1"/>
        </w:rPr>
      </w:pPr>
    </w:p>
    <w:p w14:paraId="4959241F" w14:textId="77777777" w:rsidR="00CC67FA" w:rsidRDefault="00CC67FA" w:rsidP="00CC67FA">
      <w:pPr>
        <w:spacing w:line="360" w:lineRule="auto"/>
        <w:jc w:val="both"/>
        <w:rPr>
          <w:rFonts w:ascii="Arial" w:hAnsi="Arial" w:cs="Arial"/>
          <w:b/>
          <w:bCs/>
          <w:color w:val="000000" w:themeColor="text1"/>
        </w:rPr>
      </w:pPr>
    </w:p>
    <w:p w14:paraId="533C085C" w14:textId="77777777" w:rsidR="007D7903" w:rsidRDefault="007D7903" w:rsidP="007D7903">
      <w:pPr>
        <w:jc w:val="center"/>
      </w:pPr>
      <w:r w:rsidRPr="00DA47E1">
        <w:rPr>
          <w:noProof/>
        </w:rPr>
        <w:drawing>
          <wp:inline distT="0" distB="0" distL="0" distR="0" wp14:anchorId="71AE623D" wp14:editId="49FBABA1">
            <wp:extent cx="5379392" cy="1543050"/>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385709" cy="1544862"/>
                    </a:xfrm>
                    <a:prstGeom prst="rect">
                      <a:avLst/>
                    </a:prstGeom>
                  </pic:spPr>
                </pic:pic>
              </a:graphicData>
            </a:graphic>
          </wp:inline>
        </w:drawing>
      </w:r>
    </w:p>
    <w:p w14:paraId="41199D52" w14:textId="77777777" w:rsidR="007D7903" w:rsidRDefault="007D7903" w:rsidP="007D7903">
      <w:pPr>
        <w:jc w:val="center"/>
      </w:pPr>
    </w:p>
    <w:p w14:paraId="0EB51BD9" w14:textId="77777777" w:rsidR="007D7903" w:rsidRDefault="007D7903" w:rsidP="007D7903">
      <w:pPr>
        <w:jc w:val="center"/>
      </w:pPr>
    </w:p>
    <w:p w14:paraId="54FA0B21" w14:textId="77777777" w:rsidR="007D7903" w:rsidRDefault="007D7903" w:rsidP="007D7903"/>
    <w:p w14:paraId="1789CCC7" w14:textId="77777777" w:rsidR="007D7903" w:rsidRDefault="007D7903" w:rsidP="007D7903">
      <w:pPr>
        <w:jc w:val="center"/>
      </w:pPr>
    </w:p>
    <w:p w14:paraId="1C81B554" w14:textId="77777777" w:rsidR="007D7903" w:rsidRPr="009A4668" w:rsidRDefault="007D7903" w:rsidP="007D7903">
      <w:pPr>
        <w:jc w:val="center"/>
        <w:rPr>
          <w:rFonts w:cs="Arial"/>
          <w:b/>
          <w:bCs/>
          <w:sz w:val="28"/>
          <w:szCs w:val="28"/>
        </w:rPr>
      </w:pPr>
      <w:r w:rsidRPr="009A4668">
        <w:rPr>
          <w:rFonts w:cs="Arial"/>
          <w:b/>
          <w:bCs/>
          <w:sz w:val="28"/>
          <w:szCs w:val="28"/>
        </w:rPr>
        <w:t>BSc (Hons) Health and Social Care</w:t>
      </w:r>
    </w:p>
    <w:p w14:paraId="3716127C" w14:textId="77777777" w:rsidR="007D7903" w:rsidRPr="009A4668" w:rsidRDefault="007D7903" w:rsidP="007D7903">
      <w:pPr>
        <w:jc w:val="center"/>
        <w:rPr>
          <w:rFonts w:cs="Arial"/>
          <w:b/>
          <w:bCs/>
          <w:sz w:val="28"/>
          <w:szCs w:val="28"/>
        </w:rPr>
      </w:pPr>
      <w:r w:rsidRPr="009A4668">
        <w:rPr>
          <w:rFonts w:cs="Arial"/>
          <w:b/>
          <w:bCs/>
          <w:sz w:val="28"/>
          <w:szCs w:val="28"/>
        </w:rPr>
        <w:t>Digital Transformation in the Health and Care Professions</w:t>
      </w:r>
    </w:p>
    <w:p w14:paraId="64CFF703" w14:textId="6E0C7C74" w:rsidR="007D7903" w:rsidRPr="009A4668" w:rsidRDefault="007D7903" w:rsidP="007D7903">
      <w:pPr>
        <w:jc w:val="center"/>
        <w:rPr>
          <w:rFonts w:cs="Arial"/>
          <w:b/>
          <w:bCs/>
          <w:sz w:val="28"/>
          <w:szCs w:val="28"/>
        </w:rPr>
      </w:pPr>
      <w:r w:rsidRPr="009A4668">
        <w:rPr>
          <w:rFonts w:cs="Arial"/>
          <w:b/>
          <w:bCs/>
          <w:sz w:val="28"/>
          <w:szCs w:val="28"/>
        </w:rPr>
        <w:t>BMHP</w:t>
      </w:r>
      <w:r w:rsidR="00C203DC">
        <w:rPr>
          <w:rFonts w:cs="Arial"/>
          <w:b/>
          <w:bCs/>
          <w:sz w:val="28"/>
          <w:szCs w:val="28"/>
        </w:rPr>
        <w:t xml:space="preserve"> -</w:t>
      </w:r>
      <w:r w:rsidR="00D56A7C">
        <w:rPr>
          <w:rFonts w:cs="Arial"/>
          <w:b/>
          <w:bCs/>
          <w:sz w:val="28"/>
          <w:szCs w:val="28"/>
        </w:rPr>
        <w:t xml:space="preserve"> </w:t>
      </w:r>
      <w:r w:rsidRPr="009A4668">
        <w:rPr>
          <w:rFonts w:cs="Arial"/>
          <w:b/>
          <w:bCs/>
          <w:sz w:val="28"/>
          <w:szCs w:val="28"/>
        </w:rPr>
        <w:t>6026</w:t>
      </w:r>
      <w:r w:rsidR="00D56A7C">
        <w:rPr>
          <w:rFonts w:cs="Arial"/>
          <w:b/>
          <w:bCs/>
          <w:sz w:val="28"/>
          <w:szCs w:val="28"/>
        </w:rPr>
        <w:t>- B</w:t>
      </w:r>
      <w:r w:rsidR="00762997">
        <w:rPr>
          <w:rFonts w:cs="Arial"/>
          <w:b/>
          <w:bCs/>
          <w:sz w:val="28"/>
          <w:szCs w:val="28"/>
        </w:rPr>
        <w:t>IRM</w:t>
      </w:r>
    </w:p>
    <w:p w14:paraId="1944115F" w14:textId="77777777" w:rsidR="007D7903" w:rsidRPr="009A4668" w:rsidRDefault="007D7903" w:rsidP="007D7903">
      <w:pPr>
        <w:jc w:val="center"/>
        <w:rPr>
          <w:rFonts w:cs="Arial"/>
          <w:b/>
          <w:bCs/>
          <w:sz w:val="28"/>
          <w:szCs w:val="28"/>
        </w:rPr>
      </w:pPr>
    </w:p>
    <w:p w14:paraId="635B36D6" w14:textId="5AE69639" w:rsidR="007D7903" w:rsidRPr="009A4668" w:rsidRDefault="007D7903" w:rsidP="007D7903">
      <w:pPr>
        <w:jc w:val="center"/>
        <w:rPr>
          <w:rFonts w:cs="Arial"/>
          <w:b/>
          <w:bCs/>
          <w:sz w:val="28"/>
          <w:szCs w:val="28"/>
        </w:rPr>
      </w:pPr>
      <w:r w:rsidRPr="009A4668">
        <w:rPr>
          <w:rFonts w:cs="Arial"/>
          <w:b/>
          <w:bCs/>
          <w:sz w:val="28"/>
          <w:szCs w:val="28"/>
        </w:rPr>
        <w:t xml:space="preserve">“ SLEEPIO” – </w:t>
      </w:r>
      <w:r w:rsidR="00B41506">
        <w:rPr>
          <w:rFonts w:cs="Arial"/>
          <w:b/>
          <w:bCs/>
          <w:sz w:val="28"/>
          <w:szCs w:val="28"/>
        </w:rPr>
        <w:t xml:space="preserve"> </w:t>
      </w:r>
      <w:r w:rsidRPr="009A4668">
        <w:rPr>
          <w:rFonts w:cs="Arial"/>
          <w:b/>
          <w:bCs/>
          <w:sz w:val="28"/>
          <w:szCs w:val="28"/>
        </w:rPr>
        <w:t>Digital Cognitive Behavioural Therapy for Insomnia (CBT-I) in UK Health and Social Care</w:t>
      </w:r>
    </w:p>
    <w:p w14:paraId="3D539AF7" w14:textId="77777777" w:rsidR="007D7903" w:rsidRPr="009A4668" w:rsidRDefault="007D7903" w:rsidP="007D7903">
      <w:pPr>
        <w:jc w:val="center"/>
        <w:rPr>
          <w:rFonts w:cs="Arial"/>
          <w:b/>
          <w:bCs/>
          <w:sz w:val="28"/>
          <w:szCs w:val="28"/>
        </w:rPr>
      </w:pPr>
    </w:p>
    <w:p w14:paraId="4B6CCCCC" w14:textId="77777777" w:rsidR="007D7903" w:rsidRPr="009A4668" w:rsidRDefault="007D7903" w:rsidP="007D7903">
      <w:pPr>
        <w:pStyle w:val="NormalWeb"/>
        <w:shd w:val="clear" w:color="auto" w:fill="FFFFFF"/>
        <w:spacing w:before="0" w:beforeAutospacing="0"/>
        <w:jc w:val="center"/>
        <w:rPr>
          <w:rFonts w:ascii="Arial" w:hAnsi="Arial" w:cs="Arial"/>
          <w:b/>
          <w:bCs/>
          <w:color w:val="1D2125"/>
          <w:sz w:val="28"/>
          <w:szCs w:val="28"/>
        </w:rPr>
      </w:pPr>
      <w:r w:rsidRPr="009A4668">
        <w:rPr>
          <w:rStyle w:val="Emphasis"/>
          <w:rFonts w:ascii="Arial" w:eastAsiaTheme="majorEastAsia" w:hAnsi="Arial" w:cs="Arial"/>
          <w:b/>
          <w:bCs/>
          <w:color w:val="1D2125"/>
          <w:sz w:val="28"/>
          <w:szCs w:val="28"/>
        </w:rPr>
        <w:t>Lecturers</w:t>
      </w:r>
      <w:r w:rsidRPr="009A4668">
        <w:rPr>
          <w:rFonts w:ascii="Arial" w:hAnsi="Arial" w:cs="Arial"/>
          <w:b/>
          <w:bCs/>
          <w:color w:val="1D2125"/>
          <w:sz w:val="28"/>
          <w:szCs w:val="28"/>
        </w:rPr>
        <w:t> -  Joanne Davies</w:t>
      </w:r>
    </w:p>
    <w:p w14:paraId="27F98A7F" w14:textId="77777777" w:rsidR="007D7903" w:rsidRPr="009A4668" w:rsidRDefault="007D7903" w:rsidP="007D7903">
      <w:pPr>
        <w:jc w:val="center"/>
        <w:rPr>
          <w:rFonts w:cs="Arial"/>
          <w:b/>
          <w:bCs/>
          <w:sz w:val="28"/>
          <w:szCs w:val="28"/>
        </w:rPr>
      </w:pPr>
    </w:p>
    <w:p w14:paraId="2B43028E" w14:textId="77777777" w:rsidR="007D7903" w:rsidRPr="009A4668" w:rsidRDefault="007D7903" w:rsidP="007D7903">
      <w:pPr>
        <w:jc w:val="center"/>
        <w:rPr>
          <w:rFonts w:cs="Arial"/>
          <w:b/>
          <w:bCs/>
          <w:sz w:val="28"/>
          <w:szCs w:val="28"/>
        </w:rPr>
      </w:pPr>
      <w:r w:rsidRPr="009A4668">
        <w:rPr>
          <w:rFonts w:cs="Arial"/>
          <w:b/>
          <w:bCs/>
          <w:sz w:val="28"/>
          <w:szCs w:val="28"/>
        </w:rPr>
        <w:t>Name of the Student – Claudia Gomes</w:t>
      </w:r>
    </w:p>
    <w:p w14:paraId="44C5C1F3" w14:textId="77777777" w:rsidR="007D7903" w:rsidRPr="009A4668" w:rsidRDefault="007D7903" w:rsidP="007D7903">
      <w:pPr>
        <w:jc w:val="center"/>
        <w:rPr>
          <w:rFonts w:cs="Arial"/>
          <w:b/>
          <w:bCs/>
          <w:sz w:val="28"/>
          <w:szCs w:val="28"/>
        </w:rPr>
      </w:pPr>
      <w:r w:rsidRPr="009A4668">
        <w:rPr>
          <w:rFonts w:cs="Arial"/>
          <w:b/>
          <w:bCs/>
          <w:sz w:val="28"/>
          <w:szCs w:val="28"/>
        </w:rPr>
        <w:t>Student number - 2326791</w:t>
      </w:r>
    </w:p>
    <w:p w14:paraId="4C8F15D7" w14:textId="77777777" w:rsidR="00CC67FA" w:rsidRPr="009A4668" w:rsidRDefault="00CC67FA" w:rsidP="00CC67FA">
      <w:pPr>
        <w:spacing w:line="360" w:lineRule="auto"/>
        <w:jc w:val="both"/>
        <w:rPr>
          <w:rFonts w:ascii="Arial" w:hAnsi="Arial" w:cs="Arial"/>
          <w:b/>
          <w:bCs/>
          <w:color w:val="000000" w:themeColor="text1"/>
        </w:rPr>
      </w:pPr>
    </w:p>
    <w:p w14:paraId="159B37D4" w14:textId="77777777" w:rsidR="00CC67FA" w:rsidRPr="009A4668" w:rsidRDefault="00CC67FA" w:rsidP="00CC67FA">
      <w:pPr>
        <w:spacing w:line="360" w:lineRule="auto"/>
        <w:jc w:val="both"/>
        <w:rPr>
          <w:rFonts w:ascii="Arial" w:hAnsi="Arial" w:cs="Arial"/>
          <w:b/>
          <w:bCs/>
          <w:color w:val="000000" w:themeColor="text1"/>
        </w:rPr>
      </w:pPr>
    </w:p>
    <w:p w14:paraId="2EAF967E" w14:textId="77777777" w:rsidR="00CC67FA" w:rsidRPr="009A4668" w:rsidRDefault="00CC67FA" w:rsidP="00CC67FA">
      <w:pPr>
        <w:spacing w:line="360" w:lineRule="auto"/>
        <w:jc w:val="both"/>
        <w:rPr>
          <w:rFonts w:ascii="Arial" w:hAnsi="Arial" w:cs="Arial"/>
          <w:b/>
          <w:bCs/>
          <w:color w:val="000000" w:themeColor="text1"/>
        </w:rPr>
      </w:pPr>
    </w:p>
    <w:p w14:paraId="5FC0056E" w14:textId="77777777" w:rsidR="00CC67FA" w:rsidRPr="009A4668" w:rsidRDefault="00CC67FA" w:rsidP="00CC67FA">
      <w:pPr>
        <w:spacing w:line="360" w:lineRule="auto"/>
        <w:jc w:val="both"/>
        <w:rPr>
          <w:rFonts w:ascii="Arial" w:hAnsi="Arial" w:cs="Arial"/>
          <w:b/>
          <w:bCs/>
          <w:color w:val="000000" w:themeColor="text1"/>
        </w:rPr>
      </w:pPr>
    </w:p>
    <w:p w14:paraId="7C8D10A4" w14:textId="77777777" w:rsidR="00CC67FA" w:rsidRPr="009A4668" w:rsidRDefault="00CC67FA" w:rsidP="00CC67FA">
      <w:pPr>
        <w:spacing w:line="360" w:lineRule="auto"/>
        <w:jc w:val="both"/>
        <w:rPr>
          <w:rFonts w:ascii="Arial" w:hAnsi="Arial" w:cs="Arial"/>
          <w:b/>
          <w:bCs/>
          <w:color w:val="000000" w:themeColor="text1"/>
        </w:rPr>
      </w:pPr>
    </w:p>
    <w:p w14:paraId="69D05170" w14:textId="77777777" w:rsidR="00CC67FA" w:rsidRDefault="00CC67FA" w:rsidP="00CC67FA">
      <w:pPr>
        <w:spacing w:line="360" w:lineRule="auto"/>
        <w:jc w:val="both"/>
        <w:rPr>
          <w:rFonts w:ascii="Arial" w:hAnsi="Arial" w:cs="Arial"/>
          <w:b/>
          <w:bCs/>
          <w:color w:val="000000" w:themeColor="text1"/>
        </w:rPr>
      </w:pPr>
    </w:p>
    <w:p w14:paraId="2D1EFF41" w14:textId="77777777" w:rsidR="00CC67FA" w:rsidRDefault="00CC67FA" w:rsidP="00CC67FA">
      <w:pPr>
        <w:spacing w:line="360" w:lineRule="auto"/>
        <w:jc w:val="both"/>
        <w:rPr>
          <w:rFonts w:ascii="Arial" w:hAnsi="Arial" w:cs="Arial"/>
          <w:b/>
          <w:bCs/>
          <w:color w:val="000000" w:themeColor="text1"/>
        </w:rPr>
      </w:pPr>
    </w:p>
    <w:sdt>
      <w:sdtPr>
        <w:rPr>
          <w:rFonts w:ascii="Arial" w:eastAsiaTheme="minorEastAsia" w:hAnsi="Arial" w:cs="Arial"/>
          <w:color w:val="auto"/>
          <w:sz w:val="22"/>
          <w:szCs w:val="22"/>
        </w:rPr>
        <w:id w:val="665216310"/>
        <w:docPartObj>
          <w:docPartGallery w:val="Table of Contents"/>
          <w:docPartUnique/>
        </w:docPartObj>
      </w:sdtPr>
      <w:sdtContent>
        <w:p w14:paraId="45BB3629" w14:textId="79ECFDD9" w:rsidR="006E4982" w:rsidRPr="00123F01" w:rsidRDefault="006E4982" w:rsidP="00123F01">
          <w:pPr>
            <w:pStyle w:val="TOCHeading"/>
            <w:spacing w:line="360" w:lineRule="auto"/>
            <w:rPr>
              <w:color w:val="auto"/>
            </w:rPr>
          </w:pPr>
          <w:r w:rsidRPr="00123F01">
            <w:rPr>
              <w:color w:val="auto"/>
            </w:rPr>
            <w:t>Table of Contents</w:t>
          </w:r>
        </w:p>
        <w:p w14:paraId="02C9F38B" w14:textId="4909CC39" w:rsidR="006E4982" w:rsidRDefault="008321D3" w:rsidP="00123F01">
          <w:pPr>
            <w:pStyle w:val="TOC1"/>
            <w:ind w:firstLine="0"/>
            <w:jc w:val="left"/>
          </w:pPr>
          <w:r>
            <w:rPr>
              <w:b/>
              <w:bCs/>
            </w:rPr>
            <w:t>Introduction</w:t>
          </w:r>
          <w:r w:rsidR="006E4982">
            <w:ptab w:relativeTo="margin" w:alignment="right" w:leader="dot"/>
          </w:r>
          <w:r>
            <w:rPr>
              <w:b/>
              <w:bCs/>
            </w:rPr>
            <w:t>3</w:t>
          </w:r>
        </w:p>
        <w:p w14:paraId="0604FC46" w14:textId="28D4889C" w:rsidR="006E4982" w:rsidRDefault="000E2BE8" w:rsidP="00123F01">
          <w:pPr>
            <w:pStyle w:val="TOC1"/>
            <w:ind w:firstLine="0"/>
            <w:jc w:val="left"/>
          </w:pPr>
          <w:r>
            <w:rPr>
              <w:b/>
              <w:bCs/>
            </w:rPr>
            <w:t>Workforce</w:t>
          </w:r>
          <w:r w:rsidR="006E4982">
            <w:ptab w:relativeTo="margin" w:alignment="right" w:leader="dot"/>
          </w:r>
          <w:r w:rsidR="006E4982">
            <w:rPr>
              <w:b/>
              <w:bCs/>
            </w:rPr>
            <w:t>4</w:t>
          </w:r>
        </w:p>
        <w:p w14:paraId="084EBDE2" w14:textId="7FEA6F28" w:rsidR="006E4982" w:rsidRPr="003023C8" w:rsidRDefault="00C90C2F" w:rsidP="00123F01">
          <w:pPr>
            <w:pStyle w:val="TOC2"/>
            <w:jc w:val="left"/>
          </w:pPr>
          <w:r w:rsidRPr="009F4521">
            <w:rPr>
              <w:b w:val="0"/>
              <w:bCs w:val="0"/>
            </w:rPr>
            <w:t>Benefits</w:t>
          </w:r>
          <w:r w:rsidR="006E4982" w:rsidRPr="003023C8">
            <w:ptab w:relativeTo="margin" w:alignment="right" w:leader="dot"/>
          </w:r>
          <w:r w:rsidRPr="003023C8">
            <w:t>4</w:t>
          </w:r>
        </w:p>
        <w:p w14:paraId="6D37929A" w14:textId="715DE562" w:rsidR="00A3415F" w:rsidRPr="002369B4" w:rsidRDefault="00123F01" w:rsidP="00123F01">
          <w:pPr>
            <w:pStyle w:val="TOC3"/>
            <w:ind w:left="0" w:firstLine="0"/>
          </w:pPr>
          <w:r>
            <w:t xml:space="preserve">            </w:t>
          </w:r>
          <w:r w:rsidR="00C90C2F" w:rsidRPr="003023C8">
            <w:t>Challengers</w:t>
          </w:r>
          <w:r w:rsidR="00CA3E9C" w:rsidRPr="003023C8">
            <w:t>………………</w:t>
          </w:r>
          <w:r>
            <w:t>…..</w:t>
          </w:r>
          <w:r w:rsidR="00CA3E9C" w:rsidRPr="003023C8">
            <w:t>………………………………………………………</w:t>
          </w:r>
          <w:r w:rsidR="00C444A3">
            <w:t>…</w:t>
          </w:r>
          <w:r w:rsidR="001225CC">
            <w:t>.</w:t>
          </w:r>
          <w:r w:rsidR="00C444A3">
            <w:t>...</w:t>
          </w:r>
          <w:r w:rsidR="00CA3E9C" w:rsidRPr="003023C8">
            <w:t>…</w:t>
          </w:r>
          <w:r w:rsidR="00C444A3" w:rsidRPr="001225CC">
            <w:rPr>
              <w:b/>
              <w:bCs/>
            </w:rPr>
            <w:t>5</w:t>
          </w:r>
        </w:p>
        <w:p w14:paraId="0B23AC23" w14:textId="1077B1B4" w:rsidR="002369B4" w:rsidRDefault="002369B4" w:rsidP="00123F01">
          <w:pPr>
            <w:pStyle w:val="TOC1"/>
            <w:ind w:firstLine="0"/>
            <w:jc w:val="left"/>
            <w:rPr>
              <w:b/>
              <w:bCs/>
            </w:rPr>
          </w:pPr>
          <w:r>
            <w:rPr>
              <w:b/>
              <w:bCs/>
            </w:rPr>
            <w:t>Service Users…………………………………………………………………</w:t>
          </w:r>
          <w:r w:rsidR="00123F01">
            <w:rPr>
              <w:b/>
              <w:bCs/>
            </w:rPr>
            <w:t>………</w:t>
          </w:r>
          <w:r>
            <w:rPr>
              <w:b/>
              <w:bCs/>
            </w:rPr>
            <w:t>……………..6</w:t>
          </w:r>
        </w:p>
        <w:p w14:paraId="57308B7F" w14:textId="158E1938" w:rsidR="002369B4" w:rsidRPr="003023C8" w:rsidRDefault="002369B4" w:rsidP="00123F01">
          <w:pPr>
            <w:pStyle w:val="TOC2"/>
            <w:jc w:val="left"/>
          </w:pPr>
          <w:r w:rsidRPr="009F4521">
            <w:rPr>
              <w:b w:val="0"/>
              <w:bCs w:val="0"/>
            </w:rPr>
            <w:t>Benefits</w:t>
          </w:r>
          <w:r w:rsidRPr="003023C8">
            <w:ptab w:relativeTo="margin" w:alignment="right" w:leader="dot"/>
          </w:r>
          <w:r>
            <w:t>6</w:t>
          </w:r>
        </w:p>
        <w:p w14:paraId="7C6458A8" w14:textId="36B8CCD9" w:rsidR="002369B4" w:rsidRDefault="00123F01" w:rsidP="00123F01">
          <w:pPr>
            <w:pStyle w:val="TOC3"/>
            <w:ind w:left="0" w:firstLine="0"/>
          </w:pPr>
          <w:r>
            <w:t xml:space="preserve">            </w:t>
          </w:r>
          <w:r w:rsidR="002369B4" w:rsidRPr="003023C8">
            <w:t>Challengers…………………………………………</w:t>
          </w:r>
          <w:r>
            <w:t>…..</w:t>
          </w:r>
          <w:r w:rsidR="002369B4" w:rsidRPr="003023C8">
            <w:t>……………………</w:t>
          </w:r>
          <w:r w:rsidR="001633ED">
            <w:t>….</w:t>
          </w:r>
          <w:r w:rsidR="002369B4" w:rsidRPr="003023C8">
            <w:t>…………</w:t>
          </w:r>
          <w:r w:rsidR="00C444A3">
            <w:t>.</w:t>
          </w:r>
          <w:r w:rsidR="002369B4" w:rsidRPr="003023C8">
            <w:t>..</w:t>
          </w:r>
          <w:r w:rsidR="002369B4" w:rsidRPr="0050707B">
            <w:rPr>
              <w:b/>
              <w:bCs/>
            </w:rPr>
            <w:t>7</w:t>
          </w:r>
        </w:p>
        <w:p w14:paraId="30AA16D9" w14:textId="27D3B477" w:rsidR="002369B4" w:rsidRPr="002369B4" w:rsidRDefault="002369B4" w:rsidP="00123F01">
          <w:pPr>
            <w:pStyle w:val="TOC3"/>
            <w:ind w:left="0" w:firstLine="0"/>
          </w:pPr>
          <w:r w:rsidRPr="009F4521">
            <w:rPr>
              <w:b/>
              <w:bCs/>
            </w:rPr>
            <w:t>Guidelines and policies</w:t>
          </w:r>
          <w:r>
            <w:t>….</w:t>
          </w:r>
          <w:r w:rsidRPr="003023C8">
            <w:t>………</w:t>
          </w:r>
          <w:r w:rsidR="005A28BD">
            <w:t>..</w:t>
          </w:r>
          <w:r w:rsidRPr="003023C8">
            <w:t>…………………………………………</w:t>
          </w:r>
          <w:r w:rsidR="001633ED">
            <w:t>…</w:t>
          </w:r>
          <w:r w:rsidR="00123F01">
            <w:t>………</w:t>
          </w:r>
          <w:r w:rsidR="001633ED">
            <w:t>…</w:t>
          </w:r>
          <w:r w:rsidR="00C444A3">
            <w:t>..</w:t>
          </w:r>
          <w:r w:rsidRPr="003023C8">
            <w:t>……..</w:t>
          </w:r>
          <w:r w:rsidR="00D40D38">
            <w:rPr>
              <w:b/>
              <w:bCs/>
            </w:rPr>
            <w:t>8</w:t>
          </w:r>
        </w:p>
        <w:p w14:paraId="6B5402ED" w14:textId="4A21D6DA" w:rsidR="001F09D9" w:rsidRDefault="001F09D9" w:rsidP="00123F01">
          <w:pPr>
            <w:pStyle w:val="TOC1"/>
            <w:ind w:firstLine="0"/>
            <w:jc w:val="left"/>
            <w:rPr>
              <w:b/>
              <w:bCs/>
            </w:rPr>
          </w:pPr>
          <w:r>
            <w:rPr>
              <w:b/>
              <w:bCs/>
            </w:rPr>
            <w:t>Recommendations….……………………………………………………………</w:t>
          </w:r>
          <w:r w:rsidR="00C444A3">
            <w:rPr>
              <w:b/>
              <w:bCs/>
            </w:rPr>
            <w:t>.</w:t>
          </w:r>
          <w:r>
            <w:rPr>
              <w:b/>
              <w:bCs/>
            </w:rPr>
            <w:t>……</w:t>
          </w:r>
          <w:r w:rsidR="00123F01">
            <w:rPr>
              <w:b/>
              <w:bCs/>
            </w:rPr>
            <w:t>………</w:t>
          </w:r>
          <w:r>
            <w:rPr>
              <w:b/>
              <w:bCs/>
            </w:rPr>
            <w:t>…..8</w:t>
          </w:r>
        </w:p>
        <w:p w14:paraId="78CAFB57" w14:textId="4498006D" w:rsidR="007117FA" w:rsidRPr="00C248B4" w:rsidRDefault="007117FA" w:rsidP="00123F01">
          <w:pPr>
            <w:pStyle w:val="TOC2"/>
            <w:ind w:firstLine="0"/>
            <w:jc w:val="left"/>
          </w:pPr>
          <w:r w:rsidRPr="00C248B4">
            <w:t>Conclusion</w:t>
          </w:r>
          <w:r w:rsidRPr="00C248B4">
            <w:ptab w:relativeTo="margin" w:alignment="right" w:leader="dot"/>
          </w:r>
          <w:r w:rsidR="00D40D38">
            <w:t>9</w:t>
          </w:r>
        </w:p>
        <w:p w14:paraId="4FD74045" w14:textId="4C7D9167" w:rsidR="006E4982" w:rsidRPr="002369B4" w:rsidRDefault="007117FA" w:rsidP="00123F01">
          <w:pPr>
            <w:pStyle w:val="TOC3"/>
            <w:ind w:left="0" w:firstLine="0"/>
            <w:rPr>
              <w:lang w:val="en-GB"/>
            </w:rPr>
          </w:pPr>
          <w:r w:rsidRPr="00C248B4">
            <w:rPr>
              <w:b/>
              <w:bCs/>
            </w:rPr>
            <w:t>References……………</w:t>
          </w:r>
          <w:r w:rsidR="00DC72FD" w:rsidRPr="00C248B4">
            <w:rPr>
              <w:b/>
              <w:bCs/>
            </w:rPr>
            <w:t>.</w:t>
          </w:r>
          <w:r w:rsidRPr="00C248B4">
            <w:rPr>
              <w:b/>
              <w:bCs/>
            </w:rPr>
            <w:t>…</w:t>
          </w:r>
          <w:r w:rsidR="00C248B4">
            <w:rPr>
              <w:b/>
              <w:bCs/>
            </w:rPr>
            <w:t>……….</w:t>
          </w:r>
          <w:r w:rsidRPr="00C248B4">
            <w:rPr>
              <w:b/>
              <w:bCs/>
            </w:rPr>
            <w:t>………………………………………</w:t>
          </w:r>
          <w:r w:rsidR="00C444A3">
            <w:rPr>
              <w:b/>
              <w:bCs/>
            </w:rPr>
            <w:t>..</w:t>
          </w:r>
          <w:r w:rsidRPr="00C248B4">
            <w:rPr>
              <w:b/>
              <w:bCs/>
            </w:rPr>
            <w:t>……</w:t>
          </w:r>
          <w:r w:rsidR="001225CC">
            <w:rPr>
              <w:b/>
              <w:bCs/>
            </w:rPr>
            <w:t>…</w:t>
          </w:r>
          <w:r w:rsidR="00ED2C40">
            <w:rPr>
              <w:b/>
              <w:bCs/>
            </w:rPr>
            <w:t>…</w:t>
          </w:r>
          <w:r w:rsidR="00123F01">
            <w:rPr>
              <w:b/>
              <w:bCs/>
            </w:rPr>
            <w:t>………</w:t>
          </w:r>
          <w:r w:rsidR="00ED2C40">
            <w:rPr>
              <w:b/>
              <w:bCs/>
            </w:rPr>
            <w:t>…….</w:t>
          </w:r>
          <w:r w:rsidR="002A75F9">
            <w:rPr>
              <w:b/>
              <w:bCs/>
            </w:rPr>
            <w:t>10</w:t>
          </w:r>
        </w:p>
      </w:sdtContent>
    </w:sdt>
    <w:p w14:paraId="049174EB" w14:textId="6A7FF8A0" w:rsidR="004E4B52" w:rsidRDefault="004E4B52" w:rsidP="004E4B52">
      <w:pPr>
        <w:spacing w:before="120" w:after="120" w:line="360" w:lineRule="auto"/>
        <w:ind w:firstLine="720"/>
        <w:contextualSpacing/>
        <w:jc w:val="both"/>
        <w:rPr>
          <w:b/>
          <w:bCs/>
          <w:noProof/>
        </w:rPr>
      </w:pPr>
    </w:p>
    <w:p w14:paraId="230939EC" w14:textId="77777777" w:rsidR="00CC67FA" w:rsidRDefault="00CC67FA" w:rsidP="00CC67FA">
      <w:pPr>
        <w:spacing w:line="360" w:lineRule="auto"/>
        <w:jc w:val="both"/>
        <w:rPr>
          <w:rFonts w:ascii="Arial" w:hAnsi="Arial" w:cs="Arial"/>
          <w:b/>
          <w:bCs/>
          <w:color w:val="000000" w:themeColor="text1"/>
        </w:rPr>
      </w:pPr>
    </w:p>
    <w:p w14:paraId="28D597D3" w14:textId="77777777" w:rsidR="004325B1" w:rsidRDefault="004325B1" w:rsidP="004325B1"/>
    <w:p w14:paraId="67AEA21B" w14:textId="77777777" w:rsidR="00955793" w:rsidRDefault="003A2A48" w:rsidP="004E4B52">
      <w:pPr>
        <w:spacing w:line="360" w:lineRule="auto"/>
        <w:rPr>
          <w:rFonts w:ascii="Arial" w:hAnsi="Arial" w:cs="Arial"/>
          <w:b/>
          <w:bCs/>
          <w:color w:val="000000" w:themeColor="text1"/>
        </w:rPr>
      </w:pPr>
      <w:r>
        <w:rPr>
          <w:rFonts w:ascii="Arial" w:hAnsi="Arial" w:cs="Arial"/>
          <w:b/>
          <w:bCs/>
          <w:color w:val="000000" w:themeColor="text1"/>
        </w:rPr>
        <w:t xml:space="preserve">                                                     </w:t>
      </w:r>
    </w:p>
    <w:p w14:paraId="28179CCB" w14:textId="77777777" w:rsidR="00955793" w:rsidRDefault="00955793" w:rsidP="004E4B52">
      <w:pPr>
        <w:spacing w:line="360" w:lineRule="auto"/>
        <w:rPr>
          <w:rFonts w:ascii="Arial" w:hAnsi="Arial" w:cs="Arial"/>
          <w:b/>
          <w:bCs/>
          <w:color w:val="000000" w:themeColor="text1"/>
        </w:rPr>
      </w:pPr>
    </w:p>
    <w:p w14:paraId="323C3FC3" w14:textId="77777777" w:rsidR="00955793" w:rsidRDefault="00955793" w:rsidP="004E4B52">
      <w:pPr>
        <w:spacing w:line="360" w:lineRule="auto"/>
        <w:rPr>
          <w:rFonts w:ascii="Arial" w:hAnsi="Arial" w:cs="Arial"/>
          <w:b/>
          <w:bCs/>
          <w:color w:val="000000" w:themeColor="text1"/>
        </w:rPr>
      </w:pPr>
    </w:p>
    <w:p w14:paraId="21DB2931" w14:textId="77777777" w:rsidR="00955793" w:rsidRDefault="00955793" w:rsidP="004E4B52">
      <w:pPr>
        <w:spacing w:line="360" w:lineRule="auto"/>
        <w:rPr>
          <w:rFonts w:ascii="Arial" w:hAnsi="Arial" w:cs="Arial"/>
          <w:b/>
          <w:bCs/>
          <w:color w:val="000000" w:themeColor="text1"/>
        </w:rPr>
      </w:pPr>
    </w:p>
    <w:p w14:paraId="662870A4" w14:textId="77777777" w:rsidR="00955793" w:rsidRDefault="00955793" w:rsidP="004E4B52">
      <w:pPr>
        <w:spacing w:line="360" w:lineRule="auto"/>
        <w:rPr>
          <w:rFonts w:ascii="Arial" w:hAnsi="Arial" w:cs="Arial"/>
          <w:b/>
          <w:bCs/>
          <w:color w:val="000000" w:themeColor="text1"/>
        </w:rPr>
      </w:pPr>
    </w:p>
    <w:p w14:paraId="2A52B581" w14:textId="77777777" w:rsidR="00955793" w:rsidRDefault="00955793" w:rsidP="004E4B52">
      <w:pPr>
        <w:spacing w:line="360" w:lineRule="auto"/>
        <w:rPr>
          <w:rFonts w:ascii="Arial" w:hAnsi="Arial" w:cs="Arial"/>
          <w:b/>
          <w:bCs/>
          <w:color w:val="000000" w:themeColor="text1"/>
        </w:rPr>
      </w:pPr>
    </w:p>
    <w:p w14:paraId="10C7EEE1" w14:textId="77777777" w:rsidR="00955793" w:rsidRDefault="00955793" w:rsidP="004E4B52">
      <w:pPr>
        <w:spacing w:line="360" w:lineRule="auto"/>
        <w:rPr>
          <w:rFonts w:ascii="Arial" w:hAnsi="Arial" w:cs="Arial"/>
          <w:b/>
          <w:bCs/>
          <w:color w:val="000000" w:themeColor="text1"/>
        </w:rPr>
      </w:pPr>
    </w:p>
    <w:p w14:paraId="383ECFC2" w14:textId="77777777" w:rsidR="00955793" w:rsidRDefault="00955793" w:rsidP="004E4B52">
      <w:pPr>
        <w:spacing w:line="360" w:lineRule="auto"/>
        <w:rPr>
          <w:rFonts w:ascii="Arial" w:hAnsi="Arial" w:cs="Arial"/>
          <w:b/>
          <w:bCs/>
          <w:color w:val="000000" w:themeColor="text1"/>
        </w:rPr>
      </w:pPr>
    </w:p>
    <w:p w14:paraId="290114CF" w14:textId="77777777" w:rsidR="00955793" w:rsidRDefault="00955793" w:rsidP="004E4B52">
      <w:pPr>
        <w:spacing w:line="360" w:lineRule="auto"/>
        <w:rPr>
          <w:rFonts w:ascii="Arial" w:hAnsi="Arial" w:cs="Arial"/>
          <w:b/>
          <w:bCs/>
          <w:color w:val="000000" w:themeColor="text1"/>
        </w:rPr>
      </w:pPr>
    </w:p>
    <w:p w14:paraId="7C6853A6" w14:textId="77777777" w:rsidR="001225CC" w:rsidRDefault="001225CC" w:rsidP="001D33BF">
      <w:pPr>
        <w:spacing w:line="360" w:lineRule="auto"/>
        <w:jc w:val="center"/>
        <w:rPr>
          <w:rFonts w:ascii="Arial" w:hAnsi="Arial" w:cs="Arial"/>
          <w:b/>
          <w:bCs/>
        </w:rPr>
      </w:pPr>
    </w:p>
    <w:p w14:paraId="435DD028" w14:textId="5E304232" w:rsidR="00F911A0" w:rsidRPr="006E248D" w:rsidRDefault="00BE113F" w:rsidP="001D33BF">
      <w:pPr>
        <w:spacing w:line="360" w:lineRule="auto"/>
        <w:jc w:val="center"/>
        <w:rPr>
          <w:rFonts w:ascii="Arial" w:hAnsi="Arial" w:cs="Arial"/>
          <w:b/>
          <w:bCs/>
        </w:rPr>
      </w:pPr>
      <w:r w:rsidRPr="006E248D">
        <w:rPr>
          <w:rFonts w:ascii="Arial" w:hAnsi="Arial" w:cs="Arial"/>
          <w:b/>
          <w:bCs/>
        </w:rPr>
        <w:lastRenderedPageBreak/>
        <w:t>“</w:t>
      </w:r>
      <w:r w:rsidR="00F911A0" w:rsidRPr="006E248D">
        <w:rPr>
          <w:rFonts w:ascii="Arial" w:hAnsi="Arial" w:cs="Arial"/>
          <w:b/>
          <w:bCs/>
        </w:rPr>
        <w:t>SLEEPIO</w:t>
      </w:r>
      <w:r w:rsidR="006E248D" w:rsidRPr="006E248D">
        <w:rPr>
          <w:rFonts w:ascii="Arial" w:hAnsi="Arial" w:cs="Arial"/>
          <w:b/>
          <w:bCs/>
        </w:rPr>
        <w:t>”</w:t>
      </w:r>
    </w:p>
    <w:p w14:paraId="740620F3" w14:textId="2FD8B6FF" w:rsidR="002962A5" w:rsidRPr="009146C9" w:rsidRDefault="00F911A0" w:rsidP="009146C9">
      <w:pPr>
        <w:spacing w:line="360" w:lineRule="auto"/>
        <w:jc w:val="both"/>
        <w:rPr>
          <w:rFonts w:ascii="Arial" w:hAnsi="Arial" w:cs="Arial"/>
          <w:b/>
          <w:bCs/>
        </w:rPr>
      </w:pPr>
      <w:r w:rsidRPr="009146C9">
        <w:rPr>
          <w:rFonts w:ascii="Arial" w:hAnsi="Arial" w:cs="Arial"/>
          <w:b/>
          <w:bCs/>
        </w:rPr>
        <w:t>Digital Cognitive Behavioural Therapy for Insomnia (CBT-I)</w:t>
      </w:r>
    </w:p>
    <w:p w14:paraId="6607843D" w14:textId="77777777" w:rsidR="00334995" w:rsidRPr="009146C9" w:rsidRDefault="00334995" w:rsidP="009146C9">
      <w:pPr>
        <w:spacing w:line="360" w:lineRule="auto"/>
        <w:jc w:val="both"/>
        <w:rPr>
          <w:rFonts w:ascii="Arial" w:hAnsi="Arial" w:cs="Arial"/>
          <w:b/>
          <w:bCs/>
        </w:rPr>
      </w:pPr>
    </w:p>
    <w:p w14:paraId="69EF1D0F" w14:textId="59550D93" w:rsidR="00C774ED" w:rsidRPr="009146C9" w:rsidRDefault="001004DE" w:rsidP="009146C9">
      <w:pPr>
        <w:spacing w:line="360" w:lineRule="auto"/>
        <w:jc w:val="both"/>
        <w:rPr>
          <w:rFonts w:ascii="Arial" w:hAnsi="Arial" w:cs="Arial"/>
          <w:b/>
          <w:bCs/>
        </w:rPr>
      </w:pPr>
      <w:r w:rsidRPr="009146C9">
        <w:rPr>
          <w:rFonts w:ascii="Arial" w:hAnsi="Arial" w:cs="Arial"/>
          <w:b/>
          <w:bCs/>
        </w:rPr>
        <w:t>Introduction</w:t>
      </w:r>
    </w:p>
    <w:p w14:paraId="116E9C02" w14:textId="6C35CB70" w:rsidR="004852BD" w:rsidRPr="009146C9" w:rsidRDefault="004852BD" w:rsidP="009146C9">
      <w:pPr>
        <w:pStyle w:val="NormalWeb"/>
        <w:spacing w:line="360" w:lineRule="auto"/>
        <w:jc w:val="both"/>
        <w:rPr>
          <w:rFonts w:ascii="Arial" w:hAnsi="Arial" w:cs="Arial"/>
          <w:sz w:val="22"/>
          <w:szCs w:val="22"/>
        </w:rPr>
      </w:pPr>
      <w:r w:rsidRPr="009146C9">
        <w:rPr>
          <w:rFonts w:ascii="Arial" w:hAnsi="Arial" w:cs="Arial"/>
          <w:sz w:val="22"/>
          <w:szCs w:val="22"/>
        </w:rPr>
        <w:t xml:space="preserve">Over the past decade, digital transformation has increasingly shaped the delivery of mental health and wellbeing services across the UK. One key innovation is </w:t>
      </w:r>
      <w:r w:rsidR="00B41506" w:rsidRPr="009146C9">
        <w:rPr>
          <w:rFonts w:ascii="Arial" w:hAnsi="Arial" w:cs="Arial"/>
          <w:sz w:val="22"/>
          <w:szCs w:val="22"/>
        </w:rPr>
        <w:t>“</w:t>
      </w:r>
      <w:proofErr w:type="spellStart"/>
      <w:r w:rsidRPr="009146C9">
        <w:rPr>
          <w:rStyle w:val="Emphasis"/>
          <w:rFonts w:ascii="Arial" w:eastAsiaTheme="majorEastAsia" w:hAnsi="Arial" w:cs="Arial"/>
          <w:sz w:val="22"/>
          <w:szCs w:val="22"/>
        </w:rPr>
        <w:t>Sleepio</w:t>
      </w:r>
      <w:proofErr w:type="spellEnd"/>
      <w:r w:rsidR="00B41506" w:rsidRPr="009146C9">
        <w:rPr>
          <w:rStyle w:val="Emphasis"/>
          <w:rFonts w:ascii="Arial" w:eastAsiaTheme="majorEastAsia" w:hAnsi="Arial" w:cs="Arial"/>
          <w:sz w:val="22"/>
          <w:szCs w:val="22"/>
        </w:rPr>
        <w:t>”</w:t>
      </w:r>
      <w:r w:rsidR="00B41506" w:rsidRPr="009146C9">
        <w:rPr>
          <w:rFonts w:ascii="Arial" w:hAnsi="Arial" w:cs="Arial"/>
          <w:sz w:val="22"/>
          <w:szCs w:val="22"/>
        </w:rPr>
        <w:t xml:space="preserve"> </w:t>
      </w:r>
      <w:r w:rsidRPr="009146C9">
        <w:rPr>
          <w:rFonts w:ascii="Arial" w:hAnsi="Arial" w:cs="Arial"/>
          <w:sz w:val="22"/>
          <w:szCs w:val="22"/>
        </w:rPr>
        <w:t>an online digital therapeutic that delivers Cognitive Behavioural Therapy for insomnia (CBT-I). It gained national recognition when the National Institute for Health and Care Excellence recommended its use for adults with insomnia symptoms (NICE, 2022). This marked a significant shift, demonstrating how evidence</w:t>
      </w:r>
      <w:r w:rsidR="00B41506" w:rsidRPr="009146C9">
        <w:rPr>
          <w:rFonts w:ascii="Arial" w:hAnsi="Arial" w:cs="Arial"/>
          <w:sz w:val="22"/>
          <w:szCs w:val="22"/>
        </w:rPr>
        <w:t xml:space="preserve"> </w:t>
      </w:r>
      <w:r w:rsidRPr="009146C9">
        <w:rPr>
          <w:rFonts w:ascii="Arial" w:hAnsi="Arial" w:cs="Arial"/>
          <w:sz w:val="22"/>
          <w:szCs w:val="22"/>
        </w:rPr>
        <w:t>based psychological therapies can be delivered at scale within public healthcare rather than being limited to private access. Insomnia affects around 30</w:t>
      </w:r>
      <w:r w:rsidR="00B41506" w:rsidRPr="009146C9">
        <w:rPr>
          <w:rFonts w:ascii="Arial" w:hAnsi="Arial" w:cs="Arial"/>
          <w:sz w:val="22"/>
          <w:szCs w:val="22"/>
        </w:rPr>
        <w:t>/</w:t>
      </w:r>
      <w:r w:rsidRPr="009146C9">
        <w:rPr>
          <w:rFonts w:ascii="Arial" w:hAnsi="Arial" w:cs="Arial"/>
          <w:sz w:val="22"/>
          <w:szCs w:val="22"/>
        </w:rPr>
        <w:t>40% of adults during their lifetime and is associated with poorer mental health, reduced quality of life, and increased pressure on NHS services (NHS England, 2025).</w:t>
      </w:r>
    </w:p>
    <w:p w14:paraId="5B63A5D5" w14:textId="2EF69DEA" w:rsidR="004852BD" w:rsidRPr="009146C9" w:rsidRDefault="004852BD" w:rsidP="009146C9">
      <w:pPr>
        <w:pStyle w:val="NormalWeb"/>
        <w:spacing w:line="360" w:lineRule="auto"/>
        <w:jc w:val="both"/>
        <w:rPr>
          <w:rFonts w:ascii="Arial" w:hAnsi="Arial" w:cs="Arial"/>
          <w:sz w:val="22"/>
          <w:szCs w:val="22"/>
        </w:rPr>
      </w:pPr>
      <w:r w:rsidRPr="009146C9">
        <w:rPr>
          <w:rFonts w:ascii="Arial" w:hAnsi="Arial" w:cs="Arial"/>
          <w:sz w:val="22"/>
          <w:szCs w:val="22"/>
        </w:rPr>
        <w:t>Digital transformation in health care refers to the use of digital technologies</w:t>
      </w:r>
      <w:r w:rsidR="00C774ED" w:rsidRPr="009146C9">
        <w:rPr>
          <w:rFonts w:ascii="Arial" w:hAnsi="Arial" w:cs="Arial"/>
          <w:sz w:val="22"/>
          <w:szCs w:val="22"/>
        </w:rPr>
        <w:t xml:space="preserve"> </w:t>
      </w:r>
      <w:r w:rsidRPr="009146C9">
        <w:rPr>
          <w:rFonts w:ascii="Arial" w:hAnsi="Arial" w:cs="Arial"/>
          <w:sz w:val="22"/>
          <w:szCs w:val="22"/>
        </w:rPr>
        <w:t>such as online therapies, apps, and data systems</w:t>
      </w:r>
      <w:r w:rsidR="00E75724" w:rsidRPr="009146C9">
        <w:rPr>
          <w:rFonts w:ascii="Arial" w:hAnsi="Arial" w:cs="Arial"/>
          <w:sz w:val="22"/>
          <w:szCs w:val="22"/>
        </w:rPr>
        <w:t xml:space="preserve"> </w:t>
      </w:r>
      <w:r w:rsidRPr="009146C9">
        <w:rPr>
          <w:rFonts w:ascii="Arial" w:hAnsi="Arial" w:cs="Arial"/>
          <w:sz w:val="22"/>
          <w:szCs w:val="22"/>
        </w:rPr>
        <w:t>to improve how services are delivered, making care more accessible, efficient, and patient-centred</w:t>
      </w:r>
      <w:r w:rsidR="0041281C" w:rsidRPr="009146C9">
        <w:rPr>
          <w:rFonts w:ascii="Arial" w:hAnsi="Arial" w:cs="Arial"/>
          <w:sz w:val="22"/>
          <w:szCs w:val="22"/>
        </w:rPr>
        <w:t> (</w:t>
      </w:r>
      <w:proofErr w:type="spellStart"/>
      <w:r w:rsidR="0041281C" w:rsidRPr="009146C9">
        <w:rPr>
          <w:rFonts w:ascii="Arial" w:hAnsi="Arial" w:cs="Arial"/>
          <w:sz w:val="22"/>
          <w:szCs w:val="22"/>
        </w:rPr>
        <w:t>Stoumpos</w:t>
      </w:r>
      <w:proofErr w:type="spellEnd"/>
      <w:r w:rsidR="0041281C" w:rsidRPr="009146C9">
        <w:rPr>
          <w:rFonts w:ascii="Arial" w:hAnsi="Arial" w:cs="Arial"/>
          <w:sz w:val="22"/>
          <w:szCs w:val="22"/>
        </w:rPr>
        <w:t xml:space="preserve">, Kitsios and </w:t>
      </w:r>
      <w:proofErr w:type="spellStart"/>
      <w:r w:rsidR="0041281C" w:rsidRPr="009146C9">
        <w:rPr>
          <w:rFonts w:ascii="Arial" w:hAnsi="Arial" w:cs="Arial"/>
          <w:sz w:val="22"/>
          <w:szCs w:val="22"/>
        </w:rPr>
        <w:t>Talias</w:t>
      </w:r>
      <w:proofErr w:type="spellEnd"/>
      <w:r w:rsidR="0041281C" w:rsidRPr="009146C9">
        <w:rPr>
          <w:rFonts w:ascii="Arial" w:hAnsi="Arial" w:cs="Arial"/>
          <w:sz w:val="22"/>
          <w:szCs w:val="22"/>
        </w:rPr>
        <w:t xml:space="preserve">, 2023), </w:t>
      </w:r>
      <w:r w:rsidR="00E75724" w:rsidRPr="009146C9">
        <w:rPr>
          <w:rFonts w:ascii="Arial" w:hAnsi="Arial" w:cs="Arial"/>
          <w:sz w:val="22"/>
          <w:szCs w:val="22"/>
        </w:rPr>
        <w:t>“</w:t>
      </w:r>
      <w:proofErr w:type="spellStart"/>
      <w:r w:rsidRPr="009146C9">
        <w:rPr>
          <w:rFonts w:ascii="Arial" w:hAnsi="Arial" w:cs="Arial"/>
          <w:sz w:val="22"/>
          <w:szCs w:val="22"/>
        </w:rPr>
        <w:t>Sleepio</w:t>
      </w:r>
      <w:proofErr w:type="spellEnd"/>
      <w:r w:rsidR="00E75724" w:rsidRPr="009146C9">
        <w:rPr>
          <w:rFonts w:ascii="Arial" w:hAnsi="Arial" w:cs="Arial"/>
          <w:sz w:val="22"/>
          <w:szCs w:val="22"/>
        </w:rPr>
        <w:t>”</w:t>
      </w:r>
      <w:r w:rsidRPr="009146C9">
        <w:rPr>
          <w:rFonts w:ascii="Arial" w:hAnsi="Arial" w:cs="Arial"/>
          <w:sz w:val="22"/>
          <w:szCs w:val="22"/>
        </w:rPr>
        <w:t xml:space="preserve"> provides personalised, self-guided support through structured sessions, interactive tools, and sleep diaries to help users improve sleep and wellbeing. Digital therapeutics support NHS priorities to expand access, reduce waiting times, and encourage </w:t>
      </w:r>
      <w:r w:rsidR="0029232D" w:rsidRPr="009146C9">
        <w:rPr>
          <w:rFonts w:ascii="Arial" w:hAnsi="Arial" w:cs="Arial"/>
          <w:sz w:val="22"/>
          <w:szCs w:val="22"/>
        </w:rPr>
        <w:t>self-management</w:t>
      </w:r>
      <w:r w:rsidRPr="009146C9">
        <w:rPr>
          <w:rFonts w:ascii="Arial" w:hAnsi="Arial" w:cs="Arial"/>
          <w:sz w:val="22"/>
          <w:szCs w:val="22"/>
        </w:rPr>
        <w:t xml:space="preserve"> while maintaining clinical standards (Digital Therapeutics Alliance, 2021).</w:t>
      </w:r>
    </w:p>
    <w:p w14:paraId="18DDC38F" w14:textId="29C649F6" w:rsidR="004852BD" w:rsidRPr="009146C9" w:rsidRDefault="004852BD" w:rsidP="009146C9">
      <w:pPr>
        <w:pStyle w:val="NormalWeb"/>
        <w:spacing w:line="360" w:lineRule="auto"/>
        <w:jc w:val="both"/>
        <w:rPr>
          <w:rFonts w:ascii="Arial" w:hAnsi="Arial" w:cs="Arial"/>
          <w:sz w:val="22"/>
          <w:szCs w:val="22"/>
        </w:rPr>
      </w:pPr>
      <w:r w:rsidRPr="009146C9">
        <w:rPr>
          <w:rFonts w:ascii="Arial" w:hAnsi="Arial" w:cs="Arial"/>
          <w:sz w:val="22"/>
          <w:szCs w:val="22"/>
        </w:rPr>
        <w:t>Its implementation has</w:t>
      </w:r>
      <w:r w:rsidR="00675B85" w:rsidRPr="009146C9">
        <w:rPr>
          <w:rFonts w:ascii="Arial" w:hAnsi="Arial" w:cs="Arial"/>
          <w:sz w:val="22"/>
          <w:szCs w:val="22"/>
        </w:rPr>
        <w:t xml:space="preserve"> </w:t>
      </w:r>
      <w:r w:rsidRPr="009146C9">
        <w:rPr>
          <w:rFonts w:ascii="Arial" w:hAnsi="Arial" w:cs="Arial"/>
          <w:sz w:val="22"/>
          <w:szCs w:val="22"/>
        </w:rPr>
        <w:t xml:space="preserve">changed workforce roles and required skills. Traditionally, CBT-I involved multiple face-to-face sessions delivered by trained therapists. </w:t>
      </w:r>
      <w:r w:rsidR="0029232D" w:rsidRPr="009146C9">
        <w:rPr>
          <w:rFonts w:ascii="Arial" w:hAnsi="Arial" w:cs="Arial"/>
          <w:sz w:val="22"/>
          <w:szCs w:val="22"/>
        </w:rPr>
        <w:t>“</w:t>
      </w:r>
      <w:proofErr w:type="spellStart"/>
      <w:r w:rsidRPr="009146C9">
        <w:rPr>
          <w:rFonts w:ascii="Arial" w:hAnsi="Arial" w:cs="Arial"/>
          <w:sz w:val="22"/>
          <w:szCs w:val="22"/>
        </w:rPr>
        <w:t>Sleepio</w:t>
      </w:r>
      <w:proofErr w:type="spellEnd"/>
      <w:r w:rsidR="0029232D" w:rsidRPr="009146C9">
        <w:rPr>
          <w:rFonts w:ascii="Arial" w:hAnsi="Arial" w:cs="Arial"/>
          <w:sz w:val="22"/>
          <w:szCs w:val="22"/>
        </w:rPr>
        <w:t>”</w:t>
      </w:r>
      <w:r w:rsidRPr="009146C9">
        <w:rPr>
          <w:rFonts w:ascii="Arial" w:hAnsi="Arial" w:cs="Arial"/>
          <w:sz w:val="22"/>
          <w:szCs w:val="22"/>
        </w:rPr>
        <w:t xml:space="preserve"> automates much of this process through weekly modules and real</w:t>
      </w:r>
      <w:r w:rsidR="0029232D" w:rsidRPr="009146C9">
        <w:rPr>
          <w:rFonts w:ascii="Arial" w:hAnsi="Arial" w:cs="Arial"/>
          <w:sz w:val="22"/>
          <w:szCs w:val="22"/>
        </w:rPr>
        <w:t xml:space="preserve"> </w:t>
      </w:r>
      <w:r w:rsidRPr="009146C9">
        <w:rPr>
          <w:rFonts w:ascii="Arial" w:hAnsi="Arial" w:cs="Arial"/>
          <w:sz w:val="22"/>
          <w:szCs w:val="22"/>
        </w:rPr>
        <w:t>time feedback, meaning professionals increasingly act as facilitators rather than direct therapy providers (Espie, 2019). Staff need strong digital literacy, the ability to interpret patient-generated data, and knowledge of GDPR, the Data Protection Act 2018, and NHS governance frameworks.</w:t>
      </w:r>
    </w:p>
    <w:p w14:paraId="0EA3FD00" w14:textId="5A67D98D" w:rsidR="004852BD" w:rsidRPr="009146C9" w:rsidRDefault="004852BD" w:rsidP="009146C9">
      <w:pPr>
        <w:pStyle w:val="NormalWeb"/>
        <w:spacing w:line="360" w:lineRule="auto"/>
        <w:jc w:val="both"/>
        <w:rPr>
          <w:rFonts w:ascii="Arial" w:hAnsi="Arial" w:cs="Arial"/>
          <w:sz w:val="22"/>
          <w:szCs w:val="22"/>
        </w:rPr>
      </w:pPr>
      <w:r w:rsidRPr="009146C9">
        <w:rPr>
          <w:rFonts w:ascii="Arial" w:hAnsi="Arial" w:cs="Arial"/>
          <w:sz w:val="22"/>
          <w:szCs w:val="22"/>
        </w:rPr>
        <w:t>This report examines how digital transformation is changing service delivery, workforce roles, and patient outcomes within UK health and social care.</w:t>
      </w:r>
    </w:p>
    <w:p w14:paraId="61371243" w14:textId="77777777" w:rsidR="000F3009" w:rsidRPr="009146C9" w:rsidRDefault="000F3009" w:rsidP="009146C9">
      <w:pPr>
        <w:spacing w:line="360" w:lineRule="auto"/>
        <w:jc w:val="both"/>
        <w:rPr>
          <w:rFonts w:ascii="Arial" w:hAnsi="Arial" w:cs="Arial"/>
        </w:rPr>
      </w:pPr>
    </w:p>
    <w:p w14:paraId="0EAA1006" w14:textId="77777777" w:rsidR="00A5642A" w:rsidRPr="009146C9" w:rsidRDefault="00A5642A" w:rsidP="009146C9">
      <w:pPr>
        <w:spacing w:line="360" w:lineRule="auto"/>
        <w:jc w:val="both"/>
        <w:rPr>
          <w:rFonts w:ascii="Arial" w:hAnsi="Arial" w:cs="Arial"/>
          <w:b/>
          <w:bCs/>
          <w:u w:val="single"/>
        </w:rPr>
      </w:pPr>
    </w:p>
    <w:p w14:paraId="359B5AF2" w14:textId="77777777" w:rsidR="00123F01" w:rsidRPr="009146C9" w:rsidRDefault="00123F01" w:rsidP="009146C9">
      <w:pPr>
        <w:spacing w:line="360" w:lineRule="auto"/>
        <w:jc w:val="both"/>
        <w:rPr>
          <w:rFonts w:ascii="Arial" w:hAnsi="Arial" w:cs="Arial"/>
          <w:b/>
          <w:bCs/>
          <w:u w:val="single"/>
        </w:rPr>
      </w:pPr>
    </w:p>
    <w:p w14:paraId="680E78F7" w14:textId="0C30578C" w:rsidR="000C6D18" w:rsidRPr="009146C9" w:rsidRDefault="009819B8" w:rsidP="009146C9">
      <w:pPr>
        <w:spacing w:line="360" w:lineRule="auto"/>
        <w:jc w:val="both"/>
        <w:rPr>
          <w:rFonts w:ascii="Arial" w:hAnsi="Arial" w:cs="Arial"/>
          <w:b/>
          <w:bCs/>
          <w:u w:val="single"/>
        </w:rPr>
      </w:pPr>
      <w:r w:rsidRPr="009146C9">
        <w:rPr>
          <w:rFonts w:ascii="Arial" w:hAnsi="Arial" w:cs="Arial"/>
          <w:b/>
          <w:bCs/>
          <w:u w:val="single"/>
        </w:rPr>
        <w:lastRenderedPageBreak/>
        <w:t>WORKFORCE</w:t>
      </w:r>
    </w:p>
    <w:p w14:paraId="19688999" w14:textId="1B1E1569" w:rsidR="0029232D" w:rsidRPr="009146C9" w:rsidRDefault="008C7E2D" w:rsidP="009146C9">
      <w:pPr>
        <w:spacing w:line="360" w:lineRule="auto"/>
        <w:jc w:val="both"/>
        <w:rPr>
          <w:rFonts w:ascii="Arial" w:hAnsi="Arial" w:cs="Arial"/>
        </w:rPr>
      </w:pPr>
      <w:r w:rsidRPr="009146C9">
        <w:rPr>
          <w:rFonts w:ascii="Arial" w:hAnsi="Arial" w:cs="Arial"/>
        </w:rPr>
        <w:t>The health and social care workforce help people across the country by providing care and support. They work as a team to look after people’s health, wellbeing, and everyday needs, making sure care is safe and of good quality</w:t>
      </w:r>
      <w:r w:rsidR="00403444" w:rsidRPr="009146C9">
        <w:rPr>
          <w:rFonts w:ascii="Arial" w:hAnsi="Arial" w:cs="Arial"/>
        </w:rPr>
        <w:t xml:space="preserve"> </w:t>
      </w:r>
      <w:r w:rsidR="00403444" w:rsidRPr="009146C9">
        <w:rPr>
          <w:rFonts w:ascii="Arial" w:hAnsi="Arial" w:cs="Arial"/>
          <w:shd w:val="clear" w:color="auto" w:fill="FFFFFF"/>
        </w:rPr>
        <w:t>(NHS, 2017)</w:t>
      </w:r>
      <w:r w:rsidR="00B22BEF" w:rsidRPr="009146C9">
        <w:rPr>
          <w:rFonts w:ascii="Arial" w:hAnsi="Arial" w:cs="Arial"/>
          <w:shd w:val="clear" w:color="auto" w:fill="FFFFFF"/>
        </w:rPr>
        <w:t>.</w:t>
      </w:r>
    </w:p>
    <w:p w14:paraId="4C2EAB78" w14:textId="405F0C52" w:rsidR="00C051EB" w:rsidRPr="009146C9" w:rsidRDefault="00C051EB" w:rsidP="009146C9">
      <w:pPr>
        <w:spacing w:line="360" w:lineRule="auto"/>
        <w:jc w:val="both"/>
        <w:rPr>
          <w:rFonts w:ascii="Arial" w:hAnsi="Arial" w:cs="Arial"/>
          <w:b/>
          <w:bCs/>
        </w:rPr>
      </w:pPr>
      <w:r w:rsidRPr="009146C9">
        <w:rPr>
          <w:rFonts w:ascii="Arial" w:hAnsi="Arial" w:cs="Arial"/>
          <w:b/>
          <w:bCs/>
        </w:rPr>
        <w:t>Benefits</w:t>
      </w:r>
    </w:p>
    <w:p w14:paraId="7287900E" w14:textId="1DCAC72E" w:rsidR="00C774ED" w:rsidRPr="009146C9" w:rsidRDefault="00C774ED" w:rsidP="009146C9">
      <w:pPr>
        <w:pStyle w:val="NormalWeb"/>
        <w:spacing w:line="360" w:lineRule="auto"/>
        <w:jc w:val="both"/>
        <w:rPr>
          <w:rFonts w:ascii="Arial" w:hAnsi="Arial" w:cs="Arial"/>
          <w:sz w:val="22"/>
          <w:szCs w:val="22"/>
        </w:rPr>
      </w:pPr>
      <w:r w:rsidRPr="009146C9">
        <w:rPr>
          <w:rFonts w:ascii="Arial" w:hAnsi="Arial" w:cs="Arial"/>
          <w:sz w:val="22"/>
          <w:szCs w:val="22"/>
        </w:rPr>
        <w:t>Digital transformation is</w:t>
      </w:r>
      <w:r w:rsidR="00FB1C29" w:rsidRPr="009146C9">
        <w:rPr>
          <w:rFonts w:ascii="Arial" w:hAnsi="Arial" w:cs="Arial"/>
          <w:sz w:val="22"/>
          <w:szCs w:val="22"/>
        </w:rPr>
        <w:t xml:space="preserve"> </w:t>
      </w:r>
      <w:r w:rsidRPr="009146C9">
        <w:rPr>
          <w:rFonts w:ascii="Arial" w:hAnsi="Arial" w:cs="Arial"/>
          <w:sz w:val="22"/>
          <w:szCs w:val="22"/>
        </w:rPr>
        <w:t>reshaping the healthcare workforce,  through the introduction of</w:t>
      </w:r>
      <w:r w:rsidR="00BF20DA" w:rsidRPr="009146C9">
        <w:rPr>
          <w:rFonts w:ascii="Arial" w:hAnsi="Arial" w:cs="Arial"/>
          <w:sz w:val="22"/>
          <w:szCs w:val="22"/>
        </w:rPr>
        <w:t xml:space="preserve"> </w:t>
      </w:r>
      <w:r w:rsidRPr="009146C9">
        <w:rPr>
          <w:rFonts w:ascii="Arial" w:hAnsi="Arial" w:cs="Arial"/>
          <w:sz w:val="22"/>
          <w:szCs w:val="22"/>
        </w:rPr>
        <w:t xml:space="preserve">(CBT) programmes such as </w:t>
      </w:r>
      <w:r w:rsidR="0029232D" w:rsidRPr="009146C9">
        <w:rPr>
          <w:rFonts w:ascii="Arial" w:hAnsi="Arial" w:cs="Arial"/>
          <w:sz w:val="22"/>
          <w:szCs w:val="22"/>
        </w:rPr>
        <w:t>“</w:t>
      </w:r>
      <w:proofErr w:type="spellStart"/>
      <w:r w:rsidRPr="009146C9">
        <w:rPr>
          <w:rStyle w:val="Emphasis"/>
          <w:rFonts w:ascii="Arial" w:eastAsiaTheme="majorEastAsia" w:hAnsi="Arial" w:cs="Arial"/>
          <w:sz w:val="22"/>
          <w:szCs w:val="22"/>
        </w:rPr>
        <w:t>Sleepio</w:t>
      </w:r>
      <w:proofErr w:type="spellEnd"/>
      <w:r w:rsidR="0029232D" w:rsidRPr="009146C9">
        <w:rPr>
          <w:rStyle w:val="Emphasis"/>
          <w:rFonts w:ascii="Arial" w:eastAsiaTheme="majorEastAsia" w:hAnsi="Arial" w:cs="Arial"/>
          <w:sz w:val="22"/>
          <w:szCs w:val="22"/>
        </w:rPr>
        <w:t>”</w:t>
      </w:r>
      <w:r w:rsidRPr="009146C9">
        <w:rPr>
          <w:rFonts w:ascii="Arial" w:hAnsi="Arial" w:cs="Arial"/>
          <w:sz w:val="22"/>
          <w:szCs w:val="22"/>
        </w:rPr>
        <w:t xml:space="preserve">. One of the most significant benefits for staff is improved efficiency and better use of limited clinical capacity. Evidence suggests that digital </w:t>
      </w:r>
      <w:r w:rsidR="00943B6E" w:rsidRPr="009146C9">
        <w:rPr>
          <w:rFonts w:ascii="Arial" w:hAnsi="Arial" w:cs="Arial"/>
          <w:sz w:val="22"/>
          <w:szCs w:val="22"/>
        </w:rPr>
        <w:t>(</w:t>
      </w:r>
      <w:r w:rsidRPr="009146C9">
        <w:rPr>
          <w:rFonts w:ascii="Arial" w:hAnsi="Arial" w:cs="Arial"/>
          <w:sz w:val="22"/>
          <w:szCs w:val="22"/>
        </w:rPr>
        <w:t>CBT</w:t>
      </w:r>
      <w:r w:rsidR="00943B6E" w:rsidRPr="009146C9">
        <w:rPr>
          <w:rFonts w:ascii="Arial" w:hAnsi="Arial" w:cs="Arial"/>
          <w:sz w:val="22"/>
          <w:szCs w:val="22"/>
        </w:rPr>
        <w:t>)</w:t>
      </w:r>
      <w:r w:rsidRPr="009146C9">
        <w:rPr>
          <w:rFonts w:ascii="Arial" w:hAnsi="Arial" w:cs="Arial"/>
          <w:sz w:val="22"/>
          <w:szCs w:val="22"/>
        </w:rPr>
        <w:t xml:space="preserve"> can reduce demand for face-to-face therapy and enable clinicians to focus on individuals with more complex or risk needs. </w:t>
      </w:r>
      <w:r w:rsidR="00FB77F8" w:rsidRPr="009146C9">
        <w:rPr>
          <w:rFonts w:ascii="Arial" w:hAnsi="Arial" w:cs="Arial"/>
          <w:sz w:val="22"/>
          <w:szCs w:val="22"/>
        </w:rPr>
        <w:t>M</w:t>
      </w:r>
      <w:r w:rsidRPr="009146C9">
        <w:rPr>
          <w:rFonts w:ascii="Arial" w:hAnsi="Arial" w:cs="Arial"/>
          <w:sz w:val="22"/>
          <w:szCs w:val="22"/>
        </w:rPr>
        <w:t>odest reductions</w:t>
      </w:r>
      <w:r w:rsidR="006849A2" w:rsidRPr="009146C9">
        <w:rPr>
          <w:rFonts w:ascii="Arial" w:hAnsi="Arial" w:cs="Arial"/>
          <w:sz w:val="22"/>
          <w:szCs w:val="22"/>
        </w:rPr>
        <w:t xml:space="preserve"> </w:t>
      </w:r>
      <w:r w:rsidRPr="009146C9">
        <w:rPr>
          <w:rFonts w:ascii="Arial" w:hAnsi="Arial" w:cs="Arial"/>
          <w:sz w:val="22"/>
          <w:szCs w:val="22"/>
        </w:rPr>
        <w:t>can create meaningful benefits for services experiencing workforce shortages and rising demand (</w:t>
      </w:r>
      <w:proofErr w:type="spellStart"/>
      <w:r w:rsidRPr="009146C9">
        <w:rPr>
          <w:rFonts w:ascii="Arial" w:hAnsi="Arial" w:cs="Arial"/>
          <w:sz w:val="22"/>
          <w:szCs w:val="22"/>
        </w:rPr>
        <w:t>Sleepio</w:t>
      </w:r>
      <w:proofErr w:type="spellEnd"/>
      <w:r w:rsidRPr="009146C9">
        <w:rPr>
          <w:rFonts w:ascii="Arial" w:hAnsi="Arial" w:cs="Arial"/>
          <w:sz w:val="22"/>
          <w:szCs w:val="22"/>
        </w:rPr>
        <w:t xml:space="preserve"> Big Health, 2020). By automating elements of assessment, psychoeducation, and progress tracking, </w:t>
      </w:r>
      <w:r w:rsidR="00DF5CFE" w:rsidRPr="009146C9">
        <w:rPr>
          <w:rFonts w:ascii="Arial" w:hAnsi="Arial" w:cs="Arial"/>
          <w:sz w:val="22"/>
          <w:szCs w:val="22"/>
        </w:rPr>
        <w:t>“</w:t>
      </w:r>
      <w:proofErr w:type="spellStart"/>
      <w:r w:rsidRPr="009146C9">
        <w:rPr>
          <w:rFonts w:ascii="Arial" w:hAnsi="Arial" w:cs="Arial"/>
          <w:sz w:val="22"/>
          <w:szCs w:val="22"/>
        </w:rPr>
        <w:t>Sleepio</w:t>
      </w:r>
      <w:proofErr w:type="spellEnd"/>
      <w:r w:rsidR="00DF5CFE" w:rsidRPr="009146C9">
        <w:rPr>
          <w:rFonts w:ascii="Arial" w:hAnsi="Arial" w:cs="Arial"/>
          <w:sz w:val="22"/>
          <w:szCs w:val="22"/>
        </w:rPr>
        <w:t>”</w:t>
      </w:r>
      <w:r w:rsidRPr="009146C9">
        <w:rPr>
          <w:rFonts w:ascii="Arial" w:hAnsi="Arial" w:cs="Arial"/>
          <w:sz w:val="22"/>
          <w:szCs w:val="22"/>
        </w:rPr>
        <w:t xml:space="preserve"> supports a stepped</w:t>
      </w:r>
      <w:r w:rsidR="00DF5CFE" w:rsidRPr="009146C9">
        <w:rPr>
          <w:rFonts w:ascii="Arial" w:hAnsi="Arial" w:cs="Arial"/>
          <w:sz w:val="22"/>
          <w:szCs w:val="22"/>
        </w:rPr>
        <w:t xml:space="preserve"> </w:t>
      </w:r>
      <w:r w:rsidRPr="009146C9">
        <w:rPr>
          <w:rFonts w:ascii="Arial" w:hAnsi="Arial" w:cs="Arial"/>
          <w:sz w:val="22"/>
          <w:szCs w:val="22"/>
        </w:rPr>
        <w:t>care approach that allows staff to allocate their time and expertise more effectively.</w:t>
      </w:r>
    </w:p>
    <w:p w14:paraId="55AE6F0F" w14:textId="659C09A4" w:rsidR="00C774ED" w:rsidRPr="009146C9" w:rsidRDefault="00C774ED" w:rsidP="009146C9">
      <w:pPr>
        <w:pStyle w:val="NormalWeb"/>
        <w:spacing w:line="360" w:lineRule="auto"/>
        <w:jc w:val="both"/>
        <w:rPr>
          <w:rFonts w:ascii="Arial" w:hAnsi="Arial" w:cs="Arial"/>
          <w:sz w:val="22"/>
          <w:szCs w:val="22"/>
        </w:rPr>
      </w:pPr>
      <w:r w:rsidRPr="009146C9">
        <w:rPr>
          <w:rFonts w:ascii="Arial" w:hAnsi="Arial" w:cs="Arial"/>
          <w:sz w:val="22"/>
          <w:szCs w:val="22"/>
        </w:rPr>
        <w:t xml:space="preserve">Automated tracking systems and structured digital content can also improve the consistency and accuracy of monitoring patient progress. </w:t>
      </w:r>
      <w:r w:rsidR="00971251" w:rsidRPr="009146C9">
        <w:rPr>
          <w:rFonts w:ascii="Arial" w:hAnsi="Arial" w:cs="Arial"/>
          <w:sz w:val="22"/>
          <w:szCs w:val="22"/>
        </w:rPr>
        <w:t>“</w:t>
      </w:r>
      <w:proofErr w:type="spellStart"/>
      <w:r w:rsidRPr="009146C9">
        <w:rPr>
          <w:rFonts w:ascii="Arial" w:hAnsi="Arial" w:cs="Arial"/>
          <w:sz w:val="22"/>
          <w:szCs w:val="22"/>
        </w:rPr>
        <w:t>Sleepio</w:t>
      </w:r>
      <w:proofErr w:type="spellEnd"/>
      <w:r w:rsidR="00971251" w:rsidRPr="009146C9">
        <w:rPr>
          <w:rFonts w:ascii="Arial" w:hAnsi="Arial" w:cs="Arial"/>
          <w:sz w:val="22"/>
          <w:szCs w:val="22"/>
        </w:rPr>
        <w:t>”</w:t>
      </w:r>
      <w:r w:rsidRPr="009146C9">
        <w:rPr>
          <w:rFonts w:ascii="Arial" w:hAnsi="Arial" w:cs="Arial"/>
          <w:sz w:val="22"/>
          <w:szCs w:val="22"/>
        </w:rPr>
        <w:t xml:space="preserve"> collects outcome data such as sleep diaries, mood ratings, and engagement levels in real time, allowing clinicians to make</w:t>
      </w:r>
      <w:r w:rsidR="00971251" w:rsidRPr="009146C9">
        <w:rPr>
          <w:rFonts w:ascii="Arial" w:hAnsi="Arial" w:cs="Arial"/>
          <w:sz w:val="22"/>
          <w:szCs w:val="22"/>
        </w:rPr>
        <w:t xml:space="preserve"> </w:t>
      </w:r>
      <w:r w:rsidRPr="009146C9">
        <w:rPr>
          <w:rFonts w:ascii="Arial" w:hAnsi="Arial" w:cs="Arial"/>
          <w:sz w:val="22"/>
          <w:szCs w:val="22"/>
        </w:rPr>
        <w:t>informed decisions and identify risks earlier. Improved access to reliable patient</w:t>
      </w:r>
      <w:r w:rsidR="00D821BC" w:rsidRPr="009146C9">
        <w:rPr>
          <w:rFonts w:ascii="Arial" w:hAnsi="Arial" w:cs="Arial"/>
          <w:sz w:val="22"/>
          <w:szCs w:val="22"/>
        </w:rPr>
        <w:t xml:space="preserve"> </w:t>
      </w:r>
      <w:r w:rsidRPr="009146C9">
        <w:rPr>
          <w:rFonts w:ascii="Arial" w:hAnsi="Arial" w:cs="Arial"/>
          <w:sz w:val="22"/>
          <w:szCs w:val="22"/>
        </w:rPr>
        <w:t>generated data strengthens clinical governance and helps reduce variation in care delivery across large or overstretched services.</w:t>
      </w:r>
    </w:p>
    <w:p w14:paraId="307C7CE0" w14:textId="58F46F59" w:rsidR="00645233" w:rsidRPr="009146C9" w:rsidRDefault="00816EB4" w:rsidP="009146C9">
      <w:pPr>
        <w:pStyle w:val="NormalWeb"/>
        <w:spacing w:line="360" w:lineRule="auto"/>
        <w:jc w:val="both"/>
        <w:rPr>
          <w:rFonts w:ascii="Arial" w:hAnsi="Arial" w:cs="Arial"/>
          <w:sz w:val="22"/>
          <w:szCs w:val="22"/>
        </w:rPr>
      </w:pPr>
      <w:r w:rsidRPr="009146C9">
        <w:rPr>
          <w:rFonts w:ascii="Arial" w:hAnsi="Arial" w:cs="Arial"/>
          <w:sz w:val="22"/>
          <w:szCs w:val="22"/>
        </w:rPr>
        <w:t>Flexible digital delivery enables early intervention by allowing individuals to access “</w:t>
      </w:r>
      <w:proofErr w:type="spellStart"/>
      <w:r w:rsidRPr="009146C9">
        <w:rPr>
          <w:rFonts w:ascii="Arial" w:hAnsi="Arial" w:cs="Arial"/>
          <w:sz w:val="22"/>
          <w:szCs w:val="22"/>
        </w:rPr>
        <w:t>Sleepio</w:t>
      </w:r>
      <w:proofErr w:type="spellEnd"/>
      <w:r w:rsidRPr="009146C9">
        <w:rPr>
          <w:rFonts w:ascii="Arial" w:hAnsi="Arial" w:cs="Arial"/>
          <w:sz w:val="22"/>
          <w:szCs w:val="22"/>
        </w:rPr>
        <w:t>” when symptoms first emerge, rather than waiting for appointments. Early evidence-based support may prevent deterioration and reduce the need for intensive treatment. This aligns with NHS priorities to improve access, reduce waiting times and manage long-term demand, while helping create more manageable workforce pressures (Butler-Henderson, Day and Gray, 2021).</w:t>
      </w:r>
    </w:p>
    <w:p w14:paraId="0AE4B38F" w14:textId="3799E89D" w:rsidR="00C774ED" w:rsidRPr="009146C9" w:rsidRDefault="00C774ED" w:rsidP="009146C9">
      <w:pPr>
        <w:pStyle w:val="NormalWeb"/>
        <w:spacing w:line="360" w:lineRule="auto"/>
        <w:jc w:val="both"/>
        <w:rPr>
          <w:rFonts w:ascii="Arial" w:hAnsi="Arial" w:cs="Arial"/>
          <w:sz w:val="22"/>
          <w:szCs w:val="22"/>
        </w:rPr>
      </w:pPr>
      <w:r w:rsidRPr="009146C9">
        <w:rPr>
          <w:rFonts w:ascii="Arial" w:hAnsi="Arial" w:cs="Arial"/>
          <w:sz w:val="22"/>
          <w:szCs w:val="22"/>
        </w:rPr>
        <w:t xml:space="preserve">Digital tools such as </w:t>
      </w:r>
      <w:r w:rsidR="009A4877" w:rsidRPr="009146C9">
        <w:rPr>
          <w:rFonts w:ascii="Arial" w:hAnsi="Arial" w:cs="Arial"/>
          <w:sz w:val="22"/>
          <w:szCs w:val="22"/>
        </w:rPr>
        <w:t>“</w:t>
      </w:r>
      <w:proofErr w:type="spellStart"/>
      <w:r w:rsidRPr="009146C9">
        <w:rPr>
          <w:rFonts w:ascii="Arial" w:hAnsi="Arial" w:cs="Arial"/>
          <w:sz w:val="22"/>
          <w:szCs w:val="22"/>
        </w:rPr>
        <w:t>Sleepio</w:t>
      </w:r>
      <w:proofErr w:type="spellEnd"/>
      <w:r w:rsidR="009A4877" w:rsidRPr="009146C9">
        <w:rPr>
          <w:rFonts w:ascii="Arial" w:hAnsi="Arial" w:cs="Arial"/>
          <w:sz w:val="22"/>
          <w:szCs w:val="22"/>
        </w:rPr>
        <w:t>”</w:t>
      </w:r>
      <w:r w:rsidRPr="009146C9">
        <w:rPr>
          <w:rFonts w:ascii="Arial" w:hAnsi="Arial" w:cs="Arial"/>
          <w:sz w:val="22"/>
          <w:szCs w:val="22"/>
        </w:rPr>
        <w:t xml:space="preserve"> can also reduce administrative burden by automating documentation, scheduling, and monitoring. This allows clinicians to spend more time on complex clinical care and therapeutic engagement. Real</w:t>
      </w:r>
      <w:r w:rsidR="009A4877" w:rsidRPr="009146C9">
        <w:rPr>
          <w:rFonts w:ascii="Arial" w:hAnsi="Arial" w:cs="Arial"/>
          <w:sz w:val="22"/>
          <w:szCs w:val="22"/>
        </w:rPr>
        <w:t xml:space="preserve"> </w:t>
      </w:r>
      <w:r w:rsidRPr="009146C9">
        <w:rPr>
          <w:rFonts w:ascii="Arial" w:hAnsi="Arial" w:cs="Arial"/>
          <w:sz w:val="22"/>
          <w:szCs w:val="22"/>
        </w:rPr>
        <w:t>time data and standardised digital records improve communication across multidisciplinary teams and support more coordinated care.</w:t>
      </w:r>
    </w:p>
    <w:p w14:paraId="1F35FF1D" w14:textId="5DB43287" w:rsidR="00405E59" w:rsidRPr="009146C9" w:rsidRDefault="00C774ED" w:rsidP="009146C9">
      <w:pPr>
        <w:pStyle w:val="NormalWeb"/>
        <w:spacing w:line="360" w:lineRule="auto"/>
        <w:jc w:val="both"/>
        <w:rPr>
          <w:rFonts w:ascii="Arial" w:hAnsi="Arial" w:cs="Arial"/>
          <w:sz w:val="22"/>
          <w:szCs w:val="22"/>
        </w:rPr>
      </w:pPr>
      <w:r w:rsidRPr="009146C9">
        <w:rPr>
          <w:rFonts w:ascii="Arial" w:hAnsi="Arial" w:cs="Arial"/>
          <w:sz w:val="22"/>
          <w:szCs w:val="22"/>
        </w:rPr>
        <w:lastRenderedPageBreak/>
        <w:t xml:space="preserve">Finally, </w:t>
      </w:r>
      <w:r w:rsidR="009A4877" w:rsidRPr="009146C9">
        <w:rPr>
          <w:rFonts w:ascii="Arial" w:hAnsi="Arial" w:cs="Arial"/>
          <w:sz w:val="22"/>
          <w:szCs w:val="22"/>
        </w:rPr>
        <w:t>“</w:t>
      </w:r>
      <w:proofErr w:type="spellStart"/>
      <w:r w:rsidRPr="009146C9">
        <w:rPr>
          <w:rFonts w:ascii="Arial" w:hAnsi="Arial" w:cs="Arial"/>
          <w:sz w:val="22"/>
          <w:szCs w:val="22"/>
        </w:rPr>
        <w:t>Sleepio</w:t>
      </w:r>
      <w:proofErr w:type="spellEnd"/>
      <w:r w:rsidR="009A4877" w:rsidRPr="009146C9">
        <w:rPr>
          <w:rFonts w:ascii="Arial" w:hAnsi="Arial" w:cs="Arial"/>
          <w:sz w:val="22"/>
          <w:szCs w:val="22"/>
        </w:rPr>
        <w:t>"</w:t>
      </w:r>
      <w:r w:rsidRPr="009146C9">
        <w:rPr>
          <w:rFonts w:ascii="Arial" w:hAnsi="Arial" w:cs="Arial"/>
          <w:sz w:val="22"/>
          <w:szCs w:val="22"/>
        </w:rPr>
        <w:t xml:space="preserve"> supports more flexible working patterns and professional development. Remote delivery enables hybrid roles and flexible scheduling, which may improve work</w:t>
      </w:r>
      <w:r w:rsidR="00C5501B" w:rsidRPr="009146C9">
        <w:rPr>
          <w:rFonts w:ascii="Arial" w:hAnsi="Arial" w:cs="Arial"/>
          <w:sz w:val="22"/>
          <w:szCs w:val="22"/>
        </w:rPr>
        <w:t xml:space="preserve"> / </w:t>
      </w:r>
      <w:r w:rsidRPr="009146C9">
        <w:rPr>
          <w:rFonts w:ascii="Arial" w:hAnsi="Arial" w:cs="Arial"/>
          <w:sz w:val="22"/>
          <w:szCs w:val="22"/>
        </w:rPr>
        <w:t>life balance and staff retention</w:t>
      </w:r>
      <w:r w:rsidR="00EC4AE7" w:rsidRPr="009146C9">
        <w:rPr>
          <w:rFonts w:ascii="Arial" w:hAnsi="Arial" w:cs="Arial"/>
          <w:sz w:val="22"/>
          <w:szCs w:val="22"/>
        </w:rPr>
        <w:t xml:space="preserve"> </w:t>
      </w:r>
      <w:r w:rsidRPr="009146C9">
        <w:rPr>
          <w:rFonts w:ascii="Arial" w:hAnsi="Arial" w:cs="Arial"/>
          <w:sz w:val="22"/>
          <w:szCs w:val="22"/>
        </w:rPr>
        <w:t>(Powell, 2023). Staff also develop digital literacy, data interpretation skills, and confidence using innovative care models, all of which are essential in modern healthcare (Espie, 2019).</w:t>
      </w:r>
    </w:p>
    <w:p w14:paraId="54E0CB73" w14:textId="04C6BE99" w:rsidR="00E81E0A" w:rsidRPr="009146C9" w:rsidRDefault="00E81E0A" w:rsidP="009146C9">
      <w:pPr>
        <w:spacing w:line="360" w:lineRule="auto"/>
        <w:jc w:val="both"/>
        <w:rPr>
          <w:rFonts w:ascii="Arial" w:hAnsi="Arial" w:cs="Arial"/>
          <w:b/>
          <w:bCs/>
          <w:lang w:eastAsia="en-GB"/>
        </w:rPr>
      </w:pPr>
      <w:r w:rsidRPr="009146C9">
        <w:rPr>
          <w:rFonts w:ascii="Arial" w:hAnsi="Arial" w:cs="Arial"/>
          <w:b/>
          <w:bCs/>
          <w:lang w:eastAsia="en-GB"/>
        </w:rPr>
        <w:t>Challenges</w:t>
      </w:r>
    </w:p>
    <w:p w14:paraId="6105A7BF" w14:textId="3DA69435" w:rsidR="00AF657F" w:rsidRPr="009146C9" w:rsidRDefault="00AF657F" w:rsidP="009146C9">
      <w:pPr>
        <w:pStyle w:val="NormalWeb"/>
        <w:spacing w:line="360" w:lineRule="auto"/>
        <w:jc w:val="both"/>
        <w:rPr>
          <w:rFonts w:ascii="Arial" w:hAnsi="Arial" w:cs="Arial"/>
          <w:sz w:val="22"/>
          <w:szCs w:val="22"/>
        </w:rPr>
      </w:pPr>
      <w:r w:rsidRPr="009146C9">
        <w:rPr>
          <w:rFonts w:ascii="Arial" w:hAnsi="Arial" w:cs="Arial"/>
          <w:sz w:val="22"/>
          <w:szCs w:val="22"/>
        </w:rPr>
        <w:t xml:space="preserve">However, despite its benefits, the implementation of </w:t>
      </w:r>
      <w:r w:rsidR="00EC0E10" w:rsidRPr="009146C9">
        <w:rPr>
          <w:rFonts w:ascii="Arial" w:hAnsi="Arial" w:cs="Arial"/>
          <w:sz w:val="22"/>
          <w:szCs w:val="22"/>
        </w:rPr>
        <w:t>“</w:t>
      </w:r>
      <w:proofErr w:type="spellStart"/>
      <w:r w:rsidRPr="009146C9">
        <w:rPr>
          <w:rStyle w:val="Emphasis"/>
          <w:rFonts w:ascii="Arial" w:eastAsiaTheme="majorEastAsia" w:hAnsi="Arial" w:cs="Arial"/>
          <w:sz w:val="22"/>
          <w:szCs w:val="22"/>
        </w:rPr>
        <w:t>Sleepio</w:t>
      </w:r>
      <w:proofErr w:type="spellEnd"/>
      <w:r w:rsidR="00EC0E10" w:rsidRPr="009146C9">
        <w:rPr>
          <w:rStyle w:val="Emphasis"/>
          <w:rFonts w:ascii="Arial" w:eastAsiaTheme="majorEastAsia" w:hAnsi="Arial" w:cs="Arial"/>
          <w:sz w:val="22"/>
          <w:szCs w:val="22"/>
        </w:rPr>
        <w:t>”</w:t>
      </w:r>
      <w:r w:rsidRPr="009146C9">
        <w:rPr>
          <w:rFonts w:ascii="Arial" w:hAnsi="Arial" w:cs="Arial"/>
          <w:sz w:val="22"/>
          <w:szCs w:val="22"/>
        </w:rPr>
        <w:t xml:space="preserve"> </w:t>
      </w:r>
      <w:r w:rsidR="00507798" w:rsidRPr="009146C9">
        <w:rPr>
          <w:rFonts w:ascii="Arial" w:hAnsi="Arial" w:cs="Arial"/>
          <w:sz w:val="22"/>
          <w:szCs w:val="22"/>
        </w:rPr>
        <w:t xml:space="preserve"> </w:t>
      </w:r>
      <w:r w:rsidRPr="009146C9">
        <w:rPr>
          <w:rFonts w:ascii="Arial" w:hAnsi="Arial" w:cs="Arial"/>
          <w:sz w:val="22"/>
          <w:szCs w:val="22"/>
        </w:rPr>
        <w:t>presents workforce challenges. Concerns have been raised about safety reporting and escalation procedures within digital mental health interventions. Taher et al. (2023)</w:t>
      </w:r>
      <w:r w:rsidR="00785020" w:rsidRPr="009146C9">
        <w:rPr>
          <w:rFonts w:ascii="Arial" w:hAnsi="Arial" w:cs="Arial"/>
          <w:sz w:val="22"/>
          <w:szCs w:val="22"/>
        </w:rPr>
        <w:t xml:space="preserve">, </w:t>
      </w:r>
      <w:r w:rsidRPr="009146C9">
        <w:rPr>
          <w:rFonts w:ascii="Arial" w:hAnsi="Arial" w:cs="Arial"/>
          <w:sz w:val="22"/>
          <w:szCs w:val="22"/>
        </w:rPr>
        <w:t xml:space="preserve"> highlight</w:t>
      </w:r>
      <w:r w:rsidR="00785020" w:rsidRPr="009146C9">
        <w:rPr>
          <w:rFonts w:ascii="Arial" w:hAnsi="Arial" w:cs="Arial"/>
          <w:sz w:val="22"/>
          <w:szCs w:val="22"/>
        </w:rPr>
        <w:t>s</w:t>
      </w:r>
      <w:r w:rsidRPr="009146C9">
        <w:rPr>
          <w:rFonts w:ascii="Arial" w:hAnsi="Arial" w:cs="Arial"/>
          <w:sz w:val="22"/>
          <w:szCs w:val="22"/>
        </w:rPr>
        <w:t xml:space="preserve"> inconsistent reporting of adverse events and unclear escalation pathways in some digital programmes, raising questions about accountability and patient safety. </w:t>
      </w:r>
      <w:r w:rsidR="00B33BE9" w:rsidRPr="009146C9">
        <w:rPr>
          <w:rFonts w:ascii="Arial" w:hAnsi="Arial" w:cs="Arial"/>
          <w:sz w:val="22"/>
          <w:szCs w:val="22"/>
        </w:rPr>
        <w:t>T</w:t>
      </w:r>
      <w:r w:rsidRPr="009146C9">
        <w:rPr>
          <w:rFonts w:ascii="Arial" w:hAnsi="Arial" w:cs="Arial"/>
          <w:sz w:val="22"/>
          <w:szCs w:val="22"/>
        </w:rPr>
        <w:t>his means staff must remain confident that clear governance, documentation and defined responsibilities are in place. Research suggests that not all organisations</w:t>
      </w:r>
      <w:r w:rsidR="00EE0158" w:rsidRPr="009146C9">
        <w:rPr>
          <w:rFonts w:ascii="Arial" w:hAnsi="Arial" w:cs="Arial"/>
          <w:sz w:val="22"/>
          <w:szCs w:val="22"/>
        </w:rPr>
        <w:t xml:space="preserve"> </w:t>
      </w:r>
      <w:r w:rsidRPr="009146C9">
        <w:rPr>
          <w:rFonts w:ascii="Arial" w:hAnsi="Arial" w:cs="Arial"/>
          <w:sz w:val="22"/>
          <w:szCs w:val="22"/>
        </w:rPr>
        <w:t>meet required digital  safety standards, which can reduce staff confidence when recommending or monitoring digital tools. Transparent governance frameworks and clear processes are essential for safe implementation.</w:t>
      </w:r>
    </w:p>
    <w:p w14:paraId="3C6CC0CB" w14:textId="0D2AC2E0" w:rsidR="00CF4D71" w:rsidRPr="009146C9" w:rsidRDefault="00AF657F" w:rsidP="009146C9">
      <w:pPr>
        <w:pStyle w:val="NormalWeb"/>
        <w:spacing w:line="360" w:lineRule="auto"/>
        <w:jc w:val="both"/>
        <w:rPr>
          <w:rFonts w:ascii="Arial" w:hAnsi="Arial" w:cs="Arial"/>
          <w:sz w:val="22"/>
          <w:szCs w:val="22"/>
        </w:rPr>
      </w:pPr>
      <w:r w:rsidRPr="009146C9">
        <w:rPr>
          <w:rFonts w:ascii="Arial" w:hAnsi="Arial" w:cs="Arial"/>
          <w:sz w:val="22"/>
          <w:szCs w:val="22"/>
        </w:rPr>
        <w:t>There are also ethical and professional considerations</w:t>
      </w:r>
      <w:r w:rsidR="00DB423F" w:rsidRPr="009146C9">
        <w:rPr>
          <w:rFonts w:ascii="Arial" w:hAnsi="Arial" w:cs="Arial"/>
          <w:sz w:val="22"/>
          <w:szCs w:val="22"/>
        </w:rPr>
        <w:t xml:space="preserve">, </w:t>
      </w:r>
      <w:r w:rsidR="005A162E" w:rsidRPr="009146C9">
        <w:rPr>
          <w:rFonts w:ascii="Arial" w:hAnsi="Arial" w:cs="Arial"/>
          <w:sz w:val="22"/>
          <w:szCs w:val="22"/>
        </w:rPr>
        <w:t>w</w:t>
      </w:r>
      <w:r w:rsidRPr="009146C9">
        <w:rPr>
          <w:rFonts w:ascii="Arial" w:hAnsi="Arial" w:cs="Arial"/>
          <w:sz w:val="22"/>
          <w:szCs w:val="22"/>
        </w:rPr>
        <w:t xml:space="preserve">hile </w:t>
      </w:r>
      <w:r w:rsidR="00F603EC" w:rsidRPr="009146C9">
        <w:rPr>
          <w:rFonts w:ascii="Arial" w:hAnsi="Arial" w:cs="Arial"/>
          <w:sz w:val="22"/>
          <w:szCs w:val="22"/>
        </w:rPr>
        <w:t>“</w:t>
      </w:r>
      <w:proofErr w:type="spellStart"/>
      <w:r w:rsidRPr="009146C9">
        <w:rPr>
          <w:rFonts w:ascii="Arial" w:hAnsi="Arial" w:cs="Arial"/>
          <w:sz w:val="22"/>
          <w:szCs w:val="22"/>
        </w:rPr>
        <w:t>Sleepio</w:t>
      </w:r>
      <w:proofErr w:type="spellEnd"/>
      <w:r w:rsidR="00F603EC" w:rsidRPr="009146C9">
        <w:rPr>
          <w:rFonts w:ascii="Arial" w:hAnsi="Arial" w:cs="Arial"/>
          <w:sz w:val="22"/>
          <w:szCs w:val="22"/>
        </w:rPr>
        <w:t>”</w:t>
      </w:r>
      <w:r w:rsidRPr="009146C9">
        <w:rPr>
          <w:rFonts w:ascii="Arial" w:hAnsi="Arial" w:cs="Arial"/>
          <w:sz w:val="22"/>
          <w:szCs w:val="22"/>
        </w:rPr>
        <w:t xml:space="preserve"> can improve access and efficiency, some professionals</w:t>
      </w:r>
      <w:r w:rsidR="00B67B0D" w:rsidRPr="009146C9">
        <w:rPr>
          <w:rFonts w:ascii="Arial" w:hAnsi="Arial" w:cs="Arial"/>
          <w:sz w:val="22"/>
          <w:szCs w:val="22"/>
        </w:rPr>
        <w:t xml:space="preserve"> highlight</w:t>
      </w:r>
      <w:r w:rsidRPr="009146C9">
        <w:rPr>
          <w:rFonts w:ascii="Arial" w:hAnsi="Arial" w:cs="Arial"/>
          <w:sz w:val="22"/>
          <w:szCs w:val="22"/>
        </w:rPr>
        <w:t xml:space="preserve"> that increased reliance on automated programmes may weaken opportunities to build therapeutic relationships or maintain interpersonal skills. Digital delivery shifts the clinician’s role from therapist to facilitator or supporter, which may create uncertainty about professional identity and responsibility. Resistance to change can occur if staff feel insufficiently trained or not involved in implementation decisions. In addition, </w:t>
      </w:r>
      <w:proofErr w:type="spellStart"/>
      <w:r w:rsidRPr="009146C9">
        <w:rPr>
          <w:rFonts w:ascii="Arial" w:hAnsi="Arial" w:cs="Arial"/>
          <w:sz w:val="22"/>
          <w:szCs w:val="22"/>
        </w:rPr>
        <w:t>Oskrochi</w:t>
      </w:r>
      <w:proofErr w:type="spellEnd"/>
      <w:r w:rsidRPr="009146C9">
        <w:rPr>
          <w:rFonts w:ascii="Arial" w:hAnsi="Arial" w:cs="Arial"/>
          <w:sz w:val="22"/>
          <w:szCs w:val="22"/>
        </w:rPr>
        <w:t xml:space="preserve"> et al. (2025) note</w:t>
      </w:r>
      <w:r w:rsidR="00540812" w:rsidRPr="009146C9">
        <w:rPr>
          <w:rFonts w:ascii="Arial" w:hAnsi="Arial" w:cs="Arial"/>
          <w:sz w:val="22"/>
          <w:szCs w:val="22"/>
        </w:rPr>
        <w:t>s</w:t>
      </w:r>
      <w:r w:rsidRPr="009146C9">
        <w:rPr>
          <w:rFonts w:ascii="Arial" w:hAnsi="Arial" w:cs="Arial"/>
          <w:sz w:val="22"/>
          <w:szCs w:val="22"/>
        </w:rPr>
        <w:t xml:space="preserve"> that healthcare professionals  carry responsibility for addressing digital exclusion, such as supporting patients who lack digital skills, internet access or confidence using</w:t>
      </w:r>
      <w:r w:rsidR="00E46D70" w:rsidRPr="009146C9">
        <w:rPr>
          <w:rFonts w:ascii="Arial" w:hAnsi="Arial" w:cs="Arial"/>
          <w:sz w:val="22"/>
          <w:szCs w:val="22"/>
        </w:rPr>
        <w:t xml:space="preserve"> these</w:t>
      </w:r>
      <w:r w:rsidRPr="009146C9">
        <w:rPr>
          <w:rFonts w:ascii="Arial" w:hAnsi="Arial" w:cs="Arial"/>
          <w:sz w:val="22"/>
          <w:szCs w:val="22"/>
        </w:rPr>
        <w:t xml:space="preserve"> platforms. This create</w:t>
      </w:r>
      <w:r w:rsidR="00802D15" w:rsidRPr="009146C9">
        <w:rPr>
          <w:rFonts w:ascii="Arial" w:hAnsi="Arial" w:cs="Arial"/>
          <w:sz w:val="22"/>
          <w:szCs w:val="22"/>
        </w:rPr>
        <w:t>s</w:t>
      </w:r>
      <w:r w:rsidRPr="009146C9">
        <w:rPr>
          <w:rFonts w:ascii="Arial" w:hAnsi="Arial" w:cs="Arial"/>
          <w:sz w:val="22"/>
          <w:szCs w:val="22"/>
        </w:rPr>
        <w:t xml:space="preserve"> additional workload and require coordination with wider community and support services.</w:t>
      </w:r>
    </w:p>
    <w:p w14:paraId="17303035" w14:textId="55C6235B" w:rsidR="00AF657F" w:rsidRPr="009146C9" w:rsidRDefault="00AF657F" w:rsidP="009146C9">
      <w:pPr>
        <w:pStyle w:val="NormalWeb"/>
        <w:spacing w:line="360" w:lineRule="auto"/>
        <w:jc w:val="both"/>
        <w:rPr>
          <w:rFonts w:ascii="Arial" w:hAnsi="Arial" w:cs="Arial"/>
          <w:sz w:val="22"/>
          <w:szCs w:val="22"/>
        </w:rPr>
      </w:pPr>
      <w:r w:rsidRPr="009146C9">
        <w:rPr>
          <w:rFonts w:ascii="Arial" w:hAnsi="Arial" w:cs="Arial"/>
          <w:sz w:val="22"/>
          <w:szCs w:val="22"/>
        </w:rPr>
        <w:t xml:space="preserve">Training and digital competence remain key challenges. Staff using or recommending </w:t>
      </w:r>
      <w:r w:rsidR="00E46D70" w:rsidRPr="009146C9">
        <w:rPr>
          <w:rFonts w:ascii="Arial" w:hAnsi="Arial" w:cs="Arial"/>
          <w:sz w:val="22"/>
          <w:szCs w:val="22"/>
        </w:rPr>
        <w:t>“</w:t>
      </w:r>
      <w:proofErr w:type="spellStart"/>
      <w:r w:rsidRPr="009146C9">
        <w:rPr>
          <w:rFonts w:ascii="Arial" w:hAnsi="Arial" w:cs="Arial"/>
          <w:sz w:val="22"/>
          <w:szCs w:val="22"/>
        </w:rPr>
        <w:t>Sleepio</w:t>
      </w:r>
      <w:proofErr w:type="spellEnd"/>
      <w:r w:rsidR="00E46D70" w:rsidRPr="009146C9">
        <w:rPr>
          <w:rFonts w:ascii="Arial" w:hAnsi="Arial" w:cs="Arial"/>
          <w:sz w:val="22"/>
          <w:szCs w:val="22"/>
        </w:rPr>
        <w:t>”</w:t>
      </w:r>
      <w:r w:rsidRPr="009146C9">
        <w:rPr>
          <w:rFonts w:ascii="Arial" w:hAnsi="Arial" w:cs="Arial"/>
          <w:sz w:val="22"/>
          <w:szCs w:val="22"/>
        </w:rPr>
        <w:t xml:space="preserve"> must understand how to interpret patient</w:t>
      </w:r>
      <w:r w:rsidR="007C15DA" w:rsidRPr="009146C9">
        <w:rPr>
          <w:rFonts w:ascii="Arial" w:hAnsi="Arial" w:cs="Arial"/>
          <w:sz w:val="22"/>
          <w:szCs w:val="22"/>
        </w:rPr>
        <w:t xml:space="preserve"> </w:t>
      </w:r>
      <w:r w:rsidRPr="009146C9">
        <w:rPr>
          <w:rFonts w:ascii="Arial" w:hAnsi="Arial" w:cs="Arial"/>
          <w:sz w:val="22"/>
          <w:szCs w:val="22"/>
        </w:rPr>
        <w:t xml:space="preserve">generated data, ensure clinical appropriateness, and recognise when further intervention is required. Limited training time, poor integration with existing systems or unclear workflows can increase stress during implementation. Staff must also ensure compliance </w:t>
      </w:r>
      <w:r w:rsidR="00695183" w:rsidRPr="009146C9">
        <w:rPr>
          <w:rFonts w:ascii="Arial" w:hAnsi="Arial" w:cs="Arial"/>
          <w:sz w:val="22"/>
          <w:szCs w:val="22"/>
        </w:rPr>
        <w:t xml:space="preserve">with policies and government </w:t>
      </w:r>
      <w:r w:rsidRPr="009146C9">
        <w:rPr>
          <w:rFonts w:ascii="Arial" w:hAnsi="Arial" w:cs="Arial"/>
          <w:sz w:val="22"/>
          <w:szCs w:val="22"/>
        </w:rPr>
        <w:t>requirements when handling digital patient data. Although aspects of care are automated, clinicians remain accountable for patient safety, which can create uncertainty around responsibility and risk management</w:t>
      </w:r>
      <w:r w:rsidR="00445294" w:rsidRPr="009146C9">
        <w:rPr>
          <w:rFonts w:ascii="Arial" w:hAnsi="Arial" w:cs="Arial"/>
          <w:sz w:val="22"/>
          <w:szCs w:val="22"/>
        </w:rPr>
        <w:t xml:space="preserve"> (</w:t>
      </w:r>
      <w:r w:rsidR="00445294" w:rsidRPr="009146C9">
        <w:rPr>
          <w:rFonts w:ascii="Arial" w:hAnsi="Arial" w:cs="Arial"/>
          <w:i/>
          <w:iCs/>
          <w:sz w:val="22"/>
          <w:szCs w:val="22"/>
        </w:rPr>
        <w:t>Better sleep: First digital therapeutic adopted in the NHS - Health Innovation Oxford &amp; Thames Valley</w:t>
      </w:r>
      <w:r w:rsidR="00445294" w:rsidRPr="009146C9">
        <w:rPr>
          <w:rFonts w:ascii="Arial" w:hAnsi="Arial" w:cs="Arial"/>
          <w:sz w:val="22"/>
          <w:szCs w:val="22"/>
        </w:rPr>
        <w:t>, 2024)</w:t>
      </w:r>
      <w:r w:rsidR="002B7201" w:rsidRPr="009146C9">
        <w:rPr>
          <w:rFonts w:ascii="Arial" w:hAnsi="Arial" w:cs="Arial"/>
          <w:sz w:val="22"/>
          <w:szCs w:val="22"/>
        </w:rPr>
        <w:t>.</w:t>
      </w:r>
    </w:p>
    <w:p w14:paraId="74441649" w14:textId="486754A2" w:rsidR="008C349A" w:rsidRPr="009146C9" w:rsidRDefault="00AF657F" w:rsidP="009146C9">
      <w:pPr>
        <w:pStyle w:val="NormalWeb"/>
        <w:spacing w:line="360" w:lineRule="auto"/>
        <w:jc w:val="both"/>
        <w:rPr>
          <w:rFonts w:ascii="Arial" w:hAnsi="Arial" w:cs="Arial"/>
          <w:sz w:val="22"/>
          <w:szCs w:val="22"/>
        </w:rPr>
      </w:pPr>
      <w:r w:rsidRPr="009146C9">
        <w:rPr>
          <w:rFonts w:ascii="Arial" w:hAnsi="Arial" w:cs="Arial"/>
          <w:sz w:val="22"/>
          <w:szCs w:val="22"/>
        </w:rPr>
        <w:lastRenderedPageBreak/>
        <w:t xml:space="preserve">Overall, </w:t>
      </w:r>
      <w:r w:rsidR="00557D9A" w:rsidRPr="009146C9">
        <w:rPr>
          <w:rFonts w:ascii="Arial" w:hAnsi="Arial" w:cs="Arial"/>
          <w:sz w:val="22"/>
          <w:szCs w:val="22"/>
        </w:rPr>
        <w:t>“</w:t>
      </w:r>
      <w:proofErr w:type="spellStart"/>
      <w:r w:rsidRPr="009146C9">
        <w:rPr>
          <w:rFonts w:ascii="Arial" w:hAnsi="Arial" w:cs="Arial"/>
          <w:sz w:val="22"/>
          <w:szCs w:val="22"/>
        </w:rPr>
        <w:t>Sleepio</w:t>
      </w:r>
      <w:proofErr w:type="spellEnd"/>
      <w:r w:rsidR="00557D9A" w:rsidRPr="009146C9">
        <w:rPr>
          <w:rFonts w:ascii="Arial" w:hAnsi="Arial" w:cs="Arial"/>
          <w:sz w:val="22"/>
          <w:szCs w:val="22"/>
        </w:rPr>
        <w:t>”</w:t>
      </w:r>
      <w:r w:rsidRPr="009146C9">
        <w:rPr>
          <w:rFonts w:ascii="Arial" w:hAnsi="Arial" w:cs="Arial"/>
          <w:sz w:val="22"/>
          <w:szCs w:val="22"/>
        </w:rPr>
        <w:t xml:space="preserve"> demonstrates how digital transformation can improve efficiency, access and flexibility for the healthcare workforce. However, these benefits can only be fully realised if challenges around training, governance funding, digital inclusion and professional confidence are addressed. With clear guidance a</w:t>
      </w:r>
      <w:r w:rsidR="00CB62D0" w:rsidRPr="009146C9">
        <w:rPr>
          <w:rFonts w:ascii="Arial" w:hAnsi="Arial" w:cs="Arial"/>
          <w:sz w:val="22"/>
          <w:szCs w:val="22"/>
        </w:rPr>
        <w:t>nd</w:t>
      </w:r>
      <w:r w:rsidRPr="009146C9">
        <w:rPr>
          <w:rFonts w:ascii="Arial" w:hAnsi="Arial" w:cs="Arial"/>
          <w:sz w:val="22"/>
          <w:szCs w:val="22"/>
        </w:rPr>
        <w:t xml:space="preserve"> support, digital therapeutics have the potential to strengthen workforce sustainability, improve job satisfaction and enhance the quality and safety of care</w:t>
      </w:r>
      <w:r w:rsidR="007424C8" w:rsidRPr="009146C9">
        <w:rPr>
          <w:rFonts w:ascii="Arial" w:hAnsi="Arial" w:cs="Arial"/>
          <w:sz w:val="22"/>
          <w:szCs w:val="22"/>
        </w:rPr>
        <w:t>.</w:t>
      </w:r>
    </w:p>
    <w:p w14:paraId="6E9D313C" w14:textId="77777777" w:rsidR="000A1176" w:rsidRPr="009146C9" w:rsidRDefault="000A1176" w:rsidP="009146C9">
      <w:pPr>
        <w:pStyle w:val="NormalWeb"/>
        <w:spacing w:line="360" w:lineRule="auto"/>
        <w:jc w:val="both"/>
        <w:rPr>
          <w:rFonts w:ascii="Arial" w:hAnsi="Arial" w:cs="Arial"/>
          <w:sz w:val="22"/>
          <w:szCs w:val="22"/>
        </w:rPr>
      </w:pPr>
    </w:p>
    <w:p w14:paraId="2D9DCDAB" w14:textId="7DF3BF37" w:rsidR="00B32BE9" w:rsidRPr="009146C9" w:rsidRDefault="00B84886" w:rsidP="009146C9">
      <w:pPr>
        <w:spacing w:line="360" w:lineRule="auto"/>
        <w:jc w:val="both"/>
        <w:rPr>
          <w:rFonts w:ascii="Arial" w:hAnsi="Arial" w:cs="Arial"/>
          <w:b/>
          <w:bCs/>
          <w:u w:val="single"/>
        </w:rPr>
      </w:pPr>
      <w:r w:rsidRPr="009146C9">
        <w:rPr>
          <w:rFonts w:ascii="Arial" w:hAnsi="Arial" w:cs="Arial"/>
          <w:b/>
          <w:bCs/>
          <w:u w:val="single"/>
        </w:rPr>
        <w:t>S</w:t>
      </w:r>
      <w:r w:rsidR="00FF0BB1" w:rsidRPr="009146C9">
        <w:rPr>
          <w:rFonts w:ascii="Arial" w:hAnsi="Arial" w:cs="Arial"/>
          <w:b/>
          <w:bCs/>
          <w:u w:val="single"/>
        </w:rPr>
        <w:t>ervice users</w:t>
      </w:r>
    </w:p>
    <w:p w14:paraId="0B4143CB" w14:textId="448A5C77" w:rsidR="00B84886" w:rsidRPr="009146C9" w:rsidRDefault="00D62E9A" w:rsidP="009146C9">
      <w:pPr>
        <w:spacing w:line="360" w:lineRule="auto"/>
        <w:jc w:val="both"/>
        <w:rPr>
          <w:rFonts w:ascii="Arial" w:hAnsi="Arial" w:cs="Arial"/>
          <w:b/>
          <w:bCs/>
        </w:rPr>
      </w:pPr>
      <w:r w:rsidRPr="009146C9">
        <w:rPr>
          <w:rFonts w:ascii="Arial" w:hAnsi="Arial" w:cs="Arial"/>
          <w:b/>
          <w:bCs/>
        </w:rPr>
        <w:t>Benefits</w:t>
      </w:r>
    </w:p>
    <w:p w14:paraId="73EEE0BD" w14:textId="3E8400D2" w:rsidR="00D94106" w:rsidRPr="009146C9" w:rsidRDefault="00D94106" w:rsidP="009146C9">
      <w:pPr>
        <w:spacing w:line="360" w:lineRule="auto"/>
        <w:jc w:val="both"/>
        <w:rPr>
          <w:rFonts w:ascii="Arial" w:hAnsi="Arial" w:cs="Arial"/>
          <w:b/>
          <w:bCs/>
        </w:rPr>
      </w:pPr>
      <w:r w:rsidRPr="009146C9">
        <w:rPr>
          <w:rFonts w:ascii="Arial" w:hAnsi="Arial" w:cs="Arial"/>
        </w:rPr>
        <w:t>Within digital mental health services, service users may access support through online self-help programmes, video consultations with clinicians, and automated monitoring tools. Although care is delivered remotely, individuals continue to play an active role in managing their health and treatment. This shift from traditional face-to-face appointments to digital interaction reflects wider changes in service delivery and access, enabling more flexible engagement while maintaining patient involvement in decision-making and ongoing care processes (Department of Health and Social Care, 2022).</w:t>
      </w:r>
    </w:p>
    <w:p w14:paraId="37996051" w14:textId="3130CE40" w:rsidR="007B0BD1" w:rsidRPr="009146C9" w:rsidRDefault="007B0BD1" w:rsidP="009146C9">
      <w:pPr>
        <w:pStyle w:val="NormalWeb"/>
        <w:spacing w:line="360" w:lineRule="auto"/>
        <w:jc w:val="both"/>
        <w:rPr>
          <w:rFonts w:ascii="Arial" w:hAnsi="Arial" w:cs="Arial"/>
          <w:sz w:val="22"/>
          <w:szCs w:val="22"/>
        </w:rPr>
      </w:pPr>
      <w:r w:rsidRPr="009146C9">
        <w:rPr>
          <w:rFonts w:ascii="Arial" w:hAnsi="Arial" w:cs="Arial"/>
          <w:sz w:val="22"/>
          <w:szCs w:val="22"/>
        </w:rPr>
        <w:t>For service users “</w:t>
      </w:r>
      <w:proofErr w:type="spellStart"/>
      <w:r w:rsidRPr="009146C9">
        <w:rPr>
          <w:rStyle w:val="whitespace-normal"/>
          <w:rFonts w:ascii="Arial" w:eastAsiaTheme="majorEastAsia" w:hAnsi="Arial" w:cs="Arial"/>
          <w:sz w:val="22"/>
          <w:szCs w:val="22"/>
        </w:rPr>
        <w:t>Sleepio</w:t>
      </w:r>
      <w:proofErr w:type="spellEnd"/>
      <w:r w:rsidRPr="009146C9">
        <w:rPr>
          <w:rStyle w:val="whitespace-normal"/>
          <w:rFonts w:ascii="Arial" w:eastAsiaTheme="majorEastAsia" w:hAnsi="Arial" w:cs="Arial"/>
          <w:sz w:val="22"/>
          <w:szCs w:val="22"/>
        </w:rPr>
        <w:t>”</w:t>
      </w:r>
      <w:r w:rsidRPr="009146C9">
        <w:rPr>
          <w:rFonts w:ascii="Arial" w:hAnsi="Arial" w:cs="Arial"/>
          <w:sz w:val="22"/>
          <w:szCs w:val="22"/>
        </w:rPr>
        <w:t xml:space="preserve"> represents a shift in insomnia treatment  care by delivering </w:t>
      </w:r>
      <w:r w:rsidRPr="009146C9">
        <w:rPr>
          <w:rStyle w:val="Strong"/>
          <w:rFonts w:ascii="Arial" w:eastAsiaTheme="majorEastAsia" w:hAnsi="Arial" w:cs="Arial"/>
          <w:b w:val="0"/>
          <w:bCs w:val="0"/>
          <w:sz w:val="22"/>
          <w:szCs w:val="22"/>
        </w:rPr>
        <w:t>(CBT</w:t>
      </w:r>
      <w:r w:rsidR="009146C9" w:rsidRPr="009146C9">
        <w:rPr>
          <w:rStyle w:val="Strong"/>
          <w:rFonts w:ascii="Arial" w:eastAsiaTheme="majorEastAsia" w:hAnsi="Arial" w:cs="Arial"/>
          <w:b w:val="0"/>
          <w:bCs w:val="0"/>
          <w:sz w:val="22"/>
          <w:szCs w:val="22"/>
        </w:rPr>
        <w:t xml:space="preserve">) </w:t>
      </w:r>
      <w:r w:rsidRPr="009146C9">
        <w:rPr>
          <w:rFonts w:ascii="Arial" w:hAnsi="Arial" w:cs="Arial"/>
          <w:sz w:val="22"/>
          <w:szCs w:val="22"/>
        </w:rPr>
        <w:t xml:space="preserve">through structured online sessions, sleep diaries, quizzes and personalised feedback. This enables access to evidence-based treatment without long waiting times for GP appointments or psychological therapy referrals, supporting greater autonomy and flexible engagement (Singla, </w:t>
      </w:r>
      <w:proofErr w:type="spellStart"/>
      <w:r w:rsidRPr="009146C9">
        <w:rPr>
          <w:rFonts w:ascii="Arial" w:hAnsi="Arial" w:cs="Arial"/>
          <w:sz w:val="22"/>
          <w:szCs w:val="22"/>
        </w:rPr>
        <w:t>Shalender</w:t>
      </w:r>
      <w:proofErr w:type="spellEnd"/>
      <w:r w:rsidRPr="009146C9">
        <w:rPr>
          <w:rFonts w:ascii="Arial" w:hAnsi="Arial" w:cs="Arial"/>
          <w:sz w:val="22"/>
          <w:szCs w:val="22"/>
        </w:rPr>
        <w:t xml:space="preserve"> and Stamer, 2024). The programme includes weekly modules, behavioural tasks and a virtual coach that guides users through sleep restriction, motivation and cognitive techniques. Such structure helps users build consistent sleep routines and reinforces behaviour change over time.</w:t>
      </w:r>
    </w:p>
    <w:p w14:paraId="3EA65439" w14:textId="698D8B3E" w:rsidR="00852AD1" w:rsidRPr="009146C9" w:rsidRDefault="008E2F42" w:rsidP="009146C9">
      <w:pPr>
        <w:pStyle w:val="NormalWeb"/>
        <w:spacing w:line="360" w:lineRule="auto"/>
        <w:jc w:val="both"/>
        <w:rPr>
          <w:rFonts w:ascii="Arial" w:hAnsi="Arial" w:cs="Arial"/>
          <w:sz w:val="22"/>
          <w:szCs w:val="22"/>
        </w:rPr>
      </w:pPr>
      <w:r w:rsidRPr="009146C9">
        <w:rPr>
          <w:rFonts w:ascii="Arial" w:hAnsi="Arial" w:cs="Arial"/>
          <w:sz w:val="22"/>
          <w:szCs w:val="22"/>
        </w:rPr>
        <w:t xml:space="preserve">These </w:t>
      </w:r>
      <w:r w:rsidR="00852AD1" w:rsidRPr="009146C9">
        <w:rPr>
          <w:rFonts w:ascii="Arial" w:hAnsi="Arial" w:cs="Arial"/>
          <w:sz w:val="22"/>
          <w:szCs w:val="22"/>
        </w:rPr>
        <w:t>digital  tools help users stay engaged with the programme, which is important because the best outcomes are seen when all sessions are completed. Research shows that digital CBT-I can increase sleep efficiency by around 15–20%, reduce insomnia symptoms and improve functioning when users remain actively involved (</w:t>
      </w:r>
      <w:proofErr w:type="spellStart"/>
      <w:r w:rsidR="00852AD1" w:rsidRPr="009146C9">
        <w:rPr>
          <w:rFonts w:ascii="Arial" w:hAnsi="Arial" w:cs="Arial"/>
          <w:sz w:val="22"/>
          <w:szCs w:val="22"/>
        </w:rPr>
        <w:t>Linardon</w:t>
      </w:r>
      <w:proofErr w:type="spellEnd"/>
      <w:r w:rsidR="00852AD1" w:rsidRPr="009146C9">
        <w:rPr>
          <w:rFonts w:ascii="Arial" w:hAnsi="Arial" w:cs="Arial"/>
          <w:sz w:val="22"/>
          <w:szCs w:val="22"/>
        </w:rPr>
        <w:t xml:space="preserve"> et al., 2024). By tracking their sleep and reviewing progress, users are encouraged to self-manage their condition and develop a greater sense of control over their sleep difficulties.</w:t>
      </w:r>
    </w:p>
    <w:p w14:paraId="69D827B7" w14:textId="54D2209A" w:rsidR="00513ADD" w:rsidRPr="009146C9" w:rsidRDefault="007B0BD1" w:rsidP="009146C9">
      <w:pPr>
        <w:pStyle w:val="NormalWeb"/>
        <w:spacing w:line="360" w:lineRule="auto"/>
        <w:jc w:val="both"/>
        <w:rPr>
          <w:rFonts w:ascii="Arial" w:hAnsi="Arial" w:cs="Arial"/>
          <w:sz w:val="22"/>
          <w:szCs w:val="22"/>
        </w:rPr>
      </w:pPr>
      <w:r w:rsidRPr="009146C9">
        <w:rPr>
          <w:rFonts w:ascii="Arial" w:hAnsi="Arial" w:cs="Arial"/>
          <w:sz w:val="22"/>
          <w:szCs w:val="22"/>
        </w:rPr>
        <w:t>The programme also supports early intervention and long-term maintenance of improvements. Skills learned during CBT-I</w:t>
      </w:r>
      <w:r w:rsidR="001332AA" w:rsidRPr="009146C9">
        <w:rPr>
          <w:rFonts w:ascii="Arial" w:hAnsi="Arial" w:cs="Arial"/>
          <w:sz w:val="22"/>
          <w:szCs w:val="22"/>
        </w:rPr>
        <w:t xml:space="preserve"> </w:t>
      </w:r>
      <w:r w:rsidRPr="009146C9">
        <w:rPr>
          <w:rFonts w:ascii="Arial" w:hAnsi="Arial" w:cs="Arial"/>
          <w:sz w:val="22"/>
          <w:szCs w:val="22"/>
        </w:rPr>
        <w:t xml:space="preserve">such as managing negative sleep thoughts and establishing </w:t>
      </w:r>
      <w:r w:rsidRPr="009146C9">
        <w:rPr>
          <w:rFonts w:ascii="Arial" w:hAnsi="Arial" w:cs="Arial"/>
          <w:sz w:val="22"/>
          <w:szCs w:val="22"/>
        </w:rPr>
        <w:lastRenderedPageBreak/>
        <w:t>regular sleep schedules</w:t>
      </w:r>
      <w:r w:rsidR="007F607D" w:rsidRPr="009146C9">
        <w:rPr>
          <w:rFonts w:ascii="Arial" w:hAnsi="Arial" w:cs="Arial"/>
          <w:sz w:val="22"/>
          <w:szCs w:val="22"/>
        </w:rPr>
        <w:t xml:space="preserve"> </w:t>
      </w:r>
      <w:r w:rsidRPr="009146C9">
        <w:rPr>
          <w:rFonts w:ascii="Arial" w:hAnsi="Arial" w:cs="Arial"/>
          <w:sz w:val="22"/>
          <w:szCs w:val="22"/>
        </w:rPr>
        <w:t>can be continued after the programme ends, helping reduce reliance on sleep medication and preventing relapse. Its digital delivery aligns with NHS priorities around accessibility, prevention and service efficiency, particularly benefiting people with work commitments, caring responsibilities or limited local services</w:t>
      </w:r>
      <w:r w:rsidR="009106EB" w:rsidRPr="009146C9">
        <w:rPr>
          <w:rFonts w:ascii="Arial" w:hAnsi="Arial" w:cs="Arial"/>
          <w:sz w:val="22"/>
          <w:szCs w:val="22"/>
        </w:rPr>
        <w:t xml:space="preserve"> (Chiu et al., 2024). </w:t>
      </w:r>
      <w:r w:rsidRPr="009146C9">
        <w:rPr>
          <w:rFonts w:ascii="Arial" w:hAnsi="Arial" w:cs="Arial"/>
          <w:sz w:val="22"/>
          <w:szCs w:val="22"/>
        </w:rPr>
        <w:t xml:space="preserve"> However, maintaining engagement can still be challenging for some users due to motivation or digital literacy barriers. Additionally, </w:t>
      </w:r>
      <w:r w:rsidR="00A459D9" w:rsidRPr="009146C9">
        <w:rPr>
          <w:rFonts w:ascii="Arial" w:hAnsi="Arial" w:cs="Arial"/>
          <w:sz w:val="22"/>
          <w:szCs w:val="22"/>
        </w:rPr>
        <w:t>“</w:t>
      </w:r>
      <w:proofErr w:type="spellStart"/>
      <w:r w:rsidRPr="009146C9">
        <w:rPr>
          <w:rFonts w:ascii="Arial" w:hAnsi="Arial" w:cs="Arial"/>
          <w:sz w:val="22"/>
          <w:szCs w:val="22"/>
        </w:rPr>
        <w:t>Sleepio</w:t>
      </w:r>
      <w:proofErr w:type="spellEnd"/>
      <w:r w:rsidR="00A459D9" w:rsidRPr="009146C9">
        <w:rPr>
          <w:rFonts w:ascii="Arial" w:hAnsi="Arial" w:cs="Arial"/>
          <w:sz w:val="22"/>
          <w:szCs w:val="22"/>
        </w:rPr>
        <w:t>”</w:t>
      </w:r>
      <w:r w:rsidRPr="009146C9">
        <w:rPr>
          <w:rFonts w:ascii="Arial" w:hAnsi="Arial" w:cs="Arial"/>
          <w:sz w:val="22"/>
          <w:szCs w:val="22"/>
        </w:rPr>
        <w:t xml:space="preserve"> offers structured and scalable support, it cannot fully replicate the therapeutic relationship and personalised reassurance provided through face-to-face care, meaning some service users may benefit from blended or additional professional support</w:t>
      </w:r>
      <w:r w:rsidR="009106EB" w:rsidRPr="009146C9">
        <w:rPr>
          <w:rFonts w:ascii="Arial" w:hAnsi="Arial" w:cs="Arial"/>
          <w:sz w:val="22"/>
          <w:szCs w:val="22"/>
        </w:rPr>
        <w:t>.</w:t>
      </w:r>
    </w:p>
    <w:p w14:paraId="007C86F0" w14:textId="2C07CED9" w:rsidR="00D62E9A" w:rsidRPr="009146C9" w:rsidRDefault="00D62E9A" w:rsidP="009146C9">
      <w:pPr>
        <w:spacing w:line="360" w:lineRule="auto"/>
        <w:jc w:val="both"/>
        <w:rPr>
          <w:rFonts w:ascii="Arial" w:hAnsi="Arial" w:cs="Arial"/>
          <w:b/>
          <w:bCs/>
        </w:rPr>
      </w:pPr>
      <w:r w:rsidRPr="009146C9">
        <w:rPr>
          <w:rFonts w:ascii="Arial" w:hAnsi="Arial" w:cs="Arial"/>
          <w:b/>
          <w:bCs/>
        </w:rPr>
        <w:t>Challenges</w:t>
      </w:r>
    </w:p>
    <w:p w14:paraId="55A22B5B" w14:textId="4A59BC4F" w:rsidR="00C53B3C" w:rsidRPr="009146C9" w:rsidRDefault="00C53B3C" w:rsidP="009146C9">
      <w:pPr>
        <w:pStyle w:val="NormalWeb"/>
        <w:spacing w:line="360" w:lineRule="auto"/>
        <w:jc w:val="both"/>
        <w:rPr>
          <w:rFonts w:ascii="Arial" w:hAnsi="Arial" w:cs="Arial"/>
          <w:sz w:val="22"/>
          <w:szCs w:val="22"/>
        </w:rPr>
      </w:pPr>
      <w:r w:rsidRPr="009146C9">
        <w:rPr>
          <w:rFonts w:ascii="Arial" w:hAnsi="Arial" w:cs="Arial"/>
          <w:sz w:val="22"/>
          <w:szCs w:val="22"/>
        </w:rPr>
        <w:t xml:space="preserve">Concerns about digital mental health tools lacking empathy, responsiveness and personalisation can be directly applied to </w:t>
      </w:r>
      <w:r w:rsidR="007A14B0" w:rsidRPr="009146C9">
        <w:rPr>
          <w:rFonts w:ascii="Arial" w:hAnsi="Arial" w:cs="Arial"/>
          <w:sz w:val="22"/>
          <w:szCs w:val="22"/>
        </w:rPr>
        <w:t>“</w:t>
      </w:r>
      <w:proofErr w:type="spellStart"/>
      <w:r w:rsidRPr="009146C9">
        <w:rPr>
          <w:rStyle w:val="whitespace-normal"/>
          <w:rFonts w:ascii="Arial" w:eastAsiaTheme="majorEastAsia" w:hAnsi="Arial" w:cs="Arial"/>
          <w:sz w:val="22"/>
          <w:szCs w:val="22"/>
        </w:rPr>
        <w:t>Sleepio</w:t>
      </w:r>
      <w:proofErr w:type="spellEnd"/>
      <w:r w:rsidR="007A14B0" w:rsidRPr="009146C9">
        <w:rPr>
          <w:rStyle w:val="whitespace-normal"/>
          <w:rFonts w:ascii="Arial" w:eastAsiaTheme="majorEastAsia" w:hAnsi="Arial" w:cs="Arial"/>
          <w:sz w:val="22"/>
          <w:szCs w:val="22"/>
        </w:rPr>
        <w:t>”</w:t>
      </w:r>
      <w:r w:rsidRPr="009146C9">
        <w:rPr>
          <w:rFonts w:ascii="Arial" w:hAnsi="Arial" w:cs="Arial"/>
          <w:sz w:val="22"/>
          <w:szCs w:val="22"/>
        </w:rPr>
        <w:t xml:space="preserve">. While </w:t>
      </w:r>
      <w:r w:rsidR="007A14B0" w:rsidRPr="009146C9">
        <w:rPr>
          <w:rFonts w:ascii="Arial" w:hAnsi="Arial" w:cs="Arial"/>
          <w:sz w:val="22"/>
          <w:szCs w:val="22"/>
        </w:rPr>
        <w:t>this tool</w:t>
      </w:r>
      <w:r w:rsidRPr="009146C9">
        <w:rPr>
          <w:rFonts w:ascii="Arial" w:hAnsi="Arial" w:cs="Arial"/>
          <w:sz w:val="22"/>
          <w:szCs w:val="22"/>
        </w:rPr>
        <w:t xml:space="preserve"> improves access to</w:t>
      </w:r>
      <w:r w:rsidRPr="009146C9">
        <w:rPr>
          <w:rStyle w:val="Strong"/>
          <w:rFonts w:ascii="Arial" w:eastAsiaTheme="majorEastAsia" w:hAnsi="Arial" w:cs="Arial"/>
          <w:sz w:val="22"/>
          <w:szCs w:val="22"/>
        </w:rPr>
        <w:t xml:space="preserve"> </w:t>
      </w:r>
      <w:r w:rsidRPr="009146C9">
        <w:rPr>
          <w:rStyle w:val="Strong"/>
          <w:rFonts w:ascii="Arial" w:eastAsiaTheme="majorEastAsia" w:hAnsi="Arial" w:cs="Arial"/>
          <w:b w:val="0"/>
          <w:bCs w:val="0"/>
          <w:sz w:val="22"/>
          <w:szCs w:val="22"/>
        </w:rPr>
        <w:t>(CBT</w:t>
      </w:r>
      <w:r w:rsidR="00162C4A" w:rsidRPr="009146C9">
        <w:rPr>
          <w:rStyle w:val="Strong"/>
          <w:rFonts w:ascii="Arial" w:eastAsiaTheme="majorEastAsia" w:hAnsi="Arial" w:cs="Arial"/>
          <w:b w:val="0"/>
          <w:bCs w:val="0"/>
          <w:sz w:val="22"/>
          <w:szCs w:val="22"/>
        </w:rPr>
        <w:t>)</w:t>
      </w:r>
      <w:r w:rsidRPr="009146C9">
        <w:rPr>
          <w:rFonts w:ascii="Arial" w:hAnsi="Arial" w:cs="Arial"/>
          <w:b/>
          <w:bCs/>
          <w:sz w:val="22"/>
          <w:szCs w:val="22"/>
        </w:rPr>
        <w:t xml:space="preserve"> </w:t>
      </w:r>
      <w:r w:rsidRPr="009146C9">
        <w:rPr>
          <w:rFonts w:ascii="Arial" w:hAnsi="Arial" w:cs="Arial"/>
          <w:sz w:val="22"/>
          <w:szCs w:val="22"/>
        </w:rPr>
        <w:t>through structured online modules and a virtual coach, some service users may find the automated responses and pre-programmed content less emotionally supportive than face-to-face therapy. Although the programme uses feedback based on sleep diaries and questionnaires, it cannot fully replicate the therapeutic relationship, reassurance</w:t>
      </w:r>
      <w:r w:rsidR="00E22A52" w:rsidRPr="009146C9">
        <w:rPr>
          <w:rFonts w:ascii="Arial" w:hAnsi="Arial" w:cs="Arial"/>
          <w:sz w:val="22"/>
          <w:szCs w:val="22"/>
        </w:rPr>
        <w:t xml:space="preserve"> </w:t>
      </w:r>
      <w:r w:rsidRPr="009146C9">
        <w:rPr>
          <w:rFonts w:ascii="Arial" w:hAnsi="Arial" w:cs="Arial"/>
          <w:sz w:val="22"/>
          <w:szCs w:val="22"/>
        </w:rPr>
        <w:t xml:space="preserve">provided by a clinician. There is therefore a risk that </w:t>
      </w:r>
      <w:r w:rsidR="001C456D" w:rsidRPr="009146C9">
        <w:rPr>
          <w:rFonts w:ascii="Arial" w:hAnsi="Arial" w:cs="Arial"/>
          <w:sz w:val="22"/>
          <w:szCs w:val="22"/>
        </w:rPr>
        <w:t>it</w:t>
      </w:r>
      <w:r w:rsidRPr="009146C9">
        <w:rPr>
          <w:rFonts w:ascii="Arial" w:hAnsi="Arial" w:cs="Arial"/>
          <w:sz w:val="22"/>
          <w:szCs w:val="22"/>
        </w:rPr>
        <w:t xml:space="preserve"> could be positioned as a replacement for in-person services rather than a complementary option, particularly in systems facing workforce and funding pressures. For individuals with complex sleep difficulties linked to trauma, mental health conditions or social stressors, reliance on a purely digital programme may not provide sufficient support. This highlights the importance of hybrid models in which </w:t>
      </w:r>
      <w:r w:rsidR="002538F9" w:rsidRPr="009146C9">
        <w:rPr>
          <w:rFonts w:ascii="Arial" w:hAnsi="Arial" w:cs="Arial"/>
          <w:sz w:val="22"/>
          <w:szCs w:val="22"/>
        </w:rPr>
        <w:t>“</w:t>
      </w:r>
      <w:proofErr w:type="spellStart"/>
      <w:r w:rsidRPr="009146C9">
        <w:rPr>
          <w:rFonts w:ascii="Arial" w:hAnsi="Arial" w:cs="Arial"/>
          <w:sz w:val="22"/>
          <w:szCs w:val="22"/>
        </w:rPr>
        <w:t>Sleepio</w:t>
      </w:r>
      <w:proofErr w:type="spellEnd"/>
      <w:r w:rsidR="002538F9" w:rsidRPr="009146C9">
        <w:rPr>
          <w:rFonts w:ascii="Arial" w:hAnsi="Arial" w:cs="Arial"/>
          <w:sz w:val="22"/>
          <w:szCs w:val="22"/>
        </w:rPr>
        <w:t>”</w:t>
      </w:r>
      <w:r w:rsidRPr="009146C9">
        <w:rPr>
          <w:rFonts w:ascii="Arial" w:hAnsi="Arial" w:cs="Arial"/>
          <w:sz w:val="22"/>
          <w:szCs w:val="22"/>
        </w:rPr>
        <w:t xml:space="preserve"> is used alongside GP input, psychological therapies or clear referral pathways (Liew et al., 2019).</w:t>
      </w:r>
    </w:p>
    <w:p w14:paraId="2968532F" w14:textId="77777777" w:rsidR="00807A59" w:rsidRDefault="00C53B3C" w:rsidP="00807A59">
      <w:pPr>
        <w:pStyle w:val="NormalWeb"/>
        <w:spacing w:line="360" w:lineRule="auto"/>
        <w:jc w:val="both"/>
        <w:rPr>
          <w:rFonts w:ascii="Arial" w:hAnsi="Arial" w:cs="Arial"/>
          <w:sz w:val="22"/>
          <w:szCs w:val="22"/>
        </w:rPr>
      </w:pPr>
      <w:r w:rsidRPr="009146C9">
        <w:rPr>
          <w:rFonts w:ascii="Arial" w:hAnsi="Arial" w:cs="Arial"/>
          <w:sz w:val="22"/>
          <w:szCs w:val="22"/>
        </w:rPr>
        <w:t xml:space="preserve">Issues of digital literacy and equitable access are also relevant to </w:t>
      </w:r>
      <w:r w:rsidR="00C11CE4" w:rsidRPr="009146C9">
        <w:rPr>
          <w:rFonts w:ascii="Arial" w:hAnsi="Arial" w:cs="Arial"/>
          <w:sz w:val="22"/>
          <w:szCs w:val="22"/>
        </w:rPr>
        <w:t>“</w:t>
      </w:r>
      <w:proofErr w:type="spellStart"/>
      <w:r w:rsidRPr="009146C9">
        <w:rPr>
          <w:rFonts w:ascii="Arial" w:hAnsi="Arial" w:cs="Arial"/>
          <w:sz w:val="22"/>
          <w:szCs w:val="22"/>
        </w:rPr>
        <w:t>Sleepio</w:t>
      </w:r>
      <w:proofErr w:type="spellEnd"/>
      <w:r w:rsidR="00C11CE4" w:rsidRPr="009146C9">
        <w:rPr>
          <w:rFonts w:ascii="Arial" w:hAnsi="Arial" w:cs="Arial"/>
          <w:sz w:val="22"/>
          <w:szCs w:val="22"/>
        </w:rPr>
        <w:t>”</w:t>
      </w:r>
      <w:r w:rsidRPr="009146C9">
        <w:rPr>
          <w:rFonts w:ascii="Arial" w:hAnsi="Arial" w:cs="Arial"/>
          <w:sz w:val="22"/>
          <w:szCs w:val="22"/>
        </w:rPr>
        <w:t xml:space="preserve"> implementation. Although the programme offers flexible, convenient access, not all service users have the skills, confidence or technology needed to engage effectively. The King’s Fund (2023) reports that around one in ten UK adults have low digital skills, meaning some individuals</w:t>
      </w:r>
      <w:r w:rsidR="004B3EE4" w:rsidRPr="009146C9">
        <w:rPr>
          <w:rFonts w:ascii="Arial" w:hAnsi="Arial" w:cs="Arial"/>
          <w:sz w:val="22"/>
          <w:szCs w:val="22"/>
        </w:rPr>
        <w:t xml:space="preserve"> </w:t>
      </w:r>
      <w:r w:rsidRPr="009146C9">
        <w:rPr>
          <w:rFonts w:ascii="Arial" w:hAnsi="Arial" w:cs="Arial"/>
          <w:sz w:val="22"/>
          <w:szCs w:val="22"/>
        </w:rPr>
        <w:t>particularly older adults, people with disabilities and those from lower socioeconomic backgrounds</w:t>
      </w:r>
      <w:r w:rsidR="004B3EE4" w:rsidRPr="009146C9">
        <w:rPr>
          <w:rFonts w:ascii="Arial" w:hAnsi="Arial" w:cs="Arial"/>
          <w:sz w:val="22"/>
          <w:szCs w:val="22"/>
        </w:rPr>
        <w:t xml:space="preserve"> </w:t>
      </w:r>
      <w:r w:rsidRPr="009146C9">
        <w:rPr>
          <w:rFonts w:ascii="Arial" w:hAnsi="Arial" w:cs="Arial"/>
          <w:sz w:val="22"/>
          <w:szCs w:val="22"/>
        </w:rPr>
        <w:t>may struggle to use</w:t>
      </w:r>
      <w:r w:rsidR="004B3EE4" w:rsidRPr="009146C9">
        <w:rPr>
          <w:rFonts w:ascii="Arial" w:hAnsi="Arial" w:cs="Arial"/>
          <w:sz w:val="22"/>
          <w:szCs w:val="22"/>
        </w:rPr>
        <w:t xml:space="preserve"> this</w:t>
      </w:r>
      <w:r w:rsidRPr="009146C9">
        <w:rPr>
          <w:rFonts w:ascii="Arial" w:hAnsi="Arial" w:cs="Arial"/>
          <w:sz w:val="22"/>
          <w:szCs w:val="22"/>
        </w:rPr>
        <w:t xml:space="preserve"> platform . Reliable internet access, suitable devices and sustained motivation are required to complete the programme, and additional subscription or commissioning costs may create further barriers in some contexts. While </w:t>
      </w:r>
      <w:r w:rsidR="00F9091A" w:rsidRPr="009146C9">
        <w:rPr>
          <w:rFonts w:ascii="Arial" w:hAnsi="Arial" w:cs="Arial"/>
          <w:sz w:val="22"/>
          <w:szCs w:val="22"/>
        </w:rPr>
        <w:t>“</w:t>
      </w:r>
      <w:proofErr w:type="spellStart"/>
      <w:r w:rsidRPr="009146C9">
        <w:rPr>
          <w:rFonts w:ascii="Arial" w:hAnsi="Arial" w:cs="Arial"/>
          <w:sz w:val="22"/>
          <w:szCs w:val="22"/>
        </w:rPr>
        <w:t>Sleepio</w:t>
      </w:r>
      <w:proofErr w:type="spellEnd"/>
      <w:r w:rsidR="00F9091A" w:rsidRPr="009146C9">
        <w:rPr>
          <w:rFonts w:ascii="Arial" w:hAnsi="Arial" w:cs="Arial"/>
          <w:sz w:val="22"/>
          <w:szCs w:val="22"/>
        </w:rPr>
        <w:t>”</w:t>
      </w:r>
      <w:r w:rsidRPr="009146C9">
        <w:rPr>
          <w:rFonts w:ascii="Arial" w:hAnsi="Arial" w:cs="Arial"/>
          <w:sz w:val="22"/>
          <w:szCs w:val="22"/>
        </w:rPr>
        <w:t xml:space="preserve"> can enhance accessibility and early intervention for many users, it must be implemented carefully to ensure it does not widen health inequalities or reduce opportunities for meaningful human interaction. Used as part of a blended care pathway, however, it can provide effective self-management support while maintaining access to professional guidance when needed.</w:t>
      </w:r>
    </w:p>
    <w:p w14:paraId="11B5D0F4" w14:textId="02BD0B54" w:rsidR="00F52DD1" w:rsidRPr="00807A59" w:rsidRDefault="00F52DD1" w:rsidP="00807A59">
      <w:pPr>
        <w:pStyle w:val="NormalWeb"/>
        <w:spacing w:line="360" w:lineRule="auto"/>
        <w:jc w:val="both"/>
        <w:rPr>
          <w:rFonts w:ascii="Arial" w:hAnsi="Arial" w:cs="Arial"/>
          <w:sz w:val="22"/>
          <w:szCs w:val="22"/>
        </w:rPr>
      </w:pPr>
      <w:r w:rsidRPr="009146C9">
        <w:rPr>
          <w:rFonts w:ascii="Arial" w:hAnsi="Arial" w:cs="Arial"/>
          <w:b/>
          <w:bCs/>
          <w:sz w:val="22"/>
          <w:szCs w:val="22"/>
          <w:u w:val="single"/>
        </w:rPr>
        <w:lastRenderedPageBreak/>
        <w:t>Guideline</w:t>
      </w:r>
      <w:r w:rsidR="000A1176" w:rsidRPr="009146C9">
        <w:rPr>
          <w:rFonts w:ascii="Arial" w:hAnsi="Arial" w:cs="Arial"/>
          <w:b/>
          <w:bCs/>
          <w:sz w:val="22"/>
          <w:szCs w:val="22"/>
          <w:u w:val="single"/>
        </w:rPr>
        <w:t>s</w:t>
      </w:r>
      <w:r w:rsidR="001225CC" w:rsidRPr="009146C9">
        <w:rPr>
          <w:rFonts w:ascii="Arial" w:hAnsi="Arial" w:cs="Arial"/>
          <w:b/>
          <w:bCs/>
          <w:sz w:val="22"/>
          <w:szCs w:val="22"/>
          <w:u w:val="single"/>
        </w:rPr>
        <w:t xml:space="preserve"> / </w:t>
      </w:r>
      <w:r w:rsidRPr="009146C9">
        <w:rPr>
          <w:rFonts w:ascii="Arial" w:hAnsi="Arial" w:cs="Arial"/>
          <w:b/>
          <w:bCs/>
          <w:sz w:val="22"/>
          <w:szCs w:val="22"/>
          <w:u w:val="single"/>
        </w:rPr>
        <w:t xml:space="preserve"> </w:t>
      </w:r>
      <w:r w:rsidR="001225CC" w:rsidRPr="009146C9">
        <w:rPr>
          <w:rFonts w:ascii="Arial" w:hAnsi="Arial" w:cs="Arial"/>
          <w:b/>
          <w:bCs/>
          <w:sz w:val="22"/>
          <w:szCs w:val="22"/>
          <w:u w:val="single"/>
        </w:rPr>
        <w:t>P</w:t>
      </w:r>
      <w:r w:rsidRPr="009146C9">
        <w:rPr>
          <w:rFonts w:ascii="Arial" w:hAnsi="Arial" w:cs="Arial"/>
          <w:b/>
          <w:bCs/>
          <w:sz w:val="22"/>
          <w:szCs w:val="22"/>
          <w:u w:val="single"/>
        </w:rPr>
        <w:t>olicies</w:t>
      </w:r>
    </w:p>
    <w:p w14:paraId="73CD1A3D" w14:textId="758348AB" w:rsidR="009C1BDB" w:rsidRPr="009146C9" w:rsidRDefault="009C1BDB" w:rsidP="009146C9">
      <w:pPr>
        <w:pStyle w:val="NormalWeb"/>
        <w:spacing w:line="360" w:lineRule="auto"/>
        <w:jc w:val="both"/>
        <w:rPr>
          <w:rFonts w:ascii="Arial" w:hAnsi="Arial" w:cs="Arial"/>
          <w:sz w:val="22"/>
          <w:szCs w:val="22"/>
        </w:rPr>
      </w:pPr>
      <w:r w:rsidRPr="009146C9">
        <w:rPr>
          <w:rFonts w:ascii="Arial" w:hAnsi="Arial" w:cs="Arial"/>
          <w:sz w:val="22"/>
          <w:szCs w:val="22"/>
        </w:rPr>
        <w:t>Guidelines and policy frameworks influence how “</w:t>
      </w:r>
      <w:proofErr w:type="spellStart"/>
      <w:r w:rsidRPr="009146C9">
        <w:rPr>
          <w:rStyle w:val="whitespace-normal"/>
          <w:rFonts w:ascii="Arial" w:eastAsiaTheme="majorEastAsia" w:hAnsi="Arial" w:cs="Arial"/>
          <w:sz w:val="22"/>
          <w:szCs w:val="22"/>
        </w:rPr>
        <w:t>Sleepio</w:t>
      </w:r>
      <w:proofErr w:type="spellEnd"/>
      <w:r w:rsidRPr="009146C9">
        <w:rPr>
          <w:rStyle w:val="whitespace-normal"/>
          <w:rFonts w:ascii="Arial" w:eastAsiaTheme="majorEastAsia" w:hAnsi="Arial" w:cs="Arial"/>
          <w:sz w:val="22"/>
          <w:szCs w:val="22"/>
        </w:rPr>
        <w:t>”</w:t>
      </w:r>
      <w:r w:rsidRPr="009146C9">
        <w:rPr>
          <w:rFonts w:ascii="Arial" w:hAnsi="Arial" w:cs="Arial"/>
          <w:sz w:val="22"/>
          <w:szCs w:val="22"/>
        </w:rPr>
        <w:t xml:space="preserve"> is safely used within UK health and social care. The NHS Long Term Plan supports digital innovation to improve access, prevention and patient empowerment, which has enabled programmes like </w:t>
      </w:r>
      <w:r w:rsidR="0011645E" w:rsidRPr="009146C9">
        <w:rPr>
          <w:rFonts w:ascii="Arial" w:hAnsi="Arial" w:cs="Arial"/>
          <w:sz w:val="22"/>
          <w:szCs w:val="22"/>
        </w:rPr>
        <w:t>“</w:t>
      </w:r>
      <w:proofErr w:type="spellStart"/>
      <w:r w:rsidRPr="009146C9">
        <w:rPr>
          <w:rFonts w:ascii="Arial" w:hAnsi="Arial" w:cs="Arial"/>
          <w:sz w:val="22"/>
          <w:szCs w:val="22"/>
        </w:rPr>
        <w:t>Sleepio</w:t>
      </w:r>
      <w:proofErr w:type="spellEnd"/>
      <w:r w:rsidR="0011645E" w:rsidRPr="009146C9">
        <w:rPr>
          <w:rFonts w:ascii="Arial" w:hAnsi="Arial" w:cs="Arial"/>
          <w:sz w:val="22"/>
          <w:szCs w:val="22"/>
        </w:rPr>
        <w:t>”</w:t>
      </w:r>
      <w:r w:rsidRPr="009146C9">
        <w:rPr>
          <w:rFonts w:ascii="Arial" w:hAnsi="Arial" w:cs="Arial"/>
          <w:sz w:val="22"/>
          <w:szCs w:val="22"/>
        </w:rPr>
        <w:t xml:space="preserve"> to be introduced as part of insomnia care pathways (NHS Digital, 2025). To be implemented in NHS services</w:t>
      </w:r>
      <w:r w:rsidR="00DE18A1" w:rsidRPr="009146C9">
        <w:rPr>
          <w:rFonts w:ascii="Arial" w:hAnsi="Arial" w:cs="Arial"/>
          <w:sz w:val="22"/>
          <w:szCs w:val="22"/>
        </w:rPr>
        <w:t xml:space="preserve"> it</w:t>
      </w:r>
      <w:r w:rsidRPr="009146C9">
        <w:rPr>
          <w:rFonts w:ascii="Arial" w:hAnsi="Arial" w:cs="Arial"/>
          <w:sz w:val="22"/>
          <w:szCs w:val="22"/>
        </w:rPr>
        <w:t xml:space="preserve"> must meet the NHS Digital Technology Assessment Criteria, ensuring standards for clinical safety, usability, data protection and integration with existing systems.</w:t>
      </w:r>
    </w:p>
    <w:p w14:paraId="1E747C97" w14:textId="050D5BFE" w:rsidR="009C1BDB" w:rsidRPr="009146C9" w:rsidRDefault="009C1BDB" w:rsidP="009146C9">
      <w:pPr>
        <w:pStyle w:val="NormalWeb"/>
        <w:spacing w:line="360" w:lineRule="auto"/>
        <w:jc w:val="both"/>
        <w:rPr>
          <w:rFonts w:ascii="Arial" w:hAnsi="Arial" w:cs="Arial"/>
          <w:sz w:val="22"/>
          <w:szCs w:val="22"/>
        </w:rPr>
      </w:pPr>
      <w:r w:rsidRPr="009146C9">
        <w:rPr>
          <w:rFonts w:ascii="Arial" w:hAnsi="Arial" w:cs="Arial"/>
          <w:sz w:val="22"/>
          <w:szCs w:val="22"/>
        </w:rPr>
        <w:t>Legal requirements are also important. ICO (2024)</w:t>
      </w:r>
      <w:r w:rsidR="003D3F42" w:rsidRPr="009146C9">
        <w:rPr>
          <w:rFonts w:ascii="Arial" w:hAnsi="Arial" w:cs="Arial"/>
          <w:sz w:val="22"/>
          <w:szCs w:val="22"/>
        </w:rPr>
        <w:t xml:space="preserve">, </w:t>
      </w:r>
      <w:r w:rsidRPr="009146C9">
        <w:rPr>
          <w:rFonts w:ascii="Arial" w:hAnsi="Arial" w:cs="Arial"/>
          <w:sz w:val="22"/>
          <w:szCs w:val="22"/>
        </w:rPr>
        <w:t xml:space="preserve"> guidance states that digital platforms must follow GDPR and professional codes of practice, meaning the sleep data and personal information collected  must be handled with the same confidentiality, safeguarding and consent standards as face-to-face care. Policy guidance further stresses that digital tools should support, not replace, professional judgement and therapeutic relationships (NHS Digital, 2019). This means </w:t>
      </w:r>
      <w:r w:rsidR="003D3F42" w:rsidRPr="009146C9">
        <w:rPr>
          <w:rFonts w:ascii="Arial" w:hAnsi="Arial" w:cs="Arial"/>
          <w:sz w:val="22"/>
          <w:szCs w:val="22"/>
        </w:rPr>
        <w:t>“</w:t>
      </w:r>
      <w:proofErr w:type="spellStart"/>
      <w:r w:rsidRPr="009146C9">
        <w:rPr>
          <w:rFonts w:ascii="Arial" w:hAnsi="Arial" w:cs="Arial"/>
          <w:sz w:val="22"/>
          <w:szCs w:val="22"/>
        </w:rPr>
        <w:t>Sleepio</w:t>
      </w:r>
      <w:proofErr w:type="spellEnd"/>
      <w:r w:rsidR="003D3F42" w:rsidRPr="009146C9">
        <w:rPr>
          <w:rFonts w:ascii="Arial" w:hAnsi="Arial" w:cs="Arial"/>
          <w:sz w:val="22"/>
          <w:szCs w:val="22"/>
        </w:rPr>
        <w:t>”</w:t>
      </w:r>
      <w:r w:rsidRPr="009146C9">
        <w:rPr>
          <w:rFonts w:ascii="Arial" w:hAnsi="Arial" w:cs="Arial"/>
          <w:sz w:val="22"/>
          <w:szCs w:val="22"/>
        </w:rPr>
        <w:t xml:space="preserve"> is most effective when used alongside GP or psychological support within a blended model of care.</w:t>
      </w:r>
    </w:p>
    <w:p w14:paraId="7AA2C16C" w14:textId="77777777" w:rsidR="009C1BDB" w:rsidRPr="009146C9" w:rsidRDefault="009C1BDB" w:rsidP="009146C9">
      <w:pPr>
        <w:spacing w:line="360" w:lineRule="auto"/>
        <w:jc w:val="both"/>
        <w:rPr>
          <w:rFonts w:ascii="Arial" w:hAnsi="Arial" w:cs="Arial"/>
          <w:b/>
          <w:bCs/>
          <w:u w:val="single"/>
        </w:rPr>
      </w:pPr>
    </w:p>
    <w:p w14:paraId="4F99A450" w14:textId="42366BFE" w:rsidR="001D5978" w:rsidRPr="009146C9" w:rsidRDefault="00194052" w:rsidP="009146C9">
      <w:pPr>
        <w:spacing w:line="360" w:lineRule="auto"/>
        <w:jc w:val="both"/>
        <w:rPr>
          <w:rFonts w:ascii="Arial" w:hAnsi="Arial" w:cs="Arial"/>
          <w:b/>
          <w:bCs/>
          <w:u w:val="single"/>
        </w:rPr>
      </w:pPr>
      <w:r w:rsidRPr="009146C9">
        <w:rPr>
          <w:rFonts w:ascii="Arial" w:hAnsi="Arial" w:cs="Arial"/>
          <w:b/>
          <w:bCs/>
          <w:u w:val="single"/>
        </w:rPr>
        <w:t>R</w:t>
      </w:r>
      <w:r w:rsidR="002B3087" w:rsidRPr="009146C9">
        <w:rPr>
          <w:rFonts w:ascii="Arial" w:hAnsi="Arial" w:cs="Arial"/>
          <w:b/>
          <w:bCs/>
          <w:u w:val="single"/>
        </w:rPr>
        <w:t>ecommend</w:t>
      </w:r>
      <w:r w:rsidR="00A65435" w:rsidRPr="009146C9">
        <w:rPr>
          <w:rFonts w:ascii="Arial" w:hAnsi="Arial" w:cs="Arial"/>
          <w:b/>
          <w:bCs/>
          <w:u w:val="single"/>
        </w:rPr>
        <w:t>ations</w:t>
      </w:r>
    </w:p>
    <w:p w14:paraId="2EEB87C3" w14:textId="17FC05B6" w:rsidR="003A5C57" w:rsidRPr="009146C9" w:rsidRDefault="003A5C57" w:rsidP="009146C9">
      <w:pPr>
        <w:pStyle w:val="NormalWeb"/>
        <w:spacing w:line="360" w:lineRule="auto"/>
        <w:jc w:val="both"/>
        <w:rPr>
          <w:rFonts w:ascii="Arial" w:hAnsi="Arial" w:cs="Arial"/>
          <w:sz w:val="22"/>
          <w:szCs w:val="22"/>
        </w:rPr>
      </w:pPr>
      <w:r w:rsidRPr="009146C9">
        <w:rPr>
          <w:rFonts w:ascii="Arial" w:hAnsi="Arial" w:cs="Arial"/>
          <w:sz w:val="22"/>
          <w:szCs w:val="22"/>
        </w:rPr>
        <w:t>“</w:t>
      </w:r>
      <w:proofErr w:type="spellStart"/>
      <w:r w:rsidRPr="009146C9">
        <w:rPr>
          <w:rFonts w:ascii="Arial" w:hAnsi="Arial" w:cs="Arial"/>
          <w:sz w:val="22"/>
          <w:szCs w:val="22"/>
        </w:rPr>
        <w:t>Sleepio</w:t>
      </w:r>
      <w:proofErr w:type="spellEnd"/>
      <w:r w:rsidRPr="009146C9">
        <w:rPr>
          <w:rFonts w:ascii="Arial" w:hAnsi="Arial" w:cs="Arial"/>
          <w:sz w:val="22"/>
          <w:szCs w:val="22"/>
        </w:rPr>
        <w:t xml:space="preserve">” </w:t>
      </w:r>
      <w:r w:rsidR="001B6F7D" w:rsidRPr="009146C9">
        <w:rPr>
          <w:rFonts w:ascii="Arial" w:hAnsi="Arial" w:cs="Arial"/>
          <w:sz w:val="22"/>
          <w:szCs w:val="22"/>
        </w:rPr>
        <w:t>demonstrates that</w:t>
      </w:r>
      <w:r w:rsidRPr="009146C9">
        <w:rPr>
          <w:rFonts w:ascii="Arial" w:hAnsi="Arial" w:cs="Arial"/>
          <w:sz w:val="22"/>
          <w:szCs w:val="22"/>
        </w:rPr>
        <w:t xml:space="preserve"> digital innovation can make health and social care more accessible and preventative, while helping to reduce pressure on NHS services. </w:t>
      </w:r>
      <w:r w:rsidR="00756624" w:rsidRPr="009146C9">
        <w:rPr>
          <w:rFonts w:ascii="Arial" w:hAnsi="Arial" w:cs="Arial"/>
          <w:sz w:val="22"/>
          <w:szCs w:val="22"/>
        </w:rPr>
        <w:t>T</w:t>
      </w:r>
      <w:r w:rsidRPr="009146C9">
        <w:rPr>
          <w:rFonts w:ascii="Arial" w:hAnsi="Arial" w:cs="Arial"/>
          <w:sz w:val="22"/>
          <w:szCs w:val="22"/>
        </w:rPr>
        <w:t xml:space="preserve">ools like this can fit more easily into people’s daily lives and give them choice in how they receive support. However, digital care should complement, not replace, face-to-face contact. A blended approach helps maintain therapeutic relationships while still offering flexible, </w:t>
      </w:r>
      <w:r w:rsidR="00DB4555" w:rsidRPr="009146C9">
        <w:rPr>
          <w:rFonts w:ascii="Arial" w:hAnsi="Arial" w:cs="Arial"/>
          <w:sz w:val="22"/>
          <w:szCs w:val="22"/>
        </w:rPr>
        <w:t>evidence-based</w:t>
      </w:r>
      <w:r w:rsidRPr="009146C9">
        <w:rPr>
          <w:rFonts w:ascii="Arial" w:hAnsi="Arial" w:cs="Arial"/>
          <w:sz w:val="22"/>
          <w:szCs w:val="22"/>
        </w:rPr>
        <w:t xml:space="preserve"> options</w:t>
      </w:r>
      <w:r w:rsidR="009E7244" w:rsidRPr="009146C9">
        <w:rPr>
          <w:rFonts w:ascii="Arial" w:hAnsi="Arial" w:cs="Arial"/>
          <w:sz w:val="22"/>
          <w:szCs w:val="22"/>
        </w:rPr>
        <w:t xml:space="preserve"> (Robotham </w:t>
      </w:r>
      <w:r w:rsidR="009E7244" w:rsidRPr="009146C9">
        <w:rPr>
          <w:rFonts w:ascii="Arial" w:hAnsi="Arial" w:cs="Arial"/>
          <w:i/>
          <w:iCs/>
          <w:sz w:val="22"/>
          <w:szCs w:val="22"/>
        </w:rPr>
        <w:t>et al.</w:t>
      </w:r>
      <w:r w:rsidR="009E7244" w:rsidRPr="009146C9">
        <w:rPr>
          <w:rFonts w:ascii="Arial" w:hAnsi="Arial" w:cs="Arial"/>
          <w:sz w:val="22"/>
          <w:szCs w:val="22"/>
        </w:rPr>
        <w:t>, 2016).</w:t>
      </w:r>
    </w:p>
    <w:p w14:paraId="1CC422B4" w14:textId="075AD0A5" w:rsidR="003A5C57" w:rsidRPr="009146C9" w:rsidRDefault="003A5C57" w:rsidP="009146C9">
      <w:pPr>
        <w:pStyle w:val="NormalWeb"/>
        <w:spacing w:line="360" w:lineRule="auto"/>
        <w:jc w:val="both"/>
        <w:rPr>
          <w:rFonts w:ascii="Arial" w:hAnsi="Arial" w:cs="Arial"/>
          <w:sz w:val="22"/>
          <w:szCs w:val="22"/>
        </w:rPr>
      </w:pPr>
      <w:r w:rsidRPr="009146C9">
        <w:rPr>
          <w:rFonts w:ascii="Arial" w:hAnsi="Arial" w:cs="Arial"/>
          <w:sz w:val="22"/>
          <w:szCs w:val="22"/>
        </w:rPr>
        <w:t>For this to work well, staff need ongoing training in digital literacy, risk assessment, interpreting digital data and maintaining confidentiality under GDPR (Alkhaldi, McMillan and Ainsworth, 2025). Some may feel unsure about using new technologies, so supportive leadership</w:t>
      </w:r>
      <w:r w:rsidR="001943C7" w:rsidRPr="009146C9">
        <w:rPr>
          <w:rFonts w:ascii="Arial" w:hAnsi="Arial" w:cs="Arial"/>
          <w:sz w:val="22"/>
          <w:szCs w:val="22"/>
        </w:rPr>
        <w:t>, funding</w:t>
      </w:r>
      <w:r w:rsidRPr="009146C9">
        <w:rPr>
          <w:rFonts w:ascii="Arial" w:hAnsi="Arial" w:cs="Arial"/>
          <w:sz w:val="22"/>
          <w:szCs w:val="22"/>
        </w:rPr>
        <w:t xml:space="preserve"> and time for learning are important. There are also barriers such as digital exclusion, limited resources and patient preference for in-person care. Services can respond by offering digital support, community access points and alternative pathways to ensure no one is left out.</w:t>
      </w:r>
    </w:p>
    <w:p w14:paraId="2D9560F0" w14:textId="329E4722" w:rsidR="000C3D6B" w:rsidRPr="009146C9" w:rsidRDefault="00CF0432" w:rsidP="009146C9">
      <w:pPr>
        <w:pStyle w:val="NormalWeb"/>
        <w:spacing w:line="360" w:lineRule="auto"/>
        <w:jc w:val="both"/>
        <w:rPr>
          <w:rFonts w:ascii="Arial" w:hAnsi="Arial" w:cs="Arial"/>
          <w:sz w:val="22"/>
          <w:szCs w:val="22"/>
        </w:rPr>
      </w:pPr>
      <w:r w:rsidRPr="009146C9">
        <w:rPr>
          <w:rFonts w:ascii="Arial" w:hAnsi="Arial" w:cs="Arial"/>
          <w:sz w:val="22"/>
          <w:szCs w:val="22"/>
        </w:rPr>
        <w:t>Strong governance</w:t>
      </w:r>
      <w:r w:rsidR="003A5C57" w:rsidRPr="009146C9">
        <w:rPr>
          <w:rFonts w:ascii="Arial" w:hAnsi="Arial" w:cs="Arial"/>
          <w:sz w:val="22"/>
          <w:szCs w:val="22"/>
        </w:rPr>
        <w:t xml:space="preserve"> is essential to maintain trust and safety. Regular feedback from both patients and staff should guide future improvements so digital tools remain inclusive, effective and person-centred</w:t>
      </w:r>
      <w:r w:rsidR="00C6718D" w:rsidRPr="009146C9">
        <w:rPr>
          <w:rFonts w:ascii="Arial" w:hAnsi="Arial" w:cs="Arial"/>
          <w:sz w:val="22"/>
          <w:szCs w:val="22"/>
        </w:rPr>
        <w:t>.</w:t>
      </w:r>
    </w:p>
    <w:p w14:paraId="02A11703" w14:textId="487E3A74" w:rsidR="005467A9" w:rsidRPr="009146C9" w:rsidRDefault="00960626" w:rsidP="009146C9">
      <w:pPr>
        <w:spacing w:line="360" w:lineRule="auto"/>
        <w:jc w:val="both"/>
        <w:rPr>
          <w:rFonts w:ascii="Arial" w:hAnsi="Arial" w:cs="Arial"/>
          <w:b/>
          <w:bCs/>
          <w:u w:val="single"/>
        </w:rPr>
      </w:pPr>
      <w:r w:rsidRPr="009146C9">
        <w:rPr>
          <w:rFonts w:ascii="Arial" w:hAnsi="Arial" w:cs="Arial"/>
          <w:b/>
          <w:bCs/>
          <w:u w:val="single"/>
        </w:rPr>
        <w:lastRenderedPageBreak/>
        <w:t>C</w:t>
      </w:r>
      <w:r w:rsidR="005467A9" w:rsidRPr="009146C9">
        <w:rPr>
          <w:rFonts w:ascii="Arial" w:hAnsi="Arial" w:cs="Arial"/>
          <w:b/>
          <w:bCs/>
          <w:u w:val="single"/>
        </w:rPr>
        <w:t>onclusion</w:t>
      </w:r>
    </w:p>
    <w:p w14:paraId="78FC7832" w14:textId="50562612" w:rsidR="005467A9" w:rsidRPr="009146C9" w:rsidRDefault="005467A9" w:rsidP="009146C9">
      <w:pPr>
        <w:spacing w:line="360" w:lineRule="auto"/>
        <w:jc w:val="both"/>
        <w:rPr>
          <w:rFonts w:ascii="Arial" w:hAnsi="Arial" w:cs="Arial"/>
        </w:rPr>
      </w:pPr>
      <w:r w:rsidRPr="009146C9">
        <w:rPr>
          <w:rFonts w:ascii="Arial" w:hAnsi="Arial" w:cs="Arial"/>
        </w:rPr>
        <w:t xml:space="preserve">In conclusion, </w:t>
      </w:r>
      <w:r w:rsidR="00960626" w:rsidRPr="009146C9">
        <w:rPr>
          <w:rFonts w:ascii="Arial" w:hAnsi="Arial" w:cs="Arial"/>
        </w:rPr>
        <w:t>“</w:t>
      </w:r>
      <w:proofErr w:type="spellStart"/>
      <w:r w:rsidRPr="009146C9">
        <w:rPr>
          <w:rFonts w:ascii="Arial" w:hAnsi="Arial" w:cs="Arial"/>
        </w:rPr>
        <w:t>Sleepio</w:t>
      </w:r>
      <w:proofErr w:type="spellEnd"/>
      <w:r w:rsidR="00960626" w:rsidRPr="009146C9">
        <w:rPr>
          <w:rFonts w:ascii="Arial" w:hAnsi="Arial" w:cs="Arial"/>
        </w:rPr>
        <w:t>”</w:t>
      </w:r>
      <w:r w:rsidRPr="009146C9">
        <w:rPr>
          <w:rFonts w:ascii="Arial" w:hAnsi="Arial" w:cs="Arial"/>
        </w:rPr>
        <w:t xml:space="preserve"> illustrates how digital innovation is transforming health and social care by improving access to evidence-based support for insomnia while supporting NHS priorities around prevention, efficiency and self-management. Over the past decade, digital therapeutics have expanded opportunities for flexible, convenient care, benefiting both service users and the workforce.</w:t>
      </w:r>
      <w:r w:rsidR="00516076" w:rsidRPr="009146C9">
        <w:rPr>
          <w:rFonts w:ascii="Arial" w:hAnsi="Arial" w:cs="Arial"/>
        </w:rPr>
        <w:t xml:space="preserve"> Digital innovations </w:t>
      </w:r>
      <w:r w:rsidRPr="009146C9">
        <w:rPr>
          <w:rFonts w:ascii="Arial" w:hAnsi="Arial" w:cs="Arial"/>
        </w:rPr>
        <w:t xml:space="preserve">can reduce waiting times, support early intervention and allow professionals to focus on complex cases, but it also introduces </w:t>
      </w:r>
      <w:r w:rsidR="001251ED" w:rsidRPr="009146C9">
        <w:rPr>
          <w:rFonts w:ascii="Arial" w:hAnsi="Arial" w:cs="Arial"/>
        </w:rPr>
        <w:t xml:space="preserve">k </w:t>
      </w:r>
      <w:r w:rsidRPr="009146C9">
        <w:rPr>
          <w:rFonts w:ascii="Arial" w:hAnsi="Arial" w:cs="Arial"/>
        </w:rPr>
        <w:t>and safety</w:t>
      </w:r>
      <w:r w:rsidR="001D5978" w:rsidRPr="009146C9">
        <w:rPr>
          <w:rFonts w:ascii="Arial" w:hAnsi="Arial" w:cs="Arial"/>
        </w:rPr>
        <w:t xml:space="preserve"> (NHS England, 2023).</w:t>
      </w:r>
    </w:p>
    <w:p w14:paraId="3976DD3D" w14:textId="45CDB308" w:rsidR="00C11C74" w:rsidRPr="009146C9" w:rsidRDefault="005467A9" w:rsidP="009146C9">
      <w:pPr>
        <w:pStyle w:val="NormalWeb"/>
        <w:spacing w:before="0" w:beforeAutospacing="0" w:after="0" w:afterAutospacing="0" w:line="360" w:lineRule="auto"/>
        <w:jc w:val="both"/>
        <w:rPr>
          <w:rFonts w:ascii="Arial" w:hAnsi="Arial" w:cs="Arial"/>
          <w:sz w:val="22"/>
          <w:szCs w:val="22"/>
        </w:rPr>
      </w:pPr>
      <w:r w:rsidRPr="009146C9">
        <w:rPr>
          <w:rFonts w:ascii="Arial" w:hAnsi="Arial" w:cs="Arial"/>
          <w:sz w:val="22"/>
          <w:szCs w:val="22"/>
        </w:rPr>
        <w:t>A critical review shows that digital tools are most effective when used alongside, not instead of, traditional care. Clear governance, strong data protection, and continuous professional development are essential to ensure safe and equitable implementation</w:t>
      </w:r>
      <w:r w:rsidR="009C66BA" w:rsidRPr="009146C9">
        <w:rPr>
          <w:rFonts w:ascii="Arial" w:hAnsi="Arial" w:cs="Arial"/>
          <w:sz w:val="22"/>
          <w:szCs w:val="22"/>
        </w:rPr>
        <w:t xml:space="preserve"> (Singla, </w:t>
      </w:r>
      <w:proofErr w:type="spellStart"/>
      <w:r w:rsidR="009C66BA" w:rsidRPr="009146C9">
        <w:rPr>
          <w:rFonts w:ascii="Arial" w:hAnsi="Arial" w:cs="Arial"/>
          <w:sz w:val="22"/>
          <w:szCs w:val="22"/>
        </w:rPr>
        <w:t>Shalender</w:t>
      </w:r>
      <w:proofErr w:type="spellEnd"/>
      <w:r w:rsidR="009C66BA" w:rsidRPr="009146C9">
        <w:rPr>
          <w:rFonts w:ascii="Arial" w:hAnsi="Arial" w:cs="Arial"/>
          <w:sz w:val="22"/>
          <w:szCs w:val="22"/>
        </w:rPr>
        <w:t xml:space="preserve"> and Stamer, 2024). </w:t>
      </w:r>
      <w:r w:rsidRPr="009146C9">
        <w:rPr>
          <w:rFonts w:ascii="Arial" w:hAnsi="Arial" w:cs="Arial"/>
          <w:sz w:val="22"/>
          <w:szCs w:val="22"/>
        </w:rPr>
        <w:t>When supported by inclusive policies and appropriate training, digital innovations  can enhance patient outcomes, strengthen workforce resilience and contribute to a more sustainable and responsive NHS for the future.</w:t>
      </w:r>
      <w:bookmarkStart w:id="0" w:name="_Toc221380165"/>
    </w:p>
    <w:p w14:paraId="2C179552" w14:textId="77777777" w:rsidR="001251ED" w:rsidRPr="009146C9" w:rsidRDefault="001251ED" w:rsidP="009146C9">
      <w:pPr>
        <w:pStyle w:val="NormalWeb"/>
        <w:spacing w:before="0" w:beforeAutospacing="0" w:after="0" w:afterAutospacing="0" w:line="360" w:lineRule="auto"/>
        <w:jc w:val="both"/>
        <w:rPr>
          <w:rFonts w:ascii="Arial" w:hAnsi="Arial" w:cs="Arial"/>
          <w:sz w:val="22"/>
          <w:szCs w:val="22"/>
        </w:rPr>
      </w:pPr>
    </w:p>
    <w:p w14:paraId="388DD91F" w14:textId="77777777" w:rsidR="00884443" w:rsidRPr="009146C9" w:rsidRDefault="00C11C74" w:rsidP="009146C9">
      <w:pPr>
        <w:pStyle w:val="NormalWeb"/>
        <w:spacing w:before="0" w:beforeAutospacing="0" w:after="0" w:afterAutospacing="0" w:line="360" w:lineRule="auto"/>
        <w:jc w:val="both"/>
        <w:rPr>
          <w:rFonts w:ascii="Arial" w:eastAsiaTheme="minorEastAsia" w:hAnsi="Arial" w:cs="Arial"/>
          <w:b/>
          <w:bCs/>
          <w:kern w:val="24"/>
          <w:sz w:val="22"/>
          <w:szCs w:val="22"/>
          <w:lang w:val="en-US"/>
        </w:rPr>
      </w:pPr>
      <w:r w:rsidRPr="009146C9">
        <w:rPr>
          <w:rFonts w:ascii="Arial" w:eastAsiaTheme="minorEastAsia" w:hAnsi="Arial" w:cs="Arial"/>
          <w:b/>
          <w:bCs/>
          <w:kern w:val="24"/>
          <w:sz w:val="22"/>
          <w:szCs w:val="22"/>
          <w:lang w:val="en-US"/>
        </w:rPr>
        <w:t xml:space="preserve">The future of healthcare isn’t </w:t>
      </w:r>
      <w:r w:rsidR="00884443" w:rsidRPr="009146C9">
        <w:rPr>
          <w:rFonts w:ascii="Arial" w:eastAsiaTheme="minorEastAsia" w:hAnsi="Arial" w:cs="Arial"/>
          <w:b/>
          <w:bCs/>
          <w:kern w:val="24"/>
          <w:sz w:val="22"/>
          <w:szCs w:val="22"/>
          <w:lang w:val="en-US"/>
        </w:rPr>
        <w:t>D</w:t>
      </w:r>
      <w:r w:rsidRPr="009146C9">
        <w:rPr>
          <w:rFonts w:ascii="Arial" w:eastAsiaTheme="minorEastAsia" w:hAnsi="Arial" w:cs="Arial"/>
          <w:b/>
          <w:bCs/>
          <w:kern w:val="24"/>
          <w:sz w:val="22"/>
          <w:szCs w:val="22"/>
          <w:lang w:val="en-US"/>
        </w:rPr>
        <w:t xml:space="preserve">igital </w:t>
      </w:r>
      <w:r w:rsidRPr="009146C9">
        <w:rPr>
          <w:rFonts w:ascii="Arial" w:eastAsiaTheme="minorEastAsia" w:hAnsi="Arial" w:cs="Arial"/>
          <w:b/>
          <w:bCs/>
          <w:i/>
          <w:iCs/>
          <w:kern w:val="24"/>
          <w:sz w:val="22"/>
          <w:szCs w:val="22"/>
          <w:lang w:val="en-US"/>
        </w:rPr>
        <w:t>or</w:t>
      </w:r>
      <w:r w:rsidRPr="009146C9">
        <w:rPr>
          <w:rFonts w:ascii="Arial" w:eastAsiaTheme="minorEastAsia" w:hAnsi="Arial" w:cs="Arial"/>
          <w:b/>
          <w:bCs/>
          <w:kern w:val="24"/>
          <w:sz w:val="22"/>
          <w:szCs w:val="22"/>
          <w:lang w:val="en-US"/>
        </w:rPr>
        <w:t xml:space="preserve"> </w:t>
      </w:r>
      <w:r w:rsidR="00884443" w:rsidRPr="009146C9">
        <w:rPr>
          <w:rFonts w:ascii="Arial" w:eastAsiaTheme="minorEastAsia" w:hAnsi="Arial" w:cs="Arial"/>
          <w:b/>
          <w:bCs/>
          <w:kern w:val="24"/>
          <w:sz w:val="22"/>
          <w:szCs w:val="22"/>
          <w:lang w:val="en-US"/>
        </w:rPr>
        <w:t>T</w:t>
      </w:r>
      <w:r w:rsidRPr="009146C9">
        <w:rPr>
          <w:rFonts w:ascii="Arial" w:eastAsiaTheme="minorEastAsia" w:hAnsi="Arial" w:cs="Arial"/>
          <w:b/>
          <w:bCs/>
          <w:kern w:val="24"/>
          <w:sz w:val="22"/>
          <w:szCs w:val="22"/>
          <w:lang w:val="en-US"/>
        </w:rPr>
        <w:t>raditional.</w:t>
      </w:r>
    </w:p>
    <w:p w14:paraId="2A42AFAE" w14:textId="503B8746" w:rsidR="00C11C74" w:rsidRPr="009146C9" w:rsidRDefault="00C11C74" w:rsidP="009146C9">
      <w:pPr>
        <w:pStyle w:val="NormalWeb"/>
        <w:spacing w:before="0" w:beforeAutospacing="0" w:after="0" w:afterAutospacing="0" w:line="360" w:lineRule="auto"/>
        <w:jc w:val="both"/>
        <w:rPr>
          <w:rFonts w:ascii="Arial" w:eastAsiaTheme="minorEastAsia" w:hAnsi="Arial" w:cs="Arial"/>
          <w:b/>
          <w:bCs/>
          <w:kern w:val="24"/>
          <w:sz w:val="22"/>
          <w:szCs w:val="22"/>
          <w:lang w:val="en-US"/>
        </w:rPr>
      </w:pPr>
      <w:r w:rsidRPr="009146C9">
        <w:rPr>
          <w:rFonts w:ascii="Arial" w:eastAsiaTheme="minorEastAsia" w:hAnsi="Arial" w:cs="Arial"/>
          <w:b/>
          <w:bCs/>
          <w:kern w:val="24"/>
          <w:sz w:val="22"/>
          <w:szCs w:val="22"/>
          <w:lang w:val="en-US"/>
        </w:rPr>
        <w:t xml:space="preserve">Digital Tools show </w:t>
      </w:r>
      <w:r w:rsidR="00884443" w:rsidRPr="009146C9">
        <w:rPr>
          <w:rFonts w:ascii="Arial" w:eastAsiaTheme="minorEastAsia" w:hAnsi="Arial" w:cs="Arial"/>
          <w:b/>
          <w:bCs/>
          <w:kern w:val="24"/>
          <w:sz w:val="22"/>
          <w:szCs w:val="22"/>
          <w:lang w:val="en-US"/>
        </w:rPr>
        <w:t>its</w:t>
      </w:r>
      <w:r w:rsidRPr="009146C9">
        <w:rPr>
          <w:rFonts w:ascii="Arial" w:eastAsiaTheme="minorEastAsia" w:hAnsi="Arial" w:cs="Arial"/>
          <w:b/>
          <w:bCs/>
          <w:kern w:val="24"/>
          <w:sz w:val="22"/>
          <w:szCs w:val="22"/>
          <w:lang w:val="en-US"/>
        </w:rPr>
        <w:t xml:space="preserve"> strongest when both </w:t>
      </w:r>
      <w:r w:rsidR="00703BA5" w:rsidRPr="009146C9">
        <w:rPr>
          <w:rFonts w:ascii="Arial" w:eastAsiaTheme="minorEastAsia" w:hAnsi="Arial" w:cs="Arial"/>
          <w:b/>
          <w:bCs/>
          <w:kern w:val="24"/>
          <w:sz w:val="22"/>
          <w:szCs w:val="22"/>
          <w:lang w:val="en-US"/>
        </w:rPr>
        <w:t xml:space="preserve">work </w:t>
      </w:r>
      <w:r w:rsidRPr="009146C9">
        <w:rPr>
          <w:rFonts w:ascii="Arial" w:eastAsiaTheme="minorEastAsia" w:hAnsi="Arial" w:cs="Arial"/>
          <w:b/>
          <w:bCs/>
          <w:kern w:val="24"/>
          <w:sz w:val="22"/>
          <w:szCs w:val="22"/>
          <w:lang w:val="en-US"/>
        </w:rPr>
        <w:t>together.</w:t>
      </w:r>
    </w:p>
    <w:p w14:paraId="0A45F9AF" w14:textId="5B5A7DF3" w:rsidR="00DB6F32" w:rsidRPr="00A47CEE" w:rsidRDefault="00DB6F32" w:rsidP="00A47CEE">
      <w:pPr>
        <w:spacing w:line="360" w:lineRule="auto"/>
        <w:jc w:val="both"/>
        <w:rPr>
          <w:rFonts w:ascii="Arial" w:hAnsi="Arial" w:cs="Arial"/>
        </w:rPr>
      </w:pPr>
    </w:p>
    <w:p w14:paraId="16DCF6E5" w14:textId="77777777" w:rsidR="001D33BF" w:rsidRPr="00281E1D" w:rsidRDefault="001D33BF" w:rsidP="00A47CEE">
      <w:pPr>
        <w:spacing w:line="360" w:lineRule="auto"/>
        <w:jc w:val="both"/>
        <w:rPr>
          <w:rFonts w:ascii="Arial" w:hAnsi="Arial" w:cs="Arial"/>
        </w:rPr>
      </w:pPr>
    </w:p>
    <w:p w14:paraId="17217273" w14:textId="77777777" w:rsidR="001D33BF" w:rsidRPr="00281E1D" w:rsidRDefault="001D33BF" w:rsidP="00281E1D">
      <w:pPr>
        <w:spacing w:line="360" w:lineRule="auto"/>
        <w:jc w:val="both"/>
        <w:rPr>
          <w:rFonts w:ascii="Arial" w:hAnsi="Arial" w:cs="Arial"/>
        </w:rPr>
      </w:pPr>
    </w:p>
    <w:p w14:paraId="53F24528" w14:textId="77777777" w:rsidR="00703BA5" w:rsidRDefault="00703BA5" w:rsidP="00281E1D">
      <w:pPr>
        <w:spacing w:line="360" w:lineRule="auto"/>
        <w:jc w:val="both"/>
        <w:rPr>
          <w:rFonts w:ascii="Arial" w:hAnsi="Arial" w:cs="Arial"/>
          <w:b/>
          <w:bCs/>
          <w:u w:val="single"/>
        </w:rPr>
      </w:pPr>
    </w:p>
    <w:p w14:paraId="018B0C64" w14:textId="77777777" w:rsidR="00703BA5" w:rsidRDefault="00703BA5" w:rsidP="00281E1D">
      <w:pPr>
        <w:spacing w:line="360" w:lineRule="auto"/>
        <w:jc w:val="both"/>
        <w:rPr>
          <w:rFonts w:ascii="Arial" w:hAnsi="Arial" w:cs="Arial"/>
          <w:b/>
          <w:bCs/>
          <w:u w:val="single"/>
        </w:rPr>
      </w:pPr>
    </w:p>
    <w:p w14:paraId="60DDFF49" w14:textId="77777777" w:rsidR="00703BA5" w:rsidRDefault="00703BA5" w:rsidP="00281E1D">
      <w:pPr>
        <w:spacing w:line="360" w:lineRule="auto"/>
        <w:jc w:val="both"/>
        <w:rPr>
          <w:rFonts w:ascii="Arial" w:hAnsi="Arial" w:cs="Arial"/>
          <w:b/>
          <w:bCs/>
          <w:u w:val="single"/>
        </w:rPr>
      </w:pPr>
    </w:p>
    <w:p w14:paraId="318CFA1A" w14:textId="77777777" w:rsidR="00703BA5" w:rsidRDefault="00703BA5" w:rsidP="00281E1D">
      <w:pPr>
        <w:spacing w:line="360" w:lineRule="auto"/>
        <w:jc w:val="both"/>
        <w:rPr>
          <w:rFonts w:ascii="Arial" w:hAnsi="Arial" w:cs="Arial"/>
          <w:b/>
          <w:bCs/>
          <w:u w:val="single"/>
        </w:rPr>
      </w:pPr>
    </w:p>
    <w:p w14:paraId="6B513727" w14:textId="77777777" w:rsidR="00703BA5" w:rsidRDefault="00703BA5" w:rsidP="00281E1D">
      <w:pPr>
        <w:spacing w:line="360" w:lineRule="auto"/>
        <w:jc w:val="both"/>
        <w:rPr>
          <w:rFonts w:ascii="Arial" w:hAnsi="Arial" w:cs="Arial"/>
          <w:b/>
          <w:bCs/>
          <w:u w:val="single"/>
        </w:rPr>
      </w:pPr>
    </w:p>
    <w:p w14:paraId="79AE4B5E" w14:textId="77777777" w:rsidR="00703BA5" w:rsidRDefault="00703BA5" w:rsidP="00281E1D">
      <w:pPr>
        <w:spacing w:line="360" w:lineRule="auto"/>
        <w:jc w:val="both"/>
        <w:rPr>
          <w:rFonts w:ascii="Arial" w:hAnsi="Arial" w:cs="Arial"/>
          <w:b/>
          <w:bCs/>
          <w:u w:val="single"/>
        </w:rPr>
      </w:pPr>
    </w:p>
    <w:p w14:paraId="256A4FA6" w14:textId="77777777" w:rsidR="00703BA5" w:rsidRDefault="00703BA5" w:rsidP="00281E1D">
      <w:pPr>
        <w:spacing w:line="360" w:lineRule="auto"/>
        <w:jc w:val="both"/>
        <w:rPr>
          <w:rFonts w:ascii="Arial" w:hAnsi="Arial" w:cs="Arial"/>
          <w:b/>
          <w:bCs/>
          <w:u w:val="single"/>
        </w:rPr>
      </w:pPr>
    </w:p>
    <w:p w14:paraId="5C11B9EF" w14:textId="77777777" w:rsidR="00703BA5" w:rsidRDefault="00703BA5" w:rsidP="00281E1D">
      <w:pPr>
        <w:spacing w:line="360" w:lineRule="auto"/>
        <w:jc w:val="both"/>
        <w:rPr>
          <w:rFonts w:ascii="Arial" w:hAnsi="Arial" w:cs="Arial"/>
          <w:b/>
          <w:bCs/>
          <w:u w:val="single"/>
        </w:rPr>
      </w:pPr>
    </w:p>
    <w:p w14:paraId="7367AFD5" w14:textId="4F3AC75D" w:rsidR="00F830C2" w:rsidRPr="00700A05" w:rsidRDefault="00F830C2" w:rsidP="00281E1D">
      <w:pPr>
        <w:spacing w:line="360" w:lineRule="auto"/>
        <w:jc w:val="both"/>
        <w:rPr>
          <w:rFonts w:ascii="Arial" w:hAnsi="Arial" w:cs="Arial"/>
          <w:u w:val="single"/>
        </w:rPr>
      </w:pPr>
      <w:r w:rsidRPr="00700A05">
        <w:rPr>
          <w:rFonts w:ascii="Arial" w:hAnsi="Arial" w:cs="Arial"/>
          <w:b/>
          <w:bCs/>
          <w:u w:val="single"/>
        </w:rPr>
        <w:t>References</w:t>
      </w:r>
      <w:bookmarkEnd w:id="0"/>
    </w:p>
    <w:p w14:paraId="58608157" w14:textId="77777777" w:rsidR="00A45835" w:rsidRPr="007315FE" w:rsidRDefault="00A45835" w:rsidP="007315FE"/>
    <w:p w14:paraId="5A8D7860" w14:textId="37DED427" w:rsidR="00C465FD" w:rsidRPr="00695192" w:rsidRDefault="00C465FD" w:rsidP="00695192">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695192">
        <w:rPr>
          <w:rFonts w:ascii="Arial" w:eastAsia="Times New Roman" w:hAnsi="Arial" w:cs="Arial"/>
          <w:kern w:val="0"/>
          <w:lang w:eastAsia="en-GB"/>
          <w14:ligatures w14:val="none"/>
        </w:rPr>
        <w:lastRenderedPageBreak/>
        <w:t>Alkhaldi, O., McMillan, B. and Ainsworth, J. (2025) ‘Encouraging general practitioners to refer patients with insomnia to a digital therapeutic (</w:t>
      </w:r>
      <w:proofErr w:type="spellStart"/>
      <w:r w:rsidRPr="00695192">
        <w:rPr>
          <w:rFonts w:ascii="Arial" w:eastAsia="Times New Roman" w:hAnsi="Arial" w:cs="Arial"/>
          <w:kern w:val="0"/>
          <w:lang w:eastAsia="en-GB"/>
          <w14:ligatures w14:val="none"/>
        </w:rPr>
        <w:t>Sleepio</w:t>
      </w:r>
      <w:proofErr w:type="spellEnd"/>
      <w:r w:rsidRPr="00695192">
        <w:rPr>
          <w:rFonts w:ascii="Arial" w:eastAsia="Times New Roman" w:hAnsi="Arial" w:cs="Arial"/>
          <w:kern w:val="0"/>
          <w:lang w:eastAsia="en-GB"/>
          <w14:ligatures w14:val="none"/>
        </w:rPr>
        <w:t xml:space="preserve">): feasibility repeated-measures intervention study’, </w:t>
      </w:r>
      <w:r w:rsidRPr="00695192">
        <w:rPr>
          <w:rFonts w:ascii="Arial" w:eastAsia="Times New Roman" w:hAnsi="Arial" w:cs="Arial"/>
          <w:i/>
          <w:iCs/>
          <w:kern w:val="0"/>
          <w:lang w:eastAsia="en-GB"/>
          <w14:ligatures w14:val="none"/>
        </w:rPr>
        <w:t>JMIR Formative Research</w:t>
      </w:r>
      <w:r w:rsidRPr="00695192">
        <w:rPr>
          <w:rFonts w:ascii="Arial" w:eastAsia="Times New Roman" w:hAnsi="Arial" w:cs="Arial"/>
          <w:kern w:val="0"/>
          <w:lang w:eastAsia="en-GB"/>
          <w14:ligatures w14:val="none"/>
        </w:rPr>
        <w:t xml:space="preserve">, 9, e75359. Available at: </w:t>
      </w:r>
      <w:hyperlink r:id="rId12" w:tgtFrame="_new" w:history="1">
        <w:r w:rsidRPr="00695192">
          <w:rPr>
            <w:rFonts w:ascii="Arial" w:eastAsia="Times New Roman" w:hAnsi="Arial" w:cs="Arial"/>
            <w:kern w:val="0"/>
            <w:lang w:eastAsia="en-GB"/>
            <w14:ligatures w14:val="none"/>
          </w:rPr>
          <w:t>https://doi.org/10.2196/75359</w:t>
        </w:r>
      </w:hyperlink>
      <w:r w:rsidRPr="00695192">
        <w:rPr>
          <w:rFonts w:ascii="Arial" w:eastAsia="Times New Roman" w:hAnsi="Arial" w:cs="Arial"/>
          <w:kern w:val="0"/>
          <w:lang w:eastAsia="en-GB"/>
          <w14:ligatures w14:val="none"/>
        </w:rPr>
        <w:t xml:space="preserve"> (Accessed: 10 February 2026).</w:t>
      </w:r>
    </w:p>
    <w:p w14:paraId="004FE401" w14:textId="77777777" w:rsidR="00C465FD" w:rsidRPr="00695192" w:rsidRDefault="00C465FD" w:rsidP="00695192">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695192">
        <w:rPr>
          <w:rFonts w:ascii="Arial" w:eastAsia="Times New Roman" w:hAnsi="Arial" w:cs="Arial"/>
          <w:kern w:val="0"/>
          <w:lang w:eastAsia="en-GB"/>
          <w14:ligatures w14:val="none"/>
        </w:rPr>
        <w:t xml:space="preserve">Better sleep: First digital therapeutic adopted in the NHS (2024) </w:t>
      </w:r>
      <w:r w:rsidRPr="00695192">
        <w:rPr>
          <w:rFonts w:ascii="Arial" w:eastAsia="Times New Roman" w:hAnsi="Arial" w:cs="Arial"/>
          <w:i/>
          <w:iCs/>
          <w:kern w:val="0"/>
          <w:lang w:eastAsia="en-GB"/>
          <w14:ligatures w14:val="none"/>
        </w:rPr>
        <w:t>Health Innovation Oxford &amp; Thames Valley</w:t>
      </w:r>
      <w:r w:rsidRPr="00695192">
        <w:rPr>
          <w:rFonts w:ascii="Arial" w:eastAsia="Times New Roman" w:hAnsi="Arial" w:cs="Arial"/>
          <w:kern w:val="0"/>
          <w:lang w:eastAsia="en-GB"/>
          <w14:ligatures w14:val="none"/>
        </w:rPr>
        <w:t xml:space="preserve">. Available at: </w:t>
      </w:r>
      <w:hyperlink r:id="rId13" w:tgtFrame="_new" w:history="1">
        <w:r w:rsidRPr="00695192">
          <w:rPr>
            <w:rFonts w:ascii="Arial" w:eastAsia="Times New Roman" w:hAnsi="Arial" w:cs="Arial"/>
            <w:kern w:val="0"/>
            <w:lang w:eastAsia="en-GB"/>
            <w14:ligatures w14:val="none"/>
          </w:rPr>
          <w:t>https://www.healthinnovationoxford.org/about-us/building-on-a-decade-of-health-innovation/better-sleep-first-digital-therapeutic-adopted-in-the-nhs/</w:t>
        </w:r>
      </w:hyperlink>
      <w:r w:rsidRPr="00695192">
        <w:rPr>
          <w:rFonts w:ascii="Arial" w:eastAsia="Times New Roman" w:hAnsi="Arial" w:cs="Arial"/>
          <w:kern w:val="0"/>
          <w:lang w:eastAsia="en-GB"/>
          <w14:ligatures w14:val="none"/>
        </w:rPr>
        <w:t xml:space="preserve"> (Accessed: 18 February 2026).</w:t>
      </w:r>
    </w:p>
    <w:p w14:paraId="13EAA7C6" w14:textId="77777777" w:rsidR="00C465FD" w:rsidRPr="00695192" w:rsidRDefault="00C465FD" w:rsidP="00695192">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695192">
        <w:rPr>
          <w:rFonts w:ascii="Arial" w:eastAsia="Times New Roman" w:hAnsi="Arial" w:cs="Arial"/>
          <w:kern w:val="0"/>
          <w:lang w:eastAsia="en-GB"/>
          <w14:ligatures w14:val="none"/>
        </w:rPr>
        <w:t xml:space="preserve">Butler-Henderson, K., Day, K. and Gray, K. (2021) </w:t>
      </w:r>
      <w:r w:rsidRPr="00695192">
        <w:rPr>
          <w:rFonts w:ascii="Arial" w:eastAsia="Times New Roman" w:hAnsi="Arial" w:cs="Arial"/>
          <w:i/>
          <w:iCs/>
          <w:kern w:val="0"/>
          <w:lang w:eastAsia="en-GB"/>
          <w14:ligatures w14:val="none"/>
        </w:rPr>
        <w:t>The health information workforce: current and future developments</w:t>
      </w:r>
      <w:r w:rsidRPr="00695192">
        <w:rPr>
          <w:rFonts w:ascii="Arial" w:eastAsia="Times New Roman" w:hAnsi="Arial" w:cs="Arial"/>
          <w:kern w:val="0"/>
          <w:lang w:eastAsia="en-GB"/>
          <w14:ligatures w14:val="none"/>
        </w:rPr>
        <w:t>. Cham: Springer.</w:t>
      </w:r>
    </w:p>
    <w:p w14:paraId="2C330D41" w14:textId="7DE23016" w:rsidR="00C465FD" w:rsidRPr="00695192" w:rsidRDefault="00C465FD" w:rsidP="00695192">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695192">
        <w:rPr>
          <w:rFonts w:ascii="Arial" w:eastAsia="Times New Roman" w:hAnsi="Arial" w:cs="Arial"/>
          <w:kern w:val="0"/>
          <w:lang w:eastAsia="en-GB"/>
          <w14:ligatures w14:val="none"/>
        </w:rPr>
        <w:t xml:space="preserve">Chiu, Y.-H. et al. (2024) ‘Exploring the role of mobile apps for insomnia in depression: systematic review’, </w:t>
      </w:r>
      <w:r w:rsidRPr="00695192">
        <w:rPr>
          <w:rFonts w:ascii="Arial" w:eastAsia="Times New Roman" w:hAnsi="Arial" w:cs="Arial"/>
          <w:i/>
          <w:iCs/>
          <w:kern w:val="0"/>
          <w:lang w:eastAsia="en-GB"/>
          <w14:ligatures w14:val="none"/>
        </w:rPr>
        <w:t>Journal of Medical Internet Research</w:t>
      </w:r>
      <w:r w:rsidRPr="00695192">
        <w:rPr>
          <w:rFonts w:ascii="Arial" w:eastAsia="Times New Roman" w:hAnsi="Arial" w:cs="Arial"/>
          <w:kern w:val="0"/>
          <w:lang w:eastAsia="en-GB"/>
          <w14:ligatures w14:val="none"/>
        </w:rPr>
        <w:t xml:space="preserve">, 26, e51110. Available at: </w:t>
      </w:r>
      <w:hyperlink r:id="rId14" w:tgtFrame="_new" w:history="1">
        <w:r w:rsidRPr="00695192">
          <w:rPr>
            <w:rFonts w:ascii="Arial" w:eastAsia="Times New Roman" w:hAnsi="Arial" w:cs="Arial"/>
            <w:kern w:val="0"/>
            <w:lang w:eastAsia="en-GB"/>
            <w14:ligatures w14:val="none"/>
          </w:rPr>
          <w:t>https://doi.org/10.2196/51110</w:t>
        </w:r>
      </w:hyperlink>
      <w:r w:rsidRPr="00695192">
        <w:rPr>
          <w:rFonts w:ascii="Arial" w:eastAsia="Times New Roman" w:hAnsi="Arial" w:cs="Arial"/>
          <w:kern w:val="0"/>
          <w:lang w:eastAsia="en-GB"/>
          <w14:ligatures w14:val="none"/>
        </w:rPr>
        <w:t xml:space="preserve"> (Accessed: 10 February 2026).</w:t>
      </w:r>
    </w:p>
    <w:p w14:paraId="3D9052E8" w14:textId="77777777" w:rsidR="00C465FD" w:rsidRPr="00695192" w:rsidRDefault="00C465FD" w:rsidP="00695192">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695192">
        <w:rPr>
          <w:rFonts w:ascii="Arial" w:eastAsia="Times New Roman" w:hAnsi="Arial" w:cs="Arial"/>
          <w:kern w:val="0"/>
          <w:lang w:eastAsia="en-GB"/>
          <w14:ligatures w14:val="none"/>
        </w:rPr>
        <w:t xml:space="preserve">Department of Health and Social Care (2022) </w:t>
      </w:r>
      <w:r w:rsidRPr="00695192">
        <w:rPr>
          <w:rFonts w:ascii="Arial" w:eastAsia="Times New Roman" w:hAnsi="Arial" w:cs="Arial"/>
          <w:i/>
          <w:iCs/>
          <w:kern w:val="0"/>
          <w:lang w:eastAsia="en-GB"/>
          <w14:ligatures w14:val="none"/>
        </w:rPr>
        <w:t>A plan for digital health and social care</w:t>
      </w:r>
      <w:r w:rsidRPr="00695192">
        <w:rPr>
          <w:rFonts w:ascii="Arial" w:eastAsia="Times New Roman" w:hAnsi="Arial" w:cs="Arial"/>
          <w:kern w:val="0"/>
          <w:lang w:eastAsia="en-GB"/>
          <w14:ligatures w14:val="none"/>
        </w:rPr>
        <w:t xml:space="preserve">. Available at: </w:t>
      </w:r>
      <w:hyperlink r:id="rId15" w:tgtFrame="_new" w:history="1">
        <w:r w:rsidRPr="00695192">
          <w:rPr>
            <w:rFonts w:ascii="Arial" w:eastAsia="Times New Roman" w:hAnsi="Arial" w:cs="Arial"/>
            <w:kern w:val="0"/>
            <w:lang w:eastAsia="en-GB"/>
            <w14:ligatures w14:val="none"/>
          </w:rPr>
          <w:t>https://www.gov.uk/government/publications/a-plan-for-digital-health-and-social-care/a-plan-for-digital-health-and-social-care</w:t>
        </w:r>
      </w:hyperlink>
      <w:r w:rsidRPr="00695192">
        <w:rPr>
          <w:rFonts w:ascii="Arial" w:eastAsia="Times New Roman" w:hAnsi="Arial" w:cs="Arial"/>
          <w:kern w:val="0"/>
          <w:lang w:eastAsia="en-GB"/>
          <w14:ligatures w14:val="none"/>
        </w:rPr>
        <w:t xml:space="preserve"> (Accessed: 18 February 2026).</w:t>
      </w:r>
    </w:p>
    <w:p w14:paraId="64C96798" w14:textId="77777777" w:rsidR="00C465FD" w:rsidRPr="00695192" w:rsidRDefault="00C465FD" w:rsidP="00695192">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695192">
        <w:rPr>
          <w:rFonts w:ascii="Arial" w:eastAsia="Times New Roman" w:hAnsi="Arial" w:cs="Arial"/>
          <w:kern w:val="0"/>
          <w:lang w:eastAsia="en-GB"/>
          <w14:ligatures w14:val="none"/>
        </w:rPr>
        <w:t xml:space="preserve">Espie, C.A. (2019) </w:t>
      </w:r>
      <w:r w:rsidRPr="00695192">
        <w:rPr>
          <w:rFonts w:ascii="Arial" w:eastAsia="Times New Roman" w:hAnsi="Arial" w:cs="Arial"/>
          <w:i/>
          <w:iCs/>
          <w:kern w:val="0"/>
          <w:lang w:eastAsia="en-GB"/>
          <w14:ligatures w14:val="none"/>
        </w:rPr>
        <w:t xml:space="preserve">Overcoming insomnia and sleep problems: a self-help guide using cognitive </w:t>
      </w:r>
      <w:proofErr w:type="spellStart"/>
      <w:r w:rsidRPr="00695192">
        <w:rPr>
          <w:rFonts w:ascii="Arial" w:eastAsia="Times New Roman" w:hAnsi="Arial" w:cs="Arial"/>
          <w:i/>
          <w:iCs/>
          <w:kern w:val="0"/>
          <w:lang w:eastAsia="en-GB"/>
          <w14:ligatures w14:val="none"/>
        </w:rPr>
        <w:t>behavioral</w:t>
      </w:r>
      <w:proofErr w:type="spellEnd"/>
      <w:r w:rsidRPr="00695192">
        <w:rPr>
          <w:rFonts w:ascii="Arial" w:eastAsia="Times New Roman" w:hAnsi="Arial" w:cs="Arial"/>
          <w:i/>
          <w:iCs/>
          <w:kern w:val="0"/>
          <w:lang w:eastAsia="en-GB"/>
          <w14:ligatures w14:val="none"/>
        </w:rPr>
        <w:t xml:space="preserve"> techniques</w:t>
      </w:r>
      <w:r w:rsidRPr="00695192">
        <w:rPr>
          <w:rFonts w:ascii="Arial" w:eastAsia="Times New Roman" w:hAnsi="Arial" w:cs="Arial"/>
          <w:kern w:val="0"/>
          <w:lang w:eastAsia="en-GB"/>
          <w14:ligatures w14:val="none"/>
        </w:rPr>
        <w:t>. London: Robinson.</w:t>
      </w:r>
    </w:p>
    <w:p w14:paraId="1D981FD7" w14:textId="77777777" w:rsidR="00C465FD" w:rsidRPr="00695192" w:rsidRDefault="00C465FD" w:rsidP="00695192">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695192">
        <w:rPr>
          <w:rFonts w:ascii="Arial" w:eastAsia="Times New Roman" w:hAnsi="Arial" w:cs="Arial"/>
          <w:kern w:val="0"/>
          <w:lang w:eastAsia="en-GB"/>
          <w14:ligatures w14:val="none"/>
        </w:rPr>
        <w:t xml:space="preserve">Information Commissioner’s Office (ICO) (2024) </w:t>
      </w:r>
      <w:r w:rsidRPr="00695192">
        <w:rPr>
          <w:rFonts w:ascii="Arial" w:eastAsia="Times New Roman" w:hAnsi="Arial" w:cs="Arial"/>
          <w:i/>
          <w:iCs/>
          <w:kern w:val="0"/>
          <w:lang w:eastAsia="en-GB"/>
          <w14:ligatures w14:val="none"/>
        </w:rPr>
        <w:t>Special category data</w:t>
      </w:r>
      <w:r w:rsidRPr="00695192">
        <w:rPr>
          <w:rFonts w:ascii="Arial" w:eastAsia="Times New Roman" w:hAnsi="Arial" w:cs="Arial"/>
          <w:kern w:val="0"/>
          <w:lang w:eastAsia="en-GB"/>
          <w14:ligatures w14:val="none"/>
        </w:rPr>
        <w:t xml:space="preserve">. Available at: </w:t>
      </w:r>
      <w:hyperlink r:id="rId16" w:tgtFrame="_new" w:history="1">
        <w:r w:rsidRPr="00695192">
          <w:rPr>
            <w:rFonts w:ascii="Arial" w:eastAsia="Times New Roman" w:hAnsi="Arial" w:cs="Arial"/>
            <w:kern w:val="0"/>
            <w:lang w:eastAsia="en-GB"/>
            <w14:ligatures w14:val="none"/>
          </w:rPr>
          <w:t>https://ico.org.uk/for-organisations/uk-gdpr-guidance-and-resources/lawful-basis/a-guide-to-lawful-basis/special-category-data/</w:t>
        </w:r>
      </w:hyperlink>
      <w:r w:rsidRPr="00695192">
        <w:rPr>
          <w:rFonts w:ascii="Arial" w:eastAsia="Times New Roman" w:hAnsi="Arial" w:cs="Arial"/>
          <w:kern w:val="0"/>
          <w:lang w:eastAsia="en-GB"/>
          <w14:ligatures w14:val="none"/>
        </w:rPr>
        <w:t xml:space="preserve"> (Accessed: 18 February 2026).</w:t>
      </w:r>
    </w:p>
    <w:p w14:paraId="700A4AFA" w14:textId="5A5950A9" w:rsidR="00C465FD" w:rsidRPr="00695192" w:rsidRDefault="00C465FD" w:rsidP="00695192">
      <w:pPr>
        <w:pStyle w:val="ListParagraph"/>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695192">
        <w:rPr>
          <w:rFonts w:ascii="Arial" w:eastAsia="Times New Roman" w:hAnsi="Arial" w:cs="Arial"/>
          <w:kern w:val="0"/>
          <w:lang w:eastAsia="en-GB"/>
          <w14:ligatures w14:val="none"/>
        </w:rPr>
        <w:t xml:space="preserve">Kagan, R. et al. (2021) ‘Impact of sleep disturbances on employment and work productivity among midlife women in the US SWAN database: a brief report’, </w:t>
      </w:r>
      <w:r w:rsidRPr="00695192">
        <w:rPr>
          <w:rFonts w:ascii="Arial" w:eastAsia="Times New Roman" w:hAnsi="Arial" w:cs="Arial"/>
          <w:i/>
          <w:iCs/>
          <w:kern w:val="0"/>
          <w:lang w:eastAsia="en-GB"/>
          <w14:ligatures w14:val="none"/>
        </w:rPr>
        <w:t>Menopause</w:t>
      </w:r>
      <w:r w:rsidRPr="00695192">
        <w:rPr>
          <w:rFonts w:ascii="Arial" w:eastAsia="Times New Roman" w:hAnsi="Arial" w:cs="Arial"/>
          <w:kern w:val="0"/>
          <w:lang w:eastAsia="en-GB"/>
          <w14:ligatures w14:val="none"/>
        </w:rPr>
        <w:t xml:space="preserve">, 28(10), pp. 1176–1180. Available at: </w:t>
      </w:r>
      <w:hyperlink r:id="rId17" w:tgtFrame="_new" w:history="1">
        <w:r w:rsidRPr="00695192">
          <w:rPr>
            <w:rFonts w:ascii="Arial" w:eastAsia="Times New Roman" w:hAnsi="Arial" w:cs="Arial"/>
            <w:kern w:val="0"/>
            <w:lang w:eastAsia="en-GB"/>
            <w14:ligatures w14:val="none"/>
          </w:rPr>
          <w:t>https://doi.org/10.1097/gme.0000000000001834</w:t>
        </w:r>
      </w:hyperlink>
      <w:r w:rsidRPr="00695192">
        <w:rPr>
          <w:rFonts w:ascii="Arial" w:eastAsia="Times New Roman" w:hAnsi="Arial" w:cs="Arial"/>
          <w:kern w:val="0"/>
          <w:lang w:eastAsia="en-GB"/>
          <w14:ligatures w14:val="none"/>
        </w:rPr>
        <w:t xml:space="preserve"> (Accessed: 17 February 2026).</w:t>
      </w:r>
    </w:p>
    <w:p w14:paraId="55EB4AC9" w14:textId="4229192F" w:rsidR="00C465FD" w:rsidRPr="00695192" w:rsidRDefault="00C465FD" w:rsidP="00695192">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695192">
        <w:rPr>
          <w:rFonts w:ascii="Arial" w:eastAsia="Times New Roman" w:hAnsi="Arial" w:cs="Arial"/>
          <w:kern w:val="0"/>
          <w:lang w:eastAsia="en-GB"/>
          <w14:ligatures w14:val="none"/>
        </w:rPr>
        <w:t xml:space="preserve">Liew, M.S. et al. (2019) ‘Usability challenges for health and wellness mobile apps: mixed-methods study among mHealth experts and consumers’, </w:t>
      </w:r>
      <w:r w:rsidRPr="00695192">
        <w:rPr>
          <w:rFonts w:ascii="Arial" w:eastAsia="Times New Roman" w:hAnsi="Arial" w:cs="Arial"/>
          <w:i/>
          <w:iCs/>
          <w:kern w:val="0"/>
          <w:lang w:eastAsia="en-GB"/>
          <w14:ligatures w14:val="none"/>
        </w:rPr>
        <w:t xml:space="preserve">JMIR mHealth and </w:t>
      </w:r>
      <w:proofErr w:type="spellStart"/>
      <w:r w:rsidRPr="00695192">
        <w:rPr>
          <w:rFonts w:ascii="Arial" w:eastAsia="Times New Roman" w:hAnsi="Arial" w:cs="Arial"/>
          <w:i/>
          <w:iCs/>
          <w:kern w:val="0"/>
          <w:lang w:eastAsia="en-GB"/>
          <w14:ligatures w14:val="none"/>
        </w:rPr>
        <w:t>uHealth</w:t>
      </w:r>
      <w:proofErr w:type="spellEnd"/>
      <w:r w:rsidRPr="00695192">
        <w:rPr>
          <w:rFonts w:ascii="Arial" w:eastAsia="Times New Roman" w:hAnsi="Arial" w:cs="Arial"/>
          <w:kern w:val="0"/>
          <w:lang w:eastAsia="en-GB"/>
          <w14:ligatures w14:val="none"/>
        </w:rPr>
        <w:t xml:space="preserve">, 7(1), e12160. Available at: </w:t>
      </w:r>
      <w:hyperlink r:id="rId18" w:tgtFrame="_new" w:history="1">
        <w:r w:rsidRPr="00695192">
          <w:rPr>
            <w:rFonts w:ascii="Arial" w:eastAsia="Times New Roman" w:hAnsi="Arial" w:cs="Arial"/>
            <w:kern w:val="0"/>
            <w:lang w:eastAsia="en-GB"/>
            <w14:ligatures w14:val="none"/>
          </w:rPr>
          <w:t>https://doi.org/10.2196/12160</w:t>
        </w:r>
      </w:hyperlink>
      <w:r w:rsidRPr="00695192">
        <w:rPr>
          <w:rFonts w:ascii="Arial" w:eastAsia="Times New Roman" w:hAnsi="Arial" w:cs="Arial"/>
          <w:kern w:val="0"/>
          <w:lang w:eastAsia="en-GB"/>
          <w14:ligatures w14:val="none"/>
        </w:rPr>
        <w:t xml:space="preserve"> (Accessed: 17 February 2026).</w:t>
      </w:r>
    </w:p>
    <w:p w14:paraId="3EA0E580" w14:textId="7FEFF1FF" w:rsidR="00C465FD" w:rsidRPr="00695192" w:rsidRDefault="00C465FD" w:rsidP="00695192">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proofErr w:type="spellStart"/>
      <w:r w:rsidRPr="00695192">
        <w:rPr>
          <w:rFonts w:ascii="Arial" w:eastAsia="Times New Roman" w:hAnsi="Arial" w:cs="Arial"/>
          <w:kern w:val="0"/>
          <w:lang w:eastAsia="en-GB"/>
          <w14:ligatures w14:val="none"/>
        </w:rPr>
        <w:t>Linardon</w:t>
      </w:r>
      <w:proofErr w:type="spellEnd"/>
      <w:r w:rsidRPr="00695192">
        <w:rPr>
          <w:rFonts w:ascii="Arial" w:eastAsia="Times New Roman" w:hAnsi="Arial" w:cs="Arial"/>
          <w:kern w:val="0"/>
          <w:lang w:eastAsia="en-GB"/>
          <w14:ligatures w14:val="none"/>
        </w:rPr>
        <w:t xml:space="preserve">, J. et al. (2024) ‘Current evidence on the efficacy of mental health smartphone apps for symptoms of depression and anxiety: a meta-analysis of 176 randomised controlled trials’, </w:t>
      </w:r>
      <w:r w:rsidRPr="00695192">
        <w:rPr>
          <w:rFonts w:ascii="Arial" w:eastAsia="Times New Roman" w:hAnsi="Arial" w:cs="Arial"/>
          <w:i/>
          <w:iCs/>
          <w:kern w:val="0"/>
          <w:lang w:eastAsia="en-GB"/>
          <w14:ligatures w14:val="none"/>
        </w:rPr>
        <w:t>World Psychiatry</w:t>
      </w:r>
      <w:r w:rsidRPr="00695192">
        <w:rPr>
          <w:rFonts w:ascii="Arial" w:eastAsia="Times New Roman" w:hAnsi="Arial" w:cs="Arial"/>
          <w:kern w:val="0"/>
          <w:lang w:eastAsia="en-GB"/>
          <w14:ligatures w14:val="none"/>
        </w:rPr>
        <w:t xml:space="preserve">, 23(1), pp. 139–149. Available at: </w:t>
      </w:r>
      <w:hyperlink r:id="rId19" w:tgtFrame="_new" w:history="1">
        <w:r w:rsidRPr="00695192">
          <w:rPr>
            <w:rFonts w:ascii="Arial" w:eastAsia="Times New Roman" w:hAnsi="Arial" w:cs="Arial"/>
            <w:kern w:val="0"/>
            <w:lang w:eastAsia="en-GB"/>
            <w14:ligatures w14:val="none"/>
          </w:rPr>
          <w:t>https://pubmed.ncbi.nlm.nih.gov/38214614/</w:t>
        </w:r>
      </w:hyperlink>
      <w:r w:rsidRPr="00695192">
        <w:rPr>
          <w:rFonts w:ascii="Arial" w:eastAsia="Times New Roman" w:hAnsi="Arial" w:cs="Arial"/>
          <w:kern w:val="0"/>
          <w:lang w:eastAsia="en-GB"/>
          <w14:ligatures w14:val="none"/>
        </w:rPr>
        <w:t xml:space="preserve"> (Accessed: 10 February 2026).</w:t>
      </w:r>
    </w:p>
    <w:p w14:paraId="3D91293B" w14:textId="77777777" w:rsidR="00C465FD" w:rsidRPr="00695192" w:rsidRDefault="00C465FD" w:rsidP="00695192">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695192">
        <w:rPr>
          <w:rFonts w:ascii="Arial" w:eastAsia="Times New Roman" w:hAnsi="Arial" w:cs="Arial"/>
          <w:kern w:val="0"/>
          <w:lang w:eastAsia="en-GB"/>
          <w14:ligatures w14:val="none"/>
        </w:rPr>
        <w:t xml:space="preserve">National Institute for Health and Care Excellence (NICE) (2022) </w:t>
      </w:r>
      <w:r w:rsidRPr="00695192">
        <w:rPr>
          <w:rFonts w:ascii="Arial" w:eastAsia="Times New Roman" w:hAnsi="Arial" w:cs="Arial"/>
          <w:i/>
          <w:iCs/>
          <w:kern w:val="0"/>
          <w:lang w:eastAsia="en-GB"/>
          <w14:ligatures w14:val="none"/>
        </w:rPr>
        <w:t>Evidence standards framework for digital health technologies</w:t>
      </w:r>
      <w:r w:rsidRPr="00695192">
        <w:rPr>
          <w:rFonts w:ascii="Arial" w:eastAsia="Times New Roman" w:hAnsi="Arial" w:cs="Arial"/>
          <w:kern w:val="0"/>
          <w:lang w:eastAsia="en-GB"/>
          <w14:ligatures w14:val="none"/>
        </w:rPr>
        <w:t xml:space="preserve">. Available at: </w:t>
      </w:r>
      <w:hyperlink r:id="rId20" w:tgtFrame="_new" w:history="1">
        <w:r w:rsidRPr="00695192">
          <w:rPr>
            <w:rFonts w:ascii="Arial" w:eastAsia="Times New Roman" w:hAnsi="Arial" w:cs="Arial"/>
            <w:kern w:val="0"/>
            <w:lang w:eastAsia="en-GB"/>
            <w14:ligatures w14:val="none"/>
          </w:rPr>
          <w:t>https://www.nice.org.uk/what-</w:t>
        </w:r>
        <w:r w:rsidRPr="00695192">
          <w:rPr>
            <w:rFonts w:ascii="Arial" w:eastAsia="Times New Roman" w:hAnsi="Arial" w:cs="Arial"/>
            <w:kern w:val="0"/>
            <w:lang w:eastAsia="en-GB"/>
            <w14:ligatures w14:val="none"/>
          </w:rPr>
          <w:lastRenderedPageBreak/>
          <w:t>nice-does/digital-health/evidence-standards-framework-esf-for-digital-health-technologies</w:t>
        </w:r>
      </w:hyperlink>
      <w:r w:rsidRPr="00695192">
        <w:rPr>
          <w:rFonts w:ascii="Arial" w:eastAsia="Times New Roman" w:hAnsi="Arial" w:cs="Arial"/>
          <w:kern w:val="0"/>
          <w:lang w:eastAsia="en-GB"/>
          <w14:ligatures w14:val="none"/>
        </w:rPr>
        <w:t xml:space="preserve"> (Accessed: 18 February 2026).</w:t>
      </w:r>
    </w:p>
    <w:p w14:paraId="04E78C16" w14:textId="49D16A5A" w:rsidR="00C465FD" w:rsidRPr="00695192" w:rsidRDefault="00C465FD" w:rsidP="00695192">
      <w:pPr>
        <w:pStyle w:val="ListParagraph"/>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695192">
        <w:rPr>
          <w:rFonts w:ascii="Arial" w:eastAsia="Times New Roman" w:hAnsi="Arial" w:cs="Arial"/>
          <w:kern w:val="0"/>
          <w:lang w:eastAsia="en-GB"/>
          <w14:ligatures w14:val="none"/>
        </w:rPr>
        <w:t xml:space="preserve">NHS (2017) </w:t>
      </w:r>
      <w:r w:rsidRPr="00695192">
        <w:rPr>
          <w:rFonts w:ascii="Arial" w:eastAsia="Times New Roman" w:hAnsi="Arial" w:cs="Arial"/>
          <w:i/>
          <w:iCs/>
          <w:kern w:val="0"/>
          <w:lang w:eastAsia="en-GB"/>
          <w14:ligatures w14:val="none"/>
        </w:rPr>
        <w:t>Working in social care</w:t>
      </w:r>
      <w:r w:rsidRPr="00695192">
        <w:rPr>
          <w:rFonts w:ascii="Arial" w:eastAsia="Times New Roman" w:hAnsi="Arial" w:cs="Arial"/>
          <w:kern w:val="0"/>
          <w:lang w:eastAsia="en-GB"/>
          <w14:ligatures w14:val="none"/>
        </w:rPr>
        <w:t xml:space="preserve">. Available at: </w:t>
      </w:r>
      <w:hyperlink r:id="rId21" w:tgtFrame="_new" w:history="1">
        <w:r w:rsidRPr="00695192">
          <w:rPr>
            <w:rFonts w:ascii="Arial" w:eastAsia="Times New Roman" w:hAnsi="Arial" w:cs="Arial"/>
            <w:kern w:val="0"/>
            <w:lang w:eastAsia="en-GB"/>
            <w14:ligatures w14:val="none"/>
          </w:rPr>
          <w:t>https://www.healthcareers.nhs.uk/working-health/working-social-care</w:t>
        </w:r>
      </w:hyperlink>
      <w:r w:rsidRPr="00695192">
        <w:rPr>
          <w:rFonts w:ascii="Arial" w:eastAsia="Times New Roman" w:hAnsi="Arial" w:cs="Arial"/>
          <w:kern w:val="0"/>
          <w:lang w:eastAsia="en-GB"/>
          <w14:ligatures w14:val="none"/>
        </w:rPr>
        <w:t xml:space="preserve"> (Accessed: 10 February 2026).</w:t>
      </w:r>
    </w:p>
    <w:p w14:paraId="41F5DEB1" w14:textId="6602A5D9" w:rsidR="00C465FD" w:rsidRPr="00695192" w:rsidRDefault="00C465FD" w:rsidP="00695192">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695192">
        <w:rPr>
          <w:rFonts w:ascii="Arial" w:eastAsia="Times New Roman" w:hAnsi="Arial" w:cs="Arial"/>
          <w:kern w:val="0"/>
          <w:lang w:eastAsia="en-GB"/>
          <w14:ligatures w14:val="none"/>
        </w:rPr>
        <w:t xml:space="preserve">NHS Digital (2019) </w:t>
      </w:r>
      <w:r w:rsidRPr="00695192">
        <w:rPr>
          <w:rFonts w:ascii="Arial" w:eastAsia="Times New Roman" w:hAnsi="Arial" w:cs="Arial"/>
          <w:i/>
          <w:iCs/>
          <w:kern w:val="0"/>
          <w:lang w:eastAsia="en-GB"/>
          <w14:ligatures w14:val="none"/>
        </w:rPr>
        <w:t>NHS apps library</w:t>
      </w:r>
      <w:r w:rsidRPr="00695192">
        <w:rPr>
          <w:rFonts w:ascii="Arial" w:eastAsia="Times New Roman" w:hAnsi="Arial" w:cs="Arial"/>
          <w:kern w:val="0"/>
          <w:lang w:eastAsia="en-GB"/>
          <w14:ligatures w14:val="none"/>
        </w:rPr>
        <w:t xml:space="preserve">. Available at: </w:t>
      </w:r>
      <w:hyperlink r:id="rId22" w:tgtFrame="_new" w:history="1">
        <w:r w:rsidRPr="00695192">
          <w:rPr>
            <w:rFonts w:ascii="Arial" w:eastAsia="Times New Roman" w:hAnsi="Arial" w:cs="Arial"/>
            <w:kern w:val="0"/>
            <w:lang w:eastAsia="en-GB"/>
            <w14:ligatures w14:val="none"/>
          </w:rPr>
          <w:t>https://digital.nhs.uk/services/nhs-apps-library</w:t>
        </w:r>
      </w:hyperlink>
      <w:r w:rsidRPr="00695192">
        <w:rPr>
          <w:rFonts w:ascii="Arial" w:eastAsia="Times New Roman" w:hAnsi="Arial" w:cs="Arial"/>
          <w:kern w:val="0"/>
          <w:lang w:eastAsia="en-GB"/>
          <w14:ligatures w14:val="none"/>
        </w:rPr>
        <w:t xml:space="preserve"> (Accessed: </w:t>
      </w:r>
      <w:r w:rsidR="002B1609" w:rsidRPr="00695192">
        <w:rPr>
          <w:rFonts w:ascii="Arial" w:eastAsia="Times New Roman" w:hAnsi="Arial" w:cs="Arial"/>
          <w:kern w:val="0"/>
          <w:lang w:eastAsia="en-GB"/>
          <w14:ligatures w14:val="none"/>
        </w:rPr>
        <w:t>11</w:t>
      </w:r>
      <w:r w:rsidRPr="00695192">
        <w:rPr>
          <w:rFonts w:ascii="Arial" w:eastAsia="Times New Roman" w:hAnsi="Arial" w:cs="Arial"/>
          <w:kern w:val="0"/>
          <w:lang w:eastAsia="en-GB"/>
          <w14:ligatures w14:val="none"/>
        </w:rPr>
        <w:t xml:space="preserve"> February 2026).</w:t>
      </w:r>
    </w:p>
    <w:p w14:paraId="106CF6B5" w14:textId="77777777" w:rsidR="00C465FD" w:rsidRPr="00695192" w:rsidRDefault="00C465FD" w:rsidP="00695192">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695192">
        <w:rPr>
          <w:rFonts w:ascii="Arial" w:eastAsia="Times New Roman" w:hAnsi="Arial" w:cs="Arial"/>
          <w:kern w:val="0"/>
          <w:lang w:eastAsia="en-GB"/>
          <w14:ligatures w14:val="none"/>
        </w:rPr>
        <w:t xml:space="preserve">NHS Digital (2025a) </w:t>
      </w:r>
      <w:r w:rsidRPr="00695192">
        <w:rPr>
          <w:rFonts w:ascii="Arial" w:eastAsia="Times New Roman" w:hAnsi="Arial" w:cs="Arial"/>
          <w:i/>
          <w:iCs/>
          <w:kern w:val="0"/>
          <w:lang w:eastAsia="en-GB"/>
          <w14:ligatures w14:val="none"/>
        </w:rPr>
        <w:t>NHS apps library</w:t>
      </w:r>
      <w:r w:rsidRPr="00695192">
        <w:rPr>
          <w:rFonts w:ascii="Arial" w:eastAsia="Times New Roman" w:hAnsi="Arial" w:cs="Arial"/>
          <w:kern w:val="0"/>
          <w:lang w:eastAsia="en-GB"/>
          <w14:ligatures w14:val="none"/>
        </w:rPr>
        <w:t xml:space="preserve">. Available at: </w:t>
      </w:r>
      <w:hyperlink r:id="rId23" w:tgtFrame="_new" w:history="1">
        <w:r w:rsidRPr="00695192">
          <w:rPr>
            <w:rFonts w:ascii="Arial" w:eastAsia="Times New Roman" w:hAnsi="Arial" w:cs="Arial"/>
            <w:kern w:val="0"/>
            <w:lang w:eastAsia="en-GB"/>
            <w14:ligatures w14:val="none"/>
          </w:rPr>
          <w:t>https://digital.nhs.uk/services/nhs-apps-library</w:t>
        </w:r>
      </w:hyperlink>
      <w:r w:rsidRPr="00695192">
        <w:rPr>
          <w:rFonts w:ascii="Arial" w:eastAsia="Times New Roman" w:hAnsi="Arial" w:cs="Arial"/>
          <w:kern w:val="0"/>
          <w:lang w:eastAsia="en-GB"/>
          <w14:ligatures w14:val="none"/>
        </w:rPr>
        <w:t xml:space="preserve"> (Accessed: 18 February 2026).</w:t>
      </w:r>
    </w:p>
    <w:p w14:paraId="3F413F64" w14:textId="3DC426CA" w:rsidR="00C465FD" w:rsidRPr="00695192" w:rsidRDefault="00C465FD" w:rsidP="00695192">
      <w:pPr>
        <w:pStyle w:val="ListParagraph"/>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695192">
        <w:rPr>
          <w:rFonts w:ascii="Arial" w:eastAsia="Times New Roman" w:hAnsi="Arial" w:cs="Arial"/>
          <w:kern w:val="0"/>
          <w:lang w:eastAsia="en-GB"/>
          <w14:ligatures w14:val="none"/>
        </w:rPr>
        <w:t xml:space="preserve">NHS Digital (2025b) </w:t>
      </w:r>
      <w:r w:rsidRPr="00695192">
        <w:rPr>
          <w:rFonts w:ascii="Arial" w:eastAsia="Times New Roman" w:hAnsi="Arial" w:cs="Arial"/>
          <w:i/>
          <w:iCs/>
          <w:kern w:val="0"/>
          <w:lang w:eastAsia="en-GB"/>
          <w14:ligatures w14:val="none"/>
        </w:rPr>
        <w:t>NHS talking therapies for anxiety and depression, annual report 2024–25</w:t>
      </w:r>
      <w:r w:rsidRPr="00695192">
        <w:rPr>
          <w:rFonts w:ascii="Arial" w:eastAsia="Times New Roman" w:hAnsi="Arial" w:cs="Arial"/>
          <w:kern w:val="0"/>
          <w:lang w:eastAsia="en-GB"/>
          <w14:ligatures w14:val="none"/>
        </w:rPr>
        <w:t xml:space="preserve">. Available at: </w:t>
      </w:r>
      <w:hyperlink r:id="rId24" w:tgtFrame="_new" w:history="1">
        <w:r w:rsidRPr="00695192">
          <w:rPr>
            <w:rFonts w:ascii="Arial" w:eastAsia="Times New Roman" w:hAnsi="Arial" w:cs="Arial"/>
            <w:kern w:val="0"/>
            <w:lang w:eastAsia="en-GB"/>
            <w14:ligatures w14:val="none"/>
          </w:rPr>
          <w:t>https://digital.nhs.uk/data-and-information/publications/statistical/nhs-talking-therapies-for-anxiety-and-depression-annual-reports/2024-25</w:t>
        </w:r>
      </w:hyperlink>
      <w:r w:rsidRPr="00695192">
        <w:rPr>
          <w:rFonts w:ascii="Arial" w:eastAsia="Times New Roman" w:hAnsi="Arial" w:cs="Arial"/>
          <w:kern w:val="0"/>
          <w:lang w:eastAsia="en-GB"/>
          <w14:ligatures w14:val="none"/>
        </w:rPr>
        <w:t xml:space="preserve"> (Accessed: </w:t>
      </w:r>
      <w:r w:rsidR="002B1609" w:rsidRPr="00695192">
        <w:rPr>
          <w:rFonts w:ascii="Arial" w:eastAsia="Times New Roman" w:hAnsi="Arial" w:cs="Arial"/>
          <w:kern w:val="0"/>
          <w:lang w:eastAsia="en-GB"/>
          <w14:ligatures w14:val="none"/>
        </w:rPr>
        <w:t>10</w:t>
      </w:r>
      <w:r w:rsidRPr="00695192">
        <w:rPr>
          <w:rFonts w:ascii="Arial" w:eastAsia="Times New Roman" w:hAnsi="Arial" w:cs="Arial"/>
          <w:kern w:val="0"/>
          <w:lang w:eastAsia="en-GB"/>
          <w14:ligatures w14:val="none"/>
        </w:rPr>
        <w:t xml:space="preserve"> February 2026).</w:t>
      </w:r>
    </w:p>
    <w:p w14:paraId="4529BDAA" w14:textId="09F36F2D" w:rsidR="00C465FD" w:rsidRPr="00695192" w:rsidRDefault="00C465FD" w:rsidP="00695192">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695192">
        <w:rPr>
          <w:rFonts w:ascii="Arial" w:eastAsia="Times New Roman" w:hAnsi="Arial" w:cs="Arial"/>
          <w:kern w:val="0"/>
          <w:lang w:eastAsia="en-GB"/>
          <w14:ligatures w14:val="none"/>
        </w:rPr>
        <w:t xml:space="preserve">NHS England (2023) </w:t>
      </w:r>
      <w:r w:rsidRPr="00695192">
        <w:rPr>
          <w:rFonts w:ascii="Arial" w:eastAsia="Times New Roman" w:hAnsi="Arial" w:cs="Arial"/>
          <w:i/>
          <w:iCs/>
          <w:kern w:val="0"/>
          <w:lang w:eastAsia="en-GB"/>
          <w14:ligatures w14:val="none"/>
        </w:rPr>
        <w:t>Inclusive digital healthcare: a framework for NHS action on digital inclusion</w:t>
      </w:r>
      <w:r w:rsidRPr="00695192">
        <w:rPr>
          <w:rFonts w:ascii="Arial" w:eastAsia="Times New Roman" w:hAnsi="Arial" w:cs="Arial"/>
          <w:kern w:val="0"/>
          <w:lang w:eastAsia="en-GB"/>
          <w14:ligatures w14:val="none"/>
        </w:rPr>
        <w:t xml:space="preserve">. Available at: </w:t>
      </w:r>
      <w:hyperlink r:id="rId25" w:tgtFrame="_new" w:history="1">
        <w:r w:rsidRPr="00695192">
          <w:rPr>
            <w:rFonts w:ascii="Arial" w:eastAsia="Times New Roman" w:hAnsi="Arial" w:cs="Arial"/>
            <w:kern w:val="0"/>
            <w:lang w:eastAsia="en-GB"/>
            <w14:ligatures w14:val="none"/>
          </w:rPr>
          <w:t>https://www.england.nhs.uk/long-read/inclusive-digital-healthcare-a-framework-for-nhs-action-on-digital-inclusion/</w:t>
        </w:r>
      </w:hyperlink>
      <w:r w:rsidRPr="00695192">
        <w:rPr>
          <w:rFonts w:ascii="Arial" w:eastAsia="Times New Roman" w:hAnsi="Arial" w:cs="Arial"/>
          <w:kern w:val="0"/>
          <w:lang w:eastAsia="en-GB"/>
          <w14:ligatures w14:val="none"/>
        </w:rPr>
        <w:t xml:space="preserve"> (Accessed: 1</w:t>
      </w:r>
      <w:r w:rsidR="002B1609" w:rsidRPr="00695192">
        <w:rPr>
          <w:rFonts w:ascii="Arial" w:eastAsia="Times New Roman" w:hAnsi="Arial" w:cs="Arial"/>
          <w:kern w:val="0"/>
          <w:lang w:eastAsia="en-GB"/>
          <w14:ligatures w14:val="none"/>
        </w:rPr>
        <w:t>0</w:t>
      </w:r>
      <w:r w:rsidRPr="00695192">
        <w:rPr>
          <w:rFonts w:ascii="Arial" w:eastAsia="Times New Roman" w:hAnsi="Arial" w:cs="Arial"/>
          <w:kern w:val="0"/>
          <w:lang w:eastAsia="en-GB"/>
          <w14:ligatures w14:val="none"/>
        </w:rPr>
        <w:t xml:space="preserve"> February 2026).</w:t>
      </w:r>
    </w:p>
    <w:p w14:paraId="6D5DF088" w14:textId="2D206F73" w:rsidR="00C465FD" w:rsidRPr="00695192" w:rsidRDefault="00C465FD" w:rsidP="00695192">
      <w:pPr>
        <w:pStyle w:val="ListParagraph"/>
        <w:numPr>
          <w:ilvl w:val="0"/>
          <w:numId w:val="6"/>
        </w:numPr>
        <w:spacing w:before="100" w:beforeAutospacing="1" w:after="100" w:afterAutospacing="1" w:line="360" w:lineRule="auto"/>
        <w:rPr>
          <w:rFonts w:ascii="Arial" w:eastAsia="Times New Roman" w:hAnsi="Arial" w:cs="Arial"/>
          <w:kern w:val="0"/>
          <w:lang w:eastAsia="en-GB"/>
          <w14:ligatures w14:val="none"/>
        </w:rPr>
      </w:pPr>
      <w:proofErr w:type="spellStart"/>
      <w:r w:rsidRPr="00695192">
        <w:rPr>
          <w:rFonts w:ascii="Arial" w:eastAsia="Times New Roman" w:hAnsi="Arial" w:cs="Arial"/>
          <w:kern w:val="0"/>
          <w:lang w:eastAsia="en-GB"/>
          <w14:ligatures w14:val="none"/>
        </w:rPr>
        <w:t>Oskrochi</w:t>
      </w:r>
      <w:proofErr w:type="spellEnd"/>
      <w:r w:rsidRPr="00695192">
        <w:rPr>
          <w:rFonts w:ascii="Arial" w:eastAsia="Times New Roman" w:hAnsi="Arial" w:cs="Arial"/>
          <w:kern w:val="0"/>
          <w:lang w:eastAsia="en-GB"/>
          <w14:ligatures w14:val="none"/>
        </w:rPr>
        <w:t xml:space="preserve">, Y. et al. (2025) ‘Digital health technology compliance with clinical safety standards in the National Health Service in England: national cross-sectional study’, </w:t>
      </w:r>
      <w:r w:rsidRPr="00695192">
        <w:rPr>
          <w:rFonts w:ascii="Arial" w:eastAsia="Times New Roman" w:hAnsi="Arial" w:cs="Arial"/>
          <w:i/>
          <w:iCs/>
          <w:kern w:val="0"/>
          <w:lang w:eastAsia="en-GB"/>
          <w14:ligatures w14:val="none"/>
        </w:rPr>
        <w:t>Journal of Medical Internet Research</w:t>
      </w:r>
      <w:r w:rsidRPr="00695192">
        <w:rPr>
          <w:rFonts w:ascii="Arial" w:eastAsia="Times New Roman" w:hAnsi="Arial" w:cs="Arial"/>
          <w:kern w:val="0"/>
          <w:lang w:eastAsia="en-GB"/>
          <w14:ligatures w14:val="none"/>
        </w:rPr>
        <w:t xml:space="preserve">. Available at: </w:t>
      </w:r>
      <w:hyperlink r:id="rId26" w:tgtFrame="_new" w:history="1">
        <w:r w:rsidRPr="00695192">
          <w:rPr>
            <w:rFonts w:ascii="Arial" w:eastAsia="Times New Roman" w:hAnsi="Arial" w:cs="Arial"/>
            <w:kern w:val="0"/>
            <w:lang w:eastAsia="en-GB"/>
            <w14:ligatures w14:val="none"/>
          </w:rPr>
          <w:t>https://pmc.ncbi.nlm.nih.gov/articles/PMC12619009/</w:t>
        </w:r>
      </w:hyperlink>
      <w:r w:rsidRPr="00695192">
        <w:rPr>
          <w:rFonts w:ascii="Arial" w:eastAsia="Times New Roman" w:hAnsi="Arial" w:cs="Arial"/>
          <w:kern w:val="0"/>
          <w:lang w:eastAsia="en-GB"/>
          <w14:ligatures w14:val="none"/>
        </w:rPr>
        <w:t xml:space="preserve"> (Accessed: 1</w:t>
      </w:r>
      <w:r w:rsidR="002B1609" w:rsidRPr="00695192">
        <w:rPr>
          <w:rFonts w:ascii="Arial" w:eastAsia="Times New Roman" w:hAnsi="Arial" w:cs="Arial"/>
          <w:kern w:val="0"/>
          <w:lang w:eastAsia="en-GB"/>
          <w14:ligatures w14:val="none"/>
        </w:rPr>
        <w:t>0</w:t>
      </w:r>
      <w:r w:rsidRPr="00695192">
        <w:rPr>
          <w:rFonts w:ascii="Arial" w:eastAsia="Times New Roman" w:hAnsi="Arial" w:cs="Arial"/>
          <w:kern w:val="0"/>
          <w:lang w:eastAsia="en-GB"/>
          <w14:ligatures w14:val="none"/>
        </w:rPr>
        <w:t xml:space="preserve"> February 2026).</w:t>
      </w:r>
    </w:p>
    <w:p w14:paraId="47E18013" w14:textId="77777777" w:rsidR="00C465FD" w:rsidRPr="00695192" w:rsidRDefault="00C465FD" w:rsidP="00695192">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695192">
        <w:rPr>
          <w:rFonts w:ascii="Arial" w:eastAsia="Times New Roman" w:hAnsi="Arial" w:cs="Arial"/>
          <w:kern w:val="0"/>
          <w:lang w:eastAsia="en-GB"/>
          <w14:ligatures w14:val="none"/>
        </w:rPr>
        <w:t xml:space="preserve">Powell, M. (2023) </w:t>
      </w:r>
      <w:r w:rsidRPr="00695192">
        <w:rPr>
          <w:rFonts w:ascii="Arial" w:eastAsia="Times New Roman" w:hAnsi="Arial" w:cs="Arial"/>
          <w:i/>
          <w:iCs/>
          <w:kern w:val="0"/>
          <w:lang w:eastAsia="en-GB"/>
          <w14:ligatures w14:val="none"/>
        </w:rPr>
        <w:t>Digital technology in healthcare: reducing staff pressures</w:t>
      </w:r>
      <w:r w:rsidRPr="00695192">
        <w:rPr>
          <w:rFonts w:ascii="Arial" w:eastAsia="Times New Roman" w:hAnsi="Arial" w:cs="Arial"/>
          <w:kern w:val="0"/>
          <w:lang w:eastAsia="en-GB"/>
          <w14:ligatures w14:val="none"/>
        </w:rPr>
        <w:t xml:space="preserve">. NIHR Evidence. Available at: </w:t>
      </w:r>
      <w:hyperlink r:id="rId27" w:tgtFrame="_new" w:history="1">
        <w:r w:rsidRPr="00695192">
          <w:rPr>
            <w:rFonts w:ascii="Arial" w:eastAsia="Times New Roman" w:hAnsi="Arial" w:cs="Arial"/>
            <w:kern w:val="0"/>
            <w:lang w:eastAsia="en-GB"/>
            <w14:ligatures w14:val="none"/>
          </w:rPr>
          <w:t>https://evidence.nihr.ac.uk/collection/digital-technology-in-the-nhs-reducing-staff-pressures-improving-care/</w:t>
        </w:r>
      </w:hyperlink>
      <w:r w:rsidRPr="00695192">
        <w:rPr>
          <w:rFonts w:ascii="Arial" w:eastAsia="Times New Roman" w:hAnsi="Arial" w:cs="Arial"/>
          <w:kern w:val="0"/>
          <w:lang w:eastAsia="en-GB"/>
          <w14:ligatures w14:val="none"/>
        </w:rPr>
        <w:t xml:space="preserve"> (Accessed: 18 February 2026).</w:t>
      </w:r>
    </w:p>
    <w:p w14:paraId="30FB3DAF" w14:textId="77777777" w:rsidR="00C465FD" w:rsidRPr="00695192" w:rsidRDefault="00C465FD" w:rsidP="00695192">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695192">
        <w:rPr>
          <w:rFonts w:ascii="Arial" w:eastAsia="Times New Roman" w:hAnsi="Arial" w:cs="Arial"/>
          <w:kern w:val="0"/>
          <w:lang w:eastAsia="en-GB"/>
          <w14:ligatures w14:val="none"/>
        </w:rPr>
        <w:t xml:space="preserve">Robotham, D. et al. (2016) ‘Do we still have a digital divide in mental health? a five-year survey follow-up’, </w:t>
      </w:r>
      <w:r w:rsidRPr="00695192">
        <w:rPr>
          <w:rFonts w:ascii="Arial" w:eastAsia="Times New Roman" w:hAnsi="Arial" w:cs="Arial"/>
          <w:i/>
          <w:iCs/>
          <w:kern w:val="0"/>
          <w:lang w:eastAsia="en-GB"/>
          <w14:ligatures w14:val="none"/>
        </w:rPr>
        <w:t>Journal of Medical Internet Research</w:t>
      </w:r>
      <w:r w:rsidRPr="00695192">
        <w:rPr>
          <w:rFonts w:ascii="Arial" w:eastAsia="Times New Roman" w:hAnsi="Arial" w:cs="Arial"/>
          <w:kern w:val="0"/>
          <w:lang w:eastAsia="en-GB"/>
          <w14:ligatures w14:val="none"/>
        </w:rPr>
        <w:t xml:space="preserve">, 18(11), e309. Available at: </w:t>
      </w:r>
      <w:hyperlink r:id="rId28" w:tgtFrame="_new" w:history="1">
        <w:r w:rsidRPr="00695192">
          <w:rPr>
            <w:rFonts w:ascii="Arial" w:eastAsia="Times New Roman" w:hAnsi="Arial" w:cs="Arial"/>
            <w:kern w:val="0"/>
            <w:lang w:eastAsia="en-GB"/>
            <w14:ligatures w14:val="none"/>
          </w:rPr>
          <w:t>https://doi.org/10.2196/jmir.6511</w:t>
        </w:r>
      </w:hyperlink>
      <w:r w:rsidRPr="00695192">
        <w:rPr>
          <w:rFonts w:ascii="Arial" w:eastAsia="Times New Roman" w:hAnsi="Arial" w:cs="Arial"/>
          <w:kern w:val="0"/>
          <w:lang w:eastAsia="en-GB"/>
          <w14:ligatures w14:val="none"/>
        </w:rPr>
        <w:t xml:space="preserve"> (Accessed: 18 February 2026).</w:t>
      </w:r>
    </w:p>
    <w:p w14:paraId="317A21D1" w14:textId="77777777" w:rsidR="00C465FD" w:rsidRPr="00695192" w:rsidRDefault="00C465FD" w:rsidP="00695192">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695192">
        <w:rPr>
          <w:rFonts w:ascii="Arial" w:eastAsia="Times New Roman" w:hAnsi="Arial" w:cs="Arial"/>
          <w:kern w:val="0"/>
          <w:lang w:eastAsia="en-GB"/>
          <w14:ligatures w14:val="none"/>
        </w:rPr>
        <w:t xml:space="preserve">Singla, B., </w:t>
      </w:r>
      <w:proofErr w:type="spellStart"/>
      <w:r w:rsidRPr="00695192">
        <w:rPr>
          <w:rFonts w:ascii="Arial" w:eastAsia="Times New Roman" w:hAnsi="Arial" w:cs="Arial"/>
          <w:kern w:val="0"/>
          <w:lang w:eastAsia="en-GB"/>
          <w14:ligatures w14:val="none"/>
        </w:rPr>
        <w:t>Shalender</w:t>
      </w:r>
      <w:proofErr w:type="spellEnd"/>
      <w:r w:rsidRPr="00695192">
        <w:rPr>
          <w:rFonts w:ascii="Arial" w:eastAsia="Times New Roman" w:hAnsi="Arial" w:cs="Arial"/>
          <w:kern w:val="0"/>
          <w:lang w:eastAsia="en-GB"/>
          <w14:ligatures w14:val="none"/>
        </w:rPr>
        <w:t xml:space="preserve">, K. and Stamer, K. (2024) </w:t>
      </w:r>
      <w:r w:rsidRPr="00695192">
        <w:rPr>
          <w:rFonts w:ascii="Arial" w:eastAsia="Times New Roman" w:hAnsi="Arial" w:cs="Arial"/>
          <w:i/>
          <w:iCs/>
          <w:kern w:val="0"/>
          <w:lang w:eastAsia="en-GB"/>
          <w14:ligatures w14:val="none"/>
        </w:rPr>
        <w:t>Revolutionizing the healthcare sector with AI</w:t>
      </w:r>
      <w:r w:rsidRPr="00695192">
        <w:rPr>
          <w:rFonts w:ascii="Arial" w:eastAsia="Times New Roman" w:hAnsi="Arial" w:cs="Arial"/>
          <w:kern w:val="0"/>
          <w:lang w:eastAsia="en-GB"/>
          <w14:ligatures w14:val="none"/>
        </w:rPr>
        <w:t>. Hershey, PA: IGI Global.</w:t>
      </w:r>
    </w:p>
    <w:p w14:paraId="35700E17" w14:textId="77777777" w:rsidR="00C465FD" w:rsidRPr="00695192" w:rsidRDefault="00C465FD" w:rsidP="00695192">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proofErr w:type="spellStart"/>
      <w:r w:rsidRPr="00695192">
        <w:rPr>
          <w:rFonts w:ascii="Arial" w:eastAsia="Times New Roman" w:hAnsi="Arial" w:cs="Arial"/>
          <w:kern w:val="0"/>
          <w:lang w:eastAsia="en-GB"/>
          <w14:ligatures w14:val="none"/>
        </w:rPr>
        <w:t>Sleepio</w:t>
      </w:r>
      <w:proofErr w:type="spellEnd"/>
      <w:r w:rsidRPr="00695192">
        <w:rPr>
          <w:rFonts w:ascii="Arial" w:eastAsia="Times New Roman" w:hAnsi="Arial" w:cs="Arial"/>
          <w:kern w:val="0"/>
          <w:lang w:eastAsia="en-GB"/>
          <w14:ligatures w14:val="none"/>
        </w:rPr>
        <w:t xml:space="preserve"> (2020) </w:t>
      </w:r>
      <w:r w:rsidRPr="00695192">
        <w:rPr>
          <w:rFonts w:ascii="Arial" w:eastAsia="Times New Roman" w:hAnsi="Arial" w:cs="Arial"/>
          <w:i/>
          <w:iCs/>
          <w:kern w:val="0"/>
          <w:lang w:eastAsia="en-GB"/>
          <w14:ligatures w14:val="none"/>
        </w:rPr>
        <w:t>Big Health</w:t>
      </w:r>
      <w:r w:rsidRPr="00695192">
        <w:rPr>
          <w:rFonts w:ascii="Arial" w:eastAsia="Times New Roman" w:hAnsi="Arial" w:cs="Arial"/>
          <w:kern w:val="0"/>
          <w:lang w:eastAsia="en-GB"/>
          <w14:ligatures w14:val="none"/>
        </w:rPr>
        <w:t xml:space="preserve">. Available at: </w:t>
      </w:r>
      <w:hyperlink r:id="rId29" w:tgtFrame="_new" w:history="1">
        <w:r w:rsidRPr="00695192">
          <w:rPr>
            <w:rFonts w:ascii="Arial" w:eastAsia="Times New Roman" w:hAnsi="Arial" w:cs="Arial"/>
            <w:kern w:val="0"/>
            <w:lang w:eastAsia="en-GB"/>
            <w14:ligatures w14:val="none"/>
          </w:rPr>
          <w:t>https://www.bighealth.co.uk/sleepio</w:t>
        </w:r>
      </w:hyperlink>
      <w:r w:rsidRPr="00695192">
        <w:rPr>
          <w:rFonts w:ascii="Arial" w:eastAsia="Times New Roman" w:hAnsi="Arial" w:cs="Arial"/>
          <w:kern w:val="0"/>
          <w:lang w:eastAsia="en-GB"/>
          <w14:ligatures w14:val="none"/>
        </w:rPr>
        <w:t xml:space="preserve"> (Accessed: 18 February 2026).</w:t>
      </w:r>
    </w:p>
    <w:p w14:paraId="26D966EB" w14:textId="41F8A664" w:rsidR="00C465FD" w:rsidRPr="00695192" w:rsidRDefault="00C465FD" w:rsidP="00695192">
      <w:pPr>
        <w:pStyle w:val="ListParagraph"/>
        <w:numPr>
          <w:ilvl w:val="0"/>
          <w:numId w:val="6"/>
        </w:numPr>
        <w:spacing w:before="100" w:beforeAutospacing="1" w:after="100" w:afterAutospacing="1" w:line="360" w:lineRule="auto"/>
        <w:rPr>
          <w:rFonts w:ascii="Arial" w:eastAsia="Times New Roman" w:hAnsi="Arial" w:cs="Arial"/>
          <w:kern w:val="0"/>
          <w:lang w:eastAsia="en-GB"/>
          <w14:ligatures w14:val="none"/>
        </w:rPr>
      </w:pPr>
      <w:proofErr w:type="spellStart"/>
      <w:r w:rsidRPr="00695192">
        <w:rPr>
          <w:rFonts w:ascii="Arial" w:eastAsia="Times New Roman" w:hAnsi="Arial" w:cs="Arial"/>
          <w:kern w:val="0"/>
          <w:lang w:eastAsia="en-GB"/>
          <w14:ligatures w14:val="none"/>
        </w:rPr>
        <w:t>Sleepio</w:t>
      </w:r>
      <w:proofErr w:type="spellEnd"/>
      <w:r w:rsidRPr="00695192">
        <w:rPr>
          <w:rFonts w:ascii="Arial" w:eastAsia="Times New Roman" w:hAnsi="Arial" w:cs="Arial"/>
          <w:kern w:val="0"/>
          <w:lang w:eastAsia="en-GB"/>
          <w14:ligatures w14:val="none"/>
        </w:rPr>
        <w:t xml:space="preserve">® (2021) </w:t>
      </w:r>
      <w:r w:rsidRPr="00695192">
        <w:rPr>
          <w:rFonts w:ascii="Arial" w:eastAsia="Times New Roman" w:hAnsi="Arial" w:cs="Arial"/>
          <w:i/>
          <w:iCs/>
          <w:kern w:val="0"/>
          <w:lang w:eastAsia="en-GB"/>
          <w14:ligatures w14:val="none"/>
        </w:rPr>
        <w:t>Digital Therapeutics Alliance</w:t>
      </w:r>
      <w:r w:rsidRPr="00695192">
        <w:rPr>
          <w:rFonts w:ascii="Arial" w:eastAsia="Times New Roman" w:hAnsi="Arial" w:cs="Arial"/>
          <w:kern w:val="0"/>
          <w:lang w:eastAsia="en-GB"/>
          <w14:ligatures w14:val="none"/>
        </w:rPr>
        <w:t xml:space="preserve">. Available at: </w:t>
      </w:r>
      <w:hyperlink r:id="rId30" w:tgtFrame="_new" w:history="1">
        <w:r w:rsidRPr="00695192">
          <w:rPr>
            <w:rFonts w:ascii="Arial" w:eastAsia="Times New Roman" w:hAnsi="Arial" w:cs="Arial"/>
            <w:kern w:val="0"/>
            <w:lang w:eastAsia="en-GB"/>
            <w14:ligatures w14:val="none"/>
          </w:rPr>
          <w:t>https://dtxalliance.org/products/sleepio/</w:t>
        </w:r>
      </w:hyperlink>
      <w:r w:rsidRPr="00695192">
        <w:rPr>
          <w:rFonts w:ascii="Arial" w:eastAsia="Times New Roman" w:hAnsi="Arial" w:cs="Arial"/>
          <w:kern w:val="0"/>
          <w:lang w:eastAsia="en-GB"/>
          <w14:ligatures w14:val="none"/>
        </w:rPr>
        <w:t xml:space="preserve"> (Accessed: 1</w:t>
      </w:r>
      <w:r w:rsidR="002B1609" w:rsidRPr="00695192">
        <w:rPr>
          <w:rFonts w:ascii="Arial" w:eastAsia="Times New Roman" w:hAnsi="Arial" w:cs="Arial"/>
          <w:kern w:val="0"/>
          <w:lang w:eastAsia="en-GB"/>
          <w14:ligatures w14:val="none"/>
        </w:rPr>
        <w:t xml:space="preserve">4 </w:t>
      </w:r>
      <w:r w:rsidRPr="00695192">
        <w:rPr>
          <w:rFonts w:ascii="Arial" w:eastAsia="Times New Roman" w:hAnsi="Arial" w:cs="Arial"/>
          <w:kern w:val="0"/>
          <w:lang w:eastAsia="en-GB"/>
          <w14:ligatures w14:val="none"/>
        </w:rPr>
        <w:t>February 2026).</w:t>
      </w:r>
    </w:p>
    <w:p w14:paraId="7D4E01AF" w14:textId="04FD968A" w:rsidR="00C465FD" w:rsidRPr="00695192" w:rsidRDefault="00C465FD" w:rsidP="00695192">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proofErr w:type="spellStart"/>
      <w:r w:rsidRPr="00695192">
        <w:rPr>
          <w:rFonts w:ascii="Arial" w:eastAsia="Times New Roman" w:hAnsi="Arial" w:cs="Arial"/>
          <w:kern w:val="0"/>
          <w:lang w:eastAsia="en-GB"/>
          <w14:ligatures w14:val="none"/>
        </w:rPr>
        <w:t>Stoumpos</w:t>
      </w:r>
      <w:proofErr w:type="spellEnd"/>
      <w:r w:rsidRPr="00695192">
        <w:rPr>
          <w:rFonts w:ascii="Arial" w:eastAsia="Times New Roman" w:hAnsi="Arial" w:cs="Arial"/>
          <w:kern w:val="0"/>
          <w:lang w:eastAsia="en-GB"/>
          <w14:ligatures w14:val="none"/>
        </w:rPr>
        <w:t xml:space="preserve">, A.I., Kitsios, F. and </w:t>
      </w:r>
      <w:proofErr w:type="spellStart"/>
      <w:r w:rsidRPr="00695192">
        <w:rPr>
          <w:rFonts w:ascii="Arial" w:eastAsia="Times New Roman" w:hAnsi="Arial" w:cs="Arial"/>
          <w:kern w:val="0"/>
          <w:lang w:eastAsia="en-GB"/>
          <w14:ligatures w14:val="none"/>
        </w:rPr>
        <w:t>Talias</w:t>
      </w:r>
      <w:proofErr w:type="spellEnd"/>
      <w:r w:rsidRPr="00695192">
        <w:rPr>
          <w:rFonts w:ascii="Arial" w:eastAsia="Times New Roman" w:hAnsi="Arial" w:cs="Arial"/>
          <w:kern w:val="0"/>
          <w:lang w:eastAsia="en-GB"/>
          <w14:ligatures w14:val="none"/>
        </w:rPr>
        <w:t xml:space="preserve">, M.A. (2023) ‘Digital transformation in healthcare: technology acceptance and its applications’, </w:t>
      </w:r>
      <w:r w:rsidRPr="00695192">
        <w:rPr>
          <w:rFonts w:ascii="Arial" w:eastAsia="Times New Roman" w:hAnsi="Arial" w:cs="Arial"/>
          <w:i/>
          <w:iCs/>
          <w:kern w:val="0"/>
          <w:lang w:eastAsia="en-GB"/>
          <w14:ligatures w14:val="none"/>
        </w:rPr>
        <w:t>International Journal of Environmental Research and Public Health</w:t>
      </w:r>
      <w:r w:rsidRPr="00695192">
        <w:rPr>
          <w:rFonts w:ascii="Arial" w:eastAsia="Times New Roman" w:hAnsi="Arial" w:cs="Arial"/>
          <w:kern w:val="0"/>
          <w:lang w:eastAsia="en-GB"/>
          <w14:ligatures w14:val="none"/>
        </w:rPr>
        <w:t xml:space="preserve">, 20(4). Available at: </w:t>
      </w:r>
      <w:hyperlink r:id="rId31" w:tgtFrame="_new" w:history="1">
        <w:r w:rsidRPr="00695192">
          <w:rPr>
            <w:rFonts w:ascii="Arial" w:eastAsia="Times New Roman" w:hAnsi="Arial" w:cs="Arial"/>
            <w:kern w:val="0"/>
            <w:lang w:eastAsia="en-GB"/>
            <w14:ligatures w14:val="none"/>
          </w:rPr>
          <w:t>https://www.mdpi.com/1660-4601/20/4/3407</w:t>
        </w:r>
      </w:hyperlink>
      <w:r w:rsidRPr="00695192">
        <w:rPr>
          <w:rFonts w:ascii="Arial" w:eastAsia="Times New Roman" w:hAnsi="Arial" w:cs="Arial"/>
          <w:kern w:val="0"/>
          <w:lang w:eastAsia="en-GB"/>
          <w14:ligatures w14:val="none"/>
        </w:rPr>
        <w:t xml:space="preserve"> (Accessed: 1</w:t>
      </w:r>
      <w:r w:rsidR="00695192" w:rsidRPr="00695192">
        <w:rPr>
          <w:rFonts w:ascii="Arial" w:eastAsia="Times New Roman" w:hAnsi="Arial" w:cs="Arial"/>
          <w:kern w:val="0"/>
          <w:lang w:eastAsia="en-GB"/>
          <w14:ligatures w14:val="none"/>
        </w:rPr>
        <w:t>4</w:t>
      </w:r>
      <w:r w:rsidRPr="00695192">
        <w:rPr>
          <w:rFonts w:ascii="Arial" w:eastAsia="Times New Roman" w:hAnsi="Arial" w:cs="Arial"/>
          <w:kern w:val="0"/>
          <w:lang w:eastAsia="en-GB"/>
          <w14:ligatures w14:val="none"/>
        </w:rPr>
        <w:t xml:space="preserve"> February 2026).</w:t>
      </w:r>
    </w:p>
    <w:p w14:paraId="34A39F3F" w14:textId="132C9131" w:rsidR="00C465FD" w:rsidRPr="00695192" w:rsidRDefault="00C465FD" w:rsidP="00695192">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695192">
        <w:rPr>
          <w:rFonts w:ascii="Arial" w:eastAsia="Times New Roman" w:hAnsi="Arial" w:cs="Arial"/>
          <w:kern w:val="0"/>
          <w:lang w:eastAsia="en-GB"/>
          <w14:ligatures w14:val="none"/>
        </w:rPr>
        <w:lastRenderedPageBreak/>
        <w:t xml:space="preserve">Taher, R. et al. (2023) ‘The safety of digital mental health interventions: systematic review and recommendations’, </w:t>
      </w:r>
      <w:r w:rsidRPr="00695192">
        <w:rPr>
          <w:rFonts w:ascii="Arial" w:eastAsia="Times New Roman" w:hAnsi="Arial" w:cs="Arial"/>
          <w:i/>
          <w:iCs/>
          <w:kern w:val="0"/>
          <w:lang w:eastAsia="en-GB"/>
          <w14:ligatures w14:val="none"/>
        </w:rPr>
        <w:t>JMIR Mental Health</w:t>
      </w:r>
      <w:r w:rsidRPr="00695192">
        <w:rPr>
          <w:rFonts w:ascii="Arial" w:eastAsia="Times New Roman" w:hAnsi="Arial" w:cs="Arial"/>
          <w:kern w:val="0"/>
          <w:lang w:eastAsia="en-GB"/>
          <w14:ligatures w14:val="none"/>
        </w:rPr>
        <w:t xml:space="preserve">, 10, e47433. Available at: </w:t>
      </w:r>
      <w:hyperlink r:id="rId32" w:tgtFrame="_new" w:history="1">
        <w:r w:rsidRPr="00695192">
          <w:rPr>
            <w:rFonts w:ascii="Arial" w:eastAsia="Times New Roman" w:hAnsi="Arial" w:cs="Arial"/>
            <w:kern w:val="0"/>
            <w:lang w:eastAsia="en-GB"/>
            <w14:ligatures w14:val="none"/>
          </w:rPr>
          <w:t>https://pubmed.ncbi.nlm.nih.gov/37812471/</w:t>
        </w:r>
      </w:hyperlink>
      <w:r w:rsidRPr="00695192">
        <w:rPr>
          <w:rFonts w:ascii="Arial" w:eastAsia="Times New Roman" w:hAnsi="Arial" w:cs="Arial"/>
          <w:kern w:val="0"/>
          <w:lang w:eastAsia="en-GB"/>
          <w14:ligatures w14:val="none"/>
        </w:rPr>
        <w:t xml:space="preserve"> (Accessed: 1</w:t>
      </w:r>
      <w:r w:rsidR="00695192" w:rsidRPr="00695192">
        <w:rPr>
          <w:rFonts w:ascii="Arial" w:eastAsia="Times New Roman" w:hAnsi="Arial" w:cs="Arial"/>
          <w:kern w:val="0"/>
          <w:lang w:eastAsia="en-GB"/>
          <w14:ligatures w14:val="none"/>
        </w:rPr>
        <w:t>0</w:t>
      </w:r>
      <w:r w:rsidRPr="00695192">
        <w:rPr>
          <w:rFonts w:ascii="Arial" w:eastAsia="Times New Roman" w:hAnsi="Arial" w:cs="Arial"/>
          <w:kern w:val="0"/>
          <w:lang w:eastAsia="en-GB"/>
          <w14:ligatures w14:val="none"/>
        </w:rPr>
        <w:t xml:space="preserve"> February 2026).</w:t>
      </w:r>
    </w:p>
    <w:p w14:paraId="0420F35B" w14:textId="79B3BC1F" w:rsidR="00C465FD" w:rsidRPr="00695192" w:rsidRDefault="00C465FD" w:rsidP="00695192">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695192">
        <w:rPr>
          <w:rFonts w:ascii="Arial" w:eastAsia="Times New Roman" w:hAnsi="Arial" w:cs="Arial"/>
          <w:kern w:val="0"/>
          <w:lang w:eastAsia="en-GB"/>
          <w14:ligatures w14:val="none"/>
        </w:rPr>
        <w:t xml:space="preserve">The King’s Fund (2023) </w:t>
      </w:r>
      <w:r w:rsidRPr="00695192">
        <w:rPr>
          <w:rFonts w:ascii="Arial" w:eastAsia="Times New Roman" w:hAnsi="Arial" w:cs="Arial"/>
          <w:i/>
          <w:iCs/>
          <w:kern w:val="0"/>
          <w:lang w:eastAsia="en-GB"/>
          <w14:ligatures w14:val="none"/>
        </w:rPr>
        <w:t>Moving from exclusion to inclusion in digital health and care</w:t>
      </w:r>
      <w:r w:rsidRPr="00695192">
        <w:rPr>
          <w:rFonts w:ascii="Arial" w:eastAsia="Times New Roman" w:hAnsi="Arial" w:cs="Arial"/>
          <w:kern w:val="0"/>
          <w:lang w:eastAsia="en-GB"/>
          <w14:ligatures w14:val="none"/>
        </w:rPr>
        <w:t xml:space="preserve">. Available at: </w:t>
      </w:r>
      <w:hyperlink r:id="rId33" w:tgtFrame="_new" w:history="1">
        <w:r w:rsidRPr="00695192">
          <w:rPr>
            <w:rFonts w:ascii="Arial" w:eastAsia="Times New Roman" w:hAnsi="Arial" w:cs="Arial"/>
            <w:kern w:val="0"/>
            <w:lang w:eastAsia="en-GB"/>
            <w14:ligatures w14:val="none"/>
          </w:rPr>
          <w:t>https://www.kingsfund.org.uk/insight-and-analysis/long-reads/exclusion-inclusion-digital-health-care</w:t>
        </w:r>
      </w:hyperlink>
      <w:r w:rsidRPr="00695192">
        <w:rPr>
          <w:rFonts w:ascii="Arial" w:eastAsia="Times New Roman" w:hAnsi="Arial" w:cs="Arial"/>
          <w:kern w:val="0"/>
          <w:lang w:eastAsia="en-GB"/>
          <w14:ligatures w14:val="none"/>
        </w:rPr>
        <w:t xml:space="preserve"> (Accessed: 1</w:t>
      </w:r>
      <w:r w:rsidR="00695192" w:rsidRPr="00695192">
        <w:rPr>
          <w:rFonts w:ascii="Arial" w:eastAsia="Times New Roman" w:hAnsi="Arial" w:cs="Arial"/>
          <w:kern w:val="0"/>
          <w:lang w:eastAsia="en-GB"/>
          <w14:ligatures w14:val="none"/>
        </w:rPr>
        <w:t>0</w:t>
      </w:r>
      <w:r w:rsidRPr="00695192">
        <w:rPr>
          <w:rFonts w:ascii="Arial" w:eastAsia="Times New Roman" w:hAnsi="Arial" w:cs="Arial"/>
          <w:kern w:val="0"/>
          <w:lang w:eastAsia="en-GB"/>
          <w14:ligatures w14:val="none"/>
        </w:rPr>
        <w:t xml:space="preserve"> February 2026).</w:t>
      </w:r>
    </w:p>
    <w:p w14:paraId="34B7D5F4" w14:textId="77777777" w:rsidR="00EF0F17" w:rsidRPr="007315FE" w:rsidRDefault="00EF0F17" w:rsidP="007315FE"/>
    <w:sectPr w:rsidR="00EF0F17" w:rsidRPr="007315FE">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9786A7" w14:textId="77777777" w:rsidR="00F83772" w:rsidRDefault="00F83772" w:rsidP="004E4B52">
      <w:pPr>
        <w:spacing w:after="0" w:line="240" w:lineRule="auto"/>
      </w:pPr>
      <w:r>
        <w:separator/>
      </w:r>
    </w:p>
  </w:endnote>
  <w:endnote w:type="continuationSeparator" w:id="0">
    <w:p w14:paraId="23557A59" w14:textId="77777777" w:rsidR="00F83772" w:rsidRDefault="00F83772" w:rsidP="004E4B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0772835"/>
      <w:docPartObj>
        <w:docPartGallery w:val="Page Numbers (Bottom of Page)"/>
        <w:docPartUnique/>
      </w:docPartObj>
    </w:sdtPr>
    <w:sdtEndPr>
      <w:rPr>
        <w:noProof/>
      </w:rPr>
    </w:sdtEndPr>
    <w:sdtContent>
      <w:p w14:paraId="696E90DD" w14:textId="7D55D9E2" w:rsidR="004E4B52" w:rsidRDefault="004E4B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A9FC77" w14:textId="77777777" w:rsidR="004E4B52" w:rsidRDefault="004E4B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E7BF00" w14:textId="77777777" w:rsidR="00F83772" w:rsidRDefault="00F83772" w:rsidP="004E4B52">
      <w:pPr>
        <w:spacing w:after="0" w:line="240" w:lineRule="auto"/>
      </w:pPr>
      <w:r>
        <w:separator/>
      </w:r>
    </w:p>
  </w:footnote>
  <w:footnote w:type="continuationSeparator" w:id="0">
    <w:p w14:paraId="411129C0" w14:textId="77777777" w:rsidR="00F83772" w:rsidRDefault="00F83772" w:rsidP="004E4B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C4AF8"/>
    <w:multiLevelType w:val="hybridMultilevel"/>
    <w:tmpl w:val="8A78A1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842B47"/>
    <w:multiLevelType w:val="hybridMultilevel"/>
    <w:tmpl w:val="0D20ED4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B06EBD"/>
    <w:multiLevelType w:val="hybridMultilevel"/>
    <w:tmpl w:val="48C4E2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812A58"/>
    <w:multiLevelType w:val="hybridMultilevel"/>
    <w:tmpl w:val="5960093A"/>
    <w:lvl w:ilvl="0" w:tplc="0809000F">
      <w:start w:val="1"/>
      <w:numFmt w:val="decimal"/>
      <w:lvlText w:val="%1."/>
      <w:lvlJc w:val="left"/>
      <w:pPr>
        <w:ind w:left="927"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BB3AB0"/>
    <w:multiLevelType w:val="hybridMultilevel"/>
    <w:tmpl w:val="506CA5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325288"/>
    <w:multiLevelType w:val="hybridMultilevel"/>
    <w:tmpl w:val="D042038A"/>
    <w:lvl w:ilvl="0" w:tplc="0809000F">
      <w:start w:val="1"/>
      <w:numFmt w:val="decimal"/>
      <w:lvlText w:val="%1."/>
      <w:lvlJc w:val="left"/>
      <w:pPr>
        <w:ind w:left="786"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5079737">
    <w:abstractNumId w:val="5"/>
  </w:num>
  <w:num w:numId="2" w16cid:durableId="2027293229">
    <w:abstractNumId w:val="1"/>
  </w:num>
  <w:num w:numId="3" w16cid:durableId="269512219">
    <w:abstractNumId w:val="3"/>
  </w:num>
  <w:num w:numId="4" w16cid:durableId="1928491004">
    <w:abstractNumId w:val="4"/>
  </w:num>
  <w:num w:numId="5" w16cid:durableId="1661690812">
    <w:abstractNumId w:val="0"/>
  </w:num>
  <w:num w:numId="6" w16cid:durableId="6977812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43E"/>
    <w:rsid w:val="000041F5"/>
    <w:rsid w:val="0003610F"/>
    <w:rsid w:val="000367A2"/>
    <w:rsid w:val="00041BFE"/>
    <w:rsid w:val="00052EA2"/>
    <w:rsid w:val="000555A7"/>
    <w:rsid w:val="00056255"/>
    <w:rsid w:val="00056423"/>
    <w:rsid w:val="000630D9"/>
    <w:rsid w:val="0007724D"/>
    <w:rsid w:val="00077EFA"/>
    <w:rsid w:val="00084140"/>
    <w:rsid w:val="0008457E"/>
    <w:rsid w:val="0008518E"/>
    <w:rsid w:val="00091C8C"/>
    <w:rsid w:val="000A06C6"/>
    <w:rsid w:val="000A1176"/>
    <w:rsid w:val="000A367B"/>
    <w:rsid w:val="000A6141"/>
    <w:rsid w:val="000A7894"/>
    <w:rsid w:val="000B69FC"/>
    <w:rsid w:val="000B7E7F"/>
    <w:rsid w:val="000C3D6B"/>
    <w:rsid w:val="000C5E8C"/>
    <w:rsid w:val="000C6D18"/>
    <w:rsid w:val="000D13C1"/>
    <w:rsid w:val="000D1DA2"/>
    <w:rsid w:val="000E104C"/>
    <w:rsid w:val="000E2BE8"/>
    <w:rsid w:val="000E38A1"/>
    <w:rsid w:val="000E41D6"/>
    <w:rsid w:val="000F164C"/>
    <w:rsid w:val="000F3009"/>
    <w:rsid w:val="001004DE"/>
    <w:rsid w:val="00102E44"/>
    <w:rsid w:val="001128EE"/>
    <w:rsid w:val="001161FC"/>
    <w:rsid w:val="0011645E"/>
    <w:rsid w:val="001225CC"/>
    <w:rsid w:val="00123F01"/>
    <w:rsid w:val="001251ED"/>
    <w:rsid w:val="00131C41"/>
    <w:rsid w:val="001332AA"/>
    <w:rsid w:val="00136CB8"/>
    <w:rsid w:val="00140F0C"/>
    <w:rsid w:val="001420C2"/>
    <w:rsid w:val="0014780B"/>
    <w:rsid w:val="00151D74"/>
    <w:rsid w:val="00153E9A"/>
    <w:rsid w:val="00153FB0"/>
    <w:rsid w:val="0016029A"/>
    <w:rsid w:val="00162C4A"/>
    <w:rsid w:val="001633ED"/>
    <w:rsid w:val="001642BB"/>
    <w:rsid w:val="00172407"/>
    <w:rsid w:val="00173482"/>
    <w:rsid w:val="00182E44"/>
    <w:rsid w:val="0019021F"/>
    <w:rsid w:val="00190A9E"/>
    <w:rsid w:val="001910A7"/>
    <w:rsid w:val="001928CC"/>
    <w:rsid w:val="00192A94"/>
    <w:rsid w:val="00194052"/>
    <w:rsid w:val="001943C7"/>
    <w:rsid w:val="001A4EA7"/>
    <w:rsid w:val="001A6ABF"/>
    <w:rsid w:val="001B6F7D"/>
    <w:rsid w:val="001C456D"/>
    <w:rsid w:val="001D1376"/>
    <w:rsid w:val="001D1579"/>
    <w:rsid w:val="001D33BF"/>
    <w:rsid w:val="001D5978"/>
    <w:rsid w:val="001E407D"/>
    <w:rsid w:val="001F09D9"/>
    <w:rsid w:val="001F5D44"/>
    <w:rsid w:val="0020138A"/>
    <w:rsid w:val="00203147"/>
    <w:rsid w:val="00210191"/>
    <w:rsid w:val="00223731"/>
    <w:rsid w:val="002239B9"/>
    <w:rsid w:val="0022573B"/>
    <w:rsid w:val="00233C30"/>
    <w:rsid w:val="00234D25"/>
    <w:rsid w:val="002350C4"/>
    <w:rsid w:val="002369B4"/>
    <w:rsid w:val="00242F7A"/>
    <w:rsid w:val="0024531F"/>
    <w:rsid w:val="00245595"/>
    <w:rsid w:val="00246799"/>
    <w:rsid w:val="002514F7"/>
    <w:rsid w:val="002538F9"/>
    <w:rsid w:val="0025695F"/>
    <w:rsid w:val="00257E02"/>
    <w:rsid w:val="002600DE"/>
    <w:rsid w:val="00267E13"/>
    <w:rsid w:val="00275DF0"/>
    <w:rsid w:val="002760CD"/>
    <w:rsid w:val="00281E1D"/>
    <w:rsid w:val="0028752C"/>
    <w:rsid w:val="002875F5"/>
    <w:rsid w:val="00290B2C"/>
    <w:rsid w:val="0029232D"/>
    <w:rsid w:val="002962A5"/>
    <w:rsid w:val="002A4BEA"/>
    <w:rsid w:val="002A7192"/>
    <w:rsid w:val="002A75F9"/>
    <w:rsid w:val="002B1609"/>
    <w:rsid w:val="002B3087"/>
    <w:rsid w:val="002B7201"/>
    <w:rsid w:val="002C3361"/>
    <w:rsid w:val="002C656F"/>
    <w:rsid w:val="002D1F17"/>
    <w:rsid w:val="002D23D0"/>
    <w:rsid w:val="002D40B6"/>
    <w:rsid w:val="002D5C67"/>
    <w:rsid w:val="002E19F8"/>
    <w:rsid w:val="002E31B7"/>
    <w:rsid w:val="002E5915"/>
    <w:rsid w:val="002E772C"/>
    <w:rsid w:val="002F31A9"/>
    <w:rsid w:val="002F79B9"/>
    <w:rsid w:val="003023C8"/>
    <w:rsid w:val="003027E3"/>
    <w:rsid w:val="00304841"/>
    <w:rsid w:val="003120FC"/>
    <w:rsid w:val="00313F95"/>
    <w:rsid w:val="00317452"/>
    <w:rsid w:val="0032268F"/>
    <w:rsid w:val="00334995"/>
    <w:rsid w:val="0033512D"/>
    <w:rsid w:val="003377CA"/>
    <w:rsid w:val="00337CFC"/>
    <w:rsid w:val="00346F17"/>
    <w:rsid w:val="00356CDF"/>
    <w:rsid w:val="0036439C"/>
    <w:rsid w:val="00366EBE"/>
    <w:rsid w:val="00394884"/>
    <w:rsid w:val="003A2A48"/>
    <w:rsid w:val="003A4C9F"/>
    <w:rsid w:val="003A5C57"/>
    <w:rsid w:val="003A6FD5"/>
    <w:rsid w:val="003A7FF6"/>
    <w:rsid w:val="003C05DF"/>
    <w:rsid w:val="003C604F"/>
    <w:rsid w:val="003D1451"/>
    <w:rsid w:val="003D3844"/>
    <w:rsid w:val="003D3F42"/>
    <w:rsid w:val="003F0EB8"/>
    <w:rsid w:val="00400529"/>
    <w:rsid w:val="00403444"/>
    <w:rsid w:val="00404C81"/>
    <w:rsid w:val="00405E59"/>
    <w:rsid w:val="004068E4"/>
    <w:rsid w:val="004121FB"/>
    <w:rsid w:val="0041281C"/>
    <w:rsid w:val="004150B6"/>
    <w:rsid w:val="00416F2B"/>
    <w:rsid w:val="004274A6"/>
    <w:rsid w:val="0042763A"/>
    <w:rsid w:val="004325B1"/>
    <w:rsid w:val="00435123"/>
    <w:rsid w:val="00436BFF"/>
    <w:rsid w:val="00445294"/>
    <w:rsid w:val="004474F0"/>
    <w:rsid w:val="004518F6"/>
    <w:rsid w:val="0045342D"/>
    <w:rsid w:val="00466261"/>
    <w:rsid w:val="00481636"/>
    <w:rsid w:val="00483CC3"/>
    <w:rsid w:val="004852BD"/>
    <w:rsid w:val="00485F80"/>
    <w:rsid w:val="004912A9"/>
    <w:rsid w:val="004917F3"/>
    <w:rsid w:val="004A3C5F"/>
    <w:rsid w:val="004B12EB"/>
    <w:rsid w:val="004B14A0"/>
    <w:rsid w:val="004B3EE4"/>
    <w:rsid w:val="004D41A8"/>
    <w:rsid w:val="004D5B7B"/>
    <w:rsid w:val="004E02C4"/>
    <w:rsid w:val="004E4B52"/>
    <w:rsid w:val="004F49F9"/>
    <w:rsid w:val="004F6A87"/>
    <w:rsid w:val="00506DA4"/>
    <w:rsid w:val="0050707B"/>
    <w:rsid w:val="00507798"/>
    <w:rsid w:val="00512114"/>
    <w:rsid w:val="00513ADD"/>
    <w:rsid w:val="00516076"/>
    <w:rsid w:val="00517684"/>
    <w:rsid w:val="00531CEF"/>
    <w:rsid w:val="0053381F"/>
    <w:rsid w:val="00540812"/>
    <w:rsid w:val="005439E0"/>
    <w:rsid w:val="005467A9"/>
    <w:rsid w:val="0055138C"/>
    <w:rsid w:val="0055718E"/>
    <w:rsid w:val="00557367"/>
    <w:rsid w:val="00557D9A"/>
    <w:rsid w:val="00561842"/>
    <w:rsid w:val="00563678"/>
    <w:rsid w:val="005947C1"/>
    <w:rsid w:val="0059630D"/>
    <w:rsid w:val="005A162E"/>
    <w:rsid w:val="005A28BD"/>
    <w:rsid w:val="005A5018"/>
    <w:rsid w:val="005A77B6"/>
    <w:rsid w:val="005B0C39"/>
    <w:rsid w:val="005B0CFD"/>
    <w:rsid w:val="005C0A9B"/>
    <w:rsid w:val="005D25DD"/>
    <w:rsid w:val="005D3989"/>
    <w:rsid w:val="005D5F53"/>
    <w:rsid w:val="005E06DC"/>
    <w:rsid w:val="005F36D2"/>
    <w:rsid w:val="005F7CDD"/>
    <w:rsid w:val="00601A36"/>
    <w:rsid w:val="00605960"/>
    <w:rsid w:val="00616091"/>
    <w:rsid w:val="00623270"/>
    <w:rsid w:val="00626E9D"/>
    <w:rsid w:val="006336C5"/>
    <w:rsid w:val="00640D14"/>
    <w:rsid w:val="00645233"/>
    <w:rsid w:val="0064712A"/>
    <w:rsid w:val="00647BC4"/>
    <w:rsid w:val="006525A5"/>
    <w:rsid w:val="00652DDE"/>
    <w:rsid w:val="006617F9"/>
    <w:rsid w:val="00670697"/>
    <w:rsid w:val="0067133A"/>
    <w:rsid w:val="0067371C"/>
    <w:rsid w:val="00675B85"/>
    <w:rsid w:val="006816AD"/>
    <w:rsid w:val="006849A2"/>
    <w:rsid w:val="00684F16"/>
    <w:rsid w:val="00686C8E"/>
    <w:rsid w:val="00692F2B"/>
    <w:rsid w:val="00695183"/>
    <w:rsid w:val="00695192"/>
    <w:rsid w:val="006A070C"/>
    <w:rsid w:val="006B261F"/>
    <w:rsid w:val="006B40CC"/>
    <w:rsid w:val="006B7D54"/>
    <w:rsid w:val="006E248D"/>
    <w:rsid w:val="006E4982"/>
    <w:rsid w:val="006F5535"/>
    <w:rsid w:val="006F6746"/>
    <w:rsid w:val="006F6F6F"/>
    <w:rsid w:val="00700A05"/>
    <w:rsid w:val="00700F55"/>
    <w:rsid w:val="00703BA5"/>
    <w:rsid w:val="0070784D"/>
    <w:rsid w:val="00707D65"/>
    <w:rsid w:val="007117FA"/>
    <w:rsid w:val="007143BF"/>
    <w:rsid w:val="00715ED0"/>
    <w:rsid w:val="007210AD"/>
    <w:rsid w:val="00727511"/>
    <w:rsid w:val="0073157E"/>
    <w:rsid w:val="007315FE"/>
    <w:rsid w:val="007424C8"/>
    <w:rsid w:val="007510E0"/>
    <w:rsid w:val="0075537F"/>
    <w:rsid w:val="00756624"/>
    <w:rsid w:val="00760B9E"/>
    <w:rsid w:val="00760E05"/>
    <w:rsid w:val="00761667"/>
    <w:rsid w:val="00762997"/>
    <w:rsid w:val="007734CB"/>
    <w:rsid w:val="00774256"/>
    <w:rsid w:val="00776A38"/>
    <w:rsid w:val="00776B99"/>
    <w:rsid w:val="00777E9B"/>
    <w:rsid w:val="00785020"/>
    <w:rsid w:val="00796EA5"/>
    <w:rsid w:val="00797339"/>
    <w:rsid w:val="007A14B0"/>
    <w:rsid w:val="007A3F30"/>
    <w:rsid w:val="007A419B"/>
    <w:rsid w:val="007A7A79"/>
    <w:rsid w:val="007B01C0"/>
    <w:rsid w:val="007B0BD1"/>
    <w:rsid w:val="007B56B3"/>
    <w:rsid w:val="007C0C75"/>
    <w:rsid w:val="007C15DA"/>
    <w:rsid w:val="007C3F6B"/>
    <w:rsid w:val="007C518F"/>
    <w:rsid w:val="007C7315"/>
    <w:rsid w:val="007C74D5"/>
    <w:rsid w:val="007D380F"/>
    <w:rsid w:val="007D514F"/>
    <w:rsid w:val="007D7489"/>
    <w:rsid w:val="007D7903"/>
    <w:rsid w:val="007F1574"/>
    <w:rsid w:val="007F20E5"/>
    <w:rsid w:val="007F2CC4"/>
    <w:rsid w:val="007F4206"/>
    <w:rsid w:val="007F607D"/>
    <w:rsid w:val="007F6504"/>
    <w:rsid w:val="0080184E"/>
    <w:rsid w:val="0080207B"/>
    <w:rsid w:val="00802D15"/>
    <w:rsid w:val="00804166"/>
    <w:rsid w:val="00806405"/>
    <w:rsid w:val="00807A59"/>
    <w:rsid w:val="008100DB"/>
    <w:rsid w:val="00811B57"/>
    <w:rsid w:val="00812969"/>
    <w:rsid w:val="00816EB4"/>
    <w:rsid w:val="00820178"/>
    <w:rsid w:val="00822525"/>
    <w:rsid w:val="0082258C"/>
    <w:rsid w:val="00822B25"/>
    <w:rsid w:val="008266CF"/>
    <w:rsid w:val="00831273"/>
    <w:rsid w:val="00831C7E"/>
    <w:rsid w:val="00832146"/>
    <w:rsid w:val="008321D3"/>
    <w:rsid w:val="008326A4"/>
    <w:rsid w:val="008332E5"/>
    <w:rsid w:val="00852AD1"/>
    <w:rsid w:val="008544DE"/>
    <w:rsid w:val="00854920"/>
    <w:rsid w:val="00873C05"/>
    <w:rsid w:val="00883A3C"/>
    <w:rsid w:val="00884443"/>
    <w:rsid w:val="0088660E"/>
    <w:rsid w:val="008878A5"/>
    <w:rsid w:val="00891E0B"/>
    <w:rsid w:val="008A1098"/>
    <w:rsid w:val="008A1699"/>
    <w:rsid w:val="008A42F0"/>
    <w:rsid w:val="008A6136"/>
    <w:rsid w:val="008A7187"/>
    <w:rsid w:val="008B56D3"/>
    <w:rsid w:val="008C349A"/>
    <w:rsid w:val="008C5076"/>
    <w:rsid w:val="008C7C71"/>
    <w:rsid w:val="008C7E2D"/>
    <w:rsid w:val="008D162A"/>
    <w:rsid w:val="008D21FC"/>
    <w:rsid w:val="008D53A0"/>
    <w:rsid w:val="008D7475"/>
    <w:rsid w:val="008D76B2"/>
    <w:rsid w:val="008E02B1"/>
    <w:rsid w:val="008E2F42"/>
    <w:rsid w:val="008E44AE"/>
    <w:rsid w:val="008F0D84"/>
    <w:rsid w:val="008F486B"/>
    <w:rsid w:val="0090643E"/>
    <w:rsid w:val="009106EB"/>
    <w:rsid w:val="009131A2"/>
    <w:rsid w:val="00913945"/>
    <w:rsid w:val="009146C9"/>
    <w:rsid w:val="0091738F"/>
    <w:rsid w:val="0092730F"/>
    <w:rsid w:val="00932422"/>
    <w:rsid w:val="00943B6E"/>
    <w:rsid w:val="00955793"/>
    <w:rsid w:val="00960626"/>
    <w:rsid w:val="00971251"/>
    <w:rsid w:val="009724BE"/>
    <w:rsid w:val="00973EEF"/>
    <w:rsid w:val="009742B3"/>
    <w:rsid w:val="009819B8"/>
    <w:rsid w:val="0099270E"/>
    <w:rsid w:val="009A04E3"/>
    <w:rsid w:val="009A29D2"/>
    <w:rsid w:val="009A3A5B"/>
    <w:rsid w:val="009A4668"/>
    <w:rsid w:val="009A4877"/>
    <w:rsid w:val="009A523E"/>
    <w:rsid w:val="009A7269"/>
    <w:rsid w:val="009C1BDB"/>
    <w:rsid w:val="009C2004"/>
    <w:rsid w:val="009C21A7"/>
    <w:rsid w:val="009C66BA"/>
    <w:rsid w:val="009D186C"/>
    <w:rsid w:val="009D7159"/>
    <w:rsid w:val="009E0EDD"/>
    <w:rsid w:val="009E2ACA"/>
    <w:rsid w:val="009E7244"/>
    <w:rsid w:val="009F1E5F"/>
    <w:rsid w:val="009F2B80"/>
    <w:rsid w:val="009F4521"/>
    <w:rsid w:val="00A10BFF"/>
    <w:rsid w:val="00A3415F"/>
    <w:rsid w:val="00A42D60"/>
    <w:rsid w:val="00A45835"/>
    <w:rsid w:val="00A459D9"/>
    <w:rsid w:val="00A47CEE"/>
    <w:rsid w:val="00A52BE2"/>
    <w:rsid w:val="00A56349"/>
    <w:rsid w:val="00A5642A"/>
    <w:rsid w:val="00A61F84"/>
    <w:rsid w:val="00A65435"/>
    <w:rsid w:val="00A717D0"/>
    <w:rsid w:val="00A7372A"/>
    <w:rsid w:val="00A74D2B"/>
    <w:rsid w:val="00A74F3D"/>
    <w:rsid w:val="00A829D6"/>
    <w:rsid w:val="00A82B35"/>
    <w:rsid w:val="00A8458C"/>
    <w:rsid w:val="00A8508E"/>
    <w:rsid w:val="00A87418"/>
    <w:rsid w:val="00A9471B"/>
    <w:rsid w:val="00AB1F6A"/>
    <w:rsid w:val="00AB4DD0"/>
    <w:rsid w:val="00AB5F49"/>
    <w:rsid w:val="00AC06FE"/>
    <w:rsid w:val="00AC6FC3"/>
    <w:rsid w:val="00AD120D"/>
    <w:rsid w:val="00AE51DE"/>
    <w:rsid w:val="00AE5F10"/>
    <w:rsid w:val="00AE6AF4"/>
    <w:rsid w:val="00AE7C13"/>
    <w:rsid w:val="00AF2B4A"/>
    <w:rsid w:val="00AF657F"/>
    <w:rsid w:val="00B11BCB"/>
    <w:rsid w:val="00B1271D"/>
    <w:rsid w:val="00B1425F"/>
    <w:rsid w:val="00B17653"/>
    <w:rsid w:val="00B22BEF"/>
    <w:rsid w:val="00B318BE"/>
    <w:rsid w:val="00B32BE9"/>
    <w:rsid w:val="00B33924"/>
    <w:rsid w:val="00B33BE9"/>
    <w:rsid w:val="00B41506"/>
    <w:rsid w:val="00B43BDC"/>
    <w:rsid w:val="00B474DF"/>
    <w:rsid w:val="00B5016E"/>
    <w:rsid w:val="00B507A7"/>
    <w:rsid w:val="00B51D18"/>
    <w:rsid w:val="00B52F91"/>
    <w:rsid w:val="00B533D8"/>
    <w:rsid w:val="00B55D1F"/>
    <w:rsid w:val="00B67958"/>
    <w:rsid w:val="00B67B0D"/>
    <w:rsid w:val="00B71BD3"/>
    <w:rsid w:val="00B84886"/>
    <w:rsid w:val="00BA3B0E"/>
    <w:rsid w:val="00BA526E"/>
    <w:rsid w:val="00BB2829"/>
    <w:rsid w:val="00BC2E4E"/>
    <w:rsid w:val="00BD20F8"/>
    <w:rsid w:val="00BD2B59"/>
    <w:rsid w:val="00BD5516"/>
    <w:rsid w:val="00BE1007"/>
    <w:rsid w:val="00BE113F"/>
    <w:rsid w:val="00BE2837"/>
    <w:rsid w:val="00BE6DBB"/>
    <w:rsid w:val="00BF1B8F"/>
    <w:rsid w:val="00BF202B"/>
    <w:rsid w:val="00BF20DA"/>
    <w:rsid w:val="00C05077"/>
    <w:rsid w:val="00C051EB"/>
    <w:rsid w:val="00C07018"/>
    <w:rsid w:val="00C10B95"/>
    <w:rsid w:val="00C11C74"/>
    <w:rsid w:val="00C11CE4"/>
    <w:rsid w:val="00C14670"/>
    <w:rsid w:val="00C149A9"/>
    <w:rsid w:val="00C203DC"/>
    <w:rsid w:val="00C238FC"/>
    <w:rsid w:val="00C248B4"/>
    <w:rsid w:val="00C30084"/>
    <w:rsid w:val="00C32DA3"/>
    <w:rsid w:val="00C336D6"/>
    <w:rsid w:val="00C405BF"/>
    <w:rsid w:val="00C444A3"/>
    <w:rsid w:val="00C465FD"/>
    <w:rsid w:val="00C53B3C"/>
    <w:rsid w:val="00C5501B"/>
    <w:rsid w:val="00C650D6"/>
    <w:rsid w:val="00C6718D"/>
    <w:rsid w:val="00C700A8"/>
    <w:rsid w:val="00C73255"/>
    <w:rsid w:val="00C76D45"/>
    <w:rsid w:val="00C774ED"/>
    <w:rsid w:val="00C80F04"/>
    <w:rsid w:val="00C85D43"/>
    <w:rsid w:val="00C90C2F"/>
    <w:rsid w:val="00C9371F"/>
    <w:rsid w:val="00C9450A"/>
    <w:rsid w:val="00C96B32"/>
    <w:rsid w:val="00CA107D"/>
    <w:rsid w:val="00CA2EF4"/>
    <w:rsid w:val="00CA3E9C"/>
    <w:rsid w:val="00CB62D0"/>
    <w:rsid w:val="00CC3575"/>
    <w:rsid w:val="00CC5457"/>
    <w:rsid w:val="00CC67FA"/>
    <w:rsid w:val="00CD132C"/>
    <w:rsid w:val="00CD1F14"/>
    <w:rsid w:val="00CD524A"/>
    <w:rsid w:val="00CD5FA6"/>
    <w:rsid w:val="00CD6BD6"/>
    <w:rsid w:val="00CE2633"/>
    <w:rsid w:val="00CF0432"/>
    <w:rsid w:val="00CF36CC"/>
    <w:rsid w:val="00CF4D71"/>
    <w:rsid w:val="00CF65BE"/>
    <w:rsid w:val="00CF6C83"/>
    <w:rsid w:val="00CF7939"/>
    <w:rsid w:val="00D01621"/>
    <w:rsid w:val="00D054CA"/>
    <w:rsid w:val="00D06CD6"/>
    <w:rsid w:val="00D15099"/>
    <w:rsid w:val="00D20BB9"/>
    <w:rsid w:val="00D31F62"/>
    <w:rsid w:val="00D32D04"/>
    <w:rsid w:val="00D37058"/>
    <w:rsid w:val="00D379F2"/>
    <w:rsid w:val="00D40D38"/>
    <w:rsid w:val="00D448A9"/>
    <w:rsid w:val="00D51870"/>
    <w:rsid w:val="00D56A7C"/>
    <w:rsid w:val="00D62E9A"/>
    <w:rsid w:val="00D7459D"/>
    <w:rsid w:val="00D821BC"/>
    <w:rsid w:val="00D82776"/>
    <w:rsid w:val="00D83963"/>
    <w:rsid w:val="00D8481F"/>
    <w:rsid w:val="00D852CB"/>
    <w:rsid w:val="00D857E3"/>
    <w:rsid w:val="00D8645A"/>
    <w:rsid w:val="00D879CF"/>
    <w:rsid w:val="00D93682"/>
    <w:rsid w:val="00D94106"/>
    <w:rsid w:val="00D968B3"/>
    <w:rsid w:val="00DA1704"/>
    <w:rsid w:val="00DA441D"/>
    <w:rsid w:val="00DB2789"/>
    <w:rsid w:val="00DB423F"/>
    <w:rsid w:val="00DB4555"/>
    <w:rsid w:val="00DB6F32"/>
    <w:rsid w:val="00DC72FD"/>
    <w:rsid w:val="00DD2A29"/>
    <w:rsid w:val="00DD2B82"/>
    <w:rsid w:val="00DD3C73"/>
    <w:rsid w:val="00DD5FD0"/>
    <w:rsid w:val="00DE18A1"/>
    <w:rsid w:val="00DE3397"/>
    <w:rsid w:val="00DE5431"/>
    <w:rsid w:val="00DF14EC"/>
    <w:rsid w:val="00DF5CFE"/>
    <w:rsid w:val="00E05466"/>
    <w:rsid w:val="00E21E00"/>
    <w:rsid w:val="00E22A52"/>
    <w:rsid w:val="00E25C27"/>
    <w:rsid w:val="00E26D40"/>
    <w:rsid w:val="00E30BB4"/>
    <w:rsid w:val="00E326CC"/>
    <w:rsid w:val="00E337E4"/>
    <w:rsid w:val="00E33A88"/>
    <w:rsid w:val="00E378A5"/>
    <w:rsid w:val="00E424A7"/>
    <w:rsid w:val="00E433B4"/>
    <w:rsid w:val="00E43F9A"/>
    <w:rsid w:val="00E440EA"/>
    <w:rsid w:val="00E45468"/>
    <w:rsid w:val="00E46D70"/>
    <w:rsid w:val="00E5458E"/>
    <w:rsid w:val="00E55CC5"/>
    <w:rsid w:val="00E55DCB"/>
    <w:rsid w:val="00E5655B"/>
    <w:rsid w:val="00E6394B"/>
    <w:rsid w:val="00E66451"/>
    <w:rsid w:val="00E723C7"/>
    <w:rsid w:val="00E75724"/>
    <w:rsid w:val="00E81E0A"/>
    <w:rsid w:val="00E82DC8"/>
    <w:rsid w:val="00E84BC9"/>
    <w:rsid w:val="00EB15BB"/>
    <w:rsid w:val="00EB58BC"/>
    <w:rsid w:val="00EC0E10"/>
    <w:rsid w:val="00EC4AE7"/>
    <w:rsid w:val="00EC5F5F"/>
    <w:rsid w:val="00ED1029"/>
    <w:rsid w:val="00ED2C40"/>
    <w:rsid w:val="00ED3F87"/>
    <w:rsid w:val="00EE0158"/>
    <w:rsid w:val="00EE3C65"/>
    <w:rsid w:val="00EF0F17"/>
    <w:rsid w:val="00EF7CD1"/>
    <w:rsid w:val="00F00990"/>
    <w:rsid w:val="00F0211A"/>
    <w:rsid w:val="00F10A14"/>
    <w:rsid w:val="00F10E09"/>
    <w:rsid w:val="00F20CF2"/>
    <w:rsid w:val="00F252B0"/>
    <w:rsid w:val="00F31130"/>
    <w:rsid w:val="00F32E04"/>
    <w:rsid w:val="00F3537C"/>
    <w:rsid w:val="00F37430"/>
    <w:rsid w:val="00F4193F"/>
    <w:rsid w:val="00F52DD1"/>
    <w:rsid w:val="00F56E1F"/>
    <w:rsid w:val="00F603EC"/>
    <w:rsid w:val="00F62D1E"/>
    <w:rsid w:val="00F63EB6"/>
    <w:rsid w:val="00F64394"/>
    <w:rsid w:val="00F73309"/>
    <w:rsid w:val="00F75D7B"/>
    <w:rsid w:val="00F75ECE"/>
    <w:rsid w:val="00F76F31"/>
    <w:rsid w:val="00F800CA"/>
    <w:rsid w:val="00F830C2"/>
    <w:rsid w:val="00F83772"/>
    <w:rsid w:val="00F839E4"/>
    <w:rsid w:val="00F85365"/>
    <w:rsid w:val="00F9091A"/>
    <w:rsid w:val="00F911A0"/>
    <w:rsid w:val="00F96607"/>
    <w:rsid w:val="00FA01BF"/>
    <w:rsid w:val="00FA41E7"/>
    <w:rsid w:val="00FA7CA1"/>
    <w:rsid w:val="00FB0583"/>
    <w:rsid w:val="00FB1C29"/>
    <w:rsid w:val="00FB3E1D"/>
    <w:rsid w:val="00FB77F8"/>
    <w:rsid w:val="00FC0FA0"/>
    <w:rsid w:val="00FD0815"/>
    <w:rsid w:val="00FD310E"/>
    <w:rsid w:val="00FD36C0"/>
    <w:rsid w:val="00FD42F1"/>
    <w:rsid w:val="00FD4834"/>
    <w:rsid w:val="00FE59D2"/>
    <w:rsid w:val="00FE5C8E"/>
    <w:rsid w:val="00FE7CCF"/>
    <w:rsid w:val="00FF0BB1"/>
    <w:rsid w:val="00FF2773"/>
    <w:rsid w:val="00FF3AA9"/>
    <w:rsid w:val="00FF69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F51B2"/>
  <w15:chartTrackingRefBased/>
  <w15:docId w15:val="{2259CE05-5B00-4D70-877B-57A7E8120A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64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64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64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64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64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64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64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64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64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64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64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64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64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64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64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64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64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643E"/>
    <w:rPr>
      <w:rFonts w:eastAsiaTheme="majorEastAsia" w:cstheme="majorBidi"/>
      <w:color w:val="272727" w:themeColor="text1" w:themeTint="D8"/>
    </w:rPr>
  </w:style>
  <w:style w:type="paragraph" w:styleId="Title">
    <w:name w:val="Title"/>
    <w:basedOn w:val="Normal"/>
    <w:next w:val="Normal"/>
    <w:link w:val="TitleChar"/>
    <w:uiPriority w:val="10"/>
    <w:qFormat/>
    <w:rsid w:val="009064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64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64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64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643E"/>
    <w:pPr>
      <w:spacing w:before="160"/>
      <w:jc w:val="center"/>
    </w:pPr>
    <w:rPr>
      <w:i/>
      <w:iCs/>
      <w:color w:val="404040" w:themeColor="text1" w:themeTint="BF"/>
    </w:rPr>
  </w:style>
  <w:style w:type="character" w:customStyle="1" w:styleId="QuoteChar">
    <w:name w:val="Quote Char"/>
    <w:basedOn w:val="DefaultParagraphFont"/>
    <w:link w:val="Quote"/>
    <w:uiPriority w:val="29"/>
    <w:rsid w:val="0090643E"/>
    <w:rPr>
      <w:i/>
      <w:iCs/>
      <w:color w:val="404040" w:themeColor="text1" w:themeTint="BF"/>
    </w:rPr>
  </w:style>
  <w:style w:type="paragraph" w:styleId="ListParagraph">
    <w:name w:val="List Paragraph"/>
    <w:basedOn w:val="Normal"/>
    <w:uiPriority w:val="34"/>
    <w:qFormat/>
    <w:rsid w:val="0090643E"/>
    <w:pPr>
      <w:ind w:left="720"/>
      <w:contextualSpacing/>
    </w:pPr>
  </w:style>
  <w:style w:type="character" w:styleId="IntenseEmphasis">
    <w:name w:val="Intense Emphasis"/>
    <w:basedOn w:val="DefaultParagraphFont"/>
    <w:uiPriority w:val="21"/>
    <w:qFormat/>
    <w:rsid w:val="0090643E"/>
    <w:rPr>
      <w:i/>
      <w:iCs/>
      <w:color w:val="0F4761" w:themeColor="accent1" w:themeShade="BF"/>
    </w:rPr>
  </w:style>
  <w:style w:type="paragraph" w:styleId="IntenseQuote">
    <w:name w:val="Intense Quote"/>
    <w:basedOn w:val="Normal"/>
    <w:next w:val="Normal"/>
    <w:link w:val="IntenseQuoteChar"/>
    <w:uiPriority w:val="30"/>
    <w:qFormat/>
    <w:rsid w:val="009064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643E"/>
    <w:rPr>
      <w:i/>
      <w:iCs/>
      <w:color w:val="0F4761" w:themeColor="accent1" w:themeShade="BF"/>
    </w:rPr>
  </w:style>
  <w:style w:type="character" w:styleId="IntenseReference">
    <w:name w:val="Intense Reference"/>
    <w:basedOn w:val="DefaultParagraphFont"/>
    <w:uiPriority w:val="32"/>
    <w:qFormat/>
    <w:rsid w:val="0090643E"/>
    <w:rPr>
      <w:b/>
      <w:bCs/>
      <w:smallCaps/>
      <w:color w:val="0F4761" w:themeColor="accent1" w:themeShade="BF"/>
      <w:spacing w:val="5"/>
    </w:rPr>
  </w:style>
  <w:style w:type="paragraph" w:styleId="NormalWeb">
    <w:name w:val="Normal (Web)"/>
    <w:basedOn w:val="Normal"/>
    <w:uiPriority w:val="99"/>
    <w:unhideWhenUsed/>
    <w:rsid w:val="002239B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F830C2"/>
    <w:rPr>
      <w:color w:val="467886" w:themeColor="hyperlink"/>
      <w:u w:val="single"/>
    </w:rPr>
  </w:style>
  <w:style w:type="character" w:styleId="UnresolvedMention">
    <w:name w:val="Unresolved Mention"/>
    <w:basedOn w:val="DefaultParagraphFont"/>
    <w:uiPriority w:val="99"/>
    <w:semiHidden/>
    <w:unhideWhenUsed/>
    <w:rsid w:val="00506DA4"/>
    <w:rPr>
      <w:color w:val="605E5C"/>
      <w:shd w:val="clear" w:color="auto" w:fill="E1DFDD"/>
    </w:rPr>
  </w:style>
  <w:style w:type="character" w:styleId="Emphasis">
    <w:name w:val="Emphasis"/>
    <w:basedOn w:val="DefaultParagraphFont"/>
    <w:uiPriority w:val="20"/>
    <w:qFormat/>
    <w:rsid w:val="007D7903"/>
    <w:rPr>
      <w:i/>
      <w:iCs/>
    </w:rPr>
  </w:style>
  <w:style w:type="paragraph" w:styleId="TOCHeading">
    <w:name w:val="TOC Heading"/>
    <w:basedOn w:val="Heading1"/>
    <w:next w:val="Normal"/>
    <w:uiPriority w:val="39"/>
    <w:unhideWhenUsed/>
    <w:qFormat/>
    <w:rsid w:val="004E4B5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E4B52"/>
    <w:pPr>
      <w:spacing w:before="120" w:after="100" w:line="360" w:lineRule="auto"/>
      <w:ind w:firstLine="720"/>
      <w:contextualSpacing/>
      <w:jc w:val="both"/>
    </w:pPr>
    <w:rPr>
      <w:rFonts w:ascii="Arial" w:hAnsi="Arial"/>
      <w:kern w:val="0"/>
    </w:rPr>
  </w:style>
  <w:style w:type="paragraph" w:styleId="TOC2">
    <w:name w:val="toc 2"/>
    <w:basedOn w:val="Normal"/>
    <w:next w:val="Normal"/>
    <w:autoRedefine/>
    <w:uiPriority w:val="39"/>
    <w:unhideWhenUsed/>
    <w:rsid w:val="00C248B4"/>
    <w:pPr>
      <w:spacing w:before="120" w:after="100" w:line="360" w:lineRule="auto"/>
      <w:ind w:firstLine="720"/>
      <w:contextualSpacing/>
      <w:jc w:val="both"/>
    </w:pPr>
    <w:rPr>
      <w:rFonts w:ascii="Arial" w:hAnsi="Arial" w:cs="Arial"/>
      <w:b/>
      <w:bCs/>
      <w:kern w:val="0"/>
    </w:rPr>
  </w:style>
  <w:style w:type="paragraph" w:styleId="Header">
    <w:name w:val="header"/>
    <w:basedOn w:val="Normal"/>
    <w:link w:val="HeaderChar"/>
    <w:uiPriority w:val="99"/>
    <w:unhideWhenUsed/>
    <w:rsid w:val="004E4B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4B52"/>
  </w:style>
  <w:style w:type="paragraph" w:styleId="Footer">
    <w:name w:val="footer"/>
    <w:basedOn w:val="Normal"/>
    <w:link w:val="FooterChar"/>
    <w:uiPriority w:val="99"/>
    <w:unhideWhenUsed/>
    <w:rsid w:val="004E4B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4B52"/>
  </w:style>
  <w:style w:type="paragraph" w:styleId="TOC3">
    <w:name w:val="toc 3"/>
    <w:basedOn w:val="Normal"/>
    <w:next w:val="Normal"/>
    <w:autoRedefine/>
    <w:uiPriority w:val="39"/>
    <w:unhideWhenUsed/>
    <w:rsid w:val="00C248B4"/>
    <w:pPr>
      <w:spacing w:after="100" w:line="360" w:lineRule="auto"/>
      <w:ind w:left="720" w:firstLine="720"/>
    </w:pPr>
    <w:rPr>
      <w:rFonts w:ascii="Arial" w:eastAsiaTheme="minorEastAsia" w:hAnsi="Arial" w:cs="Arial"/>
      <w:kern w:val="0"/>
      <w:lang w:val="en-US"/>
      <w14:ligatures w14:val="none"/>
    </w:rPr>
  </w:style>
  <w:style w:type="character" w:styleId="Strong">
    <w:name w:val="Strong"/>
    <w:basedOn w:val="DefaultParagraphFont"/>
    <w:uiPriority w:val="22"/>
    <w:qFormat/>
    <w:rsid w:val="00F252B0"/>
    <w:rPr>
      <w:b/>
      <w:bCs/>
    </w:rPr>
  </w:style>
  <w:style w:type="character" w:customStyle="1" w:styleId="whitespace-normal">
    <w:name w:val="whitespace-normal"/>
    <w:basedOn w:val="DefaultParagraphFont"/>
    <w:rsid w:val="001E40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healthinnovationoxford.org/about-us/building-on-a-decade-of-health-innovation/better-sleep-first-digital-therapeutic-adopted-in-the-nhs/" TargetMode="External"/><Relationship Id="rId18" Type="http://schemas.openxmlformats.org/officeDocument/2006/relationships/hyperlink" Target="https://doi.org/10.2196/12160" TargetMode="External"/><Relationship Id="rId26" Type="http://schemas.openxmlformats.org/officeDocument/2006/relationships/hyperlink" Target="https://pmc.ncbi.nlm.nih.gov/articles/PMC12619009/" TargetMode="External"/><Relationship Id="rId3" Type="http://schemas.openxmlformats.org/officeDocument/2006/relationships/customXml" Target="../customXml/item3.xml"/><Relationship Id="rId21" Type="http://schemas.openxmlformats.org/officeDocument/2006/relationships/hyperlink" Target="https://www.healthcareers.nhs.uk/working-health/working-social-care" TargetMode="External"/><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doi.org/10.2196/75359" TargetMode="External"/><Relationship Id="rId17" Type="http://schemas.openxmlformats.org/officeDocument/2006/relationships/hyperlink" Target="https://doi.org/10.1097/gme.0000000000001834" TargetMode="External"/><Relationship Id="rId25" Type="http://schemas.openxmlformats.org/officeDocument/2006/relationships/hyperlink" Target="https://www.england.nhs.uk/long-read/inclusive-digital-healthcare-a-framework-for-nhs-action-on-digital-inclusion/" TargetMode="External"/><Relationship Id="rId33" Type="http://schemas.openxmlformats.org/officeDocument/2006/relationships/hyperlink" Target="https://www.kingsfund.org.uk/insight-and-analysis/long-reads/exclusion-inclusion-digital-health-care" TargetMode="External"/><Relationship Id="rId2" Type="http://schemas.openxmlformats.org/officeDocument/2006/relationships/customXml" Target="../customXml/item2.xml"/><Relationship Id="rId16" Type="http://schemas.openxmlformats.org/officeDocument/2006/relationships/hyperlink" Target="https://ico.org.uk/for-organisations/uk-gdpr-guidance-and-resources/lawful-basis/a-guide-to-lawful-basis/special-category-data/" TargetMode="External"/><Relationship Id="rId20" Type="http://schemas.openxmlformats.org/officeDocument/2006/relationships/hyperlink" Target="https://www.nice.org.uk/what-nice-does/digital-health/evidence-standards-framework-esf-for-digital-health-technologies" TargetMode="External"/><Relationship Id="rId29" Type="http://schemas.openxmlformats.org/officeDocument/2006/relationships/hyperlink" Target="https://www.bighealth.co.uk/sleepio"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igital.nhs.uk/data-and-information/publications/statistical/nhs-talking-therapies-for-anxiety-and-depression-annual-reports/2024-25" TargetMode="External"/><Relationship Id="rId32" Type="http://schemas.openxmlformats.org/officeDocument/2006/relationships/hyperlink" Target="https://pubmed.ncbi.nlm.nih.gov/37812471/" TargetMode="External"/><Relationship Id="rId5" Type="http://schemas.openxmlformats.org/officeDocument/2006/relationships/numbering" Target="numbering.xml"/><Relationship Id="rId15" Type="http://schemas.openxmlformats.org/officeDocument/2006/relationships/hyperlink" Target="https://www.gov.uk/government/publications/a-plan-for-digital-health-and-social-care/a-plan-for-digital-health-and-social-care" TargetMode="External"/><Relationship Id="rId23" Type="http://schemas.openxmlformats.org/officeDocument/2006/relationships/hyperlink" Target="https://digital.nhs.uk/services/nhs-apps-library" TargetMode="External"/><Relationship Id="rId28" Type="http://schemas.openxmlformats.org/officeDocument/2006/relationships/hyperlink" Target="https://doi.org/10.2196/jmir.6511"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pubmed.ncbi.nlm.nih.gov/38214614/" TargetMode="External"/><Relationship Id="rId31" Type="http://schemas.openxmlformats.org/officeDocument/2006/relationships/hyperlink" Target="https://www.mdpi.com/1660-4601/20/4/3407"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2196/51110" TargetMode="External"/><Relationship Id="rId22" Type="http://schemas.openxmlformats.org/officeDocument/2006/relationships/hyperlink" Target="https://digital.nhs.uk/services/nhs-apps-library" TargetMode="External"/><Relationship Id="rId27" Type="http://schemas.openxmlformats.org/officeDocument/2006/relationships/hyperlink" Target="https://evidence.nihr.ac.uk/collection/digital-technology-in-the-nhs-reducing-staff-pressures-improving-care/" TargetMode="External"/><Relationship Id="rId30" Type="http://schemas.openxmlformats.org/officeDocument/2006/relationships/hyperlink" Target="https://dtxalliance.org/products/sleepio/" TargetMode="External"/><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14" ma:contentTypeDescription="Create a new document." ma:contentTypeScope="" ma:versionID="a24dd62576f29f2fbd0163d7136ef2ce">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4c72799b75df82d455f433c3e5ccb8f0"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Props1.xml><?xml version="1.0" encoding="utf-8"?>
<ds:datastoreItem xmlns:ds="http://schemas.openxmlformats.org/officeDocument/2006/customXml" ds:itemID="{BA7D4E0A-9E31-447C-B932-AEE126756F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9D7440-E826-4DCF-9A04-1D53AE853EB9}">
  <ds:schemaRefs>
    <ds:schemaRef ds:uri="http://schemas.openxmlformats.org/officeDocument/2006/bibliography"/>
  </ds:schemaRefs>
</ds:datastoreItem>
</file>

<file path=customXml/itemProps3.xml><?xml version="1.0" encoding="utf-8"?>
<ds:datastoreItem xmlns:ds="http://schemas.openxmlformats.org/officeDocument/2006/customXml" ds:itemID="{0CB7FA87-288D-45EF-9B69-4350D65D51A3}">
  <ds:schemaRefs>
    <ds:schemaRef ds:uri="http://schemas.microsoft.com/sharepoint/v3/contenttype/forms"/>
  </ds:schemaRefs>
</ds:datastoreItem>
</file>

<file path=customXml/itemProps4.xml><?xml version="1.0" encoding="utf-8"?>
<ds:datastoreItem xmlns:ds="http://schemas.openxmlformats.org/officeDocument/2006/customXml" ds:itemID="{C6757F77-B7FD-42EE-B91C-CC0E2C297E36}">
  <ds:schemaRefs>
    <ds:schemaRef ds:uri="http://schemas.microsoft.com/office/2006/metadata/properties"/>
    <ds:schemaRef ds:uri="http://schemas.microsoft.com/office/infopath/2007/PartnerControls"/>
    <ds:schemaRef ds:uri="a653a6be-78ee-4b80-ae82-fa43b262699b"/>
  </ds:schemaRefs>
</ds:datastoreItem>
</file>

<file path=docProps/app.xml><?xml version="1.0" encoding="utf-8"?>
<Properties xmlns="http://schemas.openxmlformats.org/officeDocument/2006/extended-properties" xmlns:vt="http://schemas.openxmlformats.org/officeDocument/2006/docPropsVTypes">
  <Template>Normal</Template>
  <TotalTime>192</TotalTime>
  <Pages>12</Pages>
  <Words>3712</Words>
  <Characters>21164</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Claudia Da Costa Gomes (2326791)</dc:creator>
  <cp:keywords/>
  <dc:description/>
  <cp:lastModifiedBy>Claudia Da Costa Gomes (2326791)</cp:lastModifiedBy>
  <cp:revision>148</cp:revision>
  <dcterms:created xsi:type="dcterms:W3CDTF">2026-02-17T18:09:00Z</dcterms:created>
  <dcterms:modified xsi:type="dcterms:W3CDTF">2026-02-18T12:32:00Z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0x010100189ABA28F046F04E92B9341F710745C9</vt:lpwstr>
  </property>
</Properties>
</file>