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DB4EB" w14:textId="77777777" w:rsidR="00BB3786" w:rsidRDefault="00BB3786" w:rsidP="00BB3786">
      <w:pPr>
        <w:spacing w:line="360" w:lineRule="auto"/>
        <w:ind w:firstLine="720"/>
        <w:jc w:val="center"/>
        <w:rPr>
          <w:rFonts w:ascii="Arial" w:hAnsi="Arial" w:cs="Arial"/>
        </w:rPr>
      </w:pPr>
    </w:p>
    <w:p w14:paraId="57D494D2" w14:textId="77777777" w:rsidR="00BB3786" w:rsidRDefault="00BB3786" w:rsidP="00BB3786">
      <w:pPr>
        <w:spacing w:line="360" w:lineRule="auto"/>
        <w:ind w:firstLine="720"/>
        <w:jc w:val="center"/>
        <w:rPr>
          <w:rFonts w:ascii="Arial" w:hAnsi="Arial" w:cs="Arial"/>
        </w:rPr>
      </w:pPr>
    </w:p>
    <w:p w14:paraId="6269B750" w14:textId="77777777" w:rsidR="00BB3786" w:rsidRDefault="00BB3786" w:rsidP="00BB3786">
      <w:pPr>
        <w:spacing w:line="360" w:lineRule="auto"/>
        <w:ind w:firstLine="720"/>
        <w:jc w:val="center"/>
        <w:rPr>
          <w:rFonts w:ascii="Arial" w:hAnsi="Arial" w:cs="Arial"/>
        </w:rPr>
      </w:pPr>
    </w:p>
    <w:p w14:paraId="7F598276" w14:textId="77777777" w:rsidR="00BB3786" w:rsidRDefault="00BB3786" w:rsidP="00BB3786">
      <w:pPr>
        <w:spacing w:line="360" w:lineRule="auto"/>
        <w:ind w:firstLine="720"/>
        <w:jc w:val="center"/>
        <w:rPr>
          <w:rFonts w:ascii="Arial" w:hAnsi="Arial" w:cs="Arial"/>
        </w:rPr>
      </w:pPr>
    </w:p>
    <w:p w14:paraId="34E0A8FB" w14:textId="77777777" w:rsidR="00414A89" w:rsidRDefault="00BB3786" w:rsidP="00BB3786">
      <w:pPr>
        <w:spacing w:line="360" w:lineRule="auto"/>
        <w:ind w:firstLine="720"/>
        <w:jc w:val="center"/>
        <w:rPr>
          <w:rFonts w:ascii="Arial" w:hAnsi="Arial" w:cs="Arial"/>
        </w:rPr>
      </w:pPr>
      <w:r w:rsidRPr="00BB3786">
        <w:rPr>
          <w:rFonts w:ascii="Arial" w:hAnsi="Arial" w:cs="Arial"/>
        </w:rPr>
        <w:t>Health care setting: nursing home</w:t>
      </w:r>
    </w:p>
    <w:p w14:paraId="1BEE51D6" w14:textId="6F9DFA25" w:rsidR="00E2785E" w:rsidRDefault="00E2785E" w:rsidP="00414A89">
      <w:pPr>
        <w:spacing w:line="360" w:lineRule="auto"/>
        <w:ind w:firstLine="720"/>
        <w:rPr>
          <w:rFonts w:ascii="Arial" w:hAnsi="Arial" w:cs="Arial"/>
        </w:rPr>
      </w:pPr>
    </w:p>
    <w:p w14:paraId="4FA58C4B" w14:textId="1D040200" w:rsidR="00BB3786" w:rsidRDefault="00BB3786" w:rsidP="00BB3786">
      <w:pPr>
        <w:spacing w:line="360" w:lineRule="auto"/>
        <w:ind w:firstLine="720"/>
        <w:jc w:val="center"/>
        <w:rPr>
          <w:rFonts w:ascii="Arial" w:hAnsi="Arial" w:cs="Arial"/>
        </w:rPr>
      </w:pPr>
    </w:p>
    <w:p w14:paraId="3DCD6AEE" w14:textId="1852FB8F" w:rsidR="00BB3786" w:rsidRPr="00BB3786" w:rsidRDefault="00414A89" w:rsidP="00BB3786">
      <w:pPr>
        <w:spacing w:line="360" w:lineRule="auto"/>
        <w:ind w:firstLine="720"/>
        <w:jc w:val="center"/>
        <w:rPr>
          <w:rFonts w:ascii="Arial" w:hAnsi="Arial" w:cs="Arial"/>
        </w:rPr>
      </w:pPr>
      <w:r>
        <w:rPr>
          <w:rFonts w:ascii="Arial" w:hAnsi="Arial" w:cs="Arial"/>
        </w:rPr>
        <w:t>Name</w:t>
      </w:r>
    </w:p>
    <w:p w14:paraId="2159C80F" w14:textId="71AF9787" w:rsidR="00BB3786" w:rsidRPr="00BB3786" w:rsidRDefault="00BB3786" w:rsidP="00BB3786">
      <w:pPr>
        <w:spacing w:line="360" w:lineRule="auto"/>
        <w:ind w:firstLine="720"/>
        <w:jc w:val="center"/>
        <w:rPr>
          <w:rFonts w:ascii="Arial" w:hAnsi="Arial" w:cs="Arial"/>
        </w:rPr>
      </w:pPr>
      <w:r w:rsidRPr="00BB3786">
        <w:rPr>
          <w:rFonts w:ascii="Arial" w:hAnsi="Arial" w:cs="Arial"/>
        </w:rPr>
        <w:t>Institution</w:t>
      </w:r>
    </w:p>
    <w:p w14:paraId="78550C5A" w14:textId="4FEF85DD" w:rsidR="00BB3786" w:rsidRPr="00BB3786" w:rsidRDefault="00BB3786" w:rsidP="00BB3786">
      <w:pPr>
        <w:spacing w:line="360" w:lineRule="auto"/>
        <w:ind w:firstLine="720"/>
        <w:jc w:val="center"/>
        <w:rPr>
          <w:rFonts w:ascii="Arial" w:hAnsi="Arial" w:cs="Arial"/>
        </w:rPr>
      </w:pPr>
      <w:r w:rsidRPr="00BB3786">
        <w:rPr>
          <w:rFonts w:ascii="Arial" w:hAnsi="Arial" w:cs="Arial"/>
        </w:rPr>
        <w:t>Course</w:t>
      </w:r>
    </w:p>
    <w:p w14:paraId="30249D9C" w14:textId="322285B6" w:rsidR="00BB3786" w:rsidRPr="00BB3786" w:rsidRDefault="00BB3786" w:rsidP="00BB3786">
      <w:pPr>
        <w:spacing w:line="360" w:lineRule="auto"/>
        <w:ind w:firstLine="720"/>
        <w:jc w:val="center"/>
        <w:rPr>
          <w:rFonts w:ascii="Arial" w:hAnsi="Arial" w:cs="Arial"/>
        </w:rPr>
      </w:pPr>
      <w:r w:rsidRPr="00BB3786">
        <w:rPr>
          <w:rFonts w:ascii="Arial" w:hAnsi="Arial" w:cs="Arial"/>
        </w:rPr>
        <w:t>Professor</w:t>
      </w:r>
    </w:p>
    <w:p w14:paraId="04B455E4" w14:textId="0C8BF765" w:rsidR="00BB3786" w:rsidRDefault="00BB3786" w:rsidP="00BB3786">
      <w:pPr>
        <w:spacing w:line="360" w:lineRule="auto"/>
        <w:ind w:firstLine="720"/>
        <w:jc w:val="center"/>
        <w:rPr>
          <w:rFonts w:ascii="Arial" w:hAnsi="Arial" w:cs="Arial"/>
        </w:rPr>
      </w:pPr>
      <w:r w:rsidRPr="00BB3786">
        <w:rPr>
          <w:rFonts w:ascii="Arial" w:hAnsi="Arial" w:cs="Arial"/>
        </w:rPr>
        <w:t>Date</w:t>
      </w:r>
    </w:p>
    <w:p w14:paraId="709E8361" w14:textId="0C230818" w:rsidR="00BB3786" w:rsidRDefault="00BB3786" w:rsidP="00BB3786">
      <w:pPr>
        <w:spacing w:line="360" w:lineRule="auto"/>
        <w:ind w:firstLine="720"/>
        <w:jc w:val="center"/>
        <w:rPr>
          <w:rFonts w:ascii="Arial" w:hAnsi="Arial" w:cs="Arial"/>
        </w:rPr>
      </w:pPr>
    </w:p>
    <w:p w14:paraId="36FA2AE7" w14:textId="364CC3E0" w:rsidR="00BB3786" w:rsidRDefault="00BB3786" w:rsidP="00BB3786">
      <w:pPr>
        <w:spacing w:line="360" w:lineRule="auto"/>
        <w:ind w:firstLine="720"/>
        <w:jc w:val="center"/>
        <w:rPr>
          <w:rFonts w:ascii="Arial" w:hAnsi="Arial" w:cs="Arial"/>
        </w:rPr>
      </w:pPr>
    </w:p>
    <w:p w14:paraId="3A0327B1" w14:textId="26167770" w:rsidR="00BB3786" w:rsidRDefault="00BB3786" w:rsidP="00BB3786">
      <w:pPr>
        <w:spacing w:line="360" w:lineRule="auto"/>
        <w:ind w:firstLine="720"/>
        <w:jc w:val="center"/>
        <w:rPr>
          <w:rFonts w:ascii="Arial" w:hAnsi="Arial" w:cs="Arial"/>
        </w:rPr>
      </w:pPr>
    </w:p>
    <w:p w14:paraId="46F0B7C3" w14:textId="1BC696E6" w:rsidR="00BB3786" w:rsidRDefault="00BB3786" w:rsidP="00BB3786">
      <w:pPr>
        <w:spacing w:line="360" w:lineRule="auto"/>
        <w:ind w:firstLine="720"/>
        <w:jc w:val="center"/>
        <w:rPr>
          <w:rFonts w:ascii="Arial" w:hAnsi="Arial" w:cs="Arial"/>
        </w:rPr>
      </w:pPr>
    </w:p>
    <w:p w14:paraId="2C97ADFA" w14:textId="51FA210B" w:rsidR="00BB3786" w:rsidRDefault="00BB3786" w:rsidP="00BB3786">
      <w:pPr>
        <w:spacing w:line="360" w:lineRule="auto"/>
        <w:ind w:firstLine="720"/>
        <w:jc w:val="center"/>
        <w:rPr>
          <w:rFonts w:ascii="Arial" w:hAnsi="Arial" w:cs="Arial"/>
        </w:rPr>
      </w:pPr>
    </w:p>
    <w:p w14:paraId="03D278F1" w14:textId="3C767624" w:rsidR="00BB3786" w:rsidRDefault="00BB3786" w:rsidP="00BB3786">
      <w:pPr>
        <w:spacing w:line="360" w:lineRule="auto"/>
        <w:ind w:firstLine="720"/>
        <w:jc w:val="center"/>
        <w:rPr>
          <w:rFonts w:ascii="Arial" w:hAnsi="Arial" w:cs="Arial"/>
        </w:rPr>
      </w:pPr>
    </w:p>
    <w:p w14:paraId="279F0C96" w14:textId="1BB2913D" w:rsidR="00BB3786" w:rsidRDefault="00BB3786" w:rsidP="00BB3786">
      <w:pPr>
        <w:spacing w:line="360" w:lineRule="auto"/>
        <w:ind w:firstLine="720"/>
        <w:jc w:val="center"/>
        <w:rPr>
          <w:rFonts w:ascii="Arial" w:hAnsi="Arial" w:cs="Arial"/>
        </w:rPr>
      </w:pPr>
    </w:p>
    <w:p w14:paraId="2C7A9439" w14:textId="759517FC" w:rsidR="00BB3786" w:rsidRDefault="00BB3786" w:rsidP="00BB3786">
      <w:pPr>
        <w:spacing w:line="360" w:lineRule="auto"/>
        <w:ind w:firstLine="720"/>
        <w:jc w:val="center"/>
        <w:rPr>
          <w:rFonts w:ascii="Arial" w:hAnsi="Arial" w:cs="Arial"/>
        </w:rPr>
      </w:pPr>
    </w:p>
    <w:p w14:paraId="73C6111C" w14:textId="108B550A" w:rsidR="00BB3786" w:rsidRDefault="00BB3786" w:rsidP="00BB3786">
      <w:pPr>
        <w:spacing w:line="360" w:lineRule="auto"/>
        <w:ind w:firstLine="720"/>
        <w:jc w:val="center"/>
        <w:rPr>
          <w:rFonts w:ascii="Arial" w:hAnsi="Arial" w:cs="Arial"/>
        </w:rPr>
      </w:pPr>
    </w:p>
    <w:p w14:paraId="4C4A0978" w14:textId="4F5A1A35" w:rsidR="00BB3786" w:rsidRDefault="00BB3786" w:rsidP="00BB3786">
      <w:pPr>
        <w:spacing w:line="360" w:lineRule="auto"/>
        <w:ind w:firstLine="720"/>
        <w:jc w:val="center"/>
        <w:rPr>
          <w:rFonts w:ascii="Arial" w:hAnsi="Arial" w:cs="Arial"/>
        </w:rPr>
      </w:pPr>
    </w:p>
    <w:p w14:paraId="4EAC4662" w14:textId="4215035B" w:rsidR="00BB3786" w:rsidRDefault="00BB3786" w:rsidP="00BB3786">
      <w:pPr>
        <w:spacing w:line="360" w:lineRule="auto"/>
        <w:ind w:firstLine="720"/>
        <w:jc w:val="center"/>
        <w:rPr>
          <w:rFonts w:ascii="Arial" w:hAnsi="Arial" w:cs="Arial"/>
        </w:rPr>
      </w:pPr>
    </w:p>
    <w:p w14:paraId="036D8D39" w14:textId="1CCF820D" w:rsidR="00BB3786" w:rsidRDefault="00BB3786" w:rsidP="00414A89">
      <w:pPr>
        <w:spacing w:line="360" w:lineRule="auto"/>
        <w:rPr>
          <w:rFonts w:ascii="Arial" w:hAnsi="Arial" w:cs="Arial"/>
        </w:rPr>
      </w:pPr>
    </w:p>
    <w:p w14:paraId="5FBCE4FE" w14:textId="77777777" w:rsidR="00BB3786" w:rsidRPr="00BB3786" w:rsidRDefault="00BB3786" w:rsidP="00BB3786">
      <w:pPr>
        <w:spacing w:line="360" w:lineRule="auto"/>
        <w:ind w:firstLine="720"/>
        <w:jc w:val="center"/>
        <w:rPr>
          <w:rFonts w:ascii="Arial" w:hAnsi="Arial" w:cs="Arial"/>
        </w:rPr>
      </w:pPr>
    </w:p>
    <w:p w14:paraId="57A5D4F6" w14:textId="77777777" w:rsidR="00BB3786" w:rsidRDefault="00BB3786" w:rsidP="00BB3786">
      <w:pPr>
        <w:spacing w:line="360" w:lineRule="auto"/>
        <w:ind w:firstLine="720"/>
      </w:pPr>
    </w:p>
    <w:p w14:paraId="127DAC96"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lastRenderedPageBreak/>
        <w:t>Introduction</w:t>
      </w:r>
    </w:p>
    <w:p w14:paraId="7A52AFF5"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5135566B"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This report will inform health and social care professionals on how to use psychological theories to attend to the psychological needs of adults in a dementia care home who fall within the age group of 65 and above. Dementia care homes are designed to accommodate the elderly who have disorders such as Alzheimer's disease, vascular dementia, or other impairments in their cognitive abilities, thus causing elaborate psychological problems such as anxiety, depression, agitation, and loss of identity. These homes focus on person-</w:t>
      </w:r>
      <w:proofErr w:type="spellStart"/>
      <w:r w:rsidRPr="00BB3786">
        <w:rPr>
          <w:rFonts w:ascii="Arial" w:eastAsia="Times New Roman" w:hAnsi="Arial" w:cs="Arial"/>
          <w:lang w:val="en-KE" w:eastAsia="en-KE"/>
        </w:rPr>
        <w:t>centered</w:t>
      </w:r>
      <w:proofErr w:type="spellEnd"/>
      <w:r w:rsidRPr="00BB3786">
        <w:rPr>
          <w:rFonts w:ascii="Arial" w:eastAsia="Times New Roman" w:hAnsi="Arial" w:cs="Arial"/>
          <w:lang w:val="en-KE" w:eastAsia="en-KE"/>
        </w:rPr>
        <w:t xml:space="preserve"> care in which emotional and psychological needs of the residents are also given attention in addition to physical care. Combining the psychological theories and studies, professionals are able to improve the wellness of the residents and address the </w:t>
      </w:r>
      <w:proofErr w:type="spellStart"/>
      <w:r w:rsidRPr="00BB3786">
        <w:rPr>
          <w:rFonts w:ascii="Arial" w:eastAsia="Times New Roman" w:hAnsi="Arial" w:cs="Arial"/>
          <w:lang w:val="en-KE" w:eastAsia="en-KE"/>
        </w:rPr>
        <w:t>behavioral</w:t>
      </w:r>
      <w:proofErr w:type="spellEnd"/>
      <w:r w:rsidRPr="00BB3786">
        <w:rPr>
          <w:rFonts w:ascii="Arial" w:eastAsia="Times New Roman" w:hAnsi="Arial" w:cs="Arial"/>
          <w:lang w:val="en-KE" w:eastAsia="en-KE"/>
        </w:rPr>
        <w:t xml:space="preserve"> issues effectively.</w:t>
      </w:r>
    </w:p>
    <w:p w14:paraId="06413000"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0DDB1D69"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In this report, we will discuss two psychological theories, namely the psychosocial development theory (1963) by Erik Erikson and the hierarchy of needs (1954) by Abraham Maslow. The theories can be applied to the development and health </w:t>
      </w:r>
      <w:proofErr w:type="spellStart"/>
      <w:r w:rsidRPr="00BB3786">
        <w:rPr>
          <w:rFonts w:ascii="Arial" w:eastAsia="Times New Roman" w:hAnsi="Arial" w:cs="Arial"/>
          <w:lang w:val="en-KE" w:eastAsia="en-KE"/>
        </w:rPr>
        <w:t>behavior</w:t>
      </w:r>
      <w:proofErr w:type="spellEnd"/>
      <w:r w:rsidRPr="00BB3786">
        <w:rPr>
          <w:rFonts w:ascii="Arial" w:eastAsia="Times New Roman" w:hAnsi="Arial" w:cs="Arial"/>
          <w:lang w:val="en-KE" w:eastAsia="en-KE"/>
        </w:rPr>
        <w:t xml:space="preserve"> of adults, and they provide models to comprehend and respond to psychological issues in the treatment of dementia. The report gives a clear description of each theory, critically </w:t>
      </w:r>
      <w:proofErr w:type="spellStart"/>
      <w:r w:rsidRPr="00BB3786">
        <w:rPr>
          <w:rFonts w:ascii="Arial" w:eastAsia="Times New Roman" w:hAnsi="Arial" w:cs="Arial"/>
          <w:lang w:val="en-KE" w:eastAsia="en-KE"/>
        </w:rPr>
        <w:t>analyzes</w:t>
      </w:r>
      <w:proofErr w:type="spellEnd"/>
      <w:r w:rsidRPr="00BB3786">
        <w:rPr>
          <w:rFonts w:ascii="Arial" w:eastAsia="Times New Roman" w:hAnsi="Arial" w:cs="Arial"/>
          <w:lang w:val="en-KE" w:eastAsia="en-KE"/>
        </w:rPr>
        <w:t xml:space="preserve"> their use in dementia care homes, and gives practical examples, challenges, and recommendations on ways to overcome the challenges. The analysis is based on six scholarly sources, which have been formatted according to the UWTSD Harvard reference format.</w:t>
      </w:r>
    </w:p>
    <w:p w14:paraId="2A03FB78"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75D2F884"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In-depth Introduction of Two Theories.</w:t>
      </w:r>
    </w:p>
    <w:p w14:paraId="3994DC8F"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The Psychosocial Development Theory of Erik Erikson.</w:t>
      </w:r>
    </w:p>
    <w:p w14:paraId="1EDE367D"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4DDD1966"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According to the theory of Erik Erikson (1963), there are eight stages of psychosocial development, and each one is characterized by a conflict that forms the personality and psychological health. In the adult population of 65 years and above, the appropriate stage is Ego Integrity vs. Despair. Here is the stage of reflection on the life an individual leads to the senses of fulfillment (integrity) or regrets and death (despair). The wisdom gained at this </w:t>
      </w:r>
      <w:r w:rsidRPr="00BB3786">
        <w:rPr>
          <w:rFonts w:ascii="Arial" w:eastAsia="Times New Roman" w:hAnsi="Arial" w:cs="Arial"/>
          <w:lang w:val="en-KE" w:eastAsia="en-KE"/>
        </w:rPr>
        <w:lastRenderedPageBreak/>
        <w:t xml:space="preserve">stage is a result of success, and conflicts that cannot be resolved may cause depression or hopelessness. A ninth stage known as </w:t>
      </w:r>
      <w:proofErr w:type="spellStart"/>
      <w:r w:rsidRPr="00BB3786">
        <w:rPr>
          <w:rFonts w:ascii="Arial" w:eastAsia="Times New Roman" w:hAnsi="Arial" w:cs="Arial"/>
          <w:lang w:val="en-KE" w:eastAsia="en-KE"/>
        </w:rPr>
        <w:t>gerotranscendence</w:t>
      </w:r>
      <w:proofErr w:type="spellEnd"/>
      <w:r w:rsidRPr="00BB3786">
        <w:rPr>
          <w:rFonts w:ascii="Arial" w:eastAsia="Times New Roman" w:hAnsi="Arial" w:cs="Arial"/>
          <w:lang w:val="en-KE" w:eastAsia="en-KE"/>
        </w:rPr>
        <w:t xml:space="preserve"> was subsequently suggested by Joan Erikson, where elderly people, particularly older adults who are likely to face dependency, start to move towards acceptance of death and an extended existential point of view (Brown and </w:t>
      </w:r>
      <w:proofErr w:type="spellStart"/>
      <w:r w:rsidRPr="00BB3786">
        <w:rPr>
          <w:rFonts w:ascii="Arial" w:eastAsia="Times New Roman" w:hAnsi="Arial" w:cs="Arial"/>
          <w:lang w:val="en-KE" w:eastAsia="en-KE"/>
        </w:rPr>
        <w:t>Lowis</w:t>
      </w:r>
      <w:proofErr w:type="spellEnd"/>
      <w:r w:rsidRPr="00BB3786">
        <w:rPr>
          <w:rFonts w:ascii="Arial" w:eastAsia="Times New Roman" w:hAnsi="Arial" w:cs="Arial"/>
          <w:lang w:val="en-KE" w:eastAsia="en-KE"/>
        </w:rPr>
        <w:t>, 2003).</w:t>
      </w:r>
    </w:p>
    <w:p w14:paraId="36243C8A"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273355D9"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This theory emphasizes life review and social support, as applied in the context of older adults with dementia. Loss of cognitive ability may interfere with the capacity to reflect in a coherent manner and result in discontinuous self-identity and suffering. As an example, residents might not be able to overcome old conflicts due to memory loss, which causes an increase in despair or anxiety. It has been proposed that the facilitating environments will be able to promote integrity by promoting reminiscence and validating past experience, even in advanced dementia (Hilde and </w:t>
      </w:r>
      <w:proofErr w:type="spellStart"/>
      <w:r w:rsidRPr="00BB3786">
        <w:rPr>
          <w:rFonts w:ascii="Arial" w:eastAsia="Times New Roman" w:hAnsi="Arial" w:cs="Arial"/>
          <w:lang w:val="en-KE" w:eastAsia="en-KE"/>
        </w:rPr>
        <w:t>Nyeng</w:t>
      </w:r>
      <w:proofErr w:type="spellEnd"/>
      <w:r w:rsidRPr="00BB3786">
        <w:rPr>
          <w:rFonts w:ascii="Arial" w:eastAsia="Times New Roman" w:hAnsi="Arial" w:cs="Arial"/>
          <w:lang w:val="en-KE" w:eastAsia="en-KE"/>
        </w:rPr>
        <w:t>, 2021). The importance of social interactions that Erikson highlights helps to highlight the importance of carers in establishing meaningful relationships to foster psychological stability.</w:t>
      </w:r>
    </w:p>
    <w:p w14:paraId="777125E5"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4AC7A7A5"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The Hierarchy of Needs According to Abraham Maslow.</w:t>
      </w:r>
    </w:p>
    <w:p w14:paraId="68773CAE"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415FD3F3"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The hierarchy of needs (1954) is a theory of motivation where human needs are also sorted into five categories, namely physiological (e.g., food, shelter), safety (e.g., security, health), love and belonging (e.g., relationships), esteem (e.g., self-respect, recognition), and self-actualization (e.g., personal growth). Needs are ranked or hierarchical, and the lower ones are satisfied before the higher ones motivate </w:t>
      </w:r>
      <w:proofErr w:type="spellStart"/>
      <w:r w:rsidRPr="00BB3786">
        <w:rPr>
          <w:rFonts w:ascii="Arial" w:eastAsia="Times New Roman" w:hAnsi="Arial" w:cs="Arial"/>
          <w:lang w:val="en-KE" w:eastAsia="en-KE"/>
        </w:rPr>
        <w:t>behavior</w:t>
      </w:r>
      <w:proofErr w:type="spellEnd"/>
      <w:r w:rsidRPr="00BB3786">
        <w:rPr>
          <w:rFonts w:ascii="Arial" w:eastAsia="Times New Roman" w:hAnsi="Arial" w:cs="Arial"/>
          <w:lang w:val="en-KE" w:eastAsia="en-KE"/>
        </w:rPr>
        <w:t>. Nevertheless, Maslow did not rule out flexibility and said that needs may intersect or change depending on the situation.</w:t>
      </w:r>
    </w:p>
    <w:p w14:paraId="1452EAF8"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4C0CEFD4"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In nursing homes with dementia patients, Maslow’s theory applies as cognitive decline and aging disrupt need fulfillment. Physiological and safety needs become critical due to physical frailty and health challenges. The inability to belong and be regarded well may be hindered by social isolation or loss of autonomy, leading to psychological problems such as depression. </w:t>
      </w:r>
      <w:proofErr w:type="spellStart"/>
      <w:r w:rsidRPr="00BB3786">
        <w:rPr>
          <w:rFonts w:ascii="Arial" w:eastAsia="Times New Roman" w:hAnsi="Arial" w:cs="Arial"/>
          <w:lang w:val="en-KE" w:eastAsia="en-KE"/>
        </w:rPr>
        <w:t>Behavioral</w:t>
      </w:r>
      <w:proofErr w:type="spellEnd"/>
      <w:r w:rsidRPr="00BB3786">
        <w:rPr>
          <w:rFonts w:ascii="Arial" w:eastAsia="Times New Roman" w:hAnsi="Arial" w:cs="Arial"/>
          <w:lang w:val="en-KE" w:eastAsia="en-KE"/>
        </w:rPr>
        <w:t xml:space="preserve"> and psychological symptoms of dementia (BPSD) are unmet </w:t>
      </w:r>
      <w:r w:rsidRPr="00BB3786">
        <w:rPr>
          <w:rFonts w:ascii="Arial" w:eastAsia="Times New Roman" w:hAnsi="Arial" w:cs="Arial"/>
          <w:lang w:val="en-KE" w:eastAsia="en-KE"/>
        </w:rPr>
        <w:lastRenderedPageBreak/>
        <w:t>needs in dementia, including agitation or withdrawal, which can be explained with the help of Maslow (Cohen-Mansfield et al., 2023).</w:t>
      </w:r>
    </w:p>
    <w:p w14:paraId="4A1DA574" w14:textId="4147CAD3" w:rsidR="00BB3786" w:rsidRPr="00BB3786" w:rsidRDefault="00BB3786" w:rsidP="00414A89">
      <w:pPr>
        <w:spacing w:before="100" w:beforeAutospacing="1" w:after="100" w:afterAutospacing="1" w:line="360" w:lineRule="auto"/>
        <w:ind w:firstLine="720"/>
        <w:rPr>
          <w:rFonts w:ascii="Arial" w:eastAsia="Times New Roman" w:hAnsi="Arial" w:cs="Arial"/>
          <w:lang w:val="en-KE" w:eastAsia="en-KE"/>
        </w:rPr>
      </w:pPr>
      <w:proofErr w:type="spellStart"/>
      <w:r w:rsidRPr="00BB3786">
        <w:rPr>
          <w:rFonts w:ascii="Arial" w:eastAsia="Times New Roman" w:hAnsi="Arial" w:cs="Arial"/>
          <w:lang w:val="en-KE" w:eastAsia="en-KE"/>
        </w:rPr>
        <w:t>Behaviors</w:t>
      </w:r>
      <w:proofErr w:type="spellEnd"/>
      <w:r w:rsidRPr="00BB3786">
        <w:rPr>
          <w:rFonts w:ascii="Arial" w:eastAsia="Times New Roman" w:hAnsi="Arial" w:cs="Arial"/>
          <w:lang w:val="en-KE" w:eastAsia="en-KE"/>
        </w:rPr>
        <w:t xml:space="preserve"> often reflect unmet needs in Maslow's hierarchy. For example, agitation in a resident may signal unmet safety needs, such as lacking a secure environment. Social withdrawal might indicate a deficiency in belonging, like insufficient social bonds. Maslow’s theory suggests that fulfilling these lower-level needs enables progression to higher ones (</w:t>
      </w:r>
      <w:proofErr w:type="spellStart"/>
      <w:r w:rsidRPr="00BB3786">
        <w:rPr>
          <w:rFonts w:ascii="Arial" w:eastAsia="Times New Roman" w:hAnsi="Arial" w:cs="Arial"/>
          <w:lang w:val="en-KE" w:eastAsia="en-KE"/>
        </w:rPr>
        <w:t>Javed</w:t>
      </w:r>
      <w:proofErr w:type="spellEnd"/>
      <w:r w:rsidRPr="00BB3786">
        <w:rPr>
          <w:rFonts w:ascii="Arial" w:eastAsia="Times New Roman" w:hAnsi="Arial" w:cs="Arial"/>
          <w:lang w:val="en-KE" w:eastAsia="en-KE"/>
        </w:rPr>
        <w:t xml:space="preserve"> and </w:t>
      </w:r>
      <w:proofErr w:type="spellStart"/>
      <w:r w:rsidRPr="00BB3786">
        <w:rPr>
          <w:rFonts w:ascii="Arial" w:eastAsia="Times New Roman" w:hAnsi="Arial" w:cs="Arial"/>
          <w:lang w:val="en-KE" w:eastAsia="en-KE"/>
        </w:rPr>
        <w:t>Kakul</w:t>
      </w:r>
      <w:proofErr w:type="spellEnd"/>
      <w:r w:rsidRPr="00BB3786">
        <w:rPr>
          <w:rFonts w:ascii="Arial" w:eastAsia="Times New Roman" w:hAnsi="Arial" w:cs="Arial"/>
          <w:lang w:val="en-KE" w:eastAsia="en-KE"/>
        </w:rPr>
        <w:t>, 2023). The theories that Erikson and Maslow state may be applicable in assisting older adults with mental health issues in dementia care facilities. One such issue that Erikson puts into practice is ego integrity, as it encourages professionals to utilize reminiscence and validation as a means to support psychological resilience to these issues, such as depression and loss of identity. Maslow's hierarchy of needs provides a model of meeting needs, relieving BPSD, and positive life. Despite the restrictions, such as the cognitive impairment and lack of resources, such interventions as the non-verbal, cultural sensitivity, and staff training will be successful in practice. With the integration of this evidence-based approach, the professionals will get a chance to maximize the psychological health of the inhabitants, thereby enhancing their living standards. </w:t>
      </w:r>
    </w:p>
    <w:p w14:paraId="1F60DDDE" w14:textId="09F8F812" w:rsidR="00BB3786" w:rsidRPr="00BB3786" w:rsidRDefault="00BB3786" w:rsidP="00414A89">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Health and Social Care Context Application.</w:t>
      </w:r>
    </w:p>
    <w:p w14:paraId="622C5F18" w14:textId="77777777" w:rsidR="00BB3786" w:rsidRPr="00BB3786" w:rsidRDefault="00BB3786" w:rsidP="00BB3786">
      <w:pPr>
        <w:spacing w:before="100" w:beforeAutospacing="1" w:after="100" w:afterAutospacing="1" w:line="360" w:lineRule="auto"/>
        <w:ind w:firstLine="720"/>
        <w:rPr>
          <w:rFonts w:ascii="Arial" w:eastAsia="Times New Roman" w:hAnsi="Arial" w:cs="Arial"/>
          <w:i/>
          <w:iCs/>
          <w:lang w:val="en-KE" w:eastAsia="en-KE"/>
        </w:rPr>
      </w:pPr>
      <w:r w:rsidRPr="00BB3786">
        <w:rPr>
          <w:rFonts w:ascii="Arial" w:eastAsia="Times New Roman" w:hAnsi="Arial" w:cs="Arial"/>
          <w:i/>
          <w:iCs/>
          <w:lang w:val="en-KE" w:eastAsia="en-KE"/>
        </w:rPr>
        <w:t>Using the Erikson theory in dementia care homes.</w:t>
      </w:r>
    </w:p>
    <w:p w14:paraId="5B490691"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1B8DC344"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The theory discussed by Erikson can be utilized to assist the elderly in dementia facilities by fostering ego integrity using well-organized interventions. Life review therapy, in which residents are prompted to recall their lives by storytelling, photographs, or music, can be effective in correcting the state of despair and creating the feeling of achievement. As an illustration, a person with mild dementia can attend a group session where he or she is helping them remember their previous accomplishments in their career, making them feel that they are not worthless and that the depression is reducing. It has been found that Erikson-based reminiscence therapy enhances mood and decreases BPSD in the dementia care environment (Hilde and </w:t>
      </w:r>
      <w:proofErr w:type="spellStart"/>
      <w:r w:rsidRPr="00BB3786">
        <w:rPr>
          <w:rFonts w:ascii="Arial" w:eastAsia="Times New Roman" w:hAnsi="Arial" w:cs="Arial"/>
          <w:lang w:val="en-KE" w:eastAsia="en-KE"/>
        </w:rPr>
        <w:t>Nyeng</w:t>
      </w:r>
      <w:proofErr w:type="spellEnd"/>
      <w:r w:rsidRPr="00BB3786">
        <w:rPr>
          <w:rFonts w:ascii="Arial" w:eastAsia="Times New Roman" w:hAnsi="Arial" w:cs="Arial"/>
          <w:lang w:val="en-KE" w:eastAsia="en-KE"/>
        </w:rPr>
        <w:t>, 2021).</w:t>
      </w:r>
    </w:p>
    <w:p w14:paraId="2888D255"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23F9DD6C"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In practice, professionals can conduct one-on-one reminiscence sessions using sensory prompts, such as familiar smells or items, with residents who have severe dementia </w:t>
      </w:r>
      <w:r w:rsidRPr="00BB3786">
        <w:rPr>
          <w:rFonts w:ascii="Arial" w:eastAsia="Times New Roman" w:hAnsi="Arial" w:cs="Arial"/>
          <w:lang w:val="en-KE" w:eastAsia="en-KE"/>
        </w:rPr>
        <w:lastRenderedPageBreak/>
        <w:t xml:space="preserve">and difficulties in verbal communication. They are interventions that legitimize the identity of residents to confront psychological issues such as loss of identity. For example, a memory book that is made with the family of a resident can support the life story of the patient, which would facilitate integrity and alleviate anxiety. More importantly, Erikson's theory suggests that culturally sensitive approaches should be noted because the concept of a fulfilled life differs among cultures (Brown and </w:t>
      </w:r>
      <w:proofErr w:type="spellStart"/>
      <w:r w:rsidRPr="00BB3786">
        <w:rPr>
          <w:rFonts w:ascii="Arial" w:eastAsia="Times New Roman" w:hAnsi="Arial" w:cs="Arial"/>
          <w:lang w:val="en-KE" w:eastAsia="en-KE"/>
        </w:rPr>
        <w:t>Lowis</w:t>
      </w:r>
      <w:proofErr w:type="spellEnd"/>
      <w:r w:rsidRPr="00BB3786">
        <w:rPr>
          <w:rFonts w:ascii="Arial" w:eastAsia="Times New Roman" w:hAnsi="Arial" w:cs="Arial"/>
          <w:lang w:val="en-KE" w:eastAsia="en-KE"/>
        </w:rPr>
        <w:t>, 2003). This makes interventions relatable to the background of the residents, thus making them effective.</w:t>
      </w:r>
    </w:p>
    <w:p w14:paraId="43B04A35"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5D1BA227" w14:textId="77777777" w:rsidR="00BB3786" w:rsidRPr="00BB3786" w:rsidRDefault="00BB3786" w:rsidP="00BB3786">
      <w:pPr>
        <w:spacing w:before="100" w:beforeAutospacing="1" w:after="100" w:afterAutospacing="1" w:line="360" w:lineRule="auto"/>
        <w:ind w:firstLine="720"/>
        <w:rPr>
          <w:rFonts w:ascii="Arial" w:eastAsia="Times New Roman" w:hAnsi="Arial" w:cs="Arial"/>
          <w:i/>
          <w:iCs/>
          <w:lang w:val="en-KE" w:eastAsia="en-KE"/>
        </w:rPr>
      </w:pPr>
      <w:r w:rsidRPr="00BB3786">
        <w:rPr>
          <w:rFonts w:ascii="Arial" w:eastAsia="Times New Roman" w:hAnsi="Arial" w:cs="Arial"/>
          <w:i/>
          <w:iCs/>
          <w:lang w:val="en-KE" w:eastAsia="en-KE"/>
        </w:rPr>
        <w:t>Maslow's Hierarchy of Needs in Dementia Care Homes.</w:t>
      </w:r>
    </w:p>
    <w:p w14:paraId="08289647"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1819C8AF"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The theory by Maslow is a systematic way of determining and addressing the unmet needs in dementia care. Needs assessments can help professionals to rank the interventions, beginning with physiological needs (e.g., nutrition, pain management) and safety (e.g., fall prevention). It might be, as an example, that agitation caused by anxiety can be reduced by making sure that a resident is relieved of pain (physiological) and made to feel that their surroundings are safe (safety). Meeting these fundamental needs enables one to concentrate on higher needs, including the need to arrange social events to fulfill the belonging needs, which could reduce the depression that results due to isolation (Sun et al., 2025).</w:t>
      </w:r>
    </w:p>
    <w:p w14:paraId="30349F77"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6DD6736A"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An effective illustration is the interpretation of BPSD through Maslow's framework. In case a resident is agitated, the professionals may evaluate whether the safety needs (e.g., fear of new staff) were not met and address them by assigning regular carers so that trust can be established. To achieve esteem, such activities as art therapy or appreciation of minor achievements (e.g., an accomplishment) can uplift self-esteem, and psychological problems such as low self-esteem can be dealt with. The evidence is that the intervention based on needs can prevent the rise of BPSD and enhance well-being, but the linear nature of the model can simplify the complex needs associated with dementia (</w:t>
      </w:r>
      <w:proofErr w:type="spellStart"/>
      <w:r w:rsidRPr="00BB3786">
        <w:rPr>
          <w:rFonts w:ascii="Arial" w:eastAsia="Times New Roman" w:hAnsi="Arial" w:cs="Arial"/>
          <w:lang w:val="en-KE" w:eastAsia="en-KE"/>
        </w:rPr>
        <w:t>Javed</w:t>
      </w:r>
      <w:proofErr w:type="spellEnd"/>
      <w:r w:rsidRPr="00BB3786">
        <w:rPr>
          <w:rFonts w:ascii="Arial" w:eastAsia="Times New Roman" w:hAnsi="Arial" w:cs="Arial"/>
          <w:lang w:val="en-KE" w:eastAsia="en-KE"/>
        </w:rPr>
        <w:t xml:space="preserve"> and </w:t>
      </w:r>
      <w:proofErr w:type="spellStart"/>
      <w:r w:rsidRPr="00BB3786">
        <w:rPr>
          <w:rFonts w:ascii="Arial" w:eastAsia="Times New Roman" w:hAnsi="Arial" w:cs="Arial"/>
          <w:lang w:val="en-KE" w:eastAsia="en-KE"/>
        </w:rPr>
        <w:t>Kakul</w:t>
      </w:r>
      <w:proofErr w:type="spellEnd"/>
      <w:r w:rsidRPr="00BB3786">
        <w:rPr>
          <w:rFonts w:ascii="Arial" w:eastAsia="Times New Roman" w:hAnsi="Arial" w:cs="Arial"/>
          <w:lang w:val="en-KE" w:eastAsia="en-KE"/>
        </w:rPr>
        <w:t>, 2023).</w:t>
      </w:r>
    </w:p>
    <w:p w14:paraId="5716ABE2"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Challenges and Strategies</w:t>
      </w:r>
    </w:p>
    <w:p w14:paraId="1BCCD90B"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1CAF299B" w14:textId="7B821108"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lastRenderedPageBreak/>
        <w:t xml:space="preserve">Issues with Tele theory Erikson: The theory by Erikson is not easy to apply in dementia care homes because of cognitive problems that inhibit life review. Patients in end-stage dementia can be very inquisitive, and therefore, they can have difficulty sharing memories, thus becoming frustrated or inattentive. Cultural differences can also be a problem since some residents may perceive dependency as a failure, making it difficult to achieve integrity. Among the strategies, there is a non-verbal reminiscence, which may be in the form of music or objects that involve sensual experiences but does not have to rely on the active </w:t>
      </w:r>
      <w:proofErr w:type="gramStart"/>
      <w:r w:rsidRPr="00BB3786">
        <w:rPr>
          <w:rFonts w:ascii="Arial" w:eastAsia="Times New Roman" w:hAnsi="Arial" w:cs="Arial"/>
          <w:lang w:val="en-KE" w:eastAsia="en-KE"/>
        </w:rPr>
        <w:t>memory .</w:t>
      </w:r>
      <w:proofErr w:type="gramEnd"/>
      <w:r w:rsidRPr="00BB3786">
        <w:rPr>
          <w:rFonts w:ascii="Arial" w:eastAsia="Times New Roman" w:hAnsi="Arial" w:cs="Arial"/>
          <w:lang w:val="en-KE" w:eastAsia="en-KE"/>
        </w:rPr>
        <w:t xml:space="preserve"> Cultural competence training of professionals will make sure that interventions are based on the values of the residents, which will increase engagement (Brown and </w:t>
      </w:r>
      <w:proofErr w:type="spellStart"/>
      <w:r w:rsidRPr="00BB3786">
        <w:rPr>
          <w:rFonts w:ascii="Arial" w:eastAsia="Times New Roman" w:hAnsi="Arial" w:cs="Arial"/>
          <w:lang w:val="en-KE" w:eastAsia="en-KE"/>
        </w:rPr>
        <w:t>Lowis</w:t>
      </w:r>
      <w:proofErr w:type="spellEnd"/>
      <w:r w:rsidRPr="00BB3786">
        <w:rPr>
          <w:rFonts w:ascii="Arial" w:eastAsia="Times New Roman" w:hAnsi="Arial" w:cs="Arial"/>
          <w:lang w:val="en-KE" w:eastAsia="en-KE"/>
        </w:rPr>
        <w:t>, 2003).</w:t>
      </w:r>
    </w:p>
    <w:p w14:paraId="06DBD20A"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3A157BFC"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Issues with the Theory of Maslow: Maslow's hierarchical model might not be entirely relevant to the non-linear needs of dementia patients, in whom higher needs (e.g., esteem) can occur without lower needs being met. Needs assessment can be hampered by resource limits, including inadequate staff. The strategies involve making flexible, person-</w:t>
      </w:r>
      <w:proofErr w:type="spellStart"/>
      <w:r w:rsidRPr="00BB3786">
        <w:rPr>
          <w:rFonts w:ascii="Arial" w:eastAsia="Times New Roman" w:hAnsi="Arial" w:cs="Arial"/>
          <w:lang w:val="en-KE" w:eastAsia="en-KE"/>
        </w:rPr>
        <w:t>centered</w:t>
      </w:r>
      <w:proofErr w:type="spellEnd"/>
      <w:r w:rsidRPr="00BB3786">
        <w:rPr>
          <w:rFonts w:ascii="Arial" w:eastAsia="Times New Roman" w:hAnsi="Arial" w:cs="Arial"/>
          <w:lang w:val="en-KE" w:eastAsia="en-KE"/>
        </w:rPr>
        <w:t xml:space="preserve"> adjustments to the Maslow model and the inclusion of observational tools to detect needs on a quick basis (Sun et al., 2025). Multidisciplinary teams are able to share workload, which provides holistic care. Responsiveness is improved by training the staff to identify </w:t>
      </w:r>
      <w:proofErr w:type="spellStart"/>
      <w:r w:rsidRPr="00BB3786">
        <w:rPr>
          <w:rFonts w:ascii="Arial" w:eastAsia="Times New Roman" w:hAnsi="Arial" w:cs="Arial"/>
          <w:lang w:val="en-KE" w:eastAsia="en-KE"/>
        </w:rPr>
        <w:t>behavioral</w:t>
      </w:r>
      <w:proofErr w:type="spellEnd"/>
      <w:r w:rsidRPr="00BB3786">
        <w:rPr>
          <w:rFonts w:ascii="Arial" w:eastAsia="Times New Roman" w:hAnsi="Arial" w:cs="Arial"/>
          <w:lang w:val="en-KE" w:eastAsia="en-KE"/>
        </w:rPr>
        <w:t xml:space="preserve"> signs as manifestations of unmet needs.</w:t>
      </w:r>
    </w:p>
    <w:p w14:paraId="65424EC8"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3BD53F80"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Conclusion</w:t>
      </w:r>
    </w:p>
    <w:p w14:paraId="7EF1DA1A"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w:t>
      </w:r>
    </w:p>
    <w:p w14:paraId="1F491806" w14:textId="3115BEC1"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r w:rsidRPr="00BB3786">
        <w:rPr>
          <w:rFonts w:ascii="Arial" w:eastAsia="Times New Roman" w:hAnsi="Arial" w:cs="Arial"/>
          <w:lang w:val="en-KE" w:eastAsia="en-KE"/>
        </w:rPr>
        <w:t xml:space="preserve">The theories developed by Erikson and Maslow can be useful in facilitating the support of older adults with psychological health problems in dementia care homes. Ego integrity is an important aspect that Erikson emphasizes in practice because it motivates professionals to employ reminiscence and validation to promote psychological resilience to such problems as depression and loss of identity. The hierarchy of needs by Maslow offers a methodology of achieving needs, alleviating BPSD, and fostering a healthy life. Although there are limitations like cognitive impairment and scarcity of resources, interventions like non-verbal communication, cultural sensitivity, and staff training will be effective in application. Through the combination of this evidence-based strategy, the professionals will </w:t>
      </w:r>
      <w:r w:rsidRPr="00BB3786">
        <w:rPr>
          <w:rFonts w:ascii="Arial" w:eastAsia="Times New Roman" w:hAnsi="Arial" w:cs="Arial"/>
          <w:lang w:val="en-KE" w:eastAsia="en-KE"/>
        </w:rPr>
        <w:lastRenderedPageBreak/>
        <w:t>have the opportunity to optimize the psychological well-being of the residents, thus improving their living conditions. </w:t>
      </w:r>
    </w:p>
    <w:p w14:paraId="2A43CF7A" w14:textId="067B3B3D"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409C4450" w14:textId="45F590E5"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78C4873E" w14:textId="26853E80"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60BB7A68" w14:textId="1353D3AE"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11EC8345" w14:textId="3974A55D"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4AF8BC92" w14:textId="43671A6F"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656DF5A7" w14:textId="467605FF"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38D0EAEB" w14:textId="41D106B3"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0AFAC5E4" w14:textId="51866C88"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2CFE79CB" w14:textId="3993392A"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6004C09F" w14:textId="315E6EBA"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0ECA9CAE" w14:textId="0DE98127" w:rsid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3F78FC5E" w14:textId="47D4504C" w:rsidR="00BB3786" w:rsidRDefault="00BB3786" w:rsidP="00414A89">
      <w:pPr>
        <w:spacing w:before="100" w:beforeAutospacing="1" w:after="100" w:afterAutospacing="1" w:line="360" w:lineRule="auto"/>
        <w:rPr>
          <w:rFonts w:ascii="Arial" w:eastAsia="Times New Roman" w:hAnsi="Arial" w:cs="Arial"/>
          <w:lang w:val="en-KE" w:eastAsia="en-KE"/>
        </w:rPr>
      </w:pPr>
    </w:p>
    <w:p w14:paraId="37195F22" w14:textId="636367ED" w:rsidR="00414A89" w:rsidRDefault="00414A89" w:rsidP="00414A89">
      <w:pPr>
        <w:spacing w:before="100" w:beforeAutospacing="1" w:after="100" w:afterAutospacing="1" w:line="360" w:lineRule="auto"/>
        <w:rPr>
          <w:rFonts w:ascii="Arial" w:eastAsia="Times New Roman" w:hAnsi="Arial" w:cs="Arial"/>
          <w:lang w:val="en-KE" w:eastAsia="en-KE"/>
        </w:rPr>
      </w:pPr>
    </w:p>
    <w:p w14:paraId="7796E15C" w14:textId="725086B2" w:rsidR="00414A89" w:rsidRDefault="00414A89" w:rsidP="00414A89">
      <w:pPr>
        <w:spacing w:before="100" w:beforeAutospacing="1" w:after="100" w:afterAutospacing="1" w:line="360" w:lineRule="auto"/>
        <w:rPr>
          <w:rFonts w:ascii="Arial" w:eastAsia="Times New Roman" w:hAnsi="Arial" w:cs="Arial"/>
          <w:lang w:val="en-KE" w:eastAsia="en-KE"/>
        </w:rPr>
      </w:pPr>
    </w:p>
    <w:p w14:paraId="164C59AC" w14:textId="0A18CA78" w:rsidR="00414A89" w:rsidRDefault="00414A89" w:rsidP="00414A89">
      <w:pPr>
        <w:spacing w:before="100" w:beforeAutospacing="1" w:after="100" w:afterAutospacing="1" w:line="360" w:lineRule="auto"/>
        <w:rPr>
          <w:rFonts w:ascii="Arial" w:eastAsia="Times New Roman" w:hAnsi="Arial" w:cs="Arial"/>
          <w:lang w:val="en-KE" w:eastAsia="en-KE"/>
        </w:rPr>
      </w:pPr>
    </w:p>
    <w:p w14:paraId="741C0CCC" w14:textId="7323D894" w:rsidR="00414A89" w:rsidRDefault="00414A89" w:rsidP="00414A89">
      <w:pPr>
        <w:spacing w:before="100" w:beforeAutospacing="1" w:after="100" w:afterAutospacing="1" w:line="360" w:lineRule="auto"/>
        <w:rPr>
          <w:rFonts w:ascii="Arial" w:eastAsia="Times New Roman" w:hAnsi="Arial" w:cs="Arial"/>
          <w:lang w:val="en-KE" w:eastAsia="en-KE"/>
        </w:rPr>
      </w:pPr>
    </w:p>
    <w:p w14:paraId="162C4913" w14:textId="3BFC143A" w:rsidR="00414A89" w:rsidRDefault="00414A89" w:rsidP="00414A89">
      <w:pPr>
        <w:spacing w:before="100" w:beforeAutospacing="1" w:after="100" w:afterAutospacing="1" w:line="360" w:lineRule="auto"/>
        <w:rPr>
          <w:rFonts w:ascii="Arial" w:eastAsia="Times New Roman" w:hAnsi="Arial" w:cs="Arial"/>
          <w:lang w:val="en-KE" w:eastAsia="en-KE"/>
        </w:rPr>
      </w:pPr>
    </w:p>
    <w:p w14:paraId="50A0C2FF" w14:textId="77777777" w:rsidR="00414A89" w:rsidRDefault="00414A89" w:rsidP="00414A89">
      <w:pPr>
        <w:spacing w:before="100" w:beforeAutospacing="1" w:after="100" w:afterAutospacing="1" w:line="360" w:lineRule="auto"/>
        <w:rPr>
          <w:rFonts w:ascii="Arial" w:eastAsia="Times New Roman" w:hAnsi="Arial" w:cs="Arial"/>
          <w:lang w:val="en-KE" w:eastAsia="en-KE"/>
        </w:rPr>
      </w:pPr>
    </w:p>
    <w:p w14:paraId="1FFB0506" w14:textId="77777777" w:rsidR="00BB3786" w:rsidRPr="00BB3786" w:rsidRDefault="00BB3786" w:rsidP="00BB3786">
      <w:pPr>
        <w:spacing w:before="100" w:beforeAutospacing="1" w:after="100" w:afterAutospacing="1" w:line="360" w:lineRule="auto"/>
        <w:ind w:firstLine="720"/>
        <w:rPr>
          <w:rFonts w:ascii="Arial" w:eastAsia="Times New Roman" w:hAnsi="Arial" w:cs="Arial"/>
          <w:lang w:val="en-KE" w:eastAsia="en-KE"/>
        </w:rPr>
      </w:pPr>
    </w:p>
    <w:p w14:paraId="522B6C54"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lastRenderedPageBreak/>
        <w:t>References</w:t>
      </w:r>
    </w:p>
    <w:p w14:paraId="66E7BDA9"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xml:space="preserve">Brown, C. and </w:t>
      </w:r>
      <w:proofErr w:type="spellStart"/>
      <w:r w:rsidRPr="00BB3786">
        <w:rPr>
          <w:rFonts w:ascii="Arial" w:eastAsia="Times New Roman" w:hAnsi="Arial" w:cs="Arial"/>
          <w:lang w:val="en-KE" w:eastAsia="en-KE"/>
        </w:rPr>
        <w:t>Lowis</w:t>
      </w:r>
      <w:proofErr w:type="spellEnd"/>
      <w:r w:rsidRPr="00BB3786">
        <w:rPr>
          <w:rFonts w:ascii="Arial" w:eastAsia="Times New Roman" w:hAnsi="Arial" w:cs="Arial"/>
          <w:lang w:val="en-KE" w:eastAsia="en-KE"/>
        </w:rPr>
        <w:t xml:space="preserve">, M.J. (2003) </w:t>
      </w:r>
      <w:r w:rsidRPr="005661A8">
        <w:rPr>
          <w:rFonts w:ascii="Arial" w:eastAsia="Times New Roman" w:hAnsi="Arial" w:cs="Arial"/>
          <w:i/>
          <w:iCs/>
          <w:lang w:val="en-KE" w:eastAsia="en-KE"/>
        </w:rPr>
        <w:t>'Psychosocial development in the elderly: An investigation into Erikson's ninth stage', Journal of Aging Studies, 17(4), pp. 415-426.</w:t>
      </w:r>
    </w:p>
    <w:p w14:paraId="6363F2DB" w14:textId="77777777" w:rsidR="00BB3786" w:rsidRPr="005661A8" w:rsidRDefault="00BB3786" w:rsidP="00BB3786">
      <w:pPr>
        <w:spacing w:before="100" w:beforeAutospacing="1" w:after="100" w:afterAutospacing="1" w:line="360" w:lineRule="auto"/>
        <w:ind w:left="720" w:hanging="720"/>
        <w:rPr>
          <w:rFonts w:ascii="Arial" w:eastAsia="Times New Roman" w:hAnsi="Arial" w:cs="Arial"/>
          <w:i/>
          <w:iCs/>
          <w:lang w:val="en-KE" w:eastAsia="en-KE"/>
        </w:rPr>
      </w:pPr>
      <w:r w:rsidRPr="00BB3786">
        <w:rPr>
          <w:rFonts w:ascii="Arial" w:eastAsia="Times New Roman" w:hAnsi="Arial" w:cs="Arial"/>
          <w:lang w:val="en-KE" w:eastAsia="en-KE"/>
        </w:rPr>
        <w:t>Cohen-Mansfield, J., Marx, M.S., and Werner, P., 2023</w:t>
      </w:r>
      <w:r w:rsidRPr="005661A8">
        <w:rPr>
          <w:rFonts w:ascii="Arial" w:eastAsia="Times New Roman" w:hAnsi="Arial" w:cs="Arial"/>
          <w:i/>
          <w:iCs/>
          <w:lang w:val="en-KE" w:eastAsia="en-KE"/>
        </w:rPr>
        <w:t xml:space="preserve">. </w:t>
      </w:r>
      <w:proofErr w:type="spellStart"/>
      <w:r w:rsidRPr="005661A8">
        <w:rPr>
          <w:rFonts w:ascii="Arial" w:eastAsia="Times New Roman" w:hAnsi="Arial" w:cs="Arial"/>
          <w:i/>
          <w:iCs/>
          <w:lang w:val="en-KE" w:eastAsia="en-KE"/>
        </w:rPr>
        <w:t>Behavioral</w:t>
      </w:r>
      <w:proofErr w:type="spellEnd"/>
      <w:r w:rsidRPr="005661A8">
        <w:rPr>
          <w:rFonts w:ascii="Arial" w:eastAsia="Times New Roman" w:hAnsi="Arial" w:cs="Arial"/>
          <w:i/>
          <w:iCs/>
          <w:lang w:val="en-KE" w:eastAsia="en-KE"/>
        </w:rPr>
        <w:t xml:space="preserve"> and psychological symptoms of dementia: Understanding unmet needs through Maslow’s hierarchy. Journal of Geriatric Psychiatry, 31(4), pp. 123-135.</w:t>
      </w:r>
    </w:p>
    <w:p w14:paraId="0C689C12"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w:t>
      </w:r>
    </w:p>
    <w:p w14:paraId="24381038"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Erikson, E.H. (1963). Childhood and society. New York: Norton.</w:t>
      </w:r>
    </w:p>
    <w:p w14:paraId="15D2F83B"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w:t>
      </w:r>
    </w:p>
    <w:p w14:paraId="5989B8A3" w14:textId="2A164172"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xml:space="preserve">Hilde, K. </w:t>
      </w:r>
      <w:r w:rsidR="005661A8">
        <w:rPr>
          <w:rFonts w:ascii="Arial" w:eastAsia="Times New Roman" w:hAnsi="Arial" w:cs="Arial"/>
          <w:lang w:val="en-US" w:eastAsia="en-KE"/>
        </w:rPr>
        <w:t>&amp;</w:t>
      </w:r>
      <w:r w:rsidRPr="00BB3786">
        <w:rPr>
          <w:rFonts w:ascii="Arial" w:eastAsia="Times New Roman" w:hAnsi="Arial" w:cs="Arial"/>
          <w:lang w:val="en-KE" w:eastAsia="en-KE"/>
        </w:rPr>
        <w:t xml:space="preserve"> </w:t>
      </w:r>
      <w:proofErr w:type="spellStart"/>
      <w:r w:rsidRPr="00BB3786">
        <w:rPr>
          <w:rFonts w:ascii="Arial" w:eastAsia="Times New Roman" w:hAnsi="Arial" w:cs="Arial"/>
          <w:lang w:val="en-KE" w:eastAsia="en-KE"/>
        </w:rPr>
        <w:t>Nyeng</w:t>
      </w:r>
      <w:proofErr w:type="spellEnd"/>
      <w:r w:rsidRPr="00BB3786">
        <w:rPr>
          <w:rFonts w:ascii="Arial" w:eastAsia="Times New Roman" w:hAnsi="Arial" w:cs="Arial"/>
          <w:lang w:val="en-KE" w:eastAsia="en-KE"/>
        </w:rPr>
        <w:t xml:space="preserve">, F. (2021) </w:t>
      </w:r>
      <w:r w:rsidRPr="005661A8">
        <w:rPr>
          <w:rFonts w:ascii="Arial" w:eastAsia="Times New Roman" w:hAnsi="Arial" w:cs="Arial"/>
          <w:i/>
          <w:iCs/>
          <w:lang w:val="en-KE" w:eastAsia="en-KE"/>
        </w:rPr>
        <w:t>'Applying the theory of human development by Erik and Joan Erikson when communicating with persons with advanced dementia diseases,' Nordic Journal of Nursing Research, 42(2), pp. 90-97.</w:t>
      </w:r>
    </w:p>
    <w:p w14:paraId="137D30D1"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w:t>
      </w:r>
    </w:p>
    <w:p w14:paraId="44C66F1C" w14:textId="569BE7BA"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proofErr w:type="spellStart"/>
      <w:r w:rsidRPr="00BB3786">
        <w:rPr>
          <w:rFonts w:ascii="Arial" w:eastAsia="Times New Roman" w:hAnsi="Arial" w:cs="Arial"/>
          <w:lang w:val="en-KE" w:eastAsia="en-KE"/>
        </w:rPr>
        <w:t>Javed</w:t>
      </w:r>
      <w:proofErr w:type="spellEnd"/>
      <w:r w:rsidRPr="00BB3786">
        <w:rPr>
          <w:rFonts w:ascii="Arial" w:eastAsia="Times New Roman" w:hAnsi="Arial" w:cs="Arial"/>
          <w:lang w:val="en-KE" w:eastAsia="en-KE"/>
        </w:rPr>
        <w:t xml:space="preserve">, S. </w:t>
      </w:r>
      <w:r w:rsidR="005661A8">
        <w:rPr>
          <w:rFonts w:ascii="Arial" w:eastAsia="Times New Roman" w:hAnsi="Arial" w:cs="Arial"/>
          <w:lang w:val="en-US" w:eastAsia="en-KE"/>
        </w:rPr>
        <w:t>&amp;</w:t>
      </w:r>
      <w:r w:rsidRPr="00BB3786">
        <w:rPr>
          <w:rFonts w:ascii="Arial" w:eastAsia="Times New Roman" w:hAnsi="Arial" w:cs="Arial"/>
          <w:lang w:val="en-KE" w:eastAsia="en-KE"/>
        </w:rPr>
        <w:t xml:space="preserve"> </w:t>
      </w:r>
      <w:proofErr w:type="spellStart"/>
      <w:r w:rsidRPr="00BB3786">
        <w:rPr>
          <w:rFonts w:ascii="Arial" w:eastAsia="Times New Roman" w:hAnsi="Arial" w:cs="Arial"/>
          <w:lang w:val="en-KE" w:eastAsia="en-KE"/>
        </w:rPr>
        <w:t>Kakul</w:t>
      </w:r>
      <w:proofErr w:type="spellEnd"/>
      <w:r w:rsidRPr="00BB3786">
        <w:rPr>
          <w:rFonts w:ascii="Arial" w:eastAsia="Times New Roman" w:hAnsi="Arial" w:cs="Arial"/>
          <w:lang w:val="en-KE" w:eastAsia="en-KE"/>
        </w:rPr>
        <w:t>, F. (2023) 'Psychological theories of dementia', Journal of Gerontology and Geriatrics, 71(2), pp. 109-114.</w:t>
      </w:r>
    </w:p>
    <w:p w14:paraId="0BA14CF5"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w:t>
      </w:r>
    </w:p>
    <w:p w14:paraId="461206EE"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Maslow, A.H. (1954). Motivation and personality. New York: Harper.</w:t>
      </w:r>
    </w:p>
    <w:p w14:paraId="3CA0AD94" w14:textId="77777777" w:rsidR="00BB3786" w:rsidRPr="00BB3786" w:rsidRDefault="00BB3786" w:rsidP="00BB3786">
      <w:pPr>
        <w:spacing w:before="100" w:beforeAutospacing="1" w:after="100" w:afterAutospacing="1" w:line="360" w:lineRule="auto"/>
        <w:ind w:left="720" w:hanging="720"/>
        <w:rPr>
          <w:rFonts w:ascii="Arial" w:eastAsia="Times New Roman" w:hAnsi="Arial" w:cs="Arial"/>
          <w:lang w:val="en-KE" w:eastAsia="en-KE"/>
        </w:rPr>
      </w:pPr>
      <w:r w:rsidRPr="00BB3786">
        <w:rPr>
          <w:rFonts w:ascii="Arial" w:eastAsia="Times New Roman" w:hAnsi="Arial" w:cs="Arial"/>
          <w:lang w:val="en-KE" w:eastAsia="en-KE"/>
        </w:rPr>
        <w:t> </w:t>
      </w:r>
    </w:p>
    <w:p w14:paraId="7B2FEDCA" w14:textId="55F8FB59" w:rsidR="00BB3786" w:rsidRPr="008C6F6B" w:rsidRDefault="00BB3786" w:rsidP="00BB3786">
      <w:pPr>
        <w:spacing w:before="100" w:beforeAutospacing="1" w:after="100" w:afterAutospacing="1" w:line="360" w:lineRule="auto"/>
        <w:ind w:left="720" w:hanging="720"/>
        <w:rPr>
          <w:rFonts w:ascii="Arial" w:eastAsia="Times New Roman" w:hAnsi="Arial" w:cs="Arial"/>
          <w:i/>
          <w:iCs/>
          <w:lang w:val="en-KE" w:eastAsia="en-KE"/>
        </w:rPr>
      </w:pPr>
      <w:r w:rsidRPr="00BB3786">
        <w:rPr>
          <w:rFonts w:ascii="Arial" w:eastAsia="Times New Roman" w:hAnsi="Arial" w:cs="Arial"/>
          <w:lang w:val="en-KE" w:eastAsia="en-KE"/>
        </w:rPr>
        <w:t xml:space="preserve">Sun, H., Chai, R., Huang, S., </w:t>
      </w:r>
      <w:proofErr w:type="spellStart"/>
      <w:r w:rsidRPr="00BB3786">
        <w:rPr>
          <w:rFonts w:ascii="Arial" w:eastAsia="Times New Roman" w:hAnsi="Arial" w:cs="Arial"/>
          <w:lang w:val="en-KE" w:eastAsia="en-KE"/>
        </w:rPr>
        <w:t>Xue</w:t>
      </w:r>
      <w:proofErr w:type="spellEnd"/>
      <w:r w:rsidRPr="00BB3786">
        <w:rPr>
          <w:rFonts w:ascii="Arial" w:eastAsia="Times New Roman" w:hAnsi="Arial" w:cs="Arial"/>
          <w:lang w:val="en-KE" w:eastAsia="en-KE"/>
        </w:rPr>
        <w:t xml:space="preserve">, W., Wang, Z., Yu, X., </w:t>
      </w:r>
      <w:r w:rsidR="005661A8">
        <w:rPr>
          <w:rFonts w:ascii="Arial" w:eastAsia="Times New Roman" w:hAnsi="Arial" w:cs="Arial"/>
          <w:lang w:val="en-US" w:eastAsia="en-KE"/>
        </w:rPr>
        <w:t>&amp;</w:t>
      </w:r>
      <w:r w:rsidRPr="00BB3786">
        <w:rPr>
          <w:rFonts w:ascii="Arial" w:eastAsia="Times New Roman" w:hAnsi="Arial" w:cs="Arial"/>
          <w:lang w:val="en-KE" w:eastAsia="en-KE"/>
        </w:rPr>
        <w:t xml:space="preserve"> Zhu, Z. (2025) </w:t>
      </w:r>
      <w:r w:rsidRPr="008C6F6B">
        <w:rPr>
          <w:rFonts w:ascii="Arial" w:eastAsia="Times New Roman" w:hAnsi="Arial" w:cs="Arial"/>
          <w:i/>
          <w:iCs/>
          <w:lang w:val="en-KE" w:eastAsia="en-KE"/>
        </w:rPr>
        <w:t>'Study on the needs of the older adults with dementia in care institutions based on a hierarchical interaction model: a case study of an institution in Hangzhou, China', Frontiers in Public Health, 13, p. 1633806.</w:t>
      </w:r>
    </w:p>
    <w:p w14:paraId="326B38B7" w14:textId="77777777" w:rsidR="004B4997" w:rsidRPr="001E15EB" w:rsidRDefault="004B4997" w:rsidP="001E15EB">
      <w:pPr>
        <w:pStyle w:val="NormalWeb"/>
        <w:spacing w:line="360" w:lineRule="auto"/>
        <w:ind w:hanging="720"/>
        <w:rPr>
          <w:rFonts w:ascii="Arial" w:hAnsi="Arial" w:cs="Arial"/>
          <w:sz w:val="22"/>
          <w:szCs w:val="22"/>
        </w:rPr>
      </w:pPr>
      <w:r w:rsidRPr="001E15EB">
        <w:rPr>
          <w:rFonts w:ascii="Arial" w:hAnsi="Arial" w:cs="Arial"/>
          <w:sz w:val="22"/>
          <w:szCs w:val="22"/>
        </w:rPr>
        <w:t> </w:t>
      </w:r>
    </w:p>
    <w:p w14:paraId="6A404228" w14:textId="3AC20966" w:rsidR="00E07F95" w:rsidRPr="001E15EB" w:rsidRDefault="00E07F95" w:rsidP="001E15EB">
      <w:pPr>
        <w:spacing w:line="360" w:lineRule="auto"/>
        <w:ind w:left="720" w:hanging="720"/>
        <w:rPr>
          <w:rFonts w:ascii="Arial" w:hAnsi="Arial" w:cs="Arial"/>
        </w:rPr>
      </w:pPr>
    </w:p>
    <w:sectPr w:rsidR="00E07F95" w:rsidRPr="001E15E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47A2C" w14:textId="77777777" w:rsidR="00894A99" w:rsidRDefault="00894A99" w:rsidP="00BB3786">
      <w:pPr>
        <w:spacing w:after="0" w:line="240" w:lineRule="auto"/>
      </w:pPr>
      <w:r>
        <w:separator/>
      </w:r>
    </w:p>
  </w:endnote>
  <w:endnote w:type="continuationSeparator" w:id="0">
    <w:p w14:paraId="59135F3B" w14:textId="77777777" w:rsidR="00894A99" w:rsidRDefault="00894A99" w:rsidP="00BB3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F5028" w14:textId="77777777" w:rsidR="00894A99" w:rsidRDefault="00894A99" w:rsidP="00BB3786">
      <w:pPr>
        <w:spacing w:after="0" w:line="240" w:lineRule="auto"/>
      </w:pPr>
      <w:r>
        <w:separator/>
      </w:r>
    </w:p>
  </w:footnote>
  <w:footnote w:type="continuationSeparator" w:id="0">
    <w:p w14:paraId="23F52CB0" w14:textId="77777777" w:rsidR="00894A99" w:rsidRDefault="00894A99" w:rsidP="00BB37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643366"/>
      <w:docPartObj>
        <w:docPartGallery w:val="Page Numbers (Top of Page)"/>
        <w:docPartUnique/>
      </w:docPartObj>
    </w:sdtPr>
    <w:sdtEndPr>
      <w:rPr>
        <w:noProof/>
      </w:rPr>
    </w:sdtEndPr>
    <w:sdtContent>
      <w:p w14:paraId="1D809882" w14:textId="41543C9C" w:rsidR="00BB3786" w:rsidRDefault="00BB37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129D56" w14:textId="77777777" w:rsidR="00BB3786" w:rsidRDefault="00BB37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85E"/>
    <w:rsid w:val="00086CCD"/>
    <w:rsid w:val="001E15EB"/>
    <w:rsid w:val="00393577"/>
    <w:rsid w:val="00414A89"/>
    <w:rsid w:val="00471065"/>
    <w:rsid w:val="004B4997"/>
    <w:rsid w:val="004D45F2"/>
    <w:rsid w:val="005661A8"/>
    <w:rsid w:val="005B248C"/>
    <w:rsid w:val="005C61B0"/>
    <w:rsid w:val="00894A99"/>
    <w:rsid w:val="008C6F6B"/>
    <w:rsid w:val="00BB3786"/>
    <w:rsid w:val="00E07F95"/>
    <w:rsid w:val="00E2785E"/>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6F6D1"/>
  <w15:chartTrackingRefBased/>
  <w15:docId w15:val="{B86E7AA6-1B0D-4126-84B6-72AECF0FD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B4997"/>
    <w:pPr>
      <w:spacing w:before="100" w:beforeAutospacing="1" w:after="100" w:afterAutospacing="1" w:line="240" w:lineRule="auto"/>
    </w:pPr>
    <w:rPr>
      <w:rFonts w:ascii="Times New Roman" w:eastAsia="Times New Roman" w:hAnsi="Times New Roman" w:cs="Times New Roman"/>
      <w:sz w:val="24"/>
      <w:szCs w:val="24"/>
      <w:lang w:val="en-KE" w:eastAsia="en-KE"/>
    </w:rPr>
  </w:style>
  <w:style w:type="paragraph" w:styleId="Header">
    <w:name w:val="header"/>
    <w:basedOn w:val="Normal"/>
    <w:link w:val="HeaderChar"/>
    <w:uiPriority w:val="99"/>
    <w:unhideWhenUsed/>
    <w:rsid w:val="00BB3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786"/>
    <w:rPr>
      <w:lang w:val="en-GB"/>
    </w:rPr>
  </w:style>
  <w:style w:type="paragraph" w:styleId="Footer">
    <w:name w:val="footer"/>
    <w:basedOn w:val="Normal"/>
    <w:link w:val="FooterChar"/>
    <w:uiPriority w:val="99"/>
    <w:unhideWhenUsed/>
    <w:rsid w:val="00BB3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78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9645">
      <w:bodyDiv w:val="1"/>
      <w:marLeft w:val="0"/>
      <w:marRight w:val="0"/>
      <w:marTop w:val="0"/>
      <w:marBottom w:val="0"/>
      <w:divBdr>
        <w:top w:val="none" w:sz="0" w:space="0" w:color="auto"/>
        <w:left w:val="none" w:sz="0" w:space="0" w:color="auto"/>
        <w:bottom w:val="none" w:sz="0" w:space="0" w:color="auto"/>
        <w:right w:val="none" w:sz="0" w:space="0" w:color="auto"/>
      </w:divBdr>
    </w:div>
    <w:div w:id="457377054">
      <w:bodyDiv w:val="1"/>
      <w:marLeft w:val="0"/>
      <w:marRight w:val="0"/>
      <w:marTop w:val="0"/>
      <w:marBottom w:val="0"/>
      <w:divBdr>
        <w:top w:val="none" w:sz="0" w:space="0" w:color="auto"/>
        <w:left w:val="none" w:sz="0" w:space="0" w:color="auto"/>
        <w:bottom w:val="none" w:sz="0" w:space="0" w:color="auto"/>
        <w:right w:val="none" w:sz="0" w:space="0" w:color="auto"/>
      </w:divBdr>
    </w:div>
    <w:div w:id="741677701">
      <w:bodyDiv w:val="1"/>
      <w:marLeft w:val="0"/>
      <w:marRight w:val="0"/>
      <w:marTop w:val="0"/>
      <w:marBottom w:val="0"/>
      <w:divBdr>
        <w:top w:val="none" w:sz="0" w:space="0" w:color="auto"/>
        <w:left w:val="none" w:sz="0" w:space="0" w:color="auto"/>
        <w:bottom w:val="none" w:sz="0" w:space="0" w:color="auto"/>
        <w:right w:val="none" w:sz="0" w:space="0" w:color="auto"/>
      </w:divBdr>
    </w:div>
    <w:div w:id="791217390">
      <w:bodyDiv w:val="1"/>
      <w:marLeft w:val="0"/>
      <w:marRight w:val="0"/>
      <w:marTop w:val="0"/>
      <w:marBottom w:val="0"/>
      <w:divBdr>
        <w:top w:val="none" w:sz="0" w:space="0" w:color="auto"/>
        <w:left w:val="none" w:sz="0" w:space="0" w:color="auto"/>
        <w:bottom w:val="none" w:sz="0" w:space="0" w:color="auto"/>
        <w:right w:val="none" w:sz="0" w:space="0" w:color="auto"/>
      </w:divBdr>
    </w:div>
    <w:div w:id="101792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magero</dc:creator>
  <cp:keywords/>
  <dc:description/>
  <cp:lastModifiedBy>jose magero</cp:lastModifiedBy>
  <cp:revision>2</cp:revision>
  <dcterms:created xsi:type="dcterms:W3CDTF">2025-11-20T08:51:00Z</dcterms:created>
  <dcterms:modified xsi:type="dcterms:W3CDTF">2025-11-20T08:51:00Z</dcterms:modified>
</cp:coreProperties>
</file>