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45917706"/>
        <w:docPartObj>
          <w:docPartGallery w:val="Cover Pages"/>
          <w:docPartUnique/>
        </w:docPartObj>
      </w:sdtPr>
      <w:sdtEndPr/>
      <w:sdtContent>
        <w:p w14:paraId="36DC0B3C" w14:textId="0056D02F" w:rsidR="00814704" w:rsidRDefault="00814704">
          <w:pPr>
            <w:pStyle w:val="NoSpacing"/>
          </w:pPr>
          <w:r>
            <w:rPr>
              <w:noProof/>
            </w:rPr>
            <mc:AlternateContent>
              <mc:Choice Requires="wpg">
                <w:drawing>
                  <wp:anchor distT="0" distB="0" distL="114300" distR="114300" simplePos="0" relativeHeight="251659264" behindDoc="1" locked="0" layoutInCell="1" allowOverlap="1" wp14:anchorId="32A7D597" wp14:editId="438D3E8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1"/>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629B1C7" id="Group 1"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1B05E48" w14:textId="0D740984" w:rsidR="00ED15C7" w:rsidRDefault="007259B0" w:rsidP="00ED15C7">
          <w:pPr>
            <w:jc w:val="both"/>
          </w:pPr>
          <w:r>
            <w:rPr>
              <w:noProof/>
            </w:rPr>
            <mc:AlternateContent>
              <mc:Choice Requires="wps">
                <w:drawing>
                  <wp:anchor distT="0" distB="0" distL="114300" distR="114300" simplePos="0" relativeHeight="251662336" behindDoc="0" locked="0" layoutInCell="1" allowOverlap="1" wp14:anchorId="116828CA" wp14:editId="76E70C0F">
                    <wp:simplePos x="0" y="0"/>
                    <wp:positionH relativeFrom="margin">
                      <wp:posOffset>2194734</wp:posOffset>
                    </wp:positionH>
                    <wp:positionV relativeFrom="paragraph">
                      <wp:posOffset>2695113</wp:posOffset>
                    </wp:positionV>
                    <wp:extent cx="3032760" cy="784860"/>
                    <wp:effectExtent l="0" t="0" r="15240" b="15240"/>
                    <wp:wrapNone/>
                    <wp:docPr id="925697285" name="Text Box 1"/>
                    <wp:cNvGraphicFramePr/>
                    <a:graphic xmlns:a="http://schemas.openxmlformats.org/drawingml/2006/main">
                      <a:graphicData uri="http://schemas.microsoft.com/office/word/2010/wordprocessingShape">
                        <wps:wsp>
                          <wps:cNvSpPr txBox="1"/>
                          <wps:spPr>
                            <a:xfrm>
                              <a:off x="0" y="0"/>
                              <a:ext cx="3032760" cy="784860"/>
                            </a:xfrm>
                            <a:prstGeom prst="rect">
                              <a:avLst/>
                            </a:prstGeom>
                            <a:solidFill>
                              <a:schemeClr val="lt1"/>
                            </a:solidFill>
                            <a:ln w="6350">
                              <a:solidFill>
                                <a:schemeClr val="bg1"/>
                              </a:solidFill>
                            </a:ln>
                          </wps:spPr>
                          <wps:txbx>
                            <w:txbxContent>
                              <w:p w14:paraId="3E70704C" w14:textId="77777777" w:rsidR="00814704" w:rsidRPr="00814704" w:rsidRDefault="00A30E17" w:rsidP="00814704">
                                <w:pPr>
                                  <w:spacing w:before="120"/>
                                  <w:rPr>
                                    <w:color w:val="0070C0"/>
                                    <w:sz w:val="56"/>
                                    <w:szCs w:val="56"/>
                                  </w:rPr>
                                </w:pPr>
                                <w:sdt>
                                  <w:sdtPr>
                                    <w:rPr>
                                      <w:color w:val="0070C0"/>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14704" w:rsidRPr="00814704">
                                      <w:rPr>
                                        <w:color w:val="0070C0"/>
                                        <w:sz w:val="56"/>
                                        <w:szCs w:val="56"/>
                                      </w:rPr>
                                      <w:t>Catherine Griffiths</w:t>
                                    </w:r>
                                  </w:sdtContent>
                                </w:sdt>
                              </w:p>
                              <w:p w14:paraId="41373D1F" w14:textId="77777777" w:rsidR="00814704" w:rsidRDefault="0081470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16828CA" id="_x0000_t202" coordsize="21600,21600" o:spt="202" path="m,l,21600r21600,l21600,xe">
                    <v:stroke joinstyle="miter"/>
                    <v:path gradientshapeok="t" o:connecttype="rect"/>
                  </v:shapetype>
                  <v:shape id="Text Box 1" o:spid="_x0000_s1026" type="#_x0000_t202" style="position:absolute;left:0;text-align:left;margin-left:172.8pt;margin-top:212.2pt;width:238.8pt;height:61.8pt;z-index:2516623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" fillcolor="white [3201]" strokecolor="white [3212]" strokeweight=".5pt">
                    <v:textbox>
                      <w:txbxContent>
                        <w:p w14:paraId="3E70704C" w14:textId="77777777" w:rsidR="00814704" w:rsidRPr="00814704" w:rsidRDefault="00A30E17" w:rsidP="00814704">
                          <w:pPr>
                            <w:spacing w:before="120"/>
                            <w:rPr>
                              <w:color w:val="0070C0"/>
                              <w:sz w:val="56"/>
                              <w:szCs w:val="56"/>
                            </w:rPr>
                          </w:pPr>
                          <w:sdt>
                            <w:sdtPr>
                              <w:rPr>
                                <w:color w:val="0070C0"/>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14704" w:rsidRPr="00814704">
                                <w:rPr>
                                  <w:color w:val="0070C0"/>
                                  <w:sz w:val="56"/>
                                  <w:szCs w:val="56"/>
                                </w:rPr>
                                <w:t>Catherine Griffiths</w:t>
                              </w:r>
                            </w:sdtContent>
                          </w:sdt>
                        </w:p>
                        <w:p w14:paraId="41373D1F" w14:textId="77777777" w:rsidR="00814704" w:rsidRDefault="00814704"/>
                      </w:txbxContent>
                    </v:textbox>
                    <w10:wrap anchorx="margin"/>
                  </v:shape>
                </w:pict>
              </mc:Fallback>
            </mc:AlternateContent>
          </w:r>
          <w:r w:rsidR="00E054E2">
            <w:rPr>
              <w:noProof/>
            </w:rPr>
            <mc:AlternateContent>
              <mc:Choice Requires="wps">
                <w:drawing>
                  <wp:anchor distT="45720" distB="45720" distL="114300" distR="114300" simplePos="0" relativeHeight="251664384" behindDoc="0" locked="0" layoutInCell="1" allowOverlap="1" wp14:anchorId="1327D4FF" wp14:editId="21791D6D">
                    <wp:simplePos x="0" y="0"/>
                    <wp:positionH relativeFrom="column">
                      <wp:posOffset>2230640</wp:posOffset>
                    </wp:positionH>
                    <wp:positionV relativeFrom="paragraph">
                      <wp:posOffset>3433965</wp:posOffset>
                    </wp:positionV>
                    <wp:extent cx="2360930" cy="140462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A4B5AB7" w14:textId="0EC4D9F8" w:rsidR="003062A8" w:rsidRDefault="00E054E2" w:rsidP="00FF4CF4">
                                <w:pPr>
                                  <w:jc w:val="both"/>
                                  <w:rPr>
                                    <w:rFonts w:ascii="Calibri" w:hAnsi="Calibri" w:cs="Calibri"/>
                                    <w:caps/>
                                    <w:color w:val="5B9BD5" w:themeColor="accent1"/>
                                    <w:sz w:val="28"/>
                                    <w:szCs w:val="28"/>
                                  </w:rPr>
                                </w:pPr>
                                <w:r w:rsidRPr="004438FC">
                                  <w:rPr>
                                    <w:rFonts w:ascii="Calibri" w:hAnsi="Calibri" w:cs="Calibri"/>
                                    <w:caps/>
                                    <w:color w:val="5B9BD5" w:themeColor="accent1"/>
                                    <w:sz w:val="28"/>
                                    <w:szCs w:val="28"/>
                                  </w:rPr>
                                  <w:t>Word Count:</w:t>
                                </w:r>
                                <w:r w:rsidR="00FF4CF4">
                                  <w:rPr>
                                    <w:rFonts w:ascii="Calibri" w:hAnsi="Calibri" w:cs="Calibri"/>
                                    <w:caps/>
                                    <w:color w:val="5B9BD5" w:themeColor="accent1"/>
                                    <w:sz w:val="28"/>
                                    <w:szCs w:val="28"/>
                                  </w:rPr>
                                  <w:t xml:space="preserve"> </w:t>
                                </w:r>
                                <w:r w:rsidR="003062A8">
                                  <w:rPr>
                                    <w:rFonts w:ascii="Calibri" w:hAnsi="Calibri" w:cs="Calibri"/>
                                    <w:caps/>
                                    <w:color w:val="5B9BD5" w:themeColor="accent1"/>
                                    <w:sz w:val="28"/>
                                    <w:szCs w:val="28"/>
                                  </w:rPr>
                                  <w:t>4,9</w:t>
                                </w:r>
                                <w:r w:rsidR="004D0D6E">
                                  <w:rPr>
                                    <w:rFonts w:ascii="Calibri" w:hAnsi="Calibri" w:cs="Calibri"/>
                                    <w:caps/>
                                    <w:color w:val="5B9BD5" w:themeColor="accent1"/>
                                    <w:sz w:val="28"/>
                                    <w:szCs w:val="28"/>
                                  </w:rPr>
                                  <w:t>0</w:t>
                                </w:r>
                                <w:r w:rsidR="00A30E17">
                                  <w:rPr>
                                    <w:rFonts w:ascii="Calibri" w:hAnsi="Calibri" w:cs="Calibri"/>
                                    <w:caps/>
                                    <w:color w:val="5B9BD5" w:themeColor="accent1"/>
                                    <w:sz w:val="28"/>
                                    <w:szCs w:val="28"/>
                                  </w:rPr>
                                  <w:t>5</w:t>
                                </w:r>
                              </w:p>
                              <w:p w14:paraId="6D477DFB" w14:textId="39428591" w:rsidR="00E054E2" w:rsidRDefault="00E054E2" w:rsidP="00FF4CF4">
                                <w:pPr>
                                  <w:jc w:val="both"/>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327D4FF" id="Text Box 2" o:spid="_x0000_s1027" type="#_x0000_t202" style="position:absolute;left:0;text-align:left;margin-left:175.65pt;margin-top:270.4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" stroked="f">
                    <v:textbox style="mso-fit-shape-to-text:t">
                      <w:txbxContent>
                        <w:p w14:paraId="0A4B5AB7" w14:textId="0EC4D9F8" w:rsidR="003062A8" w:rsidRDefault="00E054E2" w:rsidP="00FF4CF4">
                          <w:pPr>
                            <w:jc w:val="both"/>
                            <w:rPr>
                              <w:rFonts w:ascii="Calibri" w:hAnsi="Calibri" w:cs="Calibri"/>
                              <w:caps/>
                              <w:color w:val="5B9BD5" w:themeColor="accent1"/>
                              <w:sz w:val="28"/>
                              <w:szCs w:val="28"/>
                            </w:rPr>
                          </w:pPr>
                          <w:r w:rsidRPr="004438FC">
                            <w:rPr>
                              <w:rFonts w:ascii="Calibri" w:hAnsi="Calibri" w:cs="Calibri"/>
                              <w:caps/>
                              <w:color w:val="5B9BD5" w:themeColor="accent1"/>
                              <w:sz w:val="28"/>
                              <w:szCs w:val="28"/>
                            </w:rPr>
                            <w:t>Word Count:</w:t>
                          </w:r>
                          <w:r w:rsidR="00FF4CF4">
                            <w:rPr>
                              <w:rFonts w:ascii="Calibri" w:hAnsi="Calibri" w:cs="Calibri"/>
                              <w:caps/>
                              <w:color w:val="5B9BD5" w:themeColor="accent1"/>
                              <w:sz w:val="28"/>
                              <w:szCs w:val="28"/>
                            </w:rPr>
                            <w:t xml:space="preserve"> </w:t>
                          </w:r>
                          <w:r w:rsidR="003062A8">
                            <w:rPr>
                              <w:rFonts w:ascii="Calibri" w:hAnsi="Calibri" w:cs="Calibri"/>
                              <w:caps/>
                              <w:color w:val="5B9BD5" w:themeColor="accent1"/>
                              <w:sz w:val="28"/>
                              <w:szCs w:val="28"/>
                            </w:rPr>
                            <w:t>4,9</w:t>
                          </w:r>
                          <w:r w:rsidR="004D0D6E">
                            <w:rPr>
                              <w:rFonts w:ascii="Calibri" w:hAnsi="Calibri" w:cs="Calibri"/>
                              <w:caps/>
                              <w:color w:val="5B9BD5" w:themeColor="accent1"/>
                              <w:sz w:val="28"/>
                              <w:szCs w:val="28"/>
                            </w:rPr>
                            <w:t>0</w:t>
                          </w:r>
                          <w:r w:rsidR="00A30E17">
                            <w:rPr>
                              <w:rFonts w:ascii="Calibri" w:hAnsi="Calibri" w:cs="Calibri"/>
                              <w:caps/>
                              <w:color w:val="5B9BD5" w:themeColor="accent1"/>
                              <w:sz w:val="28"/>
                              <w:szCs w:val="28"/>
                            </w:rPr>
                            <w:t>5</w:t>
                          </w:r>
                        </w:p>
                        <w:p w14:paraId="6D477DFB" w14:textId="39428591" w:rsidR="00E054E2" w:rsidRDefault="00E054E2" w:rsidP="00FF4CF4">
                          <w:pPr>
                            <w:jc w:val="both"/>
                          </w:pPr>
                        </w:p>
                      </w:txbxContent>
                    </v:textbox>
                    <w10:wrap type="square"/>
                  </v:shape>
                </w:pict>
              </mc:Fallback>
            </mc:AlternateContent>
          </w:r>
          <w:r w:rsidR="00814704">
            <w:rPr>
              <w:noProof/>
            </w:rPr>
            <mc:AlternateContent>
              <mc:Choice Requires="wps">
                <w:drawing>
                  <wp:anchor distT="0" distB="0" distL="114300" distR="114300" simplePos="0" relativeHeight="251660288" behindDoc="0" locked="0" layoutInCell="1" allowOverlap="1" wp14:anchorId="13CD377B" wp14:editId="79A0B0B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965960"/>
                    <wp:effectExtent l="0" t="0" r="7620" b="15240"/>
                    <wp:wrapNone/>
                    <wp:docPr id="1" name="Text Box 3"/>
                    <wp:cNvGraphicFramePr/>
                    <a:graphic xmlns:a="http://schemas.openxmlformats.org/drawingml/2006/main">
                      <a:graphicData uri="http://schemas.microsoft.com/office/word/2010/wordprocessingShape">
                        <wps:wsp>
                          <wps:cNvSpPr txBox="1"/>
                          <wps:spPr>
                            <a:xfrm>
                              <a:off x="0" y="0"/>
                              <a:ext cx="3657600" cy="19659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468DEF" w14:textId="057E3E2E" w:rsidR="00814704" w:rsidRDefault="00A30E1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14704" w:rsidRPr="00814704">
                                      <w:rPr>
                                        <w:rFonts w:asciiTheme="majorHAnsi" w:eastAsiaTheme="majorEastAsia" w:hAnsiTheme="majorHAnsi" w:cstheme="majorBidi"/>
                                        <w:color w:val="262626" w:themeColor="text1" w:themeTint="D9"/>
                                        <w:sz w:val="72"/>
                                        <w:szCs w:val="72"/>
                                      </w:rPr>
                                      <w:t>Organisational performance and culture in practice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13CD377B" id="Text Box 3" o:spid="_x0000_s1028" type="#_x0000_t202" style="position:absolute;left:0;text-align:left;margin-left:0;margin-top:0;width:4in;height:154.8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" filled="f" stroked="f" strokeweight=".5pt">
                    <v:textbox inset="0,0,0,0">
                      <w:txbxContent>
                        <w:p w14:paraId="00468DEF" w14:textId="057E3E2E" w:rsidR="00814704" w:rsidRDefault="00A30E1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14704" w:rsidRPr="00814704">
                                <w:rPr>
                                  <w:rFonts w:asciiTheme="majorHAnsi" w:eastAsiaTheme="majorEastAsia" w:hAnsiTheme="majorHAnsi" w:cstheme="majorBidi"/>
                                  <w:color w:val="262626" w:themeColor="text1" w:themeTint="D9"/>
                                  <w:sz w:val="72"/>
                                  <w:szCs w:val="72"/>
                                </w:rPr>
                                <w:t>Organisational performance and culture in practice</w:t>
                              </w:r>
                            </w:sdtContent>
                          </w:sdt>
                        </w:p>
                      </w:txbxContent>
                    </v:textbox>
                    <w10:wrap anchorx="page" anchory="page"/>
                  </v:shape>
                </w:pict>
              </mc:Fallback>
            </mc:AlternateContent>
          </w:r>
          <w:r w:rsidR="00814704">
            <w:rPr>
              <w:noProof/>
            </w:rPr>
            <mc:AlternateContent>
              <mc:Choice Requires="wps">
                <w:drawing>
                  <wp:anchor distT="0" distB="0" distL="114300" distR="114300" simplePos="0" relativeHeight="251661312" behindDoc="0" locked="0" layoutInCell="1" allowOverlap="1" wp14:anchorId="4FD59F62" wp14:editId="7830DC90">
                    <wp:simplePos x="0" y="0"/>
                    <wp:positionH relativeFrom="margin">
                      <wp:align>right</wp:align>
                    </wp:positionH>
                    <wp:positionV relativeFrom="bottomMargin">
                      <wp:align>top</wp:align>
                    </wp:positionV>
                    <wp:extent cx="777240" cy="365760"/>
                    <wp:effectExtent l="0" t="0" r="3810" b="6985"/>
                    <wp:wrapNone/>
                    <wp:docPr id="32" name="Text Box 2"/>
                    <wp:cNvGraphicFramePr/>
                    <a:graphic xmlns:a="http://schemas.openxmlformats.org/drawingml/2006/main">
                      <a:graphicData uri="http://schemas.microsoft.com/office/word/2010/wordprocessingShape">
                        <wps:wsp>
                          <wps:cNvSpPr txBox="1"/>
                          <wps:spPr>
                            <a:xfrm>
                              <a:off x="0" y="0"/>
                              <a:ext cx="77724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A6A7C9" w14:textId="252BAAA1" w:rsidR="00814704" w:rsidRDefault="00A30E17">
                                <w:pPr>
                                  <w:pStyle w:val="NoSpacing"/>
                                  <w:rPr>
                                    <w:color w:val="5B9BD5" w:themeColor="accent1"/>
                                    <w:sz w:val="26"/>
                                    <w:szCs w:val="26"/>
                                  </w:rPr>
                                </w:pPr>
                                <w:sdt>
                                  <w:sdtPr>
                                    <w:rPr>
                                      <w:color w:val="5B9BD5" w:themeColor="accent1"/>
                                      <w:sz w:val="52"/>
                                      <w:szCs w:val="5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14704" w:rsidRPr="00814704">
                                      <w:rPr>
                                        <w:color w:val="5B9BD5" w:themeColor="accent1"/>
                                        <w:sz w:val="52"/>
                                        <w:szCs w:val="52"/>
                                      </w:rPr>
                                      <w:t>CIPD</w:t>
                                    </w:r>
                                  </w:sdtContent>
                                </w:sdt>
                              </w:p>
                              <w:p w14:paraId="527FB624" w14:textId="6A0F00F7" w:rsidR="00814704" w:rsidRDefault="00A30E17">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B20C9F">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4FD59F62" id="_x0000_s1029" type="#_x0000_t202" style="position:absolute;left:0;text-align:left;margin-left:10pt;margin-top:0;width:61.2pt;height:28.8pt;z-index:251661312;visibility:visible;mso-wrap-style:square;mso-width-percent:0;mso-height-percent:0;mso-wrap-distance-left:9pt;mso-wrap-distance-top:0;mso-wrap-distance-right:9pt;mso-wrap-distance-bottom:0;mso-position-horizontal:right;mso-position-horizontal-relative:margin;mso-position-vertical:top;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" filled="f" stroked="f" strokeweight=".5pt">
                    <v:textbox style="mso-fit-shape-to-text:t" inset="0,0,0,0">
                      <w:txbxContent>
                        <w:p w14:paraId="56A6A7C9" w14:textId="252BAAA1" w:rsidR="00814704" w:rsidRDefault="00A30E17">
                          <w:pPr>
                            <w:pStyle w:val="NoSpacing"/>
                            <w:rPr>
                              <w:color w:val="5B9BD5" w:themeColor="accent1"/>
                              <w:sz w:val="26"/>
                              <w:szCs w:val="26"/>
                            </w:rPr>
                          </w:pPr>
                          <w:sdt>
                            <w:sdtPr>
                              <w:rPr>
                                <w:color w:val="5B9BD5" w:themeColor="accent1"/>
                                <w:sz w:val="52"/>
                                <w:szCs w:val="5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14704" w:rsidRPr="00814704">
                                <w:rPr>
                                  <w:color w:val="5B9BD5" w:themeColor="accent1"/>
                                  <w:sz w:val="52"/>
                                  <w:szCs w:val="52"/>
                                </w:rPr>
                                <w:t>CIPD</w:t>
                              </w:r>
                            </w:sdtContent>
                          </w:sdt>
                        </w:p>
                        <w:p w14:paraId="527FB624" w14:textId="6A0F00F7" w:rsidR="00814704" w:rsidRDefault="00A30E17">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B20C9F">
                                <w:rPr>
                                  <w:caps/>
                                  <w:color w:val="595959" w:themeColor="text1" w:themeTint="A6"/>
                                  <w:sz w:val="20"/>
                                  <w:szCs w:val="20"/>
                                </w:rPr>
                                <w:t xml:space="preserve">     </w:t>
                              </w:r>
                            </w:sdtContent>
                          </w:sdt>
                        </w:p>
                      </w:txbxContent>
                    </v:textbox>
                    <w10:wrap anchorx="margin" anchory="margin"/>
                  </v:shape>
                </w:pict>
              </mc:Fallback>
            </mc:AlternateContent>
          </w:r>
          <w:r w:rsidR="00814704">
            <w:br w:type="page"/>
          </w:r>
        </w:p>
      </w:sdtContent>
    </w:sdt>
    <w:p w14:paraId="0809B22C" w14:textId="40145E2A" w:rsidR="00ED15C7" w:rsidRPr="00F3571B" w:rsidRDefault="00F3571B" w:rsidP="00ED15C7">
      <w:pPr>
        <w:jc w:val="both"/>
        <w:rPr>
          <w:b/>
          <w:bCs/>
          <w:color w:val="44546A" w:themeColor="text2"/>
          <w:sz w:val="24"/>
          <w:szCs w:val="24"/>
        </w:rPr>
      </w:pPr>
      <w:r w:rsidRPr="00F3571B">
        <w:rPr>
          <w:b/>
          <w:bCs/>
          <w:color w:val="44546A" w:themeColor="text2"/>
          <w:sz w:val="24"/>
          <w:szCs w:val="24"/>
        </w:rPr>
        <w:lastRenderedPageBreak/>
        <w:t xml:space="preserve">(AC 1.1) </w:t>
      </w:r>
      <w:r w:rsidR="00ED15C7" w:rsidRPr="00F3571B">
        <w:rPr>
          <w:b/>
          <w:bCs/>
          <w:color w:val="44546A" w:themeColor="text2"/>
          <w:sz w:val="24"/>
          <w:szCs w:val="24"/>
        </w:rPr>
        <w:t>Evaluate the advantages and disadvantages of both a divisional structure and a matrix</w:t>
      </w:r>
      <w:r w:rsidR="00ED15C7" w:rsidRPr="00F3571B">
        <w:rPr>
          <w:color w:val="44546A" w:themeColor="text2"/>
          <w:sz w:val="24"/>
          <w:szCs w:val="24"/>
        </w:rPr>
        <w:t xml:space="preserve"> </w:t>
      </w:r>
      <w:r w:rsidR="00ED15C7" w:rsidRPr="00F3571B">
        <w:rPr>
          <w:b/>
          <w:bCs/>
          <w:color w:val="44546A" w:themeColor="text2"/>
          <w:sz w:val="24"/>
          <w:szCs w:val="24"/>
        </w:rPr>
        <w:t>structure. Within the evaluation,</w:t>
      </w:r>
      <w:r w:rsidR="00466B0E" w:rsidRPr="00F3571B">
        <w:rPr>
          <w:b/>
          <w:bCs/>
          <w:color w:val="44546A" w:themeColor="text2"/>
          <w:sz w:val="24"/>
          <w:szCs w:val="24"/>
        </w:rPr>
        <w:t xml:space="preserve"> </w:t>
      </w:r>
      <w:r w:rsidR="00ED15C7" w:rsidRPr="00F3571B">
        <w:rPr>
          <w:b/>
          <w:bCs/>
          <w:color w:val="44546A" w:themeColor="text2"/>
          <w:sz w:val="24"/>
          <w:szCs w:val="24"/>
        </w:rPr>
        <w:t xml:space="preserve">you should include the reasons underpinning each structure. </w:t>
      </w:r>
    </w:p>
    <w:p w14:paraId="7704F2C2" w14:textId="6850F0E3" w:rsidR="00ED15C7" w:rsidRPr="00472974" w:rsidRDefault="00504170" w:rsidP="00ED15C7">
      <w:pPr>
        <w:jc w:val="both"/>
        <w:rPr>
          <w:sz w:val="24"/>
          <w:szCs w:val="24"/>
        </w:rPr>
      </w:pPr>
      <w:r w:rsidRPr="00504170">
        <w:rPr>
          <w:sz w:val="24"/>
          <w:szCs w:val="24"/>
        </w:rPr>
        <w:t>There are numerous organisational structures that can be used, each tailored to</w:t>
      </w:r>
      <w:r w:rsidR="00194769">
        <w:rPr>
          <w:sz w:val="24"/>
          <w:szCs w:val="24"/>
        </w:rPr>
        <w:t xml:space="preserve"> </w:t>
      </w:r>
      <w:r w:rsidR="006270D7">
        <w:rPr>
          <w:sz w:val="24"/>
          <w:szCs w:val="24"/>
        </w:rPr>
        <w:t>strategic</w:t>
      </w:r>
      <w:r w:rsidRPr="00504170">
        <w:rPr>
          <w:sz w:val="24"/>
          <w:szCs w:val="24"/>
        </w:rPr>
        <w:t xml:space="preserve"> aims. </w:t>
      </w:r>
      <w:r w:rsidR="003841E3">
        <w:rPr>
          <w:sz w:val="24"/>
          <w:szCs w:val="24"/>
        </w:rPr>
        <w:t>The main difference</w:t>
      </w:r>
      <w:r w:rsidR="00ED15C7" w:rsidRPr="00472974">
        <w:rPr>
          <w:sz w:val="24"/>
          <w:szCs w:val="24"/>
        </w:rPr>
        <w:t xml:space="preserve"> between types of structures is whether they are arranged hierarchically</w:t>
      </w:r>
      <w:r w:rsidR="005D2334">
        <w:rPr>
          <w:sz w:val="24"/>
          <w:szCs w:val="24"/>
        </w:rPr>
        <w:t xml:space="preserve"> (</w:t>
      </w:r>
      <w:r w:rsidR="00ED15C7">
        <w:rPr>
          <w:sz w:val="24"/>
          <w:szCs w:val="24"/>
        </w:rPr>
        <w:t>divisional structures</w:t>
      </w:r>
      <w:r w:rsidR="005D2334">
        <w:rPr>
          <w:sz w:val="24"/>
          <w:szCs w:val="24"/>
        </w:rPr>
        <w:t>)</w:t>
      </w:r>
      <w:r w:rsidR="00ED15C7">
        <w:rPr>
          <w:sz w:val="24"/>
          <w:szCs w:val="24"/>
        </w:rPr>
        <w:t xml:space="preserve">, </w:t>
      </w:r>
      <w:r w:rsidR="00ED15C7" w:rsidRPr="00472974">
        <w:rPr>
          <w:sz w:val="24"/>
          <w:szCs w:val="24"/>
        </w:rPr>
        <w:t>or non-hierarchically</w:t>
      </w:r>
      <w:r w:rsidR="005D2334">
        <w:rPr>
          <w:sz w:val="24"/>
          <w:szCs w:val="24"/>
        </w:rPr>
        <w:t xml:space="preserve"> (</w:t>
      </w:r>
      <w:r w:rsidR="00ED15C7">
        <w:rPr>
          <w:sz w:val="24"/>
          <w:szCs w:val="24"/>
        </w:rPr>
        <w:t>matrix structures</w:t>
      </w:r>
      <w:r w:rsidR="005D2334">
        <w:rPr>
          <w:sz w:val="24"/>
          <w:szCs w:val="24"/>
        </w:rPr>
        <w:t>)</w:t>
      </w:r>
      <w:r w:rsidR="00ED15C7" w:rsidRPr="00472974">
        <w:rPr>
          <w:sz w:val="24"/>
          <w:szCs w:val="24"/>
        </w:rPr>
        <w:t xml:space="preserve">. </w:t>
      </w:r>
      <w:r w:rsidR="00ED15C7">
        <w:rPr>
          <w:sz w:val="24"/>
          <w:szCs w:val="24"/>
        </w:rPr>
        <w:t xml:space="preserve">Hierarchical structures emphasise </w:t>
      </w:r>
      <w:r w:rsidR="00ED15C7" w:rsidRPr="00472974">
        <w:rPr>
          <w:sz w:val="24"/>
          <w:szCs w:val="24"/>
        </w:rPr>
        <w:t xml:space="preserve">clear authority and control, while </w:t>
      </w:r>
      <w:r w:rsidR="00ED15C7">
        <w:rPr>
          <w:sz w:val="24"/>
          <w:szCs w:val="24"/>
        </w:rPr>
        <w:t>non-hierarchical structures promote shared dec</w:t>
      </w:r>
      <w:r w:rsidR="00ED15C7" w:rsidRPr="00472974">
        <w:rPr>
          <w:sz w:val="24"/>
          <w:szCs w:val="24"/>
        </w:rPr>
        <w:t>ision-making</w:t>
      </w:r>
      <w:r w:rsidR="00ED15C7">
        <w:rPr>
          <w:sz w:val="24"/>
          <w:szCs w:val="24"/>
        </w:rPr>
        <w:t xml:space="preserve"> and flexibility</w:t>
      </w:r>
      <w:r w:rsidR="00ED15C7" w:rsidRPr="00472974">
        <w:rPr>
          <w:sz w:val="24"/>
          <w:szCs w:val="24"/>
        </w:rPr>
        <w:t xml:space="preserve"> </w:t>
      </w:r>
      <w:r w:rsidR="00ED15C7" w:rsidRPr="00482E2F">
        <w:rPr>
          <w:sz w:val="24"/>
          <w:szCs w:val="24"/>
        </w:rPr>
        <w:t>(Tingsager &amp; Smith, 2022 in Taylor &amp; Woodhams, 2022).</w:t>
      </w:r>
    </w:p>
    <w:p w14:paraId="13E20633" w14:textId="335B25E7" w:rsidR="00ED15C7" w:rsidRDefault="00ED15C7" w:rsidP="00ED15C7">
      <w:pPr>
        <w:jc w:val="both"/>
        <w:rPr>
          <w:sz w:val="24"/>
          <w:szCs w:val="24"/>
        </w:rPr>
      </w:pPr>
      <w:r w:rsidRPr="00472974">
        <w:rPr>
          <w:sz w:val="24"/>
          <w:szCs w:val="24"/>
        </w:rPr>
        <w:t>Large organisations</w:t>
      </w:r>
      <w:r>
        <w:rPr>
          <w:sz w:val="24"/>
          <w:szCs w:val="24"/>
        </w:rPr>
        <w:t xml:space="preserve"> such as Amazon</w:t>
      </w:r>
      <w:r w:rsidRPr="00472974">
        <w:rPr>
          <w:sz w:val="24"/>
          <w:szCs w:val="24"/>
        </w:rPr>
        <w:t xml:space="preserve"> often </w:t>
      </w:r>
      <w:r w:rsidR="00CF382E">
        <w:rPr>
          <w:sz w:val="24"/>
          <w:szCs w:val="24"/>
        </w:rPr>
        <w:t>use a</w:t>
      </w:r>
      <w:r w:rsidRPr="00472974">
        <w:rPr>
          <w:sz w:val="24"/>
          <w:szCs w:val="24"/>
        </w:rPr>
        <w:t xml:space="preserve"> divisional </w:t>
      </w:r>
      <w:r w:rsidR="00B871E5" w:rsidRPr="00472974">
        <w:rPr>
          <w:sz w:val="24"/>
          <w:szCs w:val="24"/>
        </w:rPr>
        <w:t>structure</w:t>
      </w:r>
      <w:r w:rsidR="00B871E5">
        <w:rPr>
          <w:sz w:val="24"/>
          <w:szCs w:val="24"/>
        </w:rPr>
        <w:t xml:space="preserve">, </w:t>
      </w:r>
      <w:r w:rsidR="00B871E5" w:rsidRPr="00472974">
        <w:rPr>
          <w:sz w:val="24"/>
          <w:szCs w:val="24"/>
        </w:rPr>
        <w:t>allowing</w:t>
      </w:r>
      <w:r>
        <w:rPr>
          <w:sz w:val="24"/>
          <w:szCs w:val="24"/>
        </w:rPr>
        <w:t xml:space="preserve"> </w:t>
      </w:r>
      <w:r w:rsidRPr="00472974">
        <w:rPr>
          <w:sz w:val="24"/>
          <w:szCs w:val="24"/>
        </w:rPr>
        <w:t xml:space="preserve">each department </w:t>
      </w:r>
      <w:r>
        <w:rPr>
          <w:sz w:val="24"/>
          <w:szCs w:val="24"/>
        </w:rPr>
        <w:t>to have</w:t>
      </w:r>
      <w:r w:rsidRPr="00472974">
        <w:rPr>
          <w:sz w:val="24"/>
          <w:szCs w:val="24"/>
        </w:rPr>
        <w:t xml:space="preserve"> authority and control over specific objectives</w:t>
      </w:r>
      <w:r>
        <w:rPr>
          <w:sz w:val="24"/>
          <w:szCs w:val="24"/>
        </w:rPr>
        <w:t xml:space="preserve"> (CIPD, 202</w:t>
      </w:r>
      <w:r w:rsidR="00EB6180">
        <w:rPr>
          <w:sz w:val="24"/>
          <w:szCs w:val="24"/>
        </w:rPr>
        <w:t>4</w:t>
      </w:r>
      <w:r w:rsidR="001C40A1">
        <w:rPr>
          <w:sz w:val="24"/>
          <w:szCs w:val="24"/>
        </w:rPr>
        <w:t>c</w:t>
      </w:r>
      <w:r>
        <w:rPr>
          <w:sz w:val="24"/>
          <w:szCs w:val="24"/>
        </w:rPr>
        <w:t>).</w:t>
      </w:r>
      <w:r w:rsidRPr="00472974">
        <w:rPr>
          <w:sz w:val="24"/>
          <w:szCs w:val="24"/>
        </w:rPr>
        <w:t xml:space="preserve"> </w:t>
      </w:r>
      <w:r>
        <w:rPr>
          <w:sz w:val="24"/>
          <w:szCs w:val="24"/>
        </w:rPr>
        <w:t>One advantage of t</w:t>
      </w:r>
      <w:r w:rsidRPr="00472974">
        <w:rPr>
          <w:sz w:val="24"/>
          <w:szCs w:val="24"/>
        </w:rPr>
        <w:t xml:space="preserve">his approach </w:t>
      </w:r>
      <w:r>
        <w:rPr>
          <w:sz w:val="24"/>
          <w:szCs w:val="24"/>
        </w:rPr>
        <w:t>is its ability to respond</w:t>
      </w:r>
      <w:r w:rsidRPr="00472974">
        <w:rPr>
          <w:sz w:val="24"/>
          <w:szCs w:val="24"/>
        </w:rPr>
        <w:t xml:space="preserve"> </w:t>
      </w:r>
      <w:r w:rsidR="00BC305B">
        <w:rPr>
          <w:sz w:val="24"/>
          <w:szCs w:val="24"/>
        </w:rPr>
        <w:t>quickly</w:t>
      </w:r>
      <w:r>
        <w:rPr>
          <w:sz w:val="24"/>
          <w:szCs w:val="24"/>
        </w:rPr>
        <w:t xml:space="preserve"> </w:t>
      </w:r>
      <w:r w:rsidRPr="00472974">
        <w:rPr>
          <w:sz w:val="24"/>
          <w:szCs w:val="24"/>
        </w:rPr>
        <w:t>to market changes</w:t>
      </w:r>
      <w:r>
        <w:rPr>
          <w:sz w:val="24"/>
          <w:szCs w:val="24"/>
        </w:rPr>
        <w:t xml:space="preserve">. Divisions operate with autonomy, enabling them to adapt to local needs </w:t>
      </w:r>
      <w:r w:rsidRPr="002F5B0D">
        <w:rPr>
          <w:sz w:val="24"/>
          <w:szCs w:val="24"/>
        </w:rPr>
        <w:t>(Taylor &amp; Woodhams, 2022).</w:t>
      </w:r>
      <w:r>
        <w:rPr>
          <w:sz w:val="24"/>
          <w:szCs w:val="24"/>
        </w:rPr>
        <w:t xml:space="preserve"> </w:t>
      </w:r>
      <w:r w:rsidRPr="00472974">
        <w:rPr>
          <w:sz w:val="24"/>
          <w:szCs w:val="24"/>
        </w:rPr>
        <w:t xml:space="preserve"> </w:t>
      </w:r>
      <w:r w:rsidRPr="007A166E">
        <w:rPr>
          <w:sz w:val="24"/>
          <w:szCs w:val="24"/>
        </w:rPr>
        <w:t xml:space="preserve">Amazon, for example, runs regional divisions that adjust </w:t>
      </w:r>
      <w:r w:rsidR="005419F7">
        <w:rPr>
          <w:sz w:val="24"/>
          <w:szCs w:val="24"/>
        </w:rPr>
        <w:t xml:space="preserve">its </w:t>
      </w:r>
      <w:r w:rsidRPr="007A166E">
        <w:rPr>
          <w:sz w:val="24"/>
          <w:szCs w:val="24"/>
        </w:rPr>
        <w:t>services to</w:t>
      </w:r>
      <w:r>
        <w:rPr>
          <w:sz w:val="24"/>
          <w:szCs w:val="24"/>
        </w:rPr>
        <w:t xml:space="preserve"> meet the preferences of specific markets</w:t>
      </w:r>
      <w:r w:rsidR="00C051BB">
        <w:rPr>
          <w:sz w:val="24"/>
          <w:szCs w:val="24"/>
        </w:rPr>
        <w:t>, enhancing customer</w:t>
      </w:r>
      <w:r w:rsidR="00492BAF">
        <w:rPr>
          <w:sz w:val="24"/>
          <w:szCs w:val="24"/>
        </w:rPr>
        <w:t xml:space="preserve"> satisfaction</w:t>
      </w:r>
      <w:r>
        <w:rPr>
          <w:sz w:val="24"/>
          <w:szCs w:val="24"/>
        </w:rPr>
        <w:t xml:space="preserve"> (AIHR Glossary, 2023)</w:t>
      </w:r>
      <w:r w:rsidRPr="007A166E">
        <w:rPr>
          <w:sz w:val="24"/>
          <w:szCs w:val="24"/>
        </w:rPr>
        <w:t>.</w:t>
      </w:r>
    </w:p>
    <w:p w14:paraId="6114809B" w14:textId="30B0AA16" w:rsidR="00ED15C7" w:rsidRDefault="00ED15C7" w:rsidP="00ED15C7">
      <w:pPr>
        <w:jc w:val="both"/>
        <w:rPr>
          <w:sz w:val="24"/>
          <w:szCs w:val="24"/>
        </w:rPr>
      </w:pPr>
      <w:r w:rsidRPr="00CD2427">
        <w:rPr>
          <w:sz w:val="24"/>
          <w:szCs w:val="24"/>
        </w:rPr>
        <w:t>Another advantage of the divisional structure is that it promotes accountability and efficiency. By allocating resources and setting performance measures at the divisional level, organi</w:t>
      </w:r>
      <w:r>
        <w:rPr>
          <w:sz w:val="24"/>
          <w:szCs w:val="24"/>
        </w:rPr>
        <w:t>s</w:t>
      </w:r>
      <w:r w:rsidRPr="00CD2427">
        <w:rPr>
          <w:sz w:val="24"/>
          <w:szCs w:val="24"/>
        </w:rPr>
        <w:t xml:space="preserve">ations create a sense of ownership within each </w:t>
      </w:r>
      <w:r w:rsidR="00403BBC">
        <w:rPr>
          <w:sz w:val="24"/>
          <w:szCs w:val="24"/>
        </w:rPr>
        <w:t>area</w:t>
      </w:r>
      <w:r w:rsidRPr="00CD2427">
        <w:rPr>
          <w:sz w:val="24"/>
          <w:szCs w:val="24"/>
        </w:rPr>
        <w:t xml:space="preserve">. This encourages </w:t>
      </w:r>
      <w:r w:rsidR="00403BBC">
        <w:rPr>
          <w:sz w:val="24"/>
          <w:szCs w:val="24"/>
        </w:rPr>
        <w:t>departments</w:t>
      </w:r>
      <w:r w:rsidRPr="00CD2427">
        <w:rPr>
          <w:sz w:val="24"/>
          <w:szCs w:val="24"/>
        </w:rPr>
        <w:t xml:space="preserve"> to focus on achieving specific goals. </w:t>
      </w:r>
      <w:r w:rsidR="00CD7A6C" w:rsidRPr="00CD7A6C">
        <w:rPr>
          <w:sz w:val="24"/>
          <w:szCs w:val="24"/>
        </w:rPr>
        <w:t xml:space="preserve">For </w:t>
      </w:r>
      <w:r w:rsidR="00CD7A6C">
        <w:rPr>
          <w:sz w:val="24"/>
          <w:szCs w:val="24"/>
        </w:rPr>
        <w:t>example</w:t>
      </w:r>
      <w:r w:rsidR="00CD7A6C" w:rsidRPr="00CD7A6C">
        <w:rPr>
          <w:sz w:val="24"/>
          <w:szCs w:val="24"/>
        </w:rPr>
        <w:t xml:space="preserve">, McDonald's uses this system to meet the needs of different cultures across regions while keeping clear accountability. </w:t>
      </w:r>
      <w:r w:rsidRPr="00CD2427">
        <w:rPr>
          <w:sz w:val="24"/>
          <w:szCs w:val="24"/>
        </w:rPr>
        <w:t>(Mullins, 2023).</w:t>
      </w:r>
    </w:p>
    <w:p w14:paraId="6A96AF58" w14:textId="2A01A4ED" w:rsidR="00ED15C7" w:rsidRPr="00472974" w:rsidRDefault="00ED15C7" w:rsidP="00ED15C7">
      <w:pPr>
        <w:jc w:val="both"/>
        <w:rPr>
          <w:sz w:val="24"/>
          <w:szCs w:val="24"/>
        </w:rPr>
      </w:pPr>
      <w:r>
        <w:rPr>
          <w:sz w:val="24"/>
          <w:szCs w:val="24"/>
        </w:rPr>
        <w:t xml:space="preserve">A disadvantage of a divisional structure is </w:t>
      </w:r>
      <w:r w:rsidR="00A20A45" w:rsidRPr="00A20A45">
        <w:rPr>
          <w:sz w:val="24"/>
          <w:szCs w:val="24"/>
        </w:rPr>
        <w:t>departmental resource duplication</w:t>
      </w:r>
      <w:r w:rsidR="00074181">
        <w:rPr>
          <w:sz w:val="24"/>
          <w:szCs w:val="24"/>
        </w:rPr>
        <w:t>, c</w:t>
      </w:r>
      <w:r w:rsidR="00D11B76">
        <w:rPr>
          <w:sz w:val="24"/>
          <w:szCs w:val="24"/>
        </w:rPr>
        <w:t xml:space="preserve">ausing </w:t>
      </w:r>
      <w:r w:rsidRPr="00472974">
        <w:rPr>
          <w:sz w:val="24"/>
          <w:szCs w:val="24"/>
        </w:rPr>
        <w:t>increas</w:t>
      </w:r>
      <w:r w:rsidR="00D11B76">
        <w:rPr>
          <w:sz w:val="24"/>
          <w:szCs w:val="24"/>
        </w:rPr>
        <w:t>ed</w:t>
      </w:r>
      <w:r w:rsidRPr="00472974">
        <w:rPr>
          <w:sz w:val="24"/>
          <w:szCs w:val="24"/>
        </w:rPr>
        <w:t xml:space="preserve"> expenses </w:t>
      </w:r>
      <w:r>
        <w:rPr>
          <w:sz w:val="24"/>
          <w:szCs w:val="24"/>
        </w:rPr>
        <w:t>(Mullins, 2023). A</w:t>
      </w:r>
      <w:r w:rsidR="008B69EC">
        <w:rPr>
          <w:sz w:val="24"/>
          <w:szCs w:val="24"/>
        </w:rPr>
        <w:t>lso</w:t>
      </w:r>
      <w:r>
        <w:rPr>
          <w:sz w:val="24"/>
          <w:szCs w:val="24"/>
        </w:rPr>
        <w:t xml:space="preserve">, divisional structures can foster a silo mentality, where departments focus on their own objectives </w:t>
      </w:r>
      <w:r w:rsidR="00D1160A">
        <w:rPr>
          <w:sz w:val="24"/>
          <w:szCs w:val="24"/>
        </w:rPr>
        <w:t xml:space="preserve">running the risk of </w:t>
      </w:r>
      <w:r>
        <w:rPr>
          <w:sz w:val="24"/>
          <w:szCs w:val="24"/>
        </w:rPr>
        <w:t>potentially undermin</w:t>
      </w:r>
      <w:r w:rsidR="00D1160A">
        <w:rPr>
          <w:sz w:val="24"/>
          <w:szCs w:val="24"/>
        </w:rPr>
        <w:t>ing</w:t>
      </w:r>
      <w:r>
        <w:rPr>
          <w:sz w:val="24"/>
          <w:szCs w:val="24"/>
        </w:rPr>
        <w:t xml:space="preserve"> the overall vision of the organisation. </w:t>
      </w:r>
      <w:r w:rsidRPr="0018226E">
        <w:rPr>
          <w:sz w:val="24"/>
          <w:szCs w:val="24"/>
        </w:rPr>
        <w:t xml:space="preserve">For example, </w:t>
      </w:r>
      <w:r w:rsidR="000479CC">
        <w:rPr>
          <w:sz w:val="24"/>
          <w:szCs w:val="24"/>
        </w:rPr>
        <w:t xml:space="preserve">when </w:t>
      </w:r>
      <w:r w:rsidRPr="0018226E">
        <w:rPr>
          <w:sz w:val="24"/>
          <w:szCs w:val="24"/>
        </w:rPr>
        <w:t xml:space="preserve">a </w:t>
      </w:r>
      <w:r>
        <w:rPr>
          <w:sz w:val="24"/>
          <w:szCs w:val="24"/>
        </w:rPr>
        <w:t>global</w:t>
      </w:r>
      <w:r w:rsidRPr="0018226E">
        <w:rPr>
          <w:sz w:val="24"/>
          <w:szCs w:val="24"/>
        </w:rPr>
        <w:t xml:space="preserve"> brand like McDonald's</w:t>
      </w:r>
      <w:r w:rsidR="00001E74">
        <w:rPr>
          <w:sz w:val="24"/>
          <w:szCs w:val="24"/>
        </w:rPr>
        <w:t xml:space="preserve"> </w:t>
      </w:r>
      <w:r w:rsidR="002D11DF">
        <w:rPr>
          <w:sz w:val="24"/>
          <w:szCs w:val="24"/>
        </w:rPr>
        <w:t>is</w:t>
      </w:r>
      <w:r w:rsidR="00001E74">
        <w:rPr>
          <w:sz w:val="24"/>
          <w:szCs w:val="24"/>
        </w:rPr>
        <w:t xml:space="preserve"> given flexibility, </w:t>
      </w:r>
      <w:r w:rsidR="00D1343D" w:rsidRPr="00D1343D">
        <w:rPr>
          <w:sz w:val="24"/>
          <w:szCs w:val="24"/>
        </w:rPr>
        <w:t>it can be challenging to maintain consistency in the customer experience across different countries</w:t>
      </w:r>
      <w:r w:rsidR="00001E74">
        <w:rPr>
          <w:sz w:val="24"/>
          <w:szCs w:val="24"/>
        </w:rPr>
        <w:t xml:space="preserve"> </w:t>
      </w:r>
      <w:r w:rsidRPr="008958D4">
        <w:rPr>
          <w:rFonts w:ascii="Times New Roman" w:eastAsia="Times New Roman" w:hAnsi="Times New Roman" w:cs="Times New Roman"/>
          <w:sz w:val="24"/>
          <w:szCs w:val="24"/>
          <w:lang w:eastAsia="en-GB"/>
        </w:rPr>
        <w:t>(</w:t>
      </w:r>
      <w:r w:rsidRPr="008958D4">
        <w:rPr>
          <w:sz w:val="24"/>
          <w:szCs w:val="24"/>
        </w:rPr>
        <w:t>Beevers et al., 2021</w:t>
      </w:r>
      <w:r>
        <w:rPr>
          <w:sz w:val="24"/>
          <w:szCs w:val="24"/>
        </w:rPr>
        <w:t>).</w:t>
      </w:r>
      <w:r w:rsidRPr="00472974">
        <w:rPr>
          <w:sz w:val="24"/>
          <w:szCs w:val="24"/>
        </w:rPr>
        <w:t xml:space="preserve"> </w:t>
      </w:r>
    </w:p>
    <w:p w14:paraId="31D1B888" w14:textId="2C4A6F68" w:rsidR="00ED15C7" w:rsidRPr="00472974" w:rsidRDefault="005478F4" w:rsidP="00ED15C7">
      <w:pPr>
        <w:jc w:val="both"/>
        <w:rPr>
          <w:sz w:val="24"/>
          <w:szCs w:val="24"/>
        </w:rPr>
      </w:pPr>
      <w:r>
        <w:rPr>
          <w:sz w:val="24"/>
          <w:szCs w:val="24"/>
        </w:rPr>
        <w:t xml:space="preserve">A </w:t>
      </w:r>
      <w:r w:rsidR="00ED15C7" w:rsidRPr="00F86FAB">
        <w:rPr>
          <w:sz w:val="24"/>
          <w:szCs w:val="24"/>
        </w:rPr>
        <w:t>matrix structure</w:t>
      </w:r>
      <w:r w:rsidR="00ED15C7">
        <w:rPr>
          <w:sz w:val="24"/>
          <w:szCs w:val="24"/>
        </w:rPr>
        <w:t xml:space="preserve"> takes a </w:t>
      </w:r>
      <w:r w:rsidR="00ED15C7" w:rsidRPr="00472974">
        <w:rPr>
          <w:sz w:val="24"/>
          <w:szCs w:val="24"/>
        </w:rPr>
        <w:t>non-hierarchical</w:t>
      </w:r>
      <w:r w:rsidR="00ED15C7">
        <w:rPr>
          <w:sz w:val="24"/>
          <w:szCs w:val="24"/>
        </w:rPr>
        <w:t xml:space="preserve"> approach</w:t>
      </w:r>
      <w:r w:rsidR="00ED15C7" w:rsidRPr="00472974">
        <w:rPr>
          <w:sz w:val="24"/>
          <w:szCs w:val="24"/>
        </w:rPr>
        <w:t xml:space="preserve">, </w:t>
      </w:r>
      <w:r w:rsidR="002976BA" w:rsidRPr="002976BA">
        <w:rPr>
          <w:sz w:val="24"/>
          <w:szCs w:val="24"/>
        </w:rPr>
        <w:t xml:space="preserve">bringing together expertise from different departments to increase flexibility </w:t>
      </w:r>
      <w:r w:rsidR="00ED15C7" w:rsidRPr="00B0276E">
        <w:t>(</w:t>
      </w:r>
      <w:r w:rsidR="00ED15C7" w:rsidRPr="00B0276E">
        <w:rPr>
          <w:sz w:val="24"/>
          <w:szCs w:val="24"/>
        </w:rPr>
        <w:t>Armstrong, 202</w:t>
      </w:r>
      <w:r w:rsidR="00ED15C7">
        <w:rPr>
          <w:sz w:val="24"/>
          <w:szCs w:val="24"/>
        </w:rPr>
        <w:t>3</w:t>
      </w:r>
      <w:r w:rsidR="00ED15C7" w:rsidRPr="00B0276E">
        <w:rPr>
          <w:sz w:val="24"/>
          <w:szCs w:val="24"/>
        </w:rPr>
        <w:t>).</w:t>
      </w:r>
      <w:r w:rsidR="006B279E" w:rsidRPr="006B279E">
        <w:rPr>
          <w:rFonts w:ascii="Times New Roman" w:eastAsia="Times New Roman" w:hAnsi="Times New Roman" w:cs="Times New Roman"/>
          <w:sz w:val="24"/>
          <w:szCs w:val="24"/>
          <w:lang w:eastAsia="en-GB"/>
        </w:rPr>
        <w:t xml:space="preserve"> </w:t>
      </w:r>
      <w:r w:rsidR="006B279E" w:rsidRPr="006B279E">
        <w:rPr>
          <w:sz w:val="24"/>
          <w:szCs w:val="24"/>
        </w:rPr>
        <w:t>This structure</w:t>
      </w:r>
      <w:r w:rsidR="006B279E">
        <w:rPr>
          <w:rFonts w:ascii="Times New Roman" w:eastAsia="Times New Roman" w:hAnsi="Times New Roman" w:cs="Times New Roman"/>
          <w:sz w:val="24"/>
          <w:szCs w:val="24"/>
          <w:lang w:eastAsia="en-GB"/>
        </w:rPr>
        <w:t xml:space="preserve"> </w:t>
      </w:r>
      <w:r w:rsidR="006B279E" w:rsidRPr="006B279E">
        <w:rPr>
          <w:sz w:val="24"/>
          <w:szCs w:val="24"/>
        </w:rPr>
        <w:t>works well in fast-paced healthcare environments where sharing resources and information is crucial.</w:t>
      </w:r>
      <w:r w:rsidR="00ED15C7" w:rsidRPr="00472974">
        <w:rPr>
          <w:sz w:val="24"/>
          <w:szCs w:val="24"/>
        </w:rPr>
        <w:t xml:space="preserve"> </w:t>
      </w:r>
      <w:r w:rsidR="00ED15C7">
        <w:rPr>
          <w:sz w:val="24"/>
          <w:szCs w:val="24"/>
        </w:rPr>
        <w:t>For example, the NHS employs m</w:t>
      </w:r>
      <w:r w:rsidR="00ED15C7" w:rsidRPr="00472974">
        <w:rPr>
          <w:sz w:val="24"/>
          <w:szCs w:val="24"/>
        </w:rPr>
        <w:t xml:space="preserve">ultidisciplinary teams </w:t>
      </w:r>
      <w:r w:rsidR="00ED15C7">
        <w:rPr>
          <w:sz w:val="24"/>
          <w:szCs w:val="24"/>
        </w:rPr>
        <w:t xml:space="preserve">within a matrix framework </w:t>
      </w:r>
      <w:r w:rsidR="00ED15C7" w:rsidRPr="00472974">
        <w:rPr>
          <w:sz w:val="24"/>
          <w:szCs w:val="24"/>
        </w:rPr>
        <w:t xml:space="preserve">to ensure </w:t>
      </w:r>
      <w:r w:rsidR="00103143" w:rsidRPr="00103143">
        <w:rPr>
          <w:sz w:val="24"/>
          <w:szCs w:val="24"/>
        </w:rPr>
        <w:t xml:space="preserve">that patient care aligns with healthcare goals </w:t>
      </w:r>
      <w:r w:rsidR="00ED15C7" w:rsidRPr="00472974">
        <w:rPr>
          <w:sz w:val="24"/>
          <w:szCs w:val="24"/>
        </w:rPr>
        <w:t xml:space="preserve">(Beevers et al., 2021a). </w:t>
      </w:r>
      <w:r w:rsidR="00ED15C7" w:rsidRPr="00883873">
        <w:rPr>
          <w:sz w:val="24"/>
          <w:szCs w:val="24"/>
        </w:rPr>
        <w:t xml:space="preserve">Sharing knowledge across functions not only encourages creativity but also allows for more effective </w:t>
      </w:r>
      <w:r w:rsidR="00E0571E">
        <w:rPr>
          <w:sz w:val="24"/>
          <w:szCs w:val="24"/>
        </w:rPr>
        <w:t xml:space="preserve">use of </w:t>
      </w:r>
      <w:r w:rsidR="00ED15C7" w:rsidRPr="00883873">
        <w:rPr>
          <w:sz w:val="24"/>
          <w:szCs w:val="24"/>
        </w:rPr>
        <w:t>resource</w:t>
      </w:r>
      <w:r w:rsidR="00E0571E">
        <w:rPr>
          <w:sz w:val="24"/>
          <w:szCs w:val="24"/>
        </w:rPr>
        <w:t xml:space="preserve">s </w:t>
      </w:r>
      <w:r w:rsidR="00ED15C7" w:rsidRPr="00472974">
        <w:rPr>
          <w:sz w:val="24"/>
          <w:szCs w:val="24"/>
        </w:rPr>
        <w:t>(Mullins, 20</w:t>
      </w:r>
      <w:r w:rsidR="00ED15C7">
        <w:rPr>
          <w:sz w:val="24"/>
          <w:szCs w:val="24"/>
        </w:rPr>
        <w:t>23</w:t>
      </w:r>
      <w:r w:rsidR="00ED15C7" w:rsidRPr="00472974">
        <w:rPr>
          <w:sz w:val="24"/>
          <w:szCs w:val="24"/>
        </w:rPr>
        <w:t xml:space="preserve">). </w:t>
      </w:r>
    </w:p>
    <w:p w14:paraId="48AFEEAB" w14:textId="395407F2" w:rsidR="00ED15C7" w:rsidRDefault="00ED15C7" w:rsidP="00ED15C7">
      <w:pPr>
        <w:jc w:val="both"/>
        <w:rPr>
          <w:sz w:val="24"/>
          <w:szCs w:val="24"/>
        </w:rPr>
      </w:pPr>
      <w:r w:rsidRPr="004D3C92">
        <w:rPr>
          <w:sz w:val="24"/>
          <w:szCs w:val="24"/>
        </w:rPr>
        <w:t>A key disadvantage</w:t>
      </w:r>
      <w:r w:rsidR="005478F4">
        <w:rPr>
          <w:sz w:val="24"/>
          <w:szCs w:val="24"/>
        </w:rPr>
        <w:t xml:space="preserve"> with a matrix structure</w:t>
      </w:r>
      <w:r w:rsidRPr="004D3C92">
        <w:rPr>
          <w:sz w:val="24"/>
          <w:szCs w:val="24"/>
        </w:rPr>
        <w:t xml:space="preserve"> is that employees often report to multiple managers, lead</w:t>
      </w:r>
      <w:r w:rsidR="007052A9">
        <w:rPr>
          <w:sz w:val="24"/>
          <w:szCs w:val="24"/>
        </w:rPr>
        <w:t>ing</w:t>
      </w:r>
      <w:r w:rsidRPr="004D3C92">
        <w:rPr>
          <w:sz w:val="24"/>
          <w:szCs w:val="24"/>
        </w:rPr>
        <w:t xml:space="preserve"> to confusion and delays. </w:t>
      </w:r>
      <w:r w:rsidR="00674E76">
        <w:rPr>
          <w:sz w:val="24"/>
          <w:szCs w:val="24"/>
        </w:rPr>
        <w:t>M</w:t>
      </w:r>
      <w:r w:rsidRPr="004D3C92">
        <w:rPr>
          <w:sz w:val="24"/>
          <w:szCs w:val="24"/>
        </w:rPr>
        <w:t xml:space="preserve">ultinational corporations like Microsoft, product managers and functional </w:t>
      </w:r>
      <w:r w:rsidR="00C16424">
        <w:rPr>
          <w:sz w:val="24"/>
          <w:szCs w:val="24"/>
        </w:rPr>
        <w:t>managers</w:t>
      </w:r>
      <w:r w:rsidRPr="004D3C92">
        <w:rPr>
          <w:sz w:val="24"/>
          <w:szCs w:val="24"/>
        </w:rPr>
        <w:t xml:space="preserve"> may provide </w:t>
      </w:r>
      <w:r w:rsidRPr="00A00F4F">
        <w:rPr>
          <w:sz w:val="24"/>
          <w:szCs w:val="24"/>
        </w:rPr>
        <w:t xml:space="preserve">contradictory instructions, making it difficult for employees to balance competing priorities (Buchanan &amp; Huczynski, 2023). </w:t>
      </w:r>
      <w:r w:rsidR="005478F4">
        <w:rPr>
          <w:sz w:val="24"/>
          <w:szCs w:val="24"/>
        </w:rPr>
        <w:t>Also,</w:t>
      </w:r>
      <w:r w:rsidR="009361B6">
        <w:rPr>
          <w:sz w:val="24"/>
          <w:szCs w:val="24"/>
        </w:rPr>
        <w:t xml:space="preserve"> conflict can arise when</w:t>
      </w:r>
      <w:r w:rsidRPr="00A00F4F">
        <w:rPr>
          <w:sz w:val="24"/>
          <w:szCs w:val="24"/>
        </w:rPr>
        <w:t xml:space="preserve"> managers with differing leadership styles </w:t>
      </w:r>
      <w:r w:rsidR="00B135B0">
        <w:rPr>
          <w:sz w:val="24"/>
          <w:szCs w:val="24"/>
        </w:rPr>
        <w:t xml:space="preserve">disagree, </w:t>
      </w:r>
      <w:r w:rsidRPr="00A00F4F">
        <w:rPr>
          <w:sz w:val="24"/>
          <w:szCs w:val="24"/>
        </w:rPr>
        <w:t xml:space="preserve">leading to reduced morale and productivity. Employees may face unclear expectations, </w:t>
      </w:r>
      <w:r w:rsidRPr="00A00F4F">
        <w:rPr>
          <w:sz w:val="24"/>
          <w:szCs w:val="24"/>
        </w:rPr>
        <w:lastRenderedPageBreak/>
        <w:t>heightening stress and potentially lowering job satisfaction. This can result in increased turnover unless the organi</w:t>
      </w:r>
      <w:r w:rsidR="005478F4">
        <w:rPr>
          <w:sz w:val="24"/>
          <w:szCs w:val="24"/>
        </w:rPr>
        <w:t>s</w:t>
      </w:r>
      <w:r w:rsidRPr="00A00F4F">
        <w:rPr>
          <w:sz w:val="24"/>
          <w:szCs w:val="24"/>
        </w:rPr>
        <w:t xml:space="preserve">ation has a strong culture of communication, teamwork, and leadership. Apple, for instance, has fostered such a culture to successfully support employees working within a matrix structure </w:t>
      </w:r>
      <w:r w:rsidR="0013503C" w:rsidRPr="0013503C">
        <w:rPr>
          <w:sz w:val="24"/>
          <w:szCs w:val="24"/>
        </w:rPr>
        <w:t>(Harvard Business Review, n.d.).</w:t>
      </w:r>
    </w:p>
    <w:p w14:paraId="7F159120" w14:textId="77777777" w:rsidR="00AA61AE" w:rsidRDefault="00AA61AE" w:rsidP="00ED15C7">
      <w:pPr>
        <w:jc w:val="both"/>
        <w:rPr>
          <w:sz w:val="24"/>
          <w:szCs w:val="24"/>
        </w:rPr>
      </w:pPr>
    </w:p>
    <w:p w14:paraId="2063E339" w14:textId="79BD50EE" w:rsidR="00ED15C7" w:rsidRPr="00AA61AE" w:rsidRDefault="00F3571B" w:rsidP="00ED15C7">
      <w:pPr>
        <w:jc w:val="both"/>
        <w:rPr>
          <w:color w:val="44546A" w:themeColor="text2"/>
          <w:sz w:val="24"/>
          <w:szCs w:val="24"/>
        </w:rPr>
      </w:pPr>
      <w:r w:rsidRPr="00AA61AE">
        <w:rPr>
          <w:b/>
          <w:bCs/>
          <w:color w:val="44546A" w:themeColor="text2"/>
          <w:sz w:val="24"/>
          <w:szCs w:val="24"/>
        </w:rPr>
        <w:t xml:space="preserve">(AC 1.2) </w:t>
      </w:r>
      <w:r w:rsidR="00ED15C7" w:rsidRPr="00AA61AE">
        <w:rPr>
          <w:b/>
          <w:bCs/>
          <w:color w:val="44546A" w:themeColor="text2"/>
          <w:sz w:val="24"/>
          <w:szCs w:val="24"/>
        </w:rPr>
        <w:t xml:space="preserve">Analyse the extent to which the organisational strategy in your organisation (or an organisation with which you are familiar) helps to ensure products or services meet customers’ needs. </w:t>
      </w:r>
    </w:p>
    <w:p w14:paraId="7A0BA907" w14:textId="0360DECC" w:rsidR="000F1DBD" w:rsidRPr="000F1DBD" w:rsidRDefault="001421D6" w:rsidP="000F1DBD">
      <w:pPr>
        <w:jc w:val="both"/>
        <w:rPr>
          <w:sz w:val="24"/>
          <w:szCs w:val="24"/>
        </w:rPr>
      </w:pPr>
      <w:r w:rsidRPr="001421D6">
        <w:rPr>
          <w:sz w:val="24"/>
          <w:szCs w:val="24"/>
        </w:rPr>
        <w:t>A</w:t>
      </w:r>
      <w:r w:rsidR="002F3959">
        <w:rPr>
          <w:sz w:val="24"/>
          <w:szCs w:val="24"/>
        </w:rPr>
        <w:t>n organisa</w:t>
      </w:r>
      <w:r w:rsidR="006526B4">
        <w:rPr>
          <w:sz w:val="24"/>
          <w:szCs w:val="24"/>
        </w:rPr>
        <w:t>tion’s</w:t>
      </w:r>
      <w:r w:rsidRPr="001421D6">
        <w:rPr>
          <w:sz w:val="24"/>
          <w:szCs w:val="24"/>
        </w:rPr>
        <w:t xml:space="preserve"> long-term objectives are laid out in its organisational strategy</w:t>
      </w:r>
      <w:r w:rsidR="00ED15C7" w:rsidRPr="00DD1477">
        <w:rPr>
          <w:sz w:val="24"/>
          <w:szCs w:val="24"/>
        </w:rPr>
        <w:t xml:space="preserve"> (Buchanan and Huczynski, 2023). Swansea Bay University Health Board</w:t>
      </w:r>
      <w:r w:rsidR="00252CAD">
        <w:rPr>
          <w:sz w:val="24"/>
          <w:szCs w:val="24"/>
        </w:rPr>
        <w:t xml:space="preserve">’s </w:t>
      </w:r>
      <w:r w:rsidR="00ED15C7" w:rsidRPr="00DD1477">
        <w:rPr>
          <w:sz w:val="24"/>
          <w:szCs w:val="24"/>
        </w:rPr>
        <w:t>(SBUHB) strateg</w:t>
      </w:r>
      <w:r w:rsidR="00512973">
        <w:rPr>
          <w:sz w:val="24"/>
          <w:szCs w:val="24"/>
        </w:rPr>
        <w:t xml:space="preserve">y </w:t>
      </w:r>
      <w:r w:rsidR="00252CAD">
        <w:rPr>
          <w:sz w:val="24"/>
          <w:szCs w:val="24"/>
        </w:rPr>
        <w:t xml:space="preserve">being </w:t>
      </w:r>
      <w:r w:rsidR="00252CAD" w:rsidRPr="00DD1477">
        <w:rPr>
          <w:sz w:val="24"/>
          <w:szCs w:val="24"/>
        </w:rPr>
        <w:t>to</w:t>
      </w:r>
      <w:r w:rsidR="00252CAD">
        <w:rPr>
          <w:sz w:val="24"/>
          <w:szCs w:val="24"/>
        </w:rPr>
        <w:t xml:space="preserve"> ensure it </w:t>
      </w:r>
      <w:r w:rsidR="00ED15C7" w:rsidRPr="00DD1477">
        <w:rPr>
          <w:sz w:val="24"/>
          <w:szCs w:val="24"/>
        </w:rPr>
        <w:t>meet</w:t>
      </w:r>
      <w:r w:rsidR="00252CAD">
        <w:rPr>
          <w:sz w:val="24"/>
          <w:szCs w:val="24"/>
        </w:rPr>
        <w:t>s</w:t>
      </w:r>
      <w:r w:rsidR="00ED15C7" w:rsidRPr="00DD1477">
        <w:rPr>
          <w:sz w:val="24"/>
          <w:szCs w:val="24"/>
        </w:rPr>
        <w:t xml:space="preserve"> the needs </w:t>
      </w:r>
      <w:r w:rsidR="00ED15C7">
        <w:rPr>
          <w:sz w:val="24"/>
          <w:szCs w:val="24"/>
        </w:rPr>
        <w:t>of its patients and their families (SBUHB, 2023).</w:t>
      </w:r>
      <w:r w:rsidR="00ED15C7" w:rsidRPr="00DD1477">
        <w:rPr>
          <w:sz w:val="24"/>
          <w:szCs w:val="24"/>
        </w:rPr>
        <w:t xml:space="preserve"> SBUHB’s long-term </w:t>
      </w:r>
      <w:r w:rsidR="0085308C">
        <w:rPr>
          <w:sz w:val="24"/>
          <w:szCs w:val="24"/>
        </w:rPr>
        <w:t>‘</w:t>
      </w:r>
      <w:r w:rsidR="00ED15C7" w:rsidRPr="00DD1477">
        <w:rPr>
          <w:sz w:val="24"/>
          <w:szCs w:val="24"/>
        </w:rPr>
        <w:t>People Strategy 2024–2029</w:t>
      </w:r>
      <w:r w:rsidR="0085308C">
        <w:rPr>
          <w:sz w:val="24"/>
          <w:szCs w:val="24"/>
        </w:rPr>
        <w:t>’</w:t>
      </w:r>
      <w:r w:rsidR="00ED15C7" w:rsidRPr="00DD1477">
        <w:rPr>
          <w:sz w:val="24"/>
          <w:szCs w:val="24"/>
        </w:rPr>
        <w:t xml:space="preserve">, </w:t>
      </w:r>
      <w:r w:rsidR="00AC356A">
        <w:rPr>
          <w:sz w:val="24"/>
          <w:szCs w:val="24"/>
        </w:rPr>
        <w:t xml:space="preserve">aims to </w:t>
      </w:r>
      <w:r w:rsidR="003931C4">
        <w:rPr>
          <w:sz w:val="24"/>
          <w:szCs w:val="24"/>
        </w:rPr>
        <w:t>establish</w:t>
      </w:r>
      <w:r w:rsidR="00ED15C7" w:rsidRPr="00DD1477">
        <w:rPr>
          <w:sz w:val="24"/>
          <w:szCs w:val="24"/>
        </w:rPr>
        <w:t xml:space="preserve"> the </w:t>
      </w:r>
      <w:r w:rsidR="00640063">
        <w:rPr>
          <w:sz w:val="24"/>
          <w:szCs w:val="24"/>
        </w:rPr>
        <w:t>h</w:t>
      </w:r>
      <w:r w:rsidR="00ED15C7" w:rsidRPr="00DD1477">
        <w:rPr>
          <w:sz w:val="24"/>
          <w:szCs w:val="24"/>
        </w:rPr>
        <w:t xml:space="preserve">ealth </w:t>
      </w:r>
      <w:r w:rsidR="00640063">
        <w:rPr>
          <w:sz w:val="24"/>
          <w:szCs w:val="24"/>
        </w:rPr>
        <w:t>b</w:t>
      </w:r>
      <w:r w:rsidR="00ED15C7" w:rsidRPr="00DD1477">
        <w:rPr>
          <w:sz w:val="24"/>
          <w:szCs w:val="24"/>
        </w:rPr>
        <w:t>oard as a high-quality organi</w:t>
      </w:r>
      <w:r w:rsidR="00ED15C7">
        <w:rPr>
          <w:sz w:val="24"/>
          <w:szCs w:val="24"/>
        </w:rPr>
        <w:t>s</w:t>
      </w:r>
      <w:r w:rsidR="00ED15C7" w:rsidRPr="00DD1477">
        <w:rPr>
          <w:sz w:val="24"/>
          <w:szCs w:val="24"/>
        </w:rPr>
        <w:t xml:space="preserve">ation by 2034. </w:t>
      </w:r>
      <w:r w:rsidR="000F1DBD" w:rsidRPr="000F1DBD">
        <w:rPr>
          <w:sz w:val="24"/>
          <w:szCs w:val="24"/>
        </w:rPr>
        <w:t>Developed by the input of more than 1,400 stakeholders</w:t>
      </w:r>
      <w:r w:rsidR="000F1DBD">
        <w:rPr>
          <w:sz w:val="24"/>
          <w:szCs w:val="24"/>
        </w:rPr>
        <w:t>;</w:t>
      </w:r>
      <w:r w:rsidR="000F1DBD" w:rsidRPr="000F1DBD">
        <w:rPr>
          <w:sz w:val="24"/>
          <w:szCs w:val="24"/>
        </w:rPr>
        <w:t xml:space="preserve"> patients, the </w:t>
      </w:r>
      <w:r w:rsidR="000F1DBD" w:rsidRPr="000F1DBD">
        <w:rPr>
          <w:sz w:val="24"/>
          <w:szCs w:val="24"/>
        </w:rPr>
        <w:t>public</w:t>
      </w:r>
      <w:r w:rsidR="000F1DBD" w:rsidRPr="000F1DBD">
        <w:rPr>
          <w:sz w:val="24"/>
          <w:szCs w:val="24"/>
        </w:rPr>
        <w:t>, and staff members, with the goal of providing a customer-centred approach that is in line with the requirements of patients (SBUHB, 2023).</w:t>
      </w:r>
    </w:p>
    <w:p w14:paraId="283C419C" w14:textId="74630306" w:rsidR="00ED15C7" w:rsidRPr="00400489" w:rsidRDefault="00ED15C7" w:rsidP="00ED15C7">
      <w:pPr>
        <w:jc w:val="both"/>
        <w:rPr>
          <w:sz w:val="24"/>
          <w:szCs w:val="24"/>
        </w:rPr>
      </w:pPr>
      <w:r w:rsidRPr="00892BC4">
        <w:rPr>
          <w:sz w:val="24"/>
          <w:szCs w:val="24"/>
        </w:rPr>
        <w:t xml:space="preserve">The strategic </w:t>
      </w:r>
      <w:r w:rsidRPr="00E87368">
        <w:rPr>
          <w:sz w:val="24"/>
          <w:szCs w:val="24"/>
        </w:rPr>
        <w:t xml:space="preserve">process can be divided into three stages: formulation, implementation, and evaluation. During formulation, SBUHB uses tools like SWOT analysis </w:t>
      </w:r>
      <w:r w:rsidR="00350A67">
        <w:rPr>
          <w:sz w:val="24"/>
          <w:szCs w:val="24"/>
        </w:rPr>
        <w:t xml:space="preserve">to </w:t>
      </w:r>
      <w:r w:rsidRPr="00E87368">
        <w:rPr>
          <w:sz w:val="24"/>
          <w:szCs w:val="24"/>
        </w:rPr>
        <w:t>evaluate their own advantages, disadvantages, opportunities, and threats (CIPD, 2024</w:t>
      </w:r>
      <w:r w:rsidR="00F53C5E">
        <w:rPr>
          <w:sz w:val="24"/>
          <w:szCs w:val="24"/>
        </w:rPr>
        <w:t>d</w:t>
      </w:r>
      <w:r w:rsidRPr="00E87368">
        <w:rPr>
          <w:sz w:val="24"/>
          <w:szCs w:val="24"/>
        </w:rPr>
        <w:t>). For</w:t>
      </w:r>
      <w:r>
        <w:rPr>
          <w:sz w:val="24"/>
          <w:szCs w:val="24"/>
        </w:rPr>
        <w:t xml:space="preserve"> example, </w:t>
      </w:r>
      <w:r w:rsidR="00996690">
        <w:rPr>
          <w:sz w:val="24"/>
          <w:szCs w:val="24"/>
        </w:rPr>
        <w:t>when there is a great need for</w:t>
      </w:r>
      <w:r w:rsidR="00C52700">
        <w:rPr>
          <w:sz w:val="24"/>
          <w:szCs w:val="24"/>
        </w:rPr>
        <w:t xml:space="preserve"> specialist care</w:t>
      </w:r>
      <w:r w:rsidRPr="00730145">
        <w:rPr>
          <w:sz w:val="24"/>
          <w:szCs w:val="24"/>
        </w:rPr>
        <w:t xml:space="preserve">, </w:t>
      </w:r>
      <w:r w:rsidR="00DF0F66">
        <w:rPr>
          <w:sz w:val="24"/>
          <w:szCs w:val="24"/>
        </w:rPr>
        <w:t>h</w:t>
      </w:r>
      <w:r w:rsidR="00DF0F66" w:rsidRPr="00DF0F66">
        <w:rPr>
          <w:sz w:val="24"/>
          <w:szCs w:val="24"/>
        </w:rPr>
        <w:t xml:space="preserve">ealthcare providers may prioritise hiring </w:t>
      </w:r>
      <w:r w:rsidR="00882AA9">
        <w:rPr>
          <w:sz w:val="24"/>
          <w:szCs w:val="24"/>
        </w:rPr>
        <w:t>specialised</w:t>
      </w:r>
      <w:r w:rsidR="00DF0F66" w:rsidRPr="00DF0F66">
        <w:rPr>
          <w:sz w:val="24"/>
          <w:szCs w:val="24"/>
        </w:rPr>
        <w:t xml:space="preserve"> staff to meet patient demands, reducing </w:t>
      </w:r>
      <w:r w:rsidR="00882AA9">
        <w:rPr>
          <w:sz w:val="24"/>
          <w:szCs w:val="24"/>
        </w:rPr>
        <w:t>the need for private healthcare</w:t>
      </w:r>
      <w:r w:rsidR="00DF0F66" w:rsidRPr="00DF0F66">
        <w:rPr>
          <w:sz w:val="24"/>
          <w:szCs w:val="24"/>
        </w:rPr>
        <w:t xml:space="preserve"> </w:t>
      </w:r>
      <w:r w:rsidRPr="00730145">
        <w:rPr>
          <w:sz w:val="24"/>
          <w:szCs w:val="24"/>
        </w:rPr>
        <w:t>(Armstrong &amp; Taylor, 202</w:t>
      </w:r>
      <w:r>
        <w:rPr>
          <w:sz w:val="24"/>
          <w:szCs w:val="24"/>
        </w:rPr>
        <w:t>3</w:t>
      </w:r>
      <w:r w:rsidRPr="00730145">
        <w:rPr>
          <w:sz w:val="24"/>
          <w:szCs w:val="24"/>
        </w:rPr>
        <w:t>)</w:t>
      </w:r>
      <w:r>
        <w:rPr>
          <w:sz w:val="24"/>
          <w:szCs w:val="24"/>
        </w:rPr>
        <w:t xml:space="preserve">. </w:t>
      </w:r>
      <w:r w:rsidRPr="000F2C08">
        <w:rPr>
          <w:sz w:val="24"/>
          <w:szCs w:val="24"/>
        </w:rPr>
        <w:t>The PESTLE analysis further supports SBUHB in anticipating changes, evaluating Political, Economic, Social, Technological, Legal, and Environmental factors to identify risks and opportunities (CIPD, 2024</w:t>
      </w:r>
      <w:r w:rsidR="00F53C5E">
        <w:rPr>
          <w:sz w:val="24"/>
          <w:szCs w:val="24"/>
        </w:rPr>
        <w:t>h</w:t>
      </w:r>
      <w:r w:rsidRPr="000F2C08">
        <w:rPr>
          <w:sz w:val="24"/>
          <w:szCs w:val="24"/>
        </w:rPr>
        <w:t>). This allows the Health Board to proactively respond to external challenges, ensuring service quality is maintained.</w:t>
      </w:r>
    </w:p>
    <w:p w14:paraId="6A682BCD" w14:textId="1796B9B0" w:rsidR="00ED15C7" w:rsidRDefault="00410101" w:rsidP="00ED15C7">
      <w:pPr>
        <w:jc w:val="both"/>
        <w:rPr>
          <w:sz w:val="24"/>
          <w:szCs w:val="24"/>
        </w:rPr>
      </w:pPr>
      <w:r w:rsidRPr="00410101">
        <w:rPr>
          <w:sz w:val="24"/>
          <w:szCs w:val="24"/>
        </w:rPr>
        <w:t>Healthcare providers must adjust to changing public health requirements and regulations without sacrificing quality</w:t>
      </w:r>
      <w:r w:rsidR="00ED15C7">
        <w:rPr>
          <w:sz w:val="24"/>
          <w:szCs w:val="24"/>
        </w:rPr>
        <w:t xml:space="preserve"> </w:t>
      </w:r>
      <w:r w:rsidR="00ED15C7" w:rsidRPr="00DD1477">
        <w:rPr>
          <w:sz w:val="24"/>
          <w:szCs w:val="24"/>
        </w:rPr>
        <w:t>(Armstrong &amp; Taylor, 202</w:t>
      </w:r>
      <w:r w:rsidR="00ED15C7">
        <w:rPr>
          <w:sz w:val="24"/>
          <w:szCs w:val="24"/>
        </w:rPr>
        <w:t>3</w:t>
      </w:r>
      <w:r w:rsidR="00ED15C7" w:rsidRPr="00DD1477">
        <w:rPr>
          <w:sz w:val="24"/>
          <w:szCs w:val="24"/>
        </w:rPr>
        <w:t>).</w:t>
      </w:r>
      <w:r w:rsidR="00886106" w:rsidRPr="00886106">
        <w:rPr>
          <w:rFonts w:ascii="Times New Roman" w:eastAsia="Times New Roman" w:hAnsi="Times New Roman" w:cs="Times New Roman"/>
          <w:sz w:val="24"/>
          <w:szCs w:val="24"/>
          <w:lang w:eastAsia="en-GB"/>
        </w:rPr>
        <w:t xml:space="preserve"> </w:t>
      </w:r>
      <w:r w:rsidR="00886106" w:rsidRPr="00886106">
        <w:rPr>
          <w:sz w:val="24"/>
          <w:szCs w:val="24"/>
        </w:rPr>
        <w:t xml:space="preserve">SBUHB </w:t>
      </w:r>
      <w:r w:rsidR="00886106">
        <w:rPr>
          <w:sz w:val="24"/>
          <w:szCs w:val="24"/>
        </w:rPr>
        <w:t>aligns</w:t>
      </w:r>
      <w:r w:rsidR="00886106" w:rsidRPr="00886106">
        <w:rPr>
          <w:sz w:val="24"/>
          <w:szCs w:val="24"/>
        </w:rPr>
        <w:t xml:space="preserve"> with CIPD's recommendations for efficiently managing internal and external factors </w:t>
      </w:r>
      <w:r w:rsidR="00276E8D" w:rsidRPr="00886106">
        <w:rPr>
          <w:sz w:val="24"/>
          <w:szCs w:val="24"/>
        </w:rPr>
        <w:t>using</w:t>
      </w:r>
      <w:r w:rsidR="00886106" w:rsidRPr="00886106">
        <w:rPr>
          <w:sz w:val="24"/>
          <w:szCs w:val="24"/>
        </w:rPr>
        <w:t xml:space="preserve"> strategic tools.</w:t>
      </w:r>
      <w:r w:rsidR="003C1823">
        <w:rPr>
          <w:sz w:val="24"/>
          <w:szCs w:val="24"/>
        </w:rPr>
        <w:t xml:space="preserve"> </w:t>
      </w:r>
      <w:r w:rsidR="00ED15C7" w:rsidRPr="000E4D63">
        <w:rPr>
          <w:sz w:val="24"/>
          <w:szCs w:val="24"/>
        </w:rPr>
        <w:t>The success of the strategy relies heavily on</w:t>
      </w:r>
      <w:r w:rsidR="00ED15C7">
        <w:rPr>
          <w:sz w:val="24"/>
          <w:szCs w:val="24"/>
        </w:rPr>
        <w:t xml:space="preserve"> effective</w:t>
      </w:r>
      <w:r w:rsidR="00ED15C7" w:rsidRPr="000E4D63">
        <w:rPr>
          <w:sz w:val="24"/>
          <w:szCs w:val="24"/>
        </w:rPr>
        <w:t xml:space="preserve"> </w:t>
      </w:r>
      <w:r w:rsidR="00ED15C7" w:rsidRPr="003B3FA7">
        <w:rPr>
          <w:sz w:val="24"/>
          <w:szCs w:val="24"/>
        </w:rPr>
        <w:t>implementation,</w:t>
      </w:r>
      <w:r w:rsidR="00ED15C7" w:rsidRPr="000E4D63">
        <w:rPr>
          <w:sz w:val="24"/>
          <w:szCs w:val="24"/>
        </w:rPr>
        <w:t xml:space="preserve"> </w:t>
      </w:r>
      <w:r w:rsidR="00ED15C7" w:rsidRPr="00372D8F">
        <w:rPr>
          <w:sz w:val="24"/>
          <w:szCs w:val="24"/>
        </w:rPr>
        <w:t>where employee engagement is critical</w:t>
      </w:r>
      <w:r w:rsidR="00372D8F">
        <w:rPr>
          <w:sz w:val="24"/>
          <w:szCs w:val="24"/>
        </w:rPr>
        <w:t xml:space="preserve"> (CIPD, 20</w:t>
      </w:r>
      <w:r w:rsidR="00E23D61">
        <w:rPr>
          <w:sz w:val="24"/>
          <w:szCs w:val="24"/>
        </w:rPr>
        <w:t>18</w:t>
      </w:r>
      <w:r w:rsidR="00372D8F">
        <w:rPr>
          <w:sz w:val="24"/>
          <w:szCs w:val="24"/>
        </w:rPr>
        <w:t>).</w:t>
      </w:r>
      <w:r w:rsidR="00ED15C7" w:rsidRPr="000E4D63">
        <w:rPr>
          <w:sz w:val="24"/>
          <w:szCs w:val="24"/>
        </w:rPr>
        <w:t xml:space="preserve"> SBUHB </w:t>
      </w:r>
      <w:r w:rsidR="00FB6B50">
        <w:rPr>
          <w:sz w:val="24"/>
          <w:szCs w:val="24"/>
        </w:rPr>
        <w:t xml:space="preserve">values a </w:t>
      </w:r>
      <w:r w:rsidR="00ED15C7" w:rsidRPr="000E4D63">
        <w:rPr>
          <w:sz w:val="24"/>
          <w:szCs w:val="24"/>
        </w:rPr>
        <w:t>motivated workforce</w:t>
      </w:r>
      <w:r w:rsidR="00276E8D">
        <w:rPr>
          <w:sz w:val="24"/>
          <w:szCs w:val="24"/>
        </w:rPr>
        <w:t xml:space="preserve">, an </w:t>
      </w:r>
      <w:r w:rsidR="006664B1">
        <w:rPr>
          <w:sz w:val="24"/>
          <w:szCs w:val="24"/>
        </w:rPr>
        <w:t xml:space="preserve">engaged </w:t>
      </w:r>
      <w:r w:rsidR="001C1E0A">
        <w:rPr>
          <w:sz w:val="24"/>
          <w:szCs w:val="24"/>
        </w:rPr>
        <w:t xml:space="preserve">workforce </w:t>
      </w:r>
      <w:r w:rsidR="00276E8D">
        <w:rPr>
          <w:sz w:val="24"/>
          <w:szCs w:val="24"/>
        </w:rPr>
        <w:t xml:space="preserve">is </w:t>
      </w:r>
      <w:r w:rsidR="00ED15C7" w:rsidRPr="002E405A">
        <w:rPr>
          <w:sz w:val="24"/>
          <w:szCs w:val="24"/>
        </w:rPr>
        <w:t xml:space="preserve">essential </w:t>
      </w:r>
      <w:r w:rsidR="00276E8D">
        <w:rPr>
          <w:sz w:val="24"/>
          <w:szCs w:val="24"/>
        </w:rPr>
        <w:t>with</w:t>
      </w:r>
      <w:r w:rsidR="00ED15C7" w:rsidRPr="002E405A">
        <w:rPr>
          <w:sz w:val="24"/>
          <w:szCs w:val="24"/>
        </w:rPr>
        <w:t xml:space="preserve">in </w:t>
      </w:r>
      <w:r w:rsidR="00276E8D">
        <w:rPr>
          <w:sz w:val="24"/>
          <w:szCs w:val="24"/>
        </w:rPr>
        <w:t xml:space="preserve">any </w:t>
      </w:r>
      <w:r w:rsidR="00ED15C7" w:rsidRPr="002E405A">
        <w:rPr>
          <w:sz w:val="24"/>
          <w:szCs w:val="24"/>
        </w:rPr>
        <w:t>healthcare</w:t>
      </w:r>
      <w:r w:rsidR="00276E8D">
        <w:rPr>
          <w:sz w:val="24"/>
          <w:szCs w:val="24"/>
        </w:rPr>
        <w:t xml:space="preserve"> setting</w:t>
      </w:r>
      <w:r w:rsidR="001C1E0A">
        <w:rPr>
          <w:sz w:val="24"/>
          <w:szCs w:val="24"/>
        </w:rPr>
        <w:t xml:space="preserve">. </w:t>
      </w:r>
      <w:r w:rsidR="00ED15C7" w:rsidRPr="000E4D63">
        <w:rPr>
          <w:sz w:val="24"/>
          <w:szCs w:val="24"/>
        </w:rPr>
        <w:t xml:space="preserve">Through continuous learning and updates, SBUHB ensures staff understand their roles </w:t>
      </w:r>
      <w:r w:rsidR="00ED15C7">
        <w:rPr>
          <w:sz w:val="24"/>
          <w:szCs w:val="24"/>
        </w:rPr>
        <w:t xml:space="preserve">in </w:t>
      </w:r>
      <w:r w:rsidR="00ED15C7" w:rsidRPr="000E4D63">
        <w:rPr>
          <w:sz w:val="24"/>
          <w:szCs w:val="24"/>
        </w:rPr>
        <w:t xml:space="preserve">delivering strategic objectives. As Marchington et al. (2020) note, </w:t>
      </w:r>
      <w:r w:rsidR="00E84048">
        <w:rPr>
          <w:sz w:val="24"/>
          <w:szCs w:val="24"/>
        </w:rPr>
        <w:t>e</w:t>
      </w:r>
      <w:r w:rsidR="00E84048" w:rsidRPr="00E84048">
        <w:rPr>
          <w:sz w:val="24"/>
          <w:szCs w:val="24"/>
        </w:rPr>
        <w:t>ngaged employees improve strategy and operations.</w:t>
      </w:r>
    </w:p>
    <w:p w14:paraId="06124530" w14:textId="77777777" w:rsidR="004338C3" w:rsidRDefault="00ED15C7" w:rsidP="00ED15C7">
      <w:pPr>
        <w:jc w:val="both"/>
        <w:rPr>
          <w:sz w:val="24"/>
          <w:szCs w:val="24"/>
        </w:rPr>
      </w:pPr>
      <w:r w:rsidRPr="003B3FA7">
        <w:rPr>
          <w:sz w:val="24"/>
          <w:szCs w:val="24"/>
        </w:rPr>
        <w:t xml:space="preserve">Finally, evaluation </w:t>
      </w:r>
      <w:r>
        <w:rPr>
          <w:sz w:val="24"/>
          <w:szCs w:val="24"/>
        </w:rPr>
        <w:t>allows</w:t>
      </w:r>
      <w:r w:rsidRPr="003B3FA7">
        <w:rPr>
          <w:sz w:val="24"/>
          <w:szCs w:val="24"/>
        </w:rPr>
        <w:t xml:space="preserve"> SBUHB assess the effectiveness of its strategies. Feedback from patients and staff allows the Health Board to refine its approach based on evidence</w:t>
      </w:r>
      <w:r>
        <w:rPr>
          <w:sz w:val="24"/>
          <w:szCs w:val="24"/>
        </w:rPr>
        <w:t xml:space="preserve">, ensuring the services meet evolving healthcare needs. </w:t>
      </w:r>
      <w:r w:rsidRPr="003B3FA7">
        <w:rPr>
          <w:sz w:val="24"/>
          <w:szCs w:val="24"/>
        </w:rPr>
        <w:t xml:space="preserve">By integrating these stages, SBUHB ensures its organisational strategy continuously evolves to meet customer needs. </w:t>
      </w:r>
    </w:p>
    <w:p w14:paraId="7F93BD02" w14:textId="0F4285C3" w:rsidR="00ED15C7" w:rsidRPr="004338C3" w:rsidRDefault="00F3571B" w:rsidP="00ED15C7">
      <w:pPr>
        <w:jc w:val="both"/>
        <w:rPr>
          <w:sz w:val="24"/>
          <w:szCs w:val="24"/>
        </w:rPr>
      </w:pPr>
      <w:r w:rsidRPr="00AA61AE">
        <w:rPr>
          <w:b/>
          <w:bCs/>
          <w:color w:val="44546A" w:themeColor="text2"/>
          <w:sz w:val="24"/>
          <w:szCs w:val="24"/>
        </w:rPr>
        <w:lastRenderedPageBreak/>
        <w:t xml:space="preserve">(AC 1.3) </w:t>
      </w:r>
      <w:r w:rsidR="00ED15C7" w:rsidRPr="00AA61AE">
        <w:rPr>
          <w:b/>
          <w:bCs/>
          <w:color w:val="44546A" w:themeColor="text2"/>
          <w:sz w:val="24"/>
          <w:szCs w:val="24"/>
        </w:rPr>
        <w:t xml:space="preserve">Analyse the current impact of interest rates, inflation and one other external factor on your organisation (or one with which you are familiar). Identify organisational priorities arising from your analysis. </w:t>
      </w:r>
    </w:p>
    <w:p w14:paraId="61C6F1A8" w14:textId="5C3D7459" w:rsidR="00ED15C7" w:rsidRPr="00AD389C" w:rsidRDefault="00DB507E" w:rsidP="00ED15C7">
      <w:pPr>
        <w:jc w:val="both"/>
        <w:rPr>
          <w:sz w:val="24"/>
          <w:szCs w:val="24"/>
        </w:rPr>
      </w:pPr>
      <w:r w:rsidRPr="00DB507E">
        <w:rPr>
          <w:sz w:val="24"/>
          <w:szCs w:val="24"/>
        </w:rPr>
        <w:t>Delivering healthcare services while maintaining financial sustainability is an ongoing issue for SBUHB</w:t>
      </w:r>
      <w:r w:rsidR="00ED15C7" w:rsidRPr="00873694">
        <w:rPr>
          <w:sz w:val="24"/>
          <w:szCs w:val="24"/>
        </w:rPr>
        <w:t xml:space="preserve">. </w:t>
      </w:r>
      <w:r w:rsidR="00A617B9" w:rsidRPr="00A617B9">
        <w:rPr>
          <w:sz w:val="24"/>
          <w:szCs w:val="24"/>
        </w:rPr>
        <w:t xml:space="preserve">The health board's priorities include efficiently managing resources and discovering </w:t>
      </w:r>
      <w:r w:rsidR="00A617B9">
        <w:rPr>
          <w:sz w:val="24"/>
          <w:szCs w:val="24"/>
        </w:rPr>
        <w:t>new</w:t>
      </w:r>
      <w:r w:rsidR="00A617B9" w:rsidRPr="00A617B9">
        <w:rPr>
          <w:sz w:val="24"/>
          <w:szCs w:val="24"/>
        </w:rPr>
        <w:t xml:space="preserve"> ways to meet service needs within restricted budgets. </w:t>
      </w:r>
      <w:r w:rsidR="00ED15C7">
        <w:rPr>
          <w:sz w:val="24"/>
          <w:szCs w:val="24"/>
        </w:rPr>
        <w:t xml:space="preserve">(SBUHB, 2024). </w:t>
      </w:r>
      <w:r w:rsidR="00ED15C7" w:rsidRPr="00873694">
        <w:rPr>
          <w:sz w:val="24"/>
          <w:szCs w:val="24"/>
        </w:rPr>
        <w:t xml:space="preserve">While SBUHB does not rely on loans, </w:t>
      </w:r>
      <w:r w:rsidR="00ED15C7">
        <w:rPr>
          <w:sz w:val="24"/>
          <w:szCs w:val="24"/>
        </w:rPr>
        <w:t xml:space="preserve">its </w:t>
      </w:r>
      <w:r w:rsidR="00ED15C7" w:rsidRPr="00873694">
        <w:rPr>
          <w:sz w:val="24"/>
          <w:szCs w:val="24"/>
        </w:rPr>
        <w:t>operating costs are</w:t>
      </w:r>
      <w:r w:rsidR="00ED15C7">
        <w:rPr>
          <w:sz w:val="24"/>
          <w:szCs w:val="24"/>
        </w:rPr>
        <w:t xml:space="preserve"> indirectly</w:t>
      </w:r>
      <w:r w:rsidR="00ED15C7" w:rsidRPr="00873694">
        <w:rPr>
          <w:sz w:val="24"/>
          <w:szCs w:val="24"/>
        </w:rPr>
        <w:t xml:space="preserve"> affected by interest rates</w:t>
      </w:r>
      <w:r w:rsidR="00ED15C7">
        <w:rPr>
          <w:sz w:val="24"/>
          <w:szCs w:val="24"/>
        </w:rPr>
        <w:t>,</w:t>
      </w:r>
      <w:r w:rsidR="00BF034B" w:rsidRPr="00BF034B">
        <w:t xml:space="preserve"> </w:t>
      </w:r>
      <w:r w:rsidR="00BF034B" w:rsidRPr="00BF034B">
        <w:rPr>
          <w:sz w:val="24"/>
          <w:szCs w:val="24"/>
        </w:rPr>
        <w:t>as suppliers and contractors pass on their increased borrowing costs</w:t>
      </w:r>
      <w:r w:rsidR="00ED15C7" w:rsidRPr="00873694">
        <w:rPr>
          <w:sz w:val="24"/>
          <w:szCs w:val="24"/>
        </w:rPr>
        <w:t xml:space="preserve">. </w:t>
      </w:r>
      <w:r w:rsidR="00ED15C7" w:rsidRPr="00E11355">
        <w:rPr>
          <w:sz w:val="24"/>
          <w:szCs w:val="24"/>
        </w:rPr>
        <w:t xml:space="preserve">Higher interest rates </w:t>
      </w:r>
      <w:r w:rsidR="00BF034B">
        <w:rPr>
          <w:sz w:val="24"/>
          <w:szCs w:val="24"/>
        </w:rPr>
        <w:t xml:space="preserve">may </w:t>
      </w:r>
      <w:r w:rsidR="00ED15C7" w:rsidRPr="00E11355">
        <w:rPr>
          <w:sz w:val="24"/>
          <w:szCs w:val="24"/>
        </w:rPr>
        <w:t xml:space="preserve">also </w:t>
      </w:r>
      <w:r w:rsidR="005C3D90">
        <w:rPr>
          <w:sz w:val="24"/>
          <w:szCs w:val="24"/>
        </w:rPr>
        <w:t>limit investment opportunities</w:t>
      </w:r>
      <w:r w:rsidR="00ED15C7" w:rsidRPr="00E11355">
        <w:rPr>
          <w:sz w:val="24"/>
          <w:szCs w:val="24"/>
        </w:rPr>
        <w:t xml:space="preserve">, </w:t>
      </w:r>
      <w:r w:rsidR="00422CC1" w:rsidRPr="00AD389C">
        <w:rPr>
          <w:sz w:val="24"/>
          <w:szCs w:val="24"/>
        </w:rPr>
        <w:t>requiri</w:t>
      </w:r>
      <w:r w:rsidR="00422CC1">
        <w:rPr>
          <w:sz w:val="24"/>
          <w:szCs w:val="24"/>
        </w:rPr>
        <w:t>ng</w:t>
      </w:r>
      <w:r w:rsidR="00ED15C7" w:rsidRPr="00AD389C">
        <w:rPr>
          <w:sz w:val="24"/>
          <w:szCs w:val="24"/>
        </w:rPr>
        <w:t xml:space="preserve"> careful </w:t>
      </w:r>
      <w:r w:rsidR="00967877">
        <w:rPr>
          <w:sz w:val="24"/>
          <w:szCs w:val="24"/>
        </w:rPr>
        <w:t xml:space="preserve">budget </w:t>
      </w:r>
      <w:r w:rsidR="00ED15C7" w:rsidRPr="00AD389C">
        <w:rPr>
          <w:sz w:val="24"/>
          <w:szCs w:val="24"/>
        </w:rPr>
        <w:t>planning to maintain services without affecting patient care</w:t>
      </w:r>
      <w:r w:rsidR="00ED15C7">
        <w:rPr>
          <w:sz w:val="24"/>
          <w:szCs w:val="24"/>
        </w:rPr>
        <w:t xml:space="preserve"> (</w:t>
      </w:r>
      <w:r w:rsidR="00ED15C7" w:rsidRPr="006018C2">
        <w:rPr>
          <w:sz w:val="24"/>
          <w:szCs w:val="24"/>
        </w:rPr>
        <w:t>Audit Wales</w:t>
      </w:r>
      <w:r w:rsidR="00ED15C7">
        <w:rPr>
          <w:sz w:val="24"/>
          <w:szCs w:val="24"/>
        </w:rPr>
        <w:t xml:space="preserve">, </w:t>
      </w:r>
      <w:r w:rsidR="00ED15C7" w:rsidRPr="006018C2">
        <w:rPr>
          <w:sz w:val="24"/>
          <w:szCs w:val="24"/>
        </w:rPr>
        <w:t>2023)</w:t>
      </w:r>
      <w:r w:rsidR="00ED15C7">
        <w:rPr>
          <w:sz w:val="24"/>
          <w:szCs w:val="24"/>
        </w:rPr>
        <w:t>.</w:t>
      </w:r>
    </w:p>
    <w:p w14:paraId="2831A4A8" w14:textId="4187B656" w:rsidR="00ED15C7" w:rsidRDefault="00632725" w:rsidP="00ED15C7">
      <w:pPr>
        <w:jc w:val="both"/>
        <w:rPr>
          <w:sz w:val="24"/>
          <w:szCs w:val="24"/>
        </w:rPr>
      </w:pPr>
      <w:r>
        <w:rPr>
          <w:sz w:val="24"/>
          <w:szCs w:val="24"/>
        </w:rPr>
        <w:t>I</w:t>
      </w:r>
      <w:r w:rsidRPr="00632725">
        <w:rPr>
          <w:sz w:val="24"/>
          <w:szCs w:val="24"/>
        </w:rPr>
        <w:t>nflation significantly impacts organisations funded by the Welsh Government, like the NHS, by reducing the real value of budgets as rising costs outpace allocation</w:t>
      </w:r>
      <w:r w:rsidR="00ED15C7">
        <w:rPr>
          <w:sz w:val="24"/>
          <w:szCs w:val="24"/>
        </w:rPr>
        <w:t xml:space="preserve"> (Welsh Government, 2023).</w:t>
      </w:r>
      <w:r w:rsidR="00ED15C7" w:rsidRPr="00382023">
        <w:rPr>
          <w:sz w:val="24"/>
          <w:szCs w:val="24"/>
        </w:rPr>
        <w:t xml:space="preserve"> </w:t>
      </w:r>
      <w:r w:rsidR="00B036E3" w:rsidRPr="00B036E3">
        <w:rPr>
          <w:sz w:val="24"/>
          <w:szCs w:val="24"/>
        </w:rPr>
        <w:t>The budget is not going as far as it used to because of the increasing prices of goods, services, and wages</w:t>
      </w:r>
      <w:r w:rsidR="00B036E3">
        <w:rPr>
          <w:sz w:val="24"/>
          <w:szCs w:val="24"/>
        </w:rPr>
        <w:t xml:space="preserve"> </w:t>
      </w:r>
      <w:r w:rsidR="00ED15C7">
        <w:rPr>
          <w:sz w:val="24"/>
          <w:szCs w:val="24"/>
        </w:rPr>
        <w:t>(Welsh Government, 2023)</w:t>
      </w:r>
      <w:r w:rsidR="00ED15C7" w:rsidRPr="00382023">
        <w:rPr>
          <w:sz w:val="24"/>
          <w:szCs w:val="24"/>
        </w:rPr>
        <w:t xml:space="preserve">. </w:t>
      </w:r>
      <w:r w:rsidR="00ED15C7" w:rsidRPr="00F95089">
        <w:rPr>
          <w:sz w:val="24"/>
          <w:szCs w:val="24"/>
        </w:rPr>
        <w:t>For SBUHB, this includes increases in medical supply costs and construction expenses, which strain budgets and delay critical infrastructure projects (</w:t>
      </w:r>
      <w:r w:rsidR="00371354">
        <w:rPr>
          <w:sz w:val="24"/>
          <w:szCs w:val="24"/>
        </w:rPr>
        <w:t xml:space="preserve">Audit Wales, 2023). </w:t>
      </w:r>
      <w:r w:rsidR="00ED15C7" w:rsidRPr="00C26A39">
        <w:rPr>
          <w:sz w:val="24"/>
          <w:szCs w:val="24"/>
        </w:rPr>
        <w:t>Additionally, inflation has driven wage adjustments to address cost-of-living pressures, further increasing operational costs (CIPD, 2023</w:t>
      </w:r>
      <w:r w:rsidR="00A41C88">
        <w:rPr>
          <w:sz w:val="24"/>
          <w:szCs w:val="24"/>
        </w:rPr>
        <w:t>b</w:t>
      </w:r>
      <w:r w:rsidR="00ED15C7" w:rsidRPr="00C26A39">
        <w:rPr>
          <w:sz w:val="24"/>
          <w:szCs w:val="24"/>
        </w:rPr>
        <w:t>). As Mullins (2023) suggests, effective resource management is critical for sustainability, especially in sectors like healthcare, where resources are always under pressure. In response, SBUHB has prioritised cost-saving measures, including sustainable procurement practices and energy efficiency, aligned with the NHS Wales Decarbonisation Plan (Welsh Government, 202</w:t>
      </w:r>
      <w:r w:rsidR="00ED15C7">
        <w:rPr>
          <w:sz w:val="24"/>
          <w:szCs w:val="24"/>
        </w:rPr>
        <w:t>3</w:t>
      </w:r>
      <w:r w:rsidR="00ED15C7" w:rsidRPr="00C26A39">
        <w:rPr>
          <w:sz w:val="24"/>
          <w:szCs w:val="24"/>
        </w:rPr>
        <w:t>).</w:t>
      </w:r>
    </w:p>
    <w:p w14:paraId="138686B8" w14:textId="26FE1F78" w:rsidR="00ED15C7" w:rsidRDefault="00ED15C7" w:rsidP="00ED15C7">
      <w:pPr>
        <w:jc w:val="both"/>
        <w:rPr>
          <w:sz w:val="24"/>
          <w:szCs w:val="24"/>
        </w:rPr>
      </w:pPr>
      <w:r w:rsidRPr="002F7565">
        <w:rPr>
          <w:sz w:val="24"/>
          <w:szCs w:val="24"/>
        </w:rPr>
        <w:t>Rising energy costs are a significant challenge for SBUHB, especially considering increasing gas and electricity prices driven by global instability (Welsh Government, 2023). These costs directly affect the organisation’s ability to allocate funds effectively, particularly as healthcare facilities rely heavily on energy for operations. To address this, SBUHB has started prioritising energy-saving measures, such as improving the efficiency of existing infrastructure and exploring renewable energy options</w:t>
      </w:r>
      <w:r w:rsidR="00F31401">
        <w:rPr>
          <w:sz w:val="24"/>
          <w:szCs w:val="24"/>
        </w:rPr>
        <w:t xml:space="preserve"> in line </w:t>
      </w:r>
      <w:r w:rsidRPr="002F7565">
        <w:rPr>
          <w:sz w:val="24"/>
          <w:szCs w:val="24"/>
        </w:rPr>
        <w:t>with the NHS Wales Decarbonisation Plan</w:t>
      </w:r>
      <w:r w:rsidR="00F744C9">
        <w:rPr>
          <w:sz w:val="24"/>
          <w:szCs w:val="24"/>
        </w:rPr>
        <w:t>.</w:t>
      </w:r>
      <w:r w:rsidRPr="002F7565">
        <w:rPr>
          <w:sz w:val="24"/>
          <w:szCs w:val="24"/>
        </w:rPr>
        <w:t xml:space="preserve"> The </w:t>
      </w:r>
      <w:r w:rsidR="003276EA">
        <w:rPr>
          <w:sz w:val="24"/>
          <w:szCs w:val="24"/>
        </w:rPr>
        <w:t>h</w:t>
      </w:r>
      <w:r w:rsidRPr="002F7565">
        <w:rPr>
          <w:sz w:val="24"/>
          <w:szCs w:val="24"/>
        </w:rPr>
        <w:t xml:space="preserve">ealth </w:t>
      </w:r>
      <w:r w:rsidR="003276EA">
        <w:rPr>
          <w:sz w:val="24"/>
          <w:szCs w:val="24"/>
        </w:rPr>
        <w:t>b</w:t>
      </w:r>
      <w:r w:rsidRPr="002F7565">
        <w:rPr>
          <w:sz w:val="24"/>
          <w:szCs w:val="24"/>
        </w:rPr>
        <w:t>oard is also considering hybrid working models, which reduce the need for office space and lower utility costs. These adjustments not only alleviate immediate financial pressures but also support long-term sustainability goals.</w:t>
      </w:r>
    </w:p>
    <w:p w14:paraId="5145A62B" w14:textId="77777777" w:rsidR="004338C3" w:rsidRDefault="006970D7" w:rsidP="00ED15C7">
      <w:pPr>
        <w:jc w:val="both"/>
        <w:rPr>
          <w:sz w:val="24"/>
          <w:szCs w:val="24"/>
        </w:rPr>
      </w:pPr>
      <w:r w:rsidRPr="006970D7">
        <w:rPr>
          <w:sz w:val="24"/>
          <w:szCs w:val="24"/>
        </w:rPr>
        <w:t xml:space="preserve">Using tools like PESTLE helps SBUHB analyse external factors, such as energy costs, to inform decision-making (Buchanan and Huczynski, 2023). </w:t>
      </w:r>
      <w:r>
        <w:rPr>
          <w:sz w:val="24"/>
          <w:szCs w:val="24"/>
        </w:rPr>
        <w:t>T</w:t>
      </w:r>
      <w:r w:rsidR="00ED15C7">
        <w:rPr>
          <w:sz w:val="24"/>
          <w:szCs w:val="24"/>
        </w:rPr>
        <w:t xml:space="preserve">he </w:t>
      </w:r>
      <w:r w:rsidR="00895EAA">
        <w:rPr>
          <w:sz w:val="24"/>
          <w:szCs w:val="24"/>
        </w:rPr>
        <w:t>h</w:t>
      </w:r>
      <w:r w:rsidR="00ED15C7">
        <w:rPr>
          <w:sz w:val="24"/>
          <w:szCs w:val="24"/>
        </w:rPr>
        <w:t xml:space="preserve">ealth </w:t>
      </w:r>
      <w:r w:rsidR="00895EAA">
        <w:rPr>
          <w:sz w:val="24"/>
          <w:szCs w:val="24"/>
        </w:rPr>
        <w:t>b</w:t>
      </w:r>
      <w:r w:rsidR="00ED15C7">
        <w:rPr>
          <w:sz w:val="24"/>
          <w:szCs w:val="24"/>
        </w:rPr>
        <w:t>oard’s</w:t>
      </w:r>
      <w:r w:rsidR="00ED15C7" w:rsidRPr="00CA7972">
        <w:rPr>
          <w:sz w:val="24"/>
          <w:szCs w:val="24"/>
        </w:rPr>
        <w:t xml:space="preserve"> priorities include optimising its budget to </w:t>
      </w:r>
      <w:r w:rsidR="00ED15C7">
        <w:rPr>
          <w:sz w:val="24"/>
          <w:szCs w:val="24"/>
        </w:rPr>
        <w:t>manage inflation and energy</w:t>
      </w:r>
      <w:r w:rsidR="00ED15C7" w:rsidRPr="00CA7972">
        <w:rPr>
          <w:sz w:val="24"/>
          <w:szCs w:val="24"/>
        </w:rPr>
        <w:t xml:space="preserve"> pressures, ensuring quality services despite political and economic challenges, </w:t>
      </w:r>
      <w:r w:rsidR="00D84F94" w:rsidRPr="00D84F94">
        <w:rPr>
          <w:sz w:val="24"/>
          <w:szCs w:val="24"/>
        </w:rPr>
        <w:t>as well as funding long-term healthcare solutions</w:t>
      </w:r>
      <w:r w:rsidR="00D84F94">
        <w:rPr>
          <w:sz w:val="24"/>
          <w:szCs w:val="24"/>
        </w:rPr>
        <w:t xml:space="preserve"> </w:t>
      </w:r>
      <w:r w:rsidR="00ED15C7">
        <w:rPr>
          <w:sz w:val="24"/>
          <w:szCs w:val="24"/>
        </w:rPr>
        <w:t>(</w:t>
      </w:r>
      <w:r w:rsidR="00ED15C7" w:rsidRPr="006018C2">
        <w:rPr>
          <w:sz w:val="24"/>
          <w:szCs w:val="24"/>
        </w:rPr>
        <w:t>Audit Wales</w:t>
      </w:r>
      <w:r w:rsidR="00ED15C7">
        <w:rPr>
          <w:sz w:val="24"/>
          <w:szCs w:val="24"/>
        </w:rPr>
        <w:t xml:space="preserve">, </w:t>
      </w:r>
      <w:r w:rsidR="00ED15C7" w:rsidRPr="006018C2">
        <w:rPr>
          <w:sz w:val="24"/>
          <w:szCs w:val="24"/>
        </w:rPr>
        <w:t>2023)</w:t>
      </w:r>
      <w:r w:rsidR="00ED15C7">
        <w:rPr>
          <w:sz w:val="24"/>
          <w:szCs w:val="24"/>
        </w:rPr>
        <w:t xml:space="preserve">. </w:t>
      </w:r>
      <w:r w:rsidR="00D10E44" w:rsidRPr="00D10E44">
        <w:rPr>
          <w:sz w:val="24"/>
          <w:szCs w:val="24"/>
        </w:rPr>
        <w:t xml:space="preserve">As an example of its dedication to striking a balance between financial sustainability and preserving patient care, the health board has asked staff for recommendations on how to reduce waste and increase efficiency </w:t>
      </w:r>
      <w:proofErr w:type="gramStart"/>
      <w:r w:rsidR="00D10E44" w:rsidRPr="00D10E44">
        <w:rPr>
          <w:sz w:val="24"/>
          <w:szCs w:val="24"/>
        </w:rPr>
        <w:t>in order to</w:t>
      </w:r>
      <w:proofErr w:type="gramEnd"/>
      <w:r w:rsidR="00D10E44" w:rsidRPr="00D10E44">
        <w:rPr>
          <w:sz w:val="24"/>
          <w:szCs w:val="24"/>
        </w:rPr>
        <w:t xml:space="preserve"> meet these objectives</w:t>
      </w:r>
      <w:r w:rsidR="00ED15C7" w:rsidRPr="00CA7972">
        <w:rPr>
          <w:sz w:val="24"/>
          <w:szCs w:val="24"/>
        </w:rPr>
        <w:t xml:space="preserve"> </w:t>
      </w:r>
      <w:r w:rsidR="00ED15C7">
        <w:rPr>
          <w:sz w:val="24"/>
          <w:szCs w:val="24"/>
        </w:rPr>
        <w:t>(BMJ, 2023).</w:t>
      </w:r>
    </w:p>
    <w:p w14:paraId="123E8461" w14:textId="0E7C4A93" w:rsidR="00ED15C7" w:rsidRPr="004338C3" w:rsidRDefault="00F3571B" w:rsidP="00ED15C7">
      <w:pPr>
        <w:jc w:val="both"/>
        <w:rPr>
          <w:sz w:val="24"/>
          <w:szCs w:val="24"/>
        </w:rPr>
      </w:pPr>
      <w:r w:rsidRPr="00AA61AE">
        <w:rPr>
          <w:b/>
          <w:bCs/>
          <w:color w:val="44546A" w:themeColor="text2"/>
          <w:sz w:val="24"/>
          <w:szCs w:val="24"/>
        </w:rPr>
        <w:lastRenderedPageBreak/>
        <w:t xml:space="preserve">(AC 1.4) </w:t>
      </w:r>
      <w:r w:rsidR="00ED15C7" w:rsidRPr="00AA61AE">
        <w:rPr>
          <w:b/>
          <w:bCs/>
          <w:color w:val="44546A" w:themeColor="text2"/>
          <w:sz w:val="24"/>
          <w:szCs w:val="24"/>
        </w:rPr>
        <w:t xml:space="preserve">In February 2024, Peter Cheese, current CEO of CIPD stated, “AI is transforming jobs, careers and workplaces. People professionals have a key role to play in encouraging safe experimentation and rapid learning, so that we can reap the benefits and mitigate the risks.” Assess the extent that AI is, or could be, used in your organisation (or an organisation with which you are familiar) and assess how AI impacts work. </w:t>
      </w:r>
    </w:p>
    <w:p w14:paraId="75E6297E" w14:textId="570A1AB4" w:rsidR="00ED15C7" w:rsidRPr="00B860C8" w:rsidRDefault="0083551D" w:rsidP="00ED15C7">
      <w:pPr>
        <w:jc w:val="both"/>
        <w:rPr>
          <w:sz w:val="24"/>
          <w:szCs w:val="24"/>
        </w:rPr>
      </w:pPr>
      <w:r>
        <w:rPr>
          <w:sz w:val="24"/>
          <w:szCs w:val="24"/>
        </w:rPr>
        <w:t>The r</w:t>
      </w:r>
      <w:r w:rsidR="00ED15C7" w:rsidRPr="00E47506">
        <w:rPr>
          <w:sz w:val="24"/>
          <w:szCs w:val="24"/>
        </w:rPr>
        <w:t>esponsible</w:t>
      </w:r>
      <w:r>
        <w:rPr>
          <w:sz w:val="24"/>
          <w:szCs w:val="24"/>
        </w:rPr>
        <w:t xml:space="preserve"> use of</w:t>
      </w:r>
      <w:r w:rsidR="00ED15C7" w:rsidRPr="00E47506">
        <w:rPr>
          <w:sz w:val="24"/>
          <w:szCs w:val="24"/>
        </w:rPr>
        <w:t xml:space="preserve"> AI in today’s workplace</w:t>
      </w:r>
      <w:r>
        <w:rPr>
          <w:sz w:val="24"/>
          <w:szCs w:val="24"/>
        </w:rPr>
        <w:t xml:space="preserve"> </w:t>
      </w:r>
      <w:r w:rsidR="0001325E">
        <w:rPr>
          <w:sz w:val="24"/>
          <w:szCs w:val="24"/>
        </w:rPr>
        <w:t>is</w:t>
      </w:r>
      <w:r>
        <w:rPr>
          <w:sz w:val="24"/>
          <w:szCs w:val="24"/>
        </w:rPr>
        <w:t xml:space="preserve"> vital</w:t>
      </w:r>
      <w:r w:rsidR="00ED15C7" w:rsidRPr="00E47506">
        <w:rPr>
          <w:sz w:val="24"/>
          <w:szCs w:val="24"/>
        </w:rPr>
        <w:t xml:space="preserve">, especially as AI starts to </w:t>
      </w:r>
      <w:r w:rsidR="0097178F">
        <w:rPr>
          <w:sz w:val="24"/>
          <w:szCs w:val="24"/>
        </w:rPr>
        <w:t>re</w:t>
      </w:r>
      <w:r w:rsidR="00ED15C7" w:rsidRPr="00E47506">
        <w:rPr>
          <w:sz w:val="24"/>
          <w:szCs w:val="24"/>
        </w:rPr>
        <w:t>shape job roles</w:t>
      </w:r>
      <w:r w:rsidR="0097178F">
        <w:rPr>
          <w:sz w:val="24"/>
          <w:szCs w:val="24"/>
        </w:rPr>
        <w:t>,</w:t>
      </w:r>
      <w:r w:rsidR="00ED15C7" w:rsidRPr="00E47506">
        <w:rPr>
          <w:sz w:val="24"/>
          <w:szCs w:val="24"/>
        </w:rPr>
        <w:t xml:space="preserve"> recruitment and workforce planning (CIPD, 202</w:t>
      </w:r>
      <w:r w:rsidR="0085376F">
        <w:rPr>
          <w:sz w:val="24"/>
          <w:szCs w:val="24"/>
        </w:rPr>
        <w:t>3a</w:t>
      </w:r>
      <w:r w:rsidR="00ED15C7" w:rsidRPr="00E47506">
        <w:rPr>
          <w:sz w:val="24"/>
          <w:szCs w:val="24"/>
        </w:rPr>
        <w:t xml:space="preserve">). </w:t>
      </w:r>
      <w:r w:rsidR="00F27A67" w:rsidRPr="00F27A67">
        <w:rPr>
          <w:sz w:val="24"/>
          <w:szCs w:val="24"/>
        </w:rPr>
        <w:t>AI's expanding influence is transforming the employment market, affecting skill requirements and work structures</w:t>
      </w:r>
      <w:r w:rsidR="00F27A67">
        <w:rPr>
          <w:sz w:val="24"/>
          <w:szCs w:val="24"/>
        </w:rPr>
        <w:t xml:space="preserve"> </w:t>
      </w:r>
      <w:r w:rsidR="002731FF" w:rsidRPr="002731FF">
        <w:rPr>
          <w:sz w:val="24"/>
          <w:szCs w:val="24"/>
        </w:rPr>
        <w:t>(Government Report, 2024).</w:t>
      </w:r>
      <w:r w:rsidR="00F0340A">
        <w:rPr>
          <w:sz w:val="24"/>
          <w:szCs w:val="24"/>
        </w:rPr>
        <w:t xml:space="preserve"> </w:t>
      </w:r>
      <w:r w:rsidR="00DD4313" w:rsidRPr="00DD4313">
        <w:rPr>
          <w:sz w:val="24"/>
          <w:szCs w:val="24"/>
        </w:rPr>
        <w:t>In recruitment, AI can boost productivity, decision-making, and candidate experience</w:t>
      </w:r>
      <w:r w:rsidR="001649ED">
        <w:rPr>
          <w:sz w:val="24"/>
          <w:szCs w:val="24"/>
        </w:rPr>
        <w:t xml:space="preserve"> </w:t>
      </w:r>
      <w:r w:rsidR="00ED15C7" w:rsidRPr="008E35D3">
        <w:rPr>
          <w:sz w:val="24"/>
          <w:szCs w:val="24"/>
        </w:rPr>
        <w:t>(</w:t>
      </w:r>
      <w:r w:rsidR="00ED15C7">
        <w:rPr>
          <w:sz w:val="24"/>
          <w:szCs w:val="24"/>
        </w:rPr>
        <w:t>CIPD, 202</w:t>
      </w:r>
      <w:r w:rsidR="0085376F">
        <w:rPr>
          <w:sz w:val="24"/>
          <w:szCs w:val="24"/>
        </w:rPr>
        <w:t>3a</w:t>
      </w:r>
      <w:r w:rsidR="00ED15C7">
        <w:rPr>
          <w:sz w:val="24"/>
          <w:szCs w:val="24"/>
        </w:rPr>
        <w:t xml:space="preserve">). </w:t>
      </w:r>
      <w:r w:rsidR="0054798F" w:rsidRPr="0054798F">
        <w:rPr>
          <w:sz w:val="24"/>
          <w:szCs w:val="24"/>
        </w:rPr>
        <w:t xml:space="preserve">One significant advantage is the use of automation to speed time-consuming operations like the screening of applications, the shortlisting of candidates, and the scheduling of interviews. </w:t>
      </w:r>
      <w:r w:rsidR="00ED15C7" w:rsidRPr="00DD5E2F">
        <w:rPr>
          <w:sz w:val="24"/>
          <w:szCs w:val="24"/>
        </w:rPr>
        <w:t>This allows people professionals to focus on other priorities (CIPD, 202</w:t>
      </w:r>
      <w:r w:rsidR="0085376F">
        <w:rPr>
          <w:sz w:val="24"/>
          <w:szCs w:val="24"/>
        </w:rPr>
        <w:t>3a</w:t>
      </w:r>
      <w:r w:rsidR="00ED15C7" w:rsidRPr="00DD5E2F">
        <w:rPr>
          <w:sz w:val="24"/>
          <w:szCs w:val="24"/>
        </w:rPr>
        <w:t xml:space="preserve">). AI can also </w:t>
      </w:r>
      <w:r w:rsidR="00CF0355">
        <w:rPr>
          <w:sz w:val="24"/>
          <w:szCs w:val="24"/>
        </w:rPr>
        <w:t>provide insights</w:t>
      </w:r>
      <w:r w:rsidR="002A616C">
        <w:rPr>
          <w:sz w:val="24"/>
          <w:szCs w:val="24"/>
        </w:rPr>
        <w:t xml:space="preserve"> by</w:t>
      </w:r>
      <w:r w:rsidR="00CF0355">
        <w:rPr>
          <w:sz w:val="24"/>
          <w:szCs w:val="24"/>
        </w:rPr>
        <w:t xml:space="preserve"> </w:t>
      </w:r>
      <w:r w:rsidR="00ED15C7" w:rsidRPr="00DD5E2F">
        <w:rPr>
          <w:sz w:val="24"/>
          <w:szCs w:val="24"/>
        </w:rPr>
        <w:t>identify</w:t>
      </w:r>
      <w:r w:rsidR="002A616C">
        <w:rPr>
          <w:sz w:val="24"/>
          <w:szCs w:val="24"/>
        </w:rPr>
        <w:t>ing</w:t>
      </w:r>
      <w:r w:rsidR="00ED15C7" w:rsidRPr="00DD5E2F">
        <w:rPr>
          <w:sz w:val="24"/>
          <w:szCs w:val="24"/>
        </w:rPr>
        <w:t xml:space="preserve"> trends linked to successful applicants (CIPD, 202</w:t>
      </w:r>
      <w:r w:rsidR="0085376F">
        <w:rPr>
          <w:sz w:val="24"/>
          <w:szCs w:val="24"/>
        </w:rPr>
        <w:t>3a</w:t>
      </w:r>
      <w:r w:rsidR="00ED15C7" w:rsidRPr="00DD5E2F">
        <w:rPr>
          <w:sz w:val="24"/>
          <w:szCs w:val="24"/>
        </w:rPr>
        <w:t>)</w:t>
      </w:r>
      <w:r w:rsidR="00AB5C1B">
        <w:rPr>
          <w:sz w:val="24"/>
          <w:szCs w:val="24"/>
        </w:rPr>
        <w:t xml:space="preserve"> and c</w:t>
      </w:r>
      <w:r w:rsidR="00ED15C7" w:rsidRPr="00DD5E2F">
        <w:rPr>
          <w:sz w:val="24"/>
          <w:szCs w:val="24"/>
        </w:rPr>
        <w:t>hatbots</w:t>
      </w:r>
      <w:r w:rsidR="00AB5C1B">
        <w:rPr>
          <w:sz w:val="24"/>
          <w:szCs w:val="24"/>
        </w:rPr>
        <w:t xml:space="preserve"> </w:t>
      </w:r>
      <w:r w:rsidR="00ED15C7" w:rsidRPr="00DD5E2F">
        <w:rPr>
          <w:sz w:val="24"/>
          <w:szCs w:val="24"/>
        </w:rPr>
        <w:t>can answer candidate questions instantly, reducing waiting times and improving the candidate experience (Smith et al., 2023).</w:t>
      </w:r>
    </w:p>
    <w:p w14:paraId="46DA6E8C" w14:textId="630D6945" w:rsidR="00ED15C7" w:rsidRDefault="00ED15C7" w:rsidP="00ED15C7">
      <w:pPr>
        <w:jc w:val="both"/>
        <w:rPr>
          <w:sz w:val="24"/>
          <w:szCs w:val="24"/>
        </w:rPr>
      </w:pPr>
      <w:r w:rsidRPr="00B860C8">
        <w:rPr>
          <w:sz w:val="24"/>
          <w:szCs w:val="24"/>
        </w:rPr>
        <w:t xml:space="preserve">However, </w:t>
      </w:r>
      <w:r w:rsidR="00AC444F">
        <w:rPr>
          <w:sz w:val="24"/>
          <w:szCs w:val="24"/>
        </w:rPr>
        <w:t>AI</w:t>
      </w:r>
      <w:r w:rsidRPr="00B860C8">
        <w:rPr>
          <w:sz w:val="24"/>
          <w:szCs w:val="24"/>
        </w:rPr>
        <w:t xml:space="preserve"> </w:t>
      </w:r>
      <w:r>
        <w:rPr>
          <w:sz w:val="24"/>
          <w:szCs w:val="24"/>
        </w:rPr>
        <w:t>raises</w:t>
      </w:r>
      <w:r w:rsidRPr="00B860C8">
        <w:rPr>
          <w:sz w:val="24"/>
          <w:szCs w:val="24"/>
        </w:rPr>
        <w:t xml:space="preserve"> concerns around fairness and diversity.</w:t>
      </w:r>
      <w:r w:rsidR="0084715C" w:rsidRPr="0084715C">
        <w:rPr>
          <w:rFonts w:ascii="Times New Roman" w:eastAsia="Times New Roman" w:hAnsi="Times New Roman" w:cs="Times New Roman"/>
          <w:sz w:val="24"/>
          <w:szCs w:val="24"/>
          <w:lang w:eastAsia="en-GB"/>
        </w:rPr>
        <w:t xml:space="preserve"> </w:t>
      </w:r>
      <w:r w:rsidR="0084715C" w:rsidRPr="0084715C">
        <w:rPr>
          <w:sz w:val="24"/>
          <w:szCs w:val="24"/>
        </w:rPr>
        <w:t>Without sufficient management, AI systems can replicate existing biases</w:t>
      </w:r>
      <w:r w:rsidRPr="00B860C8">
        <w:rPr>
          <w:sz w:val="24"/>
          <w:szCs w:val="24"/>
        </w:rPr>
        <w:t xml:space="preserve">, </w:t>
      </w:r>
      <w:r w:rsidR="00557B97">
        <w:rPr>
          <w:sz w:val="24"/>
          <w:szCs w:val="24"/>
        </w:rPr>
        <w:t xml:space="preserve">affecting inclusivity </w:t>
      </w:r>
      <w:r w:rsidRPr="00AF6C9B">
        <w:rPr>
          <w:sz w:val="24"/>
          <w:szCs w:val="24"/>
        </w:rPr>
        <w:t>(CIPD, 202</w:t>
      </w:r>
      <w:r w:rsidR="0085376F">
        <w:rPr>
          <w:sz w:val="24"/>
          <w:szCs w:val="24"/>
        </w:rPr>
        <w:t>3a</w:t>
      </w:r>
      <w:r w:rsidRPr="00AF6C9B">
        <w:rPr>
          <w:sz w:val="24"/>
          <w:szCs w:val="24"/>
        </w:rPr>
        <w:t>).</w:t>
      </w:r>
      <w:r w:rsidRPr="001F1DBB">
        <w:t xml:space="preserve"> </w:t>
      </w:r>
      <w:r w:rsidRPr="00465FB5">
        <w:rPr>
          <w:sz w:val="24"/>
          <w:szCs w:val="24"/>
        </w:rPr>
        <w:t xml:space="preserve">Beyond recruitment, AI </w:t>
      </w:r>
      <w:r w:rsidR="00A30DAB">
        <w:rPr>
          <w:sz w:val="24"/>
          <w:szCs w:val="24"/>
        </w:rPr>
        <w:t xml:space="preserve">can potentially </w:t>
      </w:r>
      <w:r w:rsidRPr="00465FB5">
        <w:rPr>
          <w:sz w:val="24"/>
          <w:szCs w:val="24"/>
        </w:rPr>
        <w:t>impact</w:t>
      </w:r>
      <w:r>
        <w:rPr>
          <w:sz w:val="24"/>
          <w:szCs w:val="24"/>
        </w:rPr>
        <w:t xml:space="preserve"> </w:t>
      </w:r>
      <w:r w:rsidRPr="00465FB5">
        <w:rPr>
          <w:sz w:val="24"/>
          <w:szCs w:val="24"/>
        </w:rPr>
        <w:t>employee well-being and culture</w:t>
      </w:r>
      <w:r w:rsidR="00F97D57">
        <w:rPr>
          <w:sz w:val="24"/>
          <w:szCs w:val="24"/>
        </w:rPr>
        <w:t xml:space="preserve"> by</w:t>
      </w:r>
      <w:r w:rsidR="000F027D">
        <w:rPr>
          <w:sz w:val="24"/>
          <w:szCs w:val="24"/>
        </w:rPr>
        <w:t xml:space="preserve"> </w:t>
      </w:r>
      <w:r w:rsidR="001411C5">
        <w:rPr>
          <w:sz w:val="24"/>
          <w:szCs w:val="24"/>
        </w:rPr>
        <w:t>adding</w:t>
      </w:r>
      <w:r w:rsidR="00024DD8" w:rsidRPr="00024DD8">
        <w:rPr>
          <w:rFonts w:ascii="Times New Roman" w:eastAsia="Times New Roman" w:hAnsi="Times New Roman" w:cs="Times New Roman"/>
          <w:sz w:val="24"/>
          <w:szCs w:val="24"/>
          <w:lang w:eastAsia="en-GB"/>
        </w:rPr>
        <w:t xml:space="preserve"> </w:t>
      </w:r>
      <w:r w:rsidR="00024DD8" w:rsidRPr="00024DD8">
        <w:rPr>
          <w:sz w:val="24"/>
          <w:szCs w:val="24"/>
        </w:rPr>
        <w:t>pressures on workers who must adjust to these systems, which could have an impact on work-life balance and job satisfaction</w:t>
      </w:r>
      <w:r w:rsidR="000F027D">
        <w:rPr>
          <w:sz w:val="24"/>
          <w:szCs w:val="24"/>
        </w:rPr>
        <w:t xml:space="preserve">. </w:t>
      </w:r>
      <w:r w:rsidRPr="002677CD">
        <w:rPr>
          <w:sz w:val="24"/>
          <w:szCs w:val="24"/>
        </w:rPr>
        <w:t>According to Armstrong (202</w:t>
      </w:r>
      <w:r>
        <w:rPr>
          <w:sz w:val="24"/>
          <w:szCs w:val="24"/>
        </w:rPr>
        <w:t>3</w:t>
      </w:r>
      <w:r w:rsidRPr="002677CD">
        <w:rPr>
          <w:sz w:val="24"/>
          <w:szCs w:val="24"/>
        </w:rPr>
        <w:t>),</w:t>
      </w:r>
      <w:r w:rsidR="00F11278" w:rsidRPr="00F11278">
        <w:rPr>
          <w:rFonts w:ascii="Times New Roman" w:eastAsia="Times New Roman" w:hAnsi="Times New Roman" w:cs="Times New Roman"/>
          <w:sz w:val="24"/>
          <w:szCs w:val="24"/>
          <w:lang w:eastAsia="en-GB"/>
        </w:rPr>
        <w:t xml:space="preserve"> </w:t>
      </w:r>
      <w:r w:rsidR="00F11278">
        <w:rPr>
          <w:sz w:val="24"/>
          <w:szCs w:val="24"/>
        </w:rPr>
        <w:t>t</w:t>
      </w:r>
      <w:r w:rsidR="00F11278" w:rsidRPr="00F11278">
        <w:rPr>
          <w:sz w:val="24"/>
          <w:szCs w:val="24"/>
        </w:rPr>
        <w:t>echnology must be managed responsibly to avoid burnout, especially in high-pressure professions like healthcare.</w:t>
      </w:r>
      <w:r w:rsidR="006C78E1">
        <w:rPr>
          <w:sz w:val="24"/>
          <w:szCs w:val="24"/>
        </w:rPr>
        <w:t xml:space="preserve"> </w:t>
      </w:r>
      <w:r w:rsidR="00FB27FC">
        <w:rPr>
          <w:sz w:val="24"/>
          <w:szCs w:val="24"/>
        </w:rPr>
        <w:t>A</w:t>
      </w:r>
      <w:r w:rsidRPr="00A00C7B">
        <w:rPr>
          <w:sz w:val="24"/>
          <w:szCs w:val="24"/>
        </w:rPr>
        <w:t>utomation may</w:t>
      </w:r>
      <w:r w:rsidR="00FB27FC">
        <w:rPr>
          <w:sz w:val="24"/>
          <w:szCs w:val="24"/>
        </w:rPr>
        <w:t xml:space="preserve"> raise concerns about job </w:t>
      </w:r>
      <w:r w:rsidR="001307A8">
        <w:rPr>
          <w:sz w:val="24"/>
          <w:szCs w:val="24"/>
        </w:rPr>
        <w:t>losses;</w:t>
      </w:r>
      <w:r w:rsidR="006F65B4">
        <w:rPr>
          <w:sz w:val="24"/>
          <w:szCs w:val="24"/>
        </w:rPr>
        <w:t xml:space="preserve"> h</w:t>
      </w:r>
      <w:r w:rsidRPr="00A00C7B">
        <w:rPr>
          <w:sz w:val="24"/>
          <w:szCs w:val="24"/>
        </w:rPr>
        <w:t xml:space="preserve">owever, this </w:t>
      </w:r>
      <w:r w:rsidR="004656D6">
        <w:rPr>
          <w:sz w:val="24"/>
          <w:szCs w:val="24"/>
        </w:rPr>
        <w:t xml:space="preserve">wouldn’t be </w:t>
      </w:r>
      <w:r w:rsidR="00A12B26">
        <w:rPr>
          <w:sz w:val="24"/>
          <w:szCs w:val="24"/>
        </w:rPr>
        <w:t>a concern</w:t>
      </w:r>
      <w:r w:rsidRPr="00A00C7B">
        <w:rPr>
          <w:sz w:val="24"/>
          <w:szCs w:val="24"/>
        </w:rPr>
        <w:t xml:space="preserve"> if organisations focus on reskilling and upskilling their workforce to meet evolving demands. AI can shift the nature of work, creating opportunities in roles requiring emotional intelligence, problem-solving, and strategic oversight (CIPD, 202</w:t>
      </w:r>
      <w:r>
        <w:rPr>
          <w:sz w:val="24"/>
          <w:szCs w:val="24"/>
        </w:rPr>
        <w:t>4c</w:t>
      </w:r>
      <w:r w:rsidRPr="00A00C7B">
        <w:rPr>
          <w:sz w:val="24"/>
          <w:szCs w:val="24"/>
        </w:rPr>
        <w:t>).</w:t>
      </w:r>
    </w:p>
    <w:p w14:paraId="758E44F1" w14:textId="481F8729" w:rsidR="00ED15C7" w:rsidRDefault="00ED15C7" w:rsidP="00ED15C7">
      <w:pPr>
        <w:jc w:val="both"/>
        <w:rPr>
          <w:sz w:val="24"/>
          <w:szCs w:val="24"/>
        </w:rPr>
      </w:pPr>
      <w:r w:rsidRPr="002D774D">
        <w:rPr>
          <w:sz w:val="24"/>
          <w:szCs w:val="24"/>
        </w:rPr>
        <w:t>Although SBUHB does not currently use AI in hiring, its potential benefits could align with the organisation’s needs. AI could help streamline recruitment processes</w:t>
      </w:r>
      <w:r w:rsidR="00E80468">
        <w:rPr>
          <w:sz w:val="24"/>
          <w:szCs w:val="24"/>
        </w:rPr>
        <w:t>, improve</w:t>
      </w:r>
      <w:r w:rsidRPr="002D774D">
        <w:rPr>
          <w:sz w:val="24"/>
          <w:szCs w:val="24"/>
        </w:rPr>
        <w:t xml:space="preserve"> candidate experience</w:t>
      </w:r>
      <w:r w:rsidR="00E80468">
        <w:rPr>
          <w:sz w:val="24"/>
          <w:szCs w:val="24"/>
        </w:rPr>
        <w:t>s,</w:t>
      </w:r>
      <w:r w:rsidRPr="002D774D">
        <w:rPr>
          <w:sz w:val="24"/>
          <w:szCs w:val="24"/>
        </w:rPr>
        <w:t xml:space="preserve"> and support </w:t>
      </w:r>
      <w:r w:rsidR="009E5315">
        <w:rPr>
          <w:sz w:val="24"/>
          <w:szCs w:val="24"/>
        </w:rPr>
        <w:t xml:space="preserve">workforce planning to address skills shortages. </w:t>
      </w:r>
      <w:r w:rsidR="000A6292">
        <w:rPr>
          <w:sz w:val="24"/>
          <w:szCs w:val="24"/>
        </w:rPr>
        <w:t xml:space="preserve"> </w:t>
      </w:r>
      <w:r w:rsidRPr="002D774D">
        <w:rPr>
          <w:sz w:val="24"/>
          <w:szCs w:val="24"/>
        </w:rPr>
        <w:t>However, SBUHB would need to carefully address the challenges associated with AI, particularly in ensuring fairness</w:t>
      </w:r>
      <w:r w:rsidR="000A6292">
        <w:rPr>
          <w:sz w:val="24"/>
          <w:szCs w:val="24"/>
        </w:rPr>
        <w:t>, inclusion and employee wellbeing</w:t>
      </w:r>
      <w:r w:rsidR="00E03C51">
        <w:rPr>
          <w:sz w:val="24"/>
          <w:szCs w:val="24"/>
        </w:rPr>
        <w:t xml:space="preserve">. </w:t>
      </w:r>
      <w:r w:rsidRPr="002D774D">
        <w:rPr>
          <w:sz w:val="24"/>
          <w:szCs w:val="24"/>
        </w:rPr>
        <w:t>Given the organisation’s commitment to equality and inclusion, it would be essential to</w:t>
      </w:r>
      <w:r w:rsidR="006A757E">
        <w:rPr>
          <w:sz w:val="24"/>
          <w:szCs w:val="24"/>
        </w:rPr>
        <w:t xml:space="preserve"> </w:t>
      </w:r>
      <w:r w:rsidR="00ED7C8C">
        <w:rPr>
          <w:sz w:val="24"/>
          <w:szCs w:val="24"/>
        </w:rPr>
        <w:t>balance AI’s efficiency with human judgement</w:t>
      </w:r>
      <w:r w:rsidRPr="002D774D">
        <w:rPr>
          <w:sz w:val="24"/>
          <w:szCs w:val="24"/>
        </w:rPr>
        <w:t>.</w:t>
      </w:r>
    </w:p>
    <w:p w14:paraId="1BCCE18F" w14:textId="77777777" w:rsidR="00AA61AE" w:rsidRPr="00472974" w:rsidRDefault="00AA61AE" w:rsidP="00ED15C7">
      <w:pPr>
        <w:jc w:val="both"/>
        <w:rPr>
          <w:sz w:val="24"/>
          <w:szCs w:val="24"/>
        </w:rPr>
      </w:pPr>
    </w:p>
    <w:p w14:paraId="12859D8B" w14:textId="7C97325D" w:rsidR="001930B6" w:rsidRPr="00AA61AE" w:rsidRDefault="00F3571B" w:rsidP="00ED15C7">
      <w:pPr>
        <w:jc w:val="both"/>
        <w:rPr>
          <w:b/>
          <w:bCs/>
          <w:color w:val="44546A" w:themeColor="text2"/>
          <w:sz w:val="24"/>
          <w:szCs w:val="24"/>
        </w:rPr>
      </w:pPr>
      <w:r w:rsidRPr="00AA61AE">
        <w:rPr>
          <w:b/>
          <w:bCs/>
          <w:color w:val="44546A" w:themeColor="text2"/>
          <w:sz w:val="24"/>
          <w:szCs w:val="24"/>
        </w:rPr>
        <w:t xml:space="preserve">(AC 2.1) </w:t>
      </w:r>
      <w:r w:rsidR="00ED15C7" w:rsidRPr="00AA61AE">
        <w:rPr>
          <w:b/>
          <w:bCs/>
          <w:color w:val="44546A" w:themeColor="text2"/>
          <w:sz w:val="24"/>
          <w:szCs w:val="24"/>
        </w:rPr>
        <w:t xml:space="preserve">Explain Charles Handy’s model of organisational culture and explain David Rock’s SCARF theory.  </w:t>
      </w:r>
    </w:p>
    <w:p w14:paraId="226822F6" w14:textId="54E09C7A" w:rsidR="00ED15C7" w:rsidRPr="00973059" w:rsidRDefault="00235C45" w:rsidP="00ED15C7">
      <w:pPr>
        <w:jc w:val="both"/>
        <w:rPr>
          <w:sz w:val="24"/>
          <w:szCs w:val="24"/>
        </w:rPr>
      </w:pPr>
      <w:r w:rsidRPr="00235C45">
        <w:rPr>
          <w:sz w:val="24"/>
          <w:szCs w:val="24"/>
        </w:rPr>
        <w:t>Understanding organisational culture is essential for a successful workplace</w:t>
      </w:r>
      <w:r w:rsidR="00ED15C7" w:rsidRPr="00973059">
        <w:rPr>
          <w:sz w:val="24"/>
          <w:szCs w:val="24"/>
        </w:rPr>
        <w:t xml:space="preserve"> (CIPD, </w:t>
      </w:r>
      <w:r w:rsidR="00ED15C7" w:rsidRPr="0003568F">
        <w:rPr>
          <w:sz w:val="24"/>
          <w:szCs w:val="24"/>
        </w:rPr>
        <w:t>2024</w:t>
      </w:r>
      <w:r w:rsidR="00984C88">
        <w:rPr>
          <w:sz w:val="24"/>
          <w:szCs w:val="24"/>
        </w:rPr>
        <w:t>g</w:t>
      </w:r>
      <w:r w:rsidR="00720954" w:rsidRPr="0003568F">
        <w:rPr>
          <w:sz w:val="24"/>
          <w:szCs w:val="24"/>
        </w:rPr>
        <w:t>)</w:t>
      </w:r>
      <w:r w:rsidR="00ED15C7" w:rsidRPr="0003568F">
        <w:rPr>
          <w:sz w:val="24"/>
          <w:szCs w:val="24"/>
        </w:rPr>
        <w:t>.</w:t>
      </w:r>
      <w:r w:rsidR="0060477C" w:rsidRPr="0060477C">
        <w:rPr>
          <w:rFonts w:ascii="Times New Roman" w:eastAsia="Times New Roman" w:hAnsi="Times New Roman" w:cs="Times New Roman"/>
          <w:sz w:val="24"/>
          <w:szCs w:val="24"/>
          <w:lang w:eastAsia="en-GB"/>
        </w:rPr>
        <w:t xml:space="preserve"> </w:t>
      </w:r>
      <w:r w:rsidR="0060477C" w:rsidRPr="0060477C">
        <w:rPr>
          <w:sz w:val="24"/>
          <w:szCs w:val="24"/>
        </w:rPr>
        <w:t>There are four main categories of company culture as described by Charles Handy's concept</w:t>
      </w:r>
      <w:r w:rsidR="00ED15C7" w:rsidRPr="00973059">
        <w:rPr>
          <w:sz w:val="24"/>
          <w:szCs w:val="24"/>
        </w:rPr>
        <w:t xml:space="preserve">: Power, Role, Task, and Person cultures. </w:t>
      </w:r>
      <w:r w:rsidR="00BE299C" w:rsidRPr="00BE299C">
        <w:rPr>
          <w:sz w:val="24"/>
          <w:szCs w:val="24"/>
        </w:rPr>
        <w:t xml:space="preserve">Usually directed by a strong </w:t>
      </w:r>
      <w:r w:rsidR="00BE299C" w:rsidRPr="00BE299C">
        <w:rPr>
          <w:sz w:val="24"/>
          <w:szCs w:val="24"/>
        </w:rPr>
        <w:lastRenderedPageBreak/>
        <w:t xml:space="preserve">leader, power culture results in swift choices. Smaller companies where fast thinking and flexibility are crucial usually follow this culture. </w:t>
      </w:r>
      <w:r w:rsidR="00ED15C7" w:rsidRPr="00973059">
        <w:rPr>
          <w:sz w:val="24"/>
          <w:szCs w:val="24"/>
        </w:rPr>
        <w:t xml:space="preserve">(Handy, 1993). For example, a startup might operate with a power culture to respond rapidly to opportunities and challenges. </w:t>
      </w:r>
      <w:r w:rsidR="00362FA4" w:rsidRPr="00362FA4">
        <w:rPr>
          <w:sz w:val="24"/>
          <w:szCs w:val="24"/>
        </w:rPr>
        <w:t>Role cultures are more hierarchical than power cultures, with authority derived from status or position rather than individual influence</w:t>
      </w:r>
      <w:r w:rsidR="00362FA4">
        <w:rPr>
          <w:sz w:val="24"/>
          <w:szCs w:val="24"/>
        </w:rPr>
        <w:t xml:space="preserve"> </w:t>
      </w:r>
      <w:r w:rsidR="00ED15C7" w:rsidRPr="00973059">
        <w:rPr>
          <w:sz w:val="24"/>
          <w:szCs w:val="24"/>
        </w:rPr>
        <w:t>(Beevers et al.</w:t>
      </w:r>
      <w:r w:rsidR="00ED15C7" w:rsidRPr="00973059">
        <w:rPr>
          <w:rStyle w:val="CommentReference"/>
        </w:rPr>
        <w:t>,</w:t>
      </w:r>
      <w:r w:rsidR="00ED15C7" w:rsidRPr="00973059">
        <w:rPr>
          <w:sz w:val="24"/>
          <w:szCs w:val="24"/>
        </w:rPr>
        <w:t xml:space="preserve"> 2021). This type of culture is often found in government departments or large corporations, where stability and defined roles are prioritised over flexibility. However, role cultures can make organisations slower to respond to change (Beevers et al., 2021). </w:t>
      </w:r>
      <w:r w:rsidR="00F3337A" w:rsidRPr="00F3337A">
        <w:rPr>
          <w:sz w:val="24"/>
          <w:szCs w:val="24"/>
        </w:rPr>
        <w:t>Task cultures emphasise collaboration and problem-solving, and authority is based on knowledge rather than position</w:t>
      </w:r>
      <w:r w:rsidR="00F3337A">
        <w:rPr>
          <w:sz w:val="24"/>
          <w:szCs w:val="24"/>
        </w:rPr>
        <w:t xml:space="preserve"> </w:t>
      </w:r>
      <w:r w:rsidR="00ED15C7" w:rsidRPr="00973059">
        <w:rPr>
          <w:sz w:val="24"/>
          <w:szCs w:val="24"/>
        </w:rPr>
        <w:t xml:space="preserve">(Handy, 1993). This culture is particularly effective in project-based organisations, such as construction companies or research teams, where collaboration and creativity are key to success. </w:t>
      </w:r>
      <w:r w:rsidR="00EE2574" w:rsidRPr="00EE2574">
        <w:rPr>
          <w:sz w:val="24"/>
          <w:szCs w:val="24"/>
        </w:rPr>
        <w:t xml:space="preserve">Ultimately, person culture prioritises individual autonomy and is frequently observed in professions such as law or consultancy, where the organisation functions primarily as a platform for personal achievement. </w:t>
      </w:r>
      <w:r w:rsidR="00ED15C7" w:rsidRPr="00973059">
        <w:rPr>
          <w:sz w:val="24"/>
          <w:szCs w:val="24"/>
        </w:rPr>
        <w:t>(Handy, 1993).</w:t>
      </w:r>
    </w:p>
    <w:p w14:paraId="1011FAF5" w14:textId="13902ACA" w:rsidR="00ED15C7" w:rsidRPr="00973059" w:rsidRDefault="00482833" w:rsidP="00ED15C7">
      <w:pPr>
        <w:jc w:val="both"/>
        <w:rPr>
          <w:sz w:val="24"/>
          <w:szCs w:val="24"/>
        </w:rPr>
      </w:pPr>
      <w:r w:rsidRPr="00482833">
        <w:rPr>
          <w:sz w:val="24"/>
          <w:szCs w:val="24"/>
        </w:rPr>
        <w:t>The SCARF model developed by David Rock examines the social and emotional elements that influence behaviour in the workplace. It emphasises five main areas</w:t>
      </w:r>
      <w:r w:rsidR="00D10E6B">
        <w:rPr>
          <w:sz w:val="24"/>
          <w:szCs w:val="24"/>
        </w:rPr>
        <w:t xml:space="preserve"> that</w:t>
      </w:r>
      <w:r w:rsidRPr="00482833">
        <w:rPr>
          <w:sz w:val="24"/>
          <w:szCs w:val="24"/>
        </w:rPr>
        <w:t xml:space="preserve"> are crucial for inspiring and </w:t>
      </w:r>
      <w:r w:rsidR="00D10E6B">
        <w:rPr>
          <w:sz w:val="24"/>
          <w:szCs w:val="24"/>
        </w:rPr>
        <w:t>engaging</w:t>
      </w:r>
      <w:r w:rsidRPr="00482833">
        <w:rPr>
          <w:sz w:val="24"/>
          <w:szCs w:val="24"/>
        </w:rPr>
        <w:t xml:space="preserve"> workers: status, certainty, autonomy, relatedness, and fairness</w:t>
      </w:r>
      <w:r w:rsidR="00D10E6B">
        <w:rPr>
          <w:sz w:val="24"/>
          <w:szCs w:val="24"/>
        </w:rPr>
        <w:t xml:space="preserve"> </w:t>
      </w:r>
      <w:r w:rsidR="00ED15C7" w:rsidRPr="00973059">
        <w:rPr>
          <w:sz w:val="24"/>
          <w:szCs w:val="24"/>
        </w:rPr>
        <w:t xml:space="preserve">(Rock, 2008). </w:t>
      </w:r>
      <w:r w:rsidR="00521712" w:rsidRPr="00521712">
        <w:rPr>
          <w:sz w:val="24"/>
          <w:szCs w:val="24"/>
        </w:rPr>
        <w:t xml:space="preserve">Status refers to how people see their position in relation to others, whereas certainty refers to the desire for predictability in the workplace. </w:t>
      </w:r>
      <w:r w:rsidR="00363C8A" w:rsidRPr="00363C8A">
        <w:rPr>
          <w:sz w:val="24"/>
          <w:szCs w:val="24"/>
        </w:rPr>
        <w:t>Autonomy refers to the capacity to make decisions and assume control, relatedness refers to a feeling of belonging and being connected to other people, and fairness refers to the perception of being treated in an equitable manner.</w:t>
      </w:r>
      <w:r w:rsidR="007D4E62">
        <w:rPr>
          <w:sz w:val="24"/>
          <w:szCs w:val="24"/>
        </w:rPr>
        <w:t xml:space="preserve"> </w:t>
      </w:r>
    </w:p>
    <w:p w14:paraId="1CD53657" w14:textId="2BF62AAA" w:rsidR="00ED15C7" w:rsidRDefault="00F92E08" w:rsidP="00ED15C7">
      <w:pPr>
        <w:jc w:val="both"/>
        <w:rPr>
          <w:sz w:val="24"/>
          <w:szCs w:val="24"/>
        </w:rPr>
      </w:pPr>
      <w:r w:rsidRPr="00F92E08">
        <w:rPr>
          <w:sz w:val="24"/>
          <w:szCs w:val="24"/>
        </w:rPr>
        <w:t>These factors have a significant impact on both employee satisfaction and performance. While stress and disengagement can result from not meeting these demands, positive SCARF situations boost motivation and involvement</w:t>
      </w:r>
      <w:r w:rsidR="00D31105">
        <w:rPr>
          <w:sz w:val="24"/>
          <w:szCs w:val="24"/>
        </w:rPr>
        <w:t xml:space="preserve"> (Mindtools</w:t>
      </w:r>
      <w:r w:rsidR="006C78E1">
        <w:rPr>
          <w:sz w:val="24"/>
          <w:szCs w:val="24"/>
        </w:rPr>
        <w:t>, n.d.).</w:t>
      </w:r>
      <w:r w:rsidR="00ED15C7" w:rsidRPr="00973059">
        <w:rPr>
          <w:sz w:val="24"/>
          <w:szCs w:val="24"/>
        </w:rPr>
        <w:t xml:space="preserve"> For example, in a task-oriented organisation using Handy’s task culture, applying SCARF might involve recognising employees’ expertise (status), ensuring clarity about project goals (certainty), and giving team members (autonomy) in their roles. Team-building activities can strengthen their sense of connection (relatedness), and transparent decision-making can address (fairness) concerns (Martindale, 2024). Workplaces can establish cultures that encourage trust, motivation, and collaboration by integrating SCARF concepts into organisational procedures.</w:t>
      </w:r>
    </w:p>
    <w:p w14:paraId="002B81B1" w14:textId="77777777" w:rsidR="00AA61AE" w:rsidRDefault="00AA61AE" w:rsidP="00ED15C7">
      <w:pPr>
        <w:jc w:val="both"/>
        <w:rPr>
          <w:sz w:val="24"/>
          <w:szCs w:val="24"/>
        </w:rPr>
      </w:pPr>
    </w:p>
    <w:p w14:paraId="3A9256F6" w14:textId="1C333DF3" w:rsidR="00ED15C7" w:rsidRPr="00AA61AE" w:rsidRDefault="00F3571B" w:rsidP="00ED15C7">
      <w:pPr>
        <w:jc w:val="both"/>
        <w:rPr>
          <w:b/>
          <w:bCs/>
          <w:color w:val="44546A" w:themeColor="text2"/>
          <w:sz w:val="24"/>
          <w:szCs w:val="24"/>
        </w:rPr>
      </w:pPr>
      <w:r w:rsidRPr="00AA61AE">
        <w:rPr>
          <w:b/>
          <w:bCs/>
          <w:color w:val="44546A" w:themeColor="text2"/>
          <w:sz w:val="24"/>
          <w:szCs w:val="24"/>
        </w:rPr>
        <w:t>(AC 2.2)</w:t>
      </w:r>
      <w:r w:rsidRPr="00AA61AE">
        <w:rPr>
          <w:rStyle w:val="Hyperlink"/>
          <w:b/>
          <w:bCs/>
          <w:color w:val="44546A" w:themeColor="text2"/>
          <w:sz w:val="24"/>
          <w:szCs w:val="24"/>
        </w:rPr>
        <w:t xml:space="preserve"> </w:t>
      </w:r>
      <w:r w:rsidR="00ED15C7" w:rsidRPr="00AA61AE">
        <w:rPr>
          <w:b/>
          <w:bCs/>
          <w:color w:val="44546A" w:themeColor="text2"/>
          <w:sz w:val="24"/>
          <w:szCs w:val="24"/>
        </w:rPr>
        <w:t xml:space="preserve">Assess how employee selection or employee development impacts organisational culture and behaviour in your organisation (or one with which you are familiar). </w:t>
      </w:r>
    </w:p>
    <w:p w14:paraId="1B1EED6B" w14:textId="5C620F76" w:rsidR="00ED15C7" w:rsidRPr="008B7813" w:rsidRDefault="00393253" w:rsidP="00ED15C7">
      <w:pPr>
        <w:jc w:val="both"/>
        <w:rPr>
          <w:sz w:val="24"/>
          <w:szCs w:val="24"/>
        </w:rPr>
      </w:pPr>
      <w:r w:rsidRPr="00393253">
        <w:rPr>
          <w:sz w:val="24"/>
          <w:szCs w:val="24"/>
        </w:rPr>
        <w:t>An organi</w:t>
      </w:r>
      <w:r>
        <w:rPr>
          <w:sz w:val="24"/>
          <w:szCs w:val="24"/>
        </w:rPr>
        <w:t>s</w:t>
      </w:r>
      <w:r w:rsidRPr="00393253">
        <w:rPr>
          <w:sz w:val="24"/>
          <w:szCs w:val="24"/>
        </w:rPr>
        <w:t xml:space="preserve">ation's culture and behaviour are greatly influenced by employee development, which also affects how individuals interact, develop, and contribute to the success of the company. </w:t>
      </w:r>
      <w:r w:rsidR="00ED15C7" w:rsidRPr="00330DCE">
        <w:rPr>
          <w:sz w:val="24"/>
          <w:szCs w:val="24"/>
        </w:rPr>
        <w:t>Armstrong (2023) highlights</w:t>
      </w:r>
      <w:r w:rsidR="00ED15C7" w:rsidRPr="008B7813">
        <w:rPr>
          <w:sz w:val="24"/>
          <w:szCs w:val="24"/>
        </w:rPr>
        <w:t xml:space="preserve"> that development opportunities are vital in reinforcing a positive organisational culture and shaping employee behaviours </w:t>
      </w:r>
      <w:r w:rsidR="00ED15C7" w:rsidRPr="008B7813">
        <w:rPr>
          <w:sz w:val="24"/>
          <w:szCs w:val="24"/>
        </w:rPr>
        <w:lastRenderedPageBreak/>
        <w:t xml:space="preserve">that align with organisational goals. These opportunities </w:t>
      </w:r>
      <w:r w:rsidR="00DA78AB">
        <w:rPr>
          <w:sz w:val="24"/>
          <w:szCs w:val="24"/>
        </w:rPr>
        <w:t xml:space="preserve">also </w:t>
      </w:r>
      <w:r w:rsidR="00E24E2D" w:rsidRPr="00E24E2D">
        <w:rPr>
          <w:sz w:val="24"/>
          <w:szCs w:val="24"/>
        </w:rPr>
        <w:t xml:space="preserve">help </w:t>
      </w:r>
      <w:r w:rsidR="00DA78AB">
        <w:rPr>
          <w:sz w:val="24"/>
          <w:szCs w:val="24"/>
        </w:rPr>
        <w:t>employees</w:t>
      </w:r>
      <w:r w:rsidR="00E24E2D" w:rsidRPr="00E24E2D">
        <w:rPr>
          <w:sz w:val="24"/>
          <w:szCs w:val="24"/>
        </w:rPr>
        <w:t xml:space="preserve"> develop the traits and actions that encourage trust, teamwork, and constant growth throughout the company</w:t>
      </w:r>
      <w:r w:rsidR="00DA78AB">
        <w:rPr>
          <w:sz w:val="24"/>
          <w:szCs w:val="24"/>
        </w:rPr>
        <w:t xml:space="preserve"> </w:t>
      </w:r>
      <w:r w:rsidR="00ED15C7" w:rsidRPr="00514B26">
        <w:rPr>
          <w:sz w:val="24"/>
          <w:szCs w:val="24"/>
        </w:rPr>
        <w:t>(CIPD, 2024</w:t>
      </w:r>
      <w:r w:rsidR="00514B26" w:rsidRPr="00514B26">
        <w:rPr>
          <w:sz w:val="24"/>
          <w:szCs w:val="24"/>
        </w:rPr>
        <w:t>e</w:t>
      </w:r>
      <w:r w:rsidR="00ED15C7" w:rsidRPr="00514B26">
        <w:rPr>
          <w:sz w:val="24"/>
          <w:szCs w:val="24"/>
        </w:rPr>
        <w:t>).</w:t>
      </w:r>
    </w:p>
    <w:p w14:paraId="4D07D88C" w14:textId="710D378D" w:rsidR="00ED15C7" w:rsidRPr="00330DCE" w:rsidRDefault="00ED15C7" w:rsidP="00ED15C7">
      <w:pPr>
        <w:jc w:val="both"/>
        <w:rPr>
          <w:sz w:val="24"/>
          <w:szCs w:val="24"/>
        </w:rPr>
      </w:pPr>
      <w:r w:rsidRPr="008B7813">
        <w:rPr>
          <w:sz w:val="24"/>
          <w:szCs w:val="24"/>
        </w:rPr>
        <w:t xml:space="preserve">For SBUHB, it’s essential to communicate development opportunities clearly during recruitment. </w:t>
      </w:r>
      <w:r w:rsidR="008A27DD">
        <w:rPr>
          <w:sz w:val="24"/>
          <w:szCs w:val="24"/>
        </w:rPr>
        <w:t xml:space="preserve">Aligning </w:t>
      </w:r>
      <w:r w:rsidRPr="008B7813">
        <w:rPr>
          <w:sz w:val="24"/>
          <w:szCs w:val="24"/>
        </w:rPr>
        <w:t>development opportunities with what was promised during recruitment fosters trust and cultivates a culture of continuous improvement (CIPD, 2024</w:t>
      </w:r>
      <w:r w:rsidR="001C77B7">
        <w:rPr>
          <w:sz w:val="24"/>
          <w:szCs w:val="24"/>
        </w:rPr>
        <w:t>g</w:t>
      </w:r>
      <w:r w:rsidRPr="008B7813">
        <w:rPr>
          <w:sz w:val="24"/>
          <w:szCs w:val="24"/>
        </w:rPr>
        <w:t>). This approach enhances employee engagement and reduces turnover.</w:t>
      </w:r>
      <w:r w:rsidR="005063DF">
        <w:rPr>
          <w:sz w:val="24"/>
          <w:szCs w:val="24"/>
        </w:rPr>
        <w:t xml:space="preserve"> </w:t>
      </w:r>
      <w:r w:rsidR="00E43D40" w:rsidRPr="00E43D40">
        <w:rPr>
          <w:sz w:val="24"/>
          <w:szCs w:val="24"/>
        </w:rPr>
        <w:t>Many organisations face challenges in recruiting and retaining diverse talent, but a strong commitment to development can help.</w:t>
      </w:r>
      <w:r w:rsidR="00E43D40">
        <w:rPr>
          <w:sz w:val="24"/>
          <w:szCs w:val="24"/>
        </w:rPr>
        <w:t xml:space="preserve"> </w:t>
      </w:r>
      <w:r w:rsidR="00990ECB" w:rsidRPr="00990ECB">
        <w:rPr>
          <w:sz w:val="24"/>
          <w:szCs w:val="24"/>
        </w:rPr>
        <w:t xml:space="preserve">A culture where everyone feels appreciated and included is fostered via SBUHB's inclusive development initiatives. By giving workers from different backgrounds equal access to growth opportunities, SBUHB not only promotes diversity but also fosters a collaborative and respectful culture, all of which are essential for </w:t>
      </w:r>
      <w:r w:rsidR="00990ECB">
        <w:rPr>
          <w:sz w:val="24"/>
          <w:szCs w:val="24"/>
        </w:rPr>
        <w:t>its</w:t>
      </w:r>
      <w:r w:rsidR="00990ECB" w:rsidRPr="00990ECB">
        <w:rPr>
          <w:sz w:val="24"/>
          <w:szCs w:val="24"/>
        </w:rPr>
        <w:t xml:space="preserve"> success</w:t>
      </w:r>
      <w:r w:rsidR="00990ECB">
        <w:rPr>
          <w:sz w:val="24"/>
          <w:szCs w:val="24"/>
        </w:rPr>
        <w:t xml:space="preserve"> </w:t>
      </w:r>
      <w:r w:rsidRPr="00C91434">
        <w:rPr>
          <w:sz w:val="24"/>
          <w:szCs w:val="24"/>
        </w:rPr>
        <w:t>(CIP</w:t>
      </w:r>
      <w:r w:rsidR="00BD3968">
        <w:rPr>
          <w:sz w:val="24"/>
          <w:szCs w:val="24"/>
        </w:rPr>
        <w:t>D,</w:t>
      </w:r>
      <w:r w:rsidR="00BD1EC5">
        <w:rPr>
          <w:sz w:val="24"/>
          <w:szCs w:val="24"/>
        </w:rPr>
        <w:t xml:space="preserve"> 2024g</w:t>
      </w:r>
      <w:r w:rsidRPr="00C91434">
        <w:rPr>
          <w:sz w:val="24"/>
          <w:szCs w:val="24"/>
        </w:rPr>
        <w:t>).</w:t>
      </w:r>
      <w:r w:rsidR="005063DF">
        <w:rPr>
          <w:sz w:val="24"/>
          <w:szCs w:val="24"/>
        </w:rPr>
        <w:t xml:space="preserve"> </w:t>
      </w:r>
      <w:r w:rsidR="00755879" w:rsidRPr="00755879">
        <w:rPr>
          <w:sz w:val="24"/>
          <w:szCs w:val="24"/>
        </w:rPr>
        <w:t>Development initiatives that meet organisational needs create a culture</w:t>
      </w:r>
      <w:r w:rsidR="00755879">
        <w:rPr>
          <w:sz w:val="24"/>
          <w:szCs w:val="24"/>
        </w:rPr>
        <w:t xml:space="preserve"> </w:t>
      </w:r>
      <w:r w:rsidRPr="00330DCE">
        <w:rPr>
          <w:sz w:val="24"/>
          <w:szCs w:val="24"/>
        </w:rPr>
        <w:t xml:space="preserve">where employees feel valued and supported (Armstrong, 2023). </w:t>
      </w:r>
      <w:r w:rsidR="00DE379B" w:rsidRPr="00DE379B">
        <w:rPr>
          <w:sz w:val="24"/>
          <w:szCs w:val="24"/>
        </w:rPr>
        <w:t>Cooperation and teamwork are fostered via SBUHB's professional development programs, which are in line with Handy's (1993) task culture.</w:t>
      </w:r>
      <w:r w:rsidR="00E84E52">
        <w:rPr>
          <w:sz w:val="24"/>
          <w:szCs w:val="24"/>
        </w:rPr>
        <w:t xml:space="preserve"> </w:t>
      </w:r>
      <w:r w:rsidR="000C19AA" w:rsidRPr="000C19AA">
        <w:rPr>
          <w:sz w:val="24"/>
          <w:szCs w:val="24"/>
        </w:rPr>
        <w:t>The CIPD (2024i) report on talent planning also shows that organisations with clear development paths benefit from better retention, emphasising the importance of managerial support (CIPD, 2024j).</w:t>
      </w:r>
    </w:p>
    <w:p w14:paraId="410B5398" w14:textId="01D445CE" w:rsidR="00ED15C7" w:rsidRPr="008B7813" w:rsidRDefault="001E1C6A" w:rsidP="00ED15C7">
      <w:pPr>
        <w:jc w:val="both"/>
        <w:rPr>
          <w:sz w:val="24"/>
          <w:szCs w:val="24"/>
        </w:rPr>
      </w:pPr>
      <w:r w:rsidRPr="001E1C6A">
        <w:rPr>
          <w:sz w:val="24"/>
          <w:szCs w:val="24"/>
        </w:rPr>
        <w:t xml:space="preserve">Managerial support is vital to employee development. According to CIPD (2024j), </w:t>
      </w:r>
      <w:r w:rsidR="00CF0776" w:rsidRPr="00CF0776">
        <w:rPr>
          <w:sz w:val="24"/>
          <w:szCs w:val="24"/>
        </w:rPr>
        <w:t>line managers play a key role in fostering employee engagement by supporting growth and development opportunities. Some managers may hesitate to encourage growth due to concerns over losing talent. However, a developmental culture requires managers to actively support their teams’ growth (Rees and French, 2020). SBUHB achieves this by providing leadership training and resources to help managers understand the benefits of fostering a developmental culture.</w:t>
      </w:r>
      <w:r w:rsidR="007422A7">
        <w:rPr>
          <w:sz w:val="24"/>
          <w:szCs w:val="24"/>
        </w:rPr>
        <w:t xml:space="preserve"> </w:t>
      </w:r>
      <w:r w:rsidR="00ED15C7" w:rsidRPr="00330DCE">
        <w:rPr>
          <w:sz w:val="24"/>
          <w:szCs w:val="24"/>
        </w:rPr>
        <w:t>Clear communication of the long-term advantages</w:t>
      </w:r>
      <w:r w:rsidR="00ED15C7" w:rsidRPr="008B7813">
        <w:rPr>
          <w:sz w:val="24"/>
          <w:szCs w:val="24"/>
        </w:rPr>
        <w:t>, such as improved team performance and retention, helps managers see development as a priority. Regular appraisals, coaching, and mentoring programs also equip managers with the tools to guide and support employee growth effectively.</w:t>
      </w:r>
    </w:p>
    <w:p w14:paraId="6A92B4CD" w14:textId="0D0CF59C" w:rsidR="00ED15C7" w:rsidRDefault="00ED15C7" w:rsidP="00ED15C7">
      <w:pPr>
        <w:jc w:val="both"/>
        <w:rPr>
          <w:sz w:val="24"/>
          <w:szCs w:val="24"/>
        </w:rPr>
      </w:pPr>
      <w:r w:rsidRPr="008B7813">
        <w:rPr>
          <w:sz w:val="24"/>
          <w:szCs w:val="24"/>
        </w:rPr>
        <w:t xml:space="preserve">Organisations are increasingly using data-driven approaches to assess the effectiveness of recruitment and development. For example, </w:t>
      </w:r>
      <w:r w:rsidR="007422A7">
        <w:rPr>
          <w:sz w:val="24"/>
          <w:szCs w:val="24"/>
        </w:rPr>
        <w:t xml:space="preserve">CIPD (2024i) </w:t>
      </w:r>
      <w:r w:rsidR="000E4213">
        <w:rPr>
          <w:sz w:val="24"/>
          <w:szCs w:val="24"/>
        </w:rPr>
        <w:t xml:space="preserve">shows that </w:t>
      </w:r>
      <w:r w:rsidRPr="008B7813">
        <w:rPr>
          <w:sz w:val="24"/>
          <w:szCs w:val="24"/>
        </w:rPr>
        <w:t>33% of organisations report using data to evaluate retention initiatives</w:t>
      </w:r>
      <w:r w:rsidR="000E4213">
        <w:rPr>
          <w:sz w:val="24"/>
          <w:szCs w:val="24"/>
        </w:rPr>
        <w:t xml:space="preserve">. </w:t>
      </w:r>
      <w:r w:rsidRPr="008B7813">
        <w:rPr>
          <w:sz w:val="24"/>
          <w:szCs w:val="24"/>
        </w:rPr>
        <w:t>This trend shows the growing importance of aligning development with organisational success.</w:t>
      </w:r>
    </w:p>
    <w:p w14:paraId="79F71C93" w14:textId="77777777" w:rsidR="0068692B" w:rsidRPr="008B7813" w:rsidRDefault="0068692B" w:rsidP="00ED15C7">
      <w:pPr>
        <w:jc w:val="both"/>
        <w:rPr>
          <w:sz w:val="24"/>
          <w:szCs w:val="24"/>
        </w:rPr>
      </w:pPr>
    </w:p>
    <w:p w14:paraId="3A4765C0" w14:textId="06BE1B75" w:rsidR="00ED15C7" w:rsidRPr="00AA61AE" w:rsidRDefault="00F3571B" w:rsidP="00ED15C7">
      <w:pPr>
        <w:jc w:val="both"/>
        <w:rPr>
          <w:b/>
          <w:bCs/>
          <w:color w:val="44546A" w:themeColor="text2"/>
          <w:sz w:val="24"/>
          <w:szCs w:val="24"/>
        </w:rPr>
      </w:pPr>
      <w:r w:rsidRPr="00AA61AE">
        <w:rPr>
          <w:b/>
          <w:bCs/>
          <w:color w:val="44546A" w:themeColor="text2"/>
          <w:sz w:val="24"/>
          <w:szCs w:val="24"/>
        </w:rPr>
        <w:t xml:space="preserve">(AC 2.3) </w:t>
      </w:r>
      <w:r w:rsidR="00ED15C7" w:rsidRPr="00AA61AE">
        <w:rPr>
          <w:b/>
          <w:bCs/>
          <w:color w:val="44546A" w:themeColor="text2"/>
          <w:sz w:val="24"/>
          <w:szCs w:val="24"/>
        </w:rPr>
        <w:t xml:space="preserve">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w:t>
      </w:r>
    </w:p>
    <w:p w14:paraId="73428F6E" w14:textId="77777777" w:rsidR="00202B1C" w:rsidRPr="00202B1C" w:rsidRDefault="00202B1C" w:rsidP="00202B1C">
      <w:pPr>
        <w:jc w:val="both"/>
        <w:rPr>
          <w:sz w:val="24"/>
          <w:szCs w:val="24"/>
        </w:rPr>
      </w:pPr>
      <w:r w:rsidRPr="00202B1C">
        <w:rPr>
          <w:sz w:val="24"/>
          <w:szCs w:val="24"/>
        </w:rPr>
        <w:t xml:space="preserve">An organised approach to managing change is provided by Kotter's 8-Step Change Model. Engaging employees early on is crucial when shifting from remote work to a hybrid </w:t>
      </w:r>
      <w:r w:rsidRPr="00202B1C">
        <w:rPr>
          <w:sz w:val="24"/>
          <w:szCs w:val="24"/>
        </w:rPr>
        <w:lastRenderedPageBreak/>
        <w:t xml:space="preserve">model. CIPD emphasises that resistance can be reduced by clear and targeted communication (CIPD, 2023). </w:t>
      </w:r>
    </w:p>
    <w:p w14:paraId="4971E5DF" w14:textId="389252F8" w:rsidR="00E32B13" w:rsidRDefault="003352F1" w:rsidP="00ED15C7">
      <w:pPr>
        <w:jc w:val="both"/>
        <w:rPr>
          <w:sz w:val="24"/>
          <w:szCs w:val="24"/>
        </w:rPr>
      </w:pPr>
      <w:r>
        <w:rPr>
          <w:sz w:val="24"/>
          <w:szCs w:val="24"/>
        </w:rPr>
        <w:t xml:space="preserve">The first </w:t>
      </w:r>
      <w:r w:rsidR="0057055B">
        <w:rPr>
          <w:sz w:val="24"/>
          <w:szCs w:val="24"/>
        </w:rPr>
        <w:t xml:space="preserve">step in Kotter’s model is creating a sense of urgency. </w:t>
      </w:r>
      <w:r w:rsidR="00ED15C7" w:rsidRPr="000366B7">
        <w:rPr>
          <w:sz w:val="24"/>
          <w:szCs w:val="24"/>
        </w:rPr>
        <w:t>Given that employees are used to working remotely,</w:t>
      </w:r>
      <w:r w:rsidR="0006687C">
        <w:rPr>
          <w:sz w:val="24"/>
          <w:szCs w:val="24"/>
        </w:rPr>
        <w:t xml:space="preserve"> they may be resistant to change</w:t>
      </w:r>
      <w:r w:rsidR="00ED15C7" w:rsidRPr="00330DCE">
        <w:rPr>
          <w:sz w:val="24"/>
          <w:szCs w:val="24"/>
        </w:rPr>
        <w:t>. Communicating the benefits, such as face-to-face interaction, improved collaboration, and career development, can motivate employees to embrace the change (CIPD, 20</w:t>
      </w:r>
      <w:r w:rsidR="00D16A77">
        <w:rPr>
          <w:sz w:val="24"/>
          <w:szCs w:val="24"/>
        </w:rPr>
        <w:t>2</w:t>
      </w:r>
      <w:r w:rsidR="005D040E" w:rsidRPr="00330DCE">
        <w:rPr>
          <w:sz w:val="24"/>
          <w:szCs w:val="24"/>
        </w:rPr>
        <w:t>4b</w:t>
      </w:r>
      <w:r w:rsidR="00ED15C7" w:rsidRPr="00330DCE">
        <w:rPr>
          <w:sz w:val="24"/>
          <w:szCs w:val="24"/>
        </w:rPr>
        <w:t>).</w:t>
      </w:r>
      <w:r w:rsidR="000E4213">
        <w:rPr>
          <w:sz w:val="24"/>
          <w:szCs w:val="24"/>
        </w:rPr>
        <w:t xml:space="preserve"> </w:t>
      </w:r>
    </w:p>
    <w:p w14:paraId="76FEE1EE" w14:textId="78A0B8CF" w:rsidR="00E32B13" w:rsidRDefault="00756CF2" w:rsidP="00ED15C7">
      <w:pPr>
        <w:jc w:val="both"/>
        <w:rPr>
          <w:sz w:val="24"/>
          <w:szCs w:val="24"/>
        </w:rPr>
      </w:pPr>
      <w:r>
        <w:rPr>
          <w:sz w:val="24"/>
          <w:szCs w:val="24"/>
        </w:rPr>
        <w:t xml:space="preserve">The second step </w:t>
      </w:r>
      <w:r w:rsidR="008A5AEC">
        <w:rPr>
          <w:sz w:val="24"/>
          <w:szCs w:val="24"/>
        </w:rPr>
        <w:t>in i</w:t>
      </w:r>
      <w:r w:rsidR="00ED15C7" w:rsidRPr="00330DCE">
        <w:rPr>
          <w:sz w:val="24"/>
          <w:szCs w:val="24"/>
        </w:rPr>
        <w:t>ncluding seniors from</w:t>
      </w:r>
      <w:r w:rsidR="00ED15C7" w:rsidRPr="00E474A3">
        <w:rPr>
          <w:sz w:val="24"/>
          <w:szCs w:val="24"/>
        </w:rPr>
        <w:t xml:space="preserve"> other departments help</w:t>
      </w:r>
      <w:r w:rsidR="008A5AEC">
        <w:rPr>
          <w:sz w:val="24"/>
          <w:szCs w:val="24"/>
        </w:rPr>
        <w:t>ing to</w:t>
      </w:r>
      <w:r w:rsidR="00ED15C7" w:rsidRPr="00E474A3">
        <w:rPr>
          <w:sz w:val="24"/>
          <w:szCs w:val="24"/>
        </w:rPr>
        <w:t xml:space="preserve"> assist the transformation</w:t>
      </w:r>
      <w:r w:rsidR="00ED15C7">
        <w:rPr>
          <w:sz w:val="24"/>
          <w:szCs w:val="24"/>
        </w:rPr>
        <w:t xml:space="preserve"> by ensuring the </w:t>
      </w:r>
      <w:r w:rsidR="00ED15C7" w:rsidRPr="00330DCE">
        <w:rPr>
          <w:sz w:val="24"/>
          <w:szCs w:val="24"/>
        </w:rPr>
        <w:t xml:space="preserve">change benefits everyone, listening to employee concerns, and promoting the </w:t>
      </w:r>
      <w:r w:rsidR="00ED15C7" w:rsidRPr="005766D0">
        <w:rPr>
          <w:sz w:val="24"/>
          <w:szCs w:val="24"/>
        </w:rPr>
        <w:t>change across the organisation (</w:t>
      </w:r>
      <w:r w:rsidR="00992BDD">
        <w:rPr>
          <w:sz w:val="24"/>
          <w:szCs w:val="24"/>
        </w:rPr>
        <w:t>CIPD</w:t>
      </w:r>
      <w:r w:rsidR="0099612F">
        <w:rPr>
          <w:sz w:val="24"/>
          <w:szCs w:val="24"/>
        </w:rPr>
        <w:t>, 202</w:t>
      </w:r>
      <w:r w:rsidR="00AD4453">
        <w:rPr>
          <w:sz w:val="24"/>
          <w:szCs w:val="24"/>
        </w:rPr>
        <w:t>3</w:t>
      </w:r>
      <w:r w:rsidR="0099612F">
        <w:rPr>
          <w:sz w:val="24"/>
          <w:szCs w:val="24"/>
        </w:rPr>
        <w:t>).</w:t>
      </w:r>
      <w:r w:rsidR="00ED15C7" w:rsidRPr="005766D0">
        <w:rPr>
          <w:sz w:val="24"/>
          <w:szCs w:val="24"/>
        </w:rPr>
        <w:t xml:space="preserve"> </w:t>
      </w:r>
      <w:r w:rsidR="000E4213">
        <w:rPr>
          <w:sz w:val="24"/>
          <w:szCs w:val="24"/>
        </w:rPr>
        <w:t xml:space="preserve"> </w:t>
      </w:r>
    </w:p>
    <w:p w14:paraId="7F4BF5C2" w14:textId="315A3631" w:rsidR="00E44421" w:rsidRDefault="00ED15C7" w:rsidP="00ED15C7">
      <w:pPr>
        <w:jc w:val="both"/>
        <w:rPr>
          <w:sz w:val="24"/>
          <w:szCs w:val="24"/>
        </w:rPr>
      </w:pPr>
      <w:r w:rsidRPr="005766D0">
        <w:rPr>
          <w:sz w:val="24"/>
          <w:szCs w:val="24"/>
        </w:rPr>
        <w:t>The next step, developing a vision and strategy</w:t>
      </w:r>
      <w:r w:rsidR="00A52623">
        <w:rPr>
          <w:sz w:val="24"/>
          <w:szCs w:val="24"/>
        </w:rPr>
        <w:t xml:space="preserve"> for the change</w:t>
      </w:r>
      <w:r w:rsidRPr="005766D0">
        <w:rPr>
          <w:sz w:val="24"/>
          <w:szCs w:val="24"/>
        </w:rPr>
        <w:t xml:space="preserve">. </w:t>
      </w:r>
      <w:r w:rsidR="00EF5BB0" w:rsidRPr="00EF5BB0">
        <w:rPr>
          <w:sz w:val="24"/>
          <w:szCs w:val="24"/>
        </w:rPr>
        <w:t>Meeting expectations like mandated office days and flexibility. Transparent communication helps employees comprehend the hybrid model's actual benefits and aims</w:t>
      </w:r>
      <w:r w:rsidR="006B1D11">
        <w:rPr>
          <w:sz w:val="24"/>
          <w:szCs w:val="24"/>
        </w:rPr>
        <w:t xml:space="preserve"> </w:t>
      </w:r>
      <w:r w:rsidR="00343C56">
        <w:rPr>
          <w:sz w:val="24"/>
          <w:szCs w:val="24"/>
        </w:rPr>
        <w:t>(CIPD, 2024b).</w:t>
      </w:r>
      <w:r w:rsidR="00A321E8">
        <w:rPr>
          <w:sz w:val="24"/>
          <w:szCs w:val="24"/>
        </w:rPr>
        <w:t xml:space="preserve"> </w:t>
      </w:r>
      <w:r w:rsidR="00292E76" w:rsidRPr="00292E76">
        <w:rPr>
          <w:sz w:val="24"/>
          <w:szCs w:val="24"/>
        </w:rPr>
        <w:t xml:space="preserve">Effective communication of the vision is essential, and line managers are crucial in this regard. The CIPD underlines that </w:t>
      </w:r>
      <w:proofErr w:type="gramStart"/>
      <w:r w:rsidR="00292E76" w:rsidRPr="00292E76">
        <w:rPr>
          <w:sz w:val="24"/>
          <w:szCs w:val="24"/>
        </w:rPr>
        <w:t>in order to</w:t>
      </w:r>
      <w:proofErr w:type="gramEnd"/>
      <w:r w:rsidR="00292E76" w:rsidRPr="00292E76">
        <w:rPr>
          <w:sz w:val="24"/>
          <w:szCs w:val="24"/>
        </w:rPr>
        <w:t xml:space="preserve"> reduce employee uncertainty, managers should promote candid discussions, address concerns, and emphasise advantages</w:t>
      </w:r>
      <w:r w:rsidR="00292E76">
        <w:rPr>
          <w:sz w:val="24"/>
          <w:szCs w:val="24"/>
        </w:rPr>
        <w:t xml:space="preserve"> </w:t>
      </w:r>
      <w:r w:rsidRPr="00330DCE">
        <w:rPr>
          <w:sz w:val="24"/>
          <w:szCs w:val="24"/>
        </w:rPr>
        <w:t>(CIPD, 2024</w:t>
      </w:r>
      <w:r w:rsidR="000E5565">
        <w:rPr>
          <w:sz w:val="24"/>
          <w:szCs w:val="24"/>
        </w:rPr>
        <w:t>k</w:t>
      </w:r>
      <w:r w:rsidRPr="00330DCE">
        <w:rPr>
          <w:sz w:val="24"/>
          <w:szCs w:val="24"/>
        </w:rPr>
        <w:t>).</w:t>
      </w:r>
      <w:r w:rsidR="000E4213">
        <w:rPr>
          <w:sz w:val="24"/>
          <w:szCs w:val="24"/>
        </w:rPr>
        <w:t xml:space="preserve"> </w:t>
      </w:r>
    </w:p>
    <w:p w14:paraId="75D5C5B6" w14:textId="15015D14" w:rsidR="004D3EDC" w:rsidRPr="004D3EDC" w:rsidRDefault="00D81DC4" w:rsidP="004D3EDC">
      <w:pPr>
        <w:jc w:val="both"/>
        <w:rPr>
          <w:sz w:val="24"/>
          <w:szCs w:val="24"/>
        </w:rPr>
      </w:pPr>
      <w:r w:rsidRPr="00D81DC4">
        <w:rPr>
          <w:sz w:val="24"/>
          <w:szCs w:val="24"/>
        </w:rPr>
        <w:t>Kotter’s fourth stage involves eliminating hurdles by addressing any barriers that may hinder employees from attending the office, such l</w:t>
      </w:r>
      <w:r w:rsidR="00464015">
        <w:rPr>
          <w:sz w:val="24"/>
          <w:szCs w:val="24"/>
        </w:rPr>
        <w:t>ong</w:t>
      </w:r>
      <w:r w:rsidRPr="00D81DC4">
        <w:rPr>
          <w:sz w:val="24"/>
          <w:szCs w:val="24"/>
        </w:rPr>
        <w:t xml:space="preserve"> commutes or insufficient parking.</w:t>
      </w:r>
      <w:r>
        <w:rPr>
          <w:sz w:val="24"/>
          <w:szCs w:val="24"/>
        </w:rPr>
        <w:t xml:space="preserve"> </w:t>
      </w:r>
      <w:r w:rsidR="00EB4F6C" w:rsidRPr="00EB4F6C">
        <w:rPr>
          <w:sz w:val="24"/>
          <w:szCs w:val="24"/>
        </w:rPr>
        <w:t xml:space="preserve">Offering employees practical solutions, such as flexible working hours, can be incredibly helpful. </w:t>
      </w:r>
      <w:r w:rsidR="008A7E76" w:rsidRPr="008A7E76">
        <w:rPr>
          <w:sz w:val="24"/>
          <w:szCs w:val="24"/>
        </w:rPr>
        <w:t xml:space="preserve">CIPD (2024j) emphasises the critical role of line managers in addressing these challenges by maintaining open communication with employees and supporting their individual needs. Armstrong and Taylor (2023) </w:t>
      </w:r>
      <w:r w:rsidR="004D3EDC">
        <w:rPr>
          <w:sz w:val="24"/>
          <w:szCs w:val="24"/>
        </w:rPr>
        <w:t>e</w:t>
      </w:r>
      <w:r w:rsidR="004D3EDC" w:rsidRPr="004D3EDC">
        <w:rPr>
          <w:sz w:val="24"/>
          <w:szCs w:val="24"/>
        </w:rPr>
        <w:t xml:space="preserve">mphasise how these resources give </w:t>
      </w:r>
      <w:r w:rsidR="004D3EDC">
        <w:rPr>
          <w:sz w:val="24"/>
          <w:szCs w:val="24"/>
        </w:rPr>
        <w:t>employees</w:t>
      </w:r>
      <w:r w:rsidR="004D3EDC" w:rsidRPr="004D3EDC">
        <w:rPr>
          <w:sz w:val="24"/>
          <w:szCs w:val="24"/>
        </w:rPr>
        <w:t xml:space="preserve"> more comfort and confidence as they adapt to the hybrid work model. </w:t>
      </w:r>
    </w:p>
    <w:p w14:paraId="2D1CE0D6" w14:textId="2828682E" w:rsidR="00DC0C65" w:rsidRDefault="006273D7" w:rsidP="00ED15C7">
      <w:pPr>
        <w:jc w:val="both"/>
        <w:rPr>
          <w:sz w:val="24"/>
          <w:szCs w:val="24"/>
        </w:rPr>
      </w:pPr>
      <w:r>
        <w:rPr>
          <w:sz w:val="24"/>
          <w:szCs w:val="24"/>
        </w:rPr>
        <w:t>The fifth</w:t>
      </w:r>
      <w:r w:rsidR="00ED15C7" w:rsidRPr="000D536A">
        <w:rPr>
          <w:sz w:val="24"/>
          <w:szCs w:val="24"/>
        </w:rPr>
        <w:t xml:space="preserve"> step is to</w:t>
      </w:r>
      <w:r w:rsidR="00AA2480" w:rsidRPr="00AA2480">
        <w:rPr>
          <w:rFonts w:ascii="Times New Roman" w:eastAsia="Times New Roman" w:hAnsi="Times New Roman" w:cs="Times New Roman"/>
          <w:sz w:val="24"/>
          <w:szCs w:val="24"/>
          <w:lang w:eastAsia="en-GB"/>
        </w:rPr>
        <w:t xml:space="preserve"> </w:t>
      </w:r>
      <w:r w:rsidR="00AA2480" w:rsidRPr="00AA2480">
        <w:rPr>
          <w:sz w:val="24"/>
          <w:szCs w:val="24"/>
        </w:rPr>
        <w:t>acknowledge and recognise early office win</w:t>
      </w:r>
      <w:r w:rsidR="00B25381">
        <w:rPr>
          <w:sz w:val="24"/>
          <w:szCs w:val="24"/>
        </w:rPr>
        <w:t>s</w:t>
      </w:r>
      <w:r w:rsidR="00ED15C7">
        <w:rPr>
          <w:sz w:val="24"/>
          <w:szCs w:val="24"/>
        </w:rPr>
        <w:t xml:space="preserve">, </w:t>
      </w:r>
      <w:r w:rsidR="00ED15C7" w:rsidRPr="000D536A">
        <w:rPr>
          <w:sz w:val="24"/>
          <w:szCs w:val="24"/>
        </w:rPr>
        <w:t xml:space="preserve">such as </w:t>
      </w:r>
      <w:r w:rsidR="00ED15C7">
        <w:rPr>
          <w:sz w:val="24"/>
          <w:szCs w:val="24"/>
        </w:rPr>
        <w:t xml:space="preserve">stronger </w:t>
      </w:r>
      <w:r w:rsidR="00ED15C7" w:rsidRPr="000D536A">
        <w:rPr>
          <w:sz w:val="24"/>
          <w:szCs w:val="24"/>
        </w:rPr>
        <w:t>teamwork</w:t>
      </w:r>
      <w:r w:rsidR="00FC5C04">
        <w:rPr>
          <w:sz w:val="24"/>
          <w:szCs w:val="24"/>
        </w:rPr>
        <w:t>.</w:t>
      </w:r>
      <w:r w:rsidR="00AD26D9" w:rsidRPr="00AD26D9">
        <w:t xml:space="preserve"> </w:t>
      </w:r>
      <w:r w:rsidR="00AD26D9" w:rsidRPr="00AD26D9">
        <w:rPr>
          <w:sz w:val="24"/>
          <w:szCs w:val="24"/>
        </w:rPr>
        <w:t>CIPD (2024) highlights that fostering cross-functional collaboration enhances engagement and motivation, demonstrating the value of in-office teamwork within a hybrid model.</w:t>
      </w:r>
      <w:r w:rsidR="00ED15C7">
        <w:rPr>
          <w:sz w:val="24"/>
          <w:szCs w:val="24"/>
        </w:rPr>
        <w:t xml:space="preserve"> </w:t>
      </w:r>
      <w:r w:rsidR="00B62C26">
        <w:rPr>
          <w:sz w:val="24"/>
          <w:szCs w:val="24"/>
        </w:rPr>
        <w:t xml:space="preserve"> </w:t>
      </w:r>
    </w:p>
    <w:p w14:paraId="4B625FEA" w14:textId="3B89B621" w:rsidR="00ED15C7" w:rsidRDefault="00ED15C7" w:rsidP="00ED15C7">
      <w:pPr>
        <w:jc w:val="both"/>
        <w:rPr>
          <w:sz w:val="24"/>
          <w:szCs w:val="24"/>
        </w:rPr>
      </w:pPr>
      <w:r w:rsidRPr="009B6088">
        <w:rPr>
          <w:sz w:val="24"/>
          <w:szCs w:val="24"/>
        </w:rPr>
        <w:t xml:space="preserve">Finally, </w:t>
      </w:r>
      <w:r>
        <w:rPr>
          <w:sz w:val="24"/>
          <w:szCs w:val="24"/>
        </w:rPr>
        <w:t>instilling</w:t>
      </w:r>
      <w:r w:rsidRPr="009B6088">
        <w:rPr>
          <w:sz w:val="24"/>
          <w:szCs w:val="24"/>
        </w:rPr>
        <w:t xml:space="preserve"> the change in the organisation’s culture makes it sustainable. Reinforcing hybrid work’s benefits through meetings, performance reviews, and feedback sessions helps embed the model long-term</w:t>
      </w:r>
      <w:r w:rsidR="00A5136F">
        <w:rPr>
          <w:sz w:val="24"/>
          <w:szCs w:val="24"/>
        </w:rPr>
        <w:t xml:space="preserve">. </w:t>
      </w:r>
      <w:r w:rsidRPr="009B6088">
        <w:rPr>
          <w:sz w:val="24"/>
          <w:szCs w:val="24"/>
        </w:rPr>
        <w:t xml:space="preserve">Regular feedback </w:t>
      </w:r>
      <w:r>
        <w:rPr>
          <w:sz w:val="24"/>
          <w:szCs w:val="24"/>
        </w:rPr>
        <w:t>opportunities</w:t>
      </w:r>
      <w:r w:rsidRPr="009B6088">
        <w:rPr>
          <w:sz w:val="24"/>
          <w:szCs w:val="24"/>
        </w:rPr>
        <w:t xml:space="preserve"> allow adjustments </w:t>
      </w:r>
      <w:r>
        <w:rPr>
          <w:sz w:val="24"/>
          <w:szCs w:val="24"/>
        </w:rPr>
        <w:t xml:space="preserve">to be made </w:t>
      </w:r>
      <w:r w:rsidRPr="009B6088">
        <w:rPr>
          <w:sz w:val="24"/>
          <w:szCs w:val="24"/>
        </w:rPr>
        <w:t>and</w:t>
      </w:r>
      <w:r>
        <w:rPr>
          <w:sz w:val="24"/>
          <w:szCs w:val="24"/>
        </w:rPr>
        <w:t xml:space="preserve"> </w:t>
      </w:r>
      <w:r w:rsidRPr="009B6088">
        <w:rPr>
          <w:sz w:val="24"/>
          <w:szCs w:val="24"/>
        </w:rPr>
        <w:t>show employees that their input is valued</w:t>
      </w:r>
      <w:r>
        <w:rPr>
          <w:sz w:val="24"/>
          <w:szCs w:val="24"/>
        </w:rPr>
        <w:t xml:space="preserve"> (CIPD, 2024</w:t>
      </w:r>
      <w:r w:rsidR="00A5136F">
        <w:rPr>
          <w:sz w:val="24"/>
          <w:szCs w:val="24"/>
        </w:rPr>
        <w:t>b</w:t>
      </w:r>
      <w:r>
        <w:rPr>
          <w:sz w:val="24"/>
          <w:szCs w:val="24"/>
        </w:rPr>
        <w:t>).</w:t>
      </w:r>
    </w:p>
    <w:p w14:paraId="180662FC" w14:textId="77777777" w:rsidR="00ED15C7" w:rsidRDefault="00ED15C7" w:rsidP="00ED15C7">
      <w:pPr>
        <w:spacing w:after="160" w:line="259" w:lineRule="auto"/>
        <w:jc w:val="both"/>
        <w:rPr>
          <w:sz w:val="24"/>
          <w:szCs w:val="24"/>
        </w:rPr>
      </w:pPr>
      <w:r w:rsidRPr="00C60A67">
        <w:rPr>
          <w:sz w:val="24"/>
          <w:szCs w:val="24"/>
        </w:rPr>
        <w:t>A practical example of Kotter's model in action is a case study on digital transformation</w:t>
      </w:r>
      <w:r>
        <w:rPr>
          <w:sz w:val="24"/>
          <w:szCs w:val="24"/>
        </w:rPr>
        <w:t xml:space="preserve"> </w:t>
      </w:r>
      <w:r w:rsidRPr="00C60A67">
        <w:rPr>
          <w:sz w:val="24"/>
          <w:szCs w:val="24"/>
        </w:rPr>
        <w:t>which highlights the importance of creating urgency, setting a clear vision, and empowering teams</w:t>
      </w:r>
      <w:r>
        <w:rPr>
          <w:sz w:val="24"/>
          <w:szCs w:val="24"/>
        </w:rPr>
        <w:t xml:space="preserve"> </w:t>
      </w:r>
      <w:r w:rsidRPr="00DE4211">
        <w:rPr>
          <w:sz w:val="24"/>
          <w:szCs w:val="24"/>
        </w:rPr>
        <w:t>(Andersson, 2023).</w:t>
      </w:r>
      <w:r>
        <w:rPr>
          <w:sz w:val="24"/>
          <w:szCs w:val="24"/>
        </w:rPr>
        <w:t xml:space="preserve"> </w:t>
      </w:r>
      <w:r w:rsidRPr="00C60A67">
        <w:rPr>
          <w:sz w:val="24"/>
          <w:szCs w:val="24"/>
        </w:rPr>
        <w:t>This case illustrates how Kotter’s principles can successfully guide major organisational changes, such as the shift to hybrid working</w:t>
      </w:r>
      <w:r>
        <w:rPr>
          <w:sz w:val="24"/>
          <w:szCs w:val="24"/>
        </w:rPr>
        <w:t>, supporting both employee needs and organisational goals.</w:t>
      </w:r>
    </w:p>
    <w:p w14:paraId="490C5010" w14:textId="77777777" w:rsidR="00AA61AE" w:rsidRDefault="00AA61AE" w:rsidP="00ED15C7">
      <w:pPr>
        <w:spacing w:after="160" w:line="259" w:lineRule="auto"/>
        <w:jc w:val="both"/>
        <w:rPr>
          <w:sz w:val="24"/>
          <w:szCs w:val="24"/>
        </w:rPr>
      </w:pPr>
    </w:p>
    <w:p w14:paraId="3DE5B510" w14:textId="77777777" w:rsidR="00112395" w:rsidRDefault="00112395" w:rsidP="00ED15C7">
      <w:pPr>
        <w:spacing w:after="160" w:line="259" w:lineRule="auto"/>
        <w:jc w:val="both"/>
        <w:rPr>
          <w:sz w:val="24"/>
          <w:szCs w:val="24"/>
        </w:rPr>
      </w:pPr>
    </w:p>
    <w:p w14:paraId="0F3CE325" w14:textId="5F0A1F15" w:rsidR="00051B81" w:rsidRPr="00AA61AE" w:rsidRDefault="00F3571B" w:rsidP="00505DE5">
      <w:pPr>
        <w:jc w:val="both"/>
        <w:rPr>
          <w:b/>
          <w:bCs/>
          <w:color w:val="44546A" w:themeColor="text2"/>
          <w:sz w:val="24"/>
          <w:szCs w:val="24"/>
        </w:rPr>
      </w:pPr>
      <w:r w:rsidRPr="00AA61AE">
        <w:rPr>
          <w:b/>
          <w:bCs/>
          <w:color w:val="44546A" w:themeColor="text2"/>
          <w:sz w:val="24"/>
          <w:szCs w:val="24"/>
        </w:rPr>
        <w:lastRenderedPageBreak/>
        <w:t xml:space="preserve">(AC 2.4) </w:t>
      </w:r>
      <w:r w:rsidR="00051B81" w:rsidRPr="00AA61AE">
        <w:rPr>
          <w:b/>
          <w:bCs/>
          <w:color w:val="44546A" w:themeColor="text2"/>
          <w:sz w:val="24"/>
          <w:szCs w:val="24"/>
        </w:rPr>
        <w:t xml:space="preserve">Using the Kubler-Ross change curve, discuss how change is experienced. </w:t>
      </w:r>
    </w:p>
    <w:p w14:paraId="19853111" w14:textId="3D5D9CCD" w:rsidR="00505DE5" w:rsidRPr="00505DE5" w:rsidRDefault="00CA6626" w:rsidP="00505DE5">
      <w:pPr>
        <w:jc w:val="both"/>
        <w:rPr>
          <w:sz w:val="24"/>
          <w:szCs w:val="24"/>
        </w:rPr>
      </w:pPr>
      <w:r w:rsidRPr="00CA6626">
        <w:rPr>
          <w:sz w:val="24"/>
          <w:szCs w:val="24"/>
        </w:rPr>
        <w:t>The Kubler-Ross change curve, which places an emphasis on the emotional stages that people go through, provides insight into how people perceive change and allows organisations to help employees navigate the emotional journey of change</w:t>
      </w:r>
      <w:r w:rsidR="00505DE5" w:rsidRPr="00505DE5">
        <w:rPr>
          <w:sz w:val="24"/>
          <w:szCs w:val="24"/>
        </w:rPr>
        <w:t xml:space="preserve">. Waite et al. (2021) describe five key stages: shock and denial, anger, bargaining, despair, and acceptance. </w:t>
      </w:r>
      <w:r w:rsidR="006175A1" w:rsidRPr="006175A1">
        <w:rPr>
          <w:sz w:val="24"/>
          <w:szCs w:val="24"/>
        </w:rPr>
        <w:t xml:space="preserve">Adapted from its original use to describe the stages of grief, this model demonstrates how people react to organisational change in a way that is </w:t>
      </w:r>
      <w:proofErr w:type="gramStart"/>
      <w:r w:rsidR="006175A1" w:rsidRPr="006175A1">
        <w:rPr>
          <w:sz w:val="24"/>
          <w:szCs w:val="24"/>
        </w:rPr>
        <w:t>similar to</w:t>
      </w:r>
      <w:proofErr w:type="gramEnd"/>
      <w:r w:rsidR="006175A1" w:rsidRPr="006175A1">
        <w:rPr>
          <w:sz w:val="24"/>
          <w:szCs w:val="24"/>
        </w:rPr>
        <w:t xml:space="preserve"> how they react to significant loss</w:t>
      </w:r>
      <w:r w:rsidR="006175A1">
        <w:rPr>
          <w:sz w:val="24"/>
          <w:szCs w:val="24"/>
        </w:rPr>
        <w:t xml:space="preserve"> </w:t>
      </w:r>
      <w:r w:rsidR="00505DE5" w:rsidRPr="00505DE5">
        <w:rPr>
          <w:sz w:val="24"/>
          <w:szCs w:val="24"/>
        </w:rPr>
        <w:t>(Elizabeth Kübler-Ross Foundation, 2024).</w:t>
      </w:r>
    </w:p>
    <w:p w14:paraId="161C8D76" w14:textId="6775E229" w:rsidR="00E61A3C" w:rsidRDefault="003C0E29" w:rsidP="00505DE5">
      <w:pPr>
        <w:jc w:val="both"/>
        <w:rPr>
          <w:sz w:val="24"/>
          <w:szCs w:val="24"/>
        </w:rPr>
      </w:pPr>
      <w:r w:rsidRPr="003C0E29">
        <w:rPr>
          <w:sz w:val="24"/>
          <w:szCs w:val="24"/>
        </w:rPr>
        <w:t>The change curve illustrates the steps that individuals can take to progress through various stages</w:t>
      </w:r>
      <w:r w:rsidR="00505DE5" w:rsidRPr="00505DE5">
        <w:rPr>
          <w:sz w:val="24"/>
          <w:szCs w:val="24"/>
        </w:rPr>
        <w:t xml:space="preserve">. </w:t>
      </w:r>
      <w:r w:rsidR="00F123CF" w:rsidRPr="00F123CF">
        <w:rPr>
          <w:sz w:val="24"/>
          <w:szCs w:val="24"/>
        </w:rPr>
        <w:t>CIPD materials underline the need of customised communication and frequent check-ins to help staff members through these phases and avoid dissatisfaction</w:t>
      </w:r>
      <w:r w:rsidR="00B22812">
        <w:rPr>
          <w:sz w:val="24"/>
          <w:szCs w:val="24"/>
        </w:rPr>
        <w:t xml:space="preserve"> </w:t>
      </w:r>
      <w:r w:rsidR="00505DE5" w:rsidRPr="00505DE5">
        <w:rPr>
          <w:sz w:val="24"/>
          <w:szCs w:val="24"/>
        </w:rPr>
        <w:t xml:space="preserve">(CIPD, 2023). </w:t>
      </w:r>
      <w:r w:rsidR="009D75FE" w:rsidRPr="009D75FE">
        <w:rPr>
          <w:sz w:val="24"/>
          <w:szCs w:val="24"/>
        </w:rPr>
        <w:t xml:space="preserve">Uncertainty can lead, for instance, to initial shock or denial during a reorganisation. If the change causes routines to be disrupted, this phase may transition into </w:t>
      </w:r>
      <w:r w:rsidR="009D75FE">
        <w:rPr>
          <w:sz w:val="24"/>
          <w:szCs w:val="24"/>
        </w:rPr>
        <w:t>anger</w:t>
      </w:r>
      <w:r w:rsidR="009D75FE" w:rsidRPr="009D75FE">
        <w:rPr>
          <w:sz w:val="24"/>
          <w:szCs w:val="24"/>
        </w:rPr>
        <w:t xml:space="preserve">. </w:t>
      </w:r>
      <w:r w:rsidR="00B74504" w:rsidRPr="00B74504">
        <w:rPr>
          <w:sz w:val="24"/>
          <w:szCs w:val="24"/>
        </w:rPr>
        <w:t xml:space="preserve">Since repeating details can </w:t>
      </w:r>
      <w:r w:rsidR="00B74504">
        <w:rPr>
          <w:sz w:val="24"/>
          <w:szCs w:val="24"/>
        </w:rPr>
        <w:t xml:space="preserve">lead to </w:t>
      </w:r>
      <w:r w:rsidR="00B74504" w:rsidRPr="00B74504">
        <w:rPr>
          <w:sz w:val="24"/>
          <w:szCs w:val="24"/>
        </w:rPr>
        <w:t>frustrat</w:t>
      </w:r>
      <w:r w:rsidR="00B74504">
        <w:rPr>
          <w:sz w:val="24"/>
          <w:szCs w:val="24"/>
        </w:rPr>
        <w:t>ion</w:t>
      </w:r>
      <w:r w:rsidR="00B74504" w:rsidRPr="00B74504">
        <w:rPr>
          <w:sz w:val="24"/>
          <w:szCs w:val="24"/>
        </w:rPr>
        <w:t>, leaders should tailor communication to each level</w:t>
      </w:r>
      <w:r w:rsidR="00B74504">
        <w:rPr>
          <w:sz w:val="24"/>
          <w:szCs w:val="24"/>
        </w:rPr>
        <w:t xml:space="preserve"> </w:t>
      </w:r>
      <w:r w:rsidR="00505DE5" w:rsidRPr="00505DE5">
        <w:rPr>
          <w:sz w:val="24"/>
          <w:szCs w:val="24"/>
        </w:rPr>
        <w:t>(Goleman, 1998).</w:t>
      </w:r>
      <w:r w:rsidR="00A52908">
        <w:rPr>
          <w:sz w:val="24"/>
          <w:szCs w:val="24"/>
        </w:rPr>
        <w:t xml:space="preserve"> </w:t>
      </w:r>
      <w:r w:rsidR="00A52908" w:rsidRPr="00A52908">
        <w:rPr>
          <w:sz w:val="24"/>
          <w:szCs w:val="24"/>
        </w:rPr>
        <w:t>In the process of adjusting to new circumstances, people's initially optimistic perspectives on change may become increasingly pessimistic. This highlights the significance of establishing reasonable expectations and avoiding over-promising.</w:t>
      </w:r>
      <w:r w:rsidR="00505DE5" w:rsidRPr="00505DE5">
        <w:rPr>
          <w:sz w:val="24"/>
          <w:szCs w:val="24"/>
        </w:rPr>
        <w:t xml:space="preserve"> </w:t>
      </w:r>
      <w:r w:rsidR="006F7021" w:rsidRPr="006F7021">
        <w:rPr>
          <w:sz w:val="24"/>
          <w:szCs w:val="24"/>
        </w:rPr>
        <w:t xml:space="preserve">Employees can voice problems in a safe environment through focus groups and conversation sessions, which lessens feelings of loneliness and provides emotional support. </w:t>
      </w:r>
      <w:r w:rsidR="00505DE5" w:rsidRPr="00505DE5">
        <w:rPr>
          <w:sz w:val="24"/>
          <w:szCs w:val="24"/>
        </w:rPr>
        <w:t xml:space="preserve">A case study demonstrated that regular focus groups during restructuring improved trust and engagement by addressing fears and offering transparency (LaMarsh Global, 2023). </w:t>
      </w:r>
      <w:r w:rsidR="00184D2E" w:rsidRPr="00184D2E">
        <w:rPr>
          <w:sz w:val="24"/>
          <w:szCs w:val="24"/>
        </w:rPr>
        <w:t xml:space="preserve">The CIPD highlights that managing change effectively requires a focus on employee engagement and empathy, especially during transitions. </w:t>
      </w:r>
    </w:p>
    <w:p w14:paraId="1FBC0080" w14:textId="2D93B1E6" w:rsidR="00505DE5" w:rsidRPr="00505DE5" w:rsidRDefault="00184D2E" w:rsidP="00505DE5">
      <w:pPr>
        <w:jc w:val="both"/>
        <w:rPr>
          <w:sz w:val="24"/>
          <w:szCs w:val="24"/>
        </w:rPr>
      </w:pPr>
      <w:r w:rsidRPr="00184D2E">
        <w:rPr>
          <w:sz w:val="24"/>
          <w:szCs w:val="24"/>
        </w:rPr>
        <w:t>By showing empathy at every stage of the process, people professionals can help foster smoother transitions and boost engagement, ensuring that employees feel supported throughout the change (CIPD, 2023).</w:t>
      </w:r>
    </w:p>
    <w:p w14:paraId="0A6BE547" w14:textId="183AB00F" w:rsidR="00505DE5" w:rsidRPr="00505DE5" w:rsidRDefault="003F337E" w:rsidP="00505DE5">
      <w:pPr>
        <w:jc w:val="both"/>
        <w:rPr>
          <w:sz w:val="24"/>
          <w:szCs w:val="24"/>
        </w:rPr>
      </w:pPr>
      <w:r w:rsidRPr="003F337E">
        <w:rPr>
          <w:sz w:val="24"/>
          <w:szCs w:val="24"/>
        </w:rPr>
        <w:t xml:space="preserve">The Kübler-Ross model's predictability is one of its key advantages since it enables managers to foresee and address the emotional responses of their </w:t>
      </w:r>
      <w:r>
        <w:rPr>
          <w:sz w:val="24"/>
          <w:szCs w:val="24"/>
        </w:rPr>
        <w:t>employees</w:t>
      </w:r>
      <w:r w:rsidRPr="003F337E">
        <w:rPr>
          <w:sz w:val="24"/>
          <w:szCs w:val="24"/>
        </w:rPr>
        <w:t>.</w:t>
      </w:r>
      <w:r w:rsidR="00F32725" w:rsidRPr="00F32725">
        <w:t xml:space="preserve"> </w:t>
      </w:r>
      <w:r w:rsidR="00F32725" w:rsidRPr="00F32725">
        <w:rPr>
          <w:sz w:val="24"/>
          <w:szCs w:val="24"/>
        </w:rPr>
        <w:t>To lessen resistance, Taylor (2022) suggests offering psychological support during the change planning process</w:t>
      </w:r>
      <w:r w:rsidR="00505DE5" w:rsidRPr="00505DE5">
        <w:rPr>
          <w:sz w:val="24"/>
          <w:szCs w:val="24"/>
        </w:rPr>
        <w:t xml:space="preserve">. </w:t>
      </w:r>
      <w:r w:rsidR="00F67E34" w:rsidRPr="00F67E34">
        <w:rPr>
          <w:sz w:val="24"/>
          <w:szCs w:val="24"/>
        </w:rPr>
        <w:t>However, there are many who believe that the paradigm leads to an oversimplification of feelings because individuals may skip stages or travel back and forth between them</w:t>
      </w:r>
      <w:r w:rsidR="00F67E34">
        <w:rPr>
          <w:sz w:val="24"/>
          <w:szCs w:val="24"/>
        </w:rPr>
        <w:t xml:space="preserve"> </w:t>
      </w:r>
      <w:r w:rsidR="00505DE5" w:rsidRPr="00505DE5">
        <w:rPr>
          <w:sz w:val="24"/>
          <w:szCs w:val="24"/>
        </w:rPr>
        <w:t xml:space="preserve">(CIPD, 2023). </w:t>
      </w:r>
      <w:r w:rsidR="00660281" w:rsidRPr="00660281">
        <w:rPr>
          <w:sz w:val="24"/>
          <w:szCs w:val="24"/>
        </w:rPr>
        <w:t>Changing responses to every employee's level of development will improve results since it makes them feel appreciated and informed</w:t>
      </w:r>
      <w:r w:rsidR="00660281">
        <w:rPr>
          <w:sz w:val="24"/>
          <w:szCs w:val="24"/>
        </w:rPr>
        <w:t xml:space="preserve"> </w:t>
      </w:r>
      <w:r w:rsidR="00505DE5" w:rsidRPr="00505DE5">
        <w:rPr>
          <w:sz w:val="24"/>
          <w:szCs w:val="24"/>
        </w:rPr>
        <w:t>(Blanchard &amp; Johnson, 2021).</w:t>
      </w:r>
    </w:p>
    <w:p w14:paraId="68477FCD" w14:textId="02944201" w:rsidR="00505DE5" w:rsidRDefault="002B58A9" w:rsidP="00505DE5">
      <w:pPr>
        <w:jc w:val="both"/>
        <w:rPr>
          <w:sz w:val="24"/>
          <w:szCs w:val="24"/>
        </w:rPr>
      </w:pPr>
      <w:r w:rsidRPr="002B58A9">
        <w:rPr>
          <w:sz w:val="24"/>
          <w:szCs w:val="24"/>
        </w:rPr>
        <w:t>Being prepared for change is the most important factor in determining how changes are perceived</w:t>
      </w:r>
      <w:r w:rsidR="00505DE5" w:rsidRPr="00505DE5">
        <w:rPr>
          <w:sz w:val="24"/>
          <w:szCs w:val="24"/>
        </w:rPr>
        <w:t xml:space="preserve">. </w:t>
      </w:r>
      <w:r w:rsidR="00DD34EF" w:rsidRPr="00DD34EF">
        <w:rPr>
          <w:sz w:val="24"/>
          <w:szCs w:val="24"/>
        </w:rPr>
        <w:t xml:space="preserve">According to Rafferty et al. (2013), preparation </w:t>
      </w:r>
      <w:r w:rsidR="00DD34EF" w:rsidRPr="00DD34EF">
        <w:rPr>
          <w:sz w:val="24"/>
          <w:szCs w:val="24"/>
        </w:rPr>
        <w:t>considers</w:t>
      </w:r>
      <w:r w:rsidR="00DD34EF" w:rsidRPr="00DD34EF">
        <w:rPr>
          <w:sz w:val="24"/>
          <w:szCs w:val="24"/>
        </w:rPr>
        <w:t xml:space="preserve"> both mental and emotional characteristics, as well as how employees perceive the</w:t>
      </w:r>
      <w:r w:rsidR="00CF2A72">
        <w:rPr>
          <w:sz w:val="24"/>
          <w:szCs w:val="24"/>
        </w:rPr>
        <w:t xml:space="preserve"> </w:t>
      </w:r>
      <w:r w:rsidR="00505DE5" w:rsidRPr="00505DE5">
        <w:rPr>
          <w:sz w:val="24"/>
          <w:szCs w:val="24"/>
        </w:rPr>
        <w:t xml:space="preserve">support from the organisation. </w:t>
      </w:r>
      <w:r w:rsidR="00960546" w:rsidRPr="00960546">
        <w:rPr>
          <w:sz w:val="24"/>
          <w:szCs w:val="24"/>
        </w:rPr>
        <w:t>Acknowledging and valuing employees' contributions through open and honest communication can help foster a culture of acceptance</w:t>
      </w:r>
      <w:r w:rsidR="00960546">
        <w:rPr>
          <w:sz w:val="24"/>
          <w:szCs w:val="24"/>
        </w:rPr>
        <w:t xml:space="preserve"> </w:t>
      </w:r>
      <w:r w:rsidR="00505DE5" w:rsidRPr="00505DE5">
        <w:rPr>
          <w:sz w:val="24"/>
          <w:szCs w:val="24"/>
        </w:rPr>
        <w:t>(</w:t>
      </w:r>
      <w:proofErr w:type="spellStart"/>
      <w:r w:rsidR="00505DE5" w:rsidRPr="00505DE5">
        <w:rPr>
          <w:sz w:val="24"/>
          <w:szCs w:val="24"/>
        </w:rPr>
        <w:t>Oreg</w:t>
      </w:r>
      <w:proofErr w:type="spellEnd"/>
      <w:r w:rsidR="00505DE5" w:rsidRPr="00505DE5">
        <w:rPr>
          <w:sz w:val="24"/>
          <w:szCs w:val="24"/>
        </w:rPr>
        <w:t xml:space="preserve"> et al., 2011).</w:t>
      </w:r>
    </w:p>
    <w:p w14:paraId="552EE68E" w14:textId="77777777" w:rsidR="00AA61AE" w:rsidRPr="00AA61AE" w:rsidRDefault="00AA61AE" w:rsidP="00505DE5">
      <w:pPr>
        <w:jc w:val="both"/>
        <w:rPr>
          <w:color w:val="44546A" w:themeColor="text2"/>
          <w:sz w:val="24"/>
          <w:szCs w:val="24"/>
        </w:rPr>
      </w:pPr>
    </w:p>
    <w:p w14:paraId="77FC355B" w14:textId="5F462C67" w:rsidR="00ED15C7" w:rsidRPr="00AA61AE" w:rsidRDefault="00F3571B" w:rsidP="00ED15C7">
      <w:pPr>
        <w:jc w:val="both"/>
        <w:rPr>
          <w:b/>
          <w:bCs/>
          <w:color w:val="44546A" w:themeColor="text2"/>
          <w:sz w:val="24"/>
          <w:szCs w:val="24"/>
        </w:rPr>
      </w:pPr>
      <w:r w:rsidRPr="00AA61AE">
        <w:rPr>
          <w:b/>
          <w:bCs/>
          <w:color w:val="44546A" w:themeColor="text2"/>
          <w:sz w:val="24"/>
          <w:szCs w:val="24"/>
        </w:rPr>
        <w:lastRenderedPageBreak/>
        <w:t xml:space="preserve">(AC 2.5) </w:t>
      </w:r>
      <w:r w:rsidR="00ED15C7" w:rsidRPr="00AA61AE">
        <w:rPr>
          <w:b/>
          <w:bCs/>
          <w:color w:val="44546A" w:themeColor="text2"/>
          <w:sz w:val="24"/>
          <w:szCs w:val="24"/>
        </w:rPr>
        <w:t xml:space="preserve">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w:t>
      </w:r>
    </w:p>
    <w:p w14:paraId="2197C937" w14:textId="014DBFEA" w:rsidR="00ED15C7" w:rsidRPr="00065320" w:rsidRDefault="00BB142C" w:rsidP="00ED15C7">
      <w:pPr>
        <w:jc w:val="both"/>
        <w:rPr>
          <w:sz w:val="24"/>
          <w:szCs w:val="24"/>
        </w:rPr>
      </w:pPr>
      <w:r w:rsidRPr="00BB142C">
        <w:rPr>
          <w:sz w:val="24"/>
          <w:szCs w:val="24"/>
        </w:rPr>
        <w:t xml:space="preserve">Despite its obvious significance, measuring and defining wellbeing at work remains a challenge. </w:t>
      </w:r>
      <w:r w:rsidR="00C2107C" w:rsidRPr="00C2107C">
        <w:rPr>
          <w:sz w:val="24"/>
          <w:szCs w:val="24"/>
        </w:rPr>
        <w:t>When people are healthy, engaged, and satisfied, they are better able to do their jobs and contribute to the success of their organisations</w:t>
      </w:r>
      <w:r w:rsidR="005A5DC9">
        <w:rPr>
          <w:sz w:val="24"/>
          <w:szCs w:val="24"/>
        </w:rPr>
        <w:t xml:space="preserve"> </w:t>
      </w:r>
      <w:r w:rsidR="00ED15C7" w:rsidRPr="00065320">
        <w:rPr>
          <w:sz w:val="24"/>
          <w:szCs w:val="24"/>
        </w:rPr>
        <w:t>(CIPD, 202</w:t>
      </w:r>
      <w:r w:rsidR="00367C65">
        <w:rPr>
          <w:sz w:val="24"/>
          <w:szCs w:val="24"/>
        </w:rPr>
        <w:t>3d</w:t>
      </w:r>
      <w:r w:rsidR="00ED15C7" w:rsidRPr="00065320">
        <w:rPr>
          <w:sz w:val="24"/>
          <w:szCs w:val="24"/>
        </w:rPr>
        <w:t xml:space="preserve">). </w:t>
      </w:r>
      <w:r w:rsidR="001A572B" w:rsidRPr="001A572B">
        <w:rPr>
          <w:sz w:val="24"/>
          <w:szCs w:val="24"/>
        </w:rPr>
        <w:t>However, transforming wellness into programs that are both practical and measurable may be a difficult task, particularly when it comes to ensuring that these initiatives are in line with the expectations of the workforce.</w:t>
      </w:r>
    </w:p>
    <w:p w14:paraId="570EFED9" w14:textId="3DF86F06" w:rsidR="00ED15C7" w:rsidRPr="00065320" w:rsidRDefault="001B1BCC" w:rsidP="00ED15C7">
      <w:pPr>
        <w:jc w:val="both"/>
        <w:rPr>
          <w:sz w:val="24"/>
          <w:szCs w:val="24"/>
        </w:rPr>
      </w:pPr>
      <w:r w:rsidRPr="001B1BCC">
        <w:rPr>
          <w:sz w:val="24"/>
          <w:szCs w:val="24"/>
        </w:rPr>
        <w:t xml:space="preserve">The ambiguity surrounding the definition of "wellbeing" in a corporate context is a significant challenge. </w:t>
      </w:r>
      <w:r w:rsidR="00ED15C7" w:rsidRPr="00065320">
        <w:rPr>
          <w:sz w:val="24"/>
          <w:szCs w:val="24"/>
        </w:rPr>
        <w:t xml:space="preserve">As </w:t>
      </w:r>
      <w:proofErr w:type="spellStart"/>
      <w:r w:rsidR="00ED15C7" w:rsidRPr="00065320">
        <w:rPr>
          <w:sz w:val="24"/>
          <w:szCs w:val="24"/>
        </w:rPr>
        <w:t>Suff</w:t>
      </w:r>
      <w:proofErr w:type="spellEnd"/>
      <w:r w:rsidR="00ED15C7" w:rsidRPr="00065320">
        <w:rPr>
          <w:sz w:val="24"/>
          <w:szCs w:val="24"/>
        </w:rPr>
        <w:t xml:space="preserve"> (2023) discusses, </w:t>
      </w:r>
      <w:r w:rsidR="00535555">
        <w:rPr>
          <w:sz w:val="24"/>
          <w:szCs w:val="24"/>
        </w:rPr>
        <w:t>o</w:t>
      </w:r>
      <w:r w:rsidR="00535555" w:rsidRPr="00535555">
        <w:rPr>
          <w:sz w:val="24"/>
          <w:szCs w:val="24"/>
        </w:rPr>
        <w:t>rganisations must explicitly define terms to ensure alignment between their intentions and employees' interpretations.</w:t>
      </w:r>
      <w:r w:rsidR="00E07314" w:rsidRPr="00E07314">
        <w:rPr>
          <w:rFonts w:ascii="Times New Roman" w:eastAsia="Times New Roman" w:hAnsi="Times New Roman" w:cs="Times New Roman"/>
          <w:sz w:val="24"/>
          <w:szCs w:val="24"/>
          <w:lang w:eastAsia="en-GB"/>
        </w:rPr>
        <w:t xml:space="preserve"> </w:t>
      </w:r>
      <w:r w:rsidR="00E07314" w:rsidRPr="00E07314">
        <w:rPr>
          <w:sz w:val="24"/>
          <w:szCs w:val="24"/>
        </w:rPr>
        <w:t>Employers might interpret "work-life balance" as providing flexible hours, but the flexibility employees require might not fit what is being offered</w:t>
      </w:r>
      <w:r w:rsidR="00ED15C7" w:rsidRPr="00065320">
        <w:rPr>
          <w:sz w:val="24"/>
          <w:szCs w:val="24"/>
        </w:rPr>
        <w:t>. According to the CIPD survey, mental health remains a significant concern, with mental ill health being a leading cause of both short-term and long-term absence (CIPD, 202</w:t>
      </w:r>
      <w:r w:rsidR="00766BC5">
        <w:rPr>
          <w:sz w:val="24"/>
          <w:szCs w:val="24"/>
        </w:rPr>
        <w:t>3d)</w:t>
      </w:r>
      <w:r w:rsidR="00ED15C7" w:rsidRPr="00065320">
        <w:rPr>
          <w:sz w:val="24"/>
          <w:szCs w:val="24"/>
        </w:rPr>
        <w:t>. This highlights the need for wellbeing initiatives that focus on mental health and work-related stress, as these factors directly influence employee performance and retention.</w:t>
      </w:r>
    </w:p>
    <w:p w14:paraId="7553A9B0" w14:textId="457A25FA" w:rsidR="00ED15C7" w:rsidRPr="004B7FED" w:rsidRDefault="00E75E31" w:rsidP="00ED15C7">
      <w:pPr>
        <w:jc w:val="both"/>
        <w:rPr>
          <w:sz w:val="24"/>
          <w:szCs w:val="24"/>
        </w:rPr>
      </w:pPr>
      <w:r w:rsidRPr="00E75E31">
        <w:rPr>
          <w:sz w:val="24"/>
          <w:szCs w:val="24"/>
        </w:rPr>
        <w:t>When there is a lack of clear alignment, wellness initiatives run the risk of being unsuccessful, resulting in the waste of resources on benefits that do not actually provide value</w:t>
      </w:r>
      <w:r w:rsidR="00ED15C7" w:rsidRPr="00065320">
        <w:rPr>
          <w:sz w:val="24"/>
          <w:szCs w:val="24"/>
        </w:rPr>
        <w:t xml:space="preserve">. </w:t>
      </w:r>
      <w:r w:rsidR="00247256" w:rsidRPr="00247256">
        <w:rPr>
          <w:sz w:val="24"/>
          <w:szCs w:val="24"/>
        </w:rPr>
        <w:t>Consequently, it's critical to evaluate these efforts for their applicability and effect on employee needs</w:t>
      </w:r>
      <w:r w:rsidR="00247256">
        <w:rPr>
          <w:sz w:val="24"/>
          <w:szCs w:val="24"/>
        </w:rPr>
        <w:t xml:space="preserve"> </w:t>
      </w:r>
      <w:r w:rsidR="00ED15C7" w:rsidRPr="00065320">
        <w:rPr>
          <w:sz w:val="24"/>
          <w:szCs w:val="24"/>
        </w:rPr>
        <w:t>(</w:t>
      </w:r>
      <w:proofErr w:type="spellStart"/>
      <w:r w:rsidR="00ED15C7" w:rsidRPr="00065320">
        <w:rPr>
          <w:sz w:val="24"/>
          <w:szCs w:val="24"/>
        </w:rPr>
        <w:t>Suff</w:t>
      </w:r>
      <w:proofErr w:type="spellEnd"/>
      <w:r w:rsidR="00ED15C7" w:rsidRPr="00065320">
        <w:rPr>
          <w:sz w:val="24"/>
          <w:szCs w:val="24"/>
        </w:rPr>
        <w:t xml:space="preserve">, 2023). The CIPD survey shows that 82% of organisations offer Employee Assistance Programs (EAPs) and 77% provide access to counselling services </w:t>
      </w:r>
      <w:r w:rsidR="00ED15C7" w:rsidRPr="003C6379">
        <w:rPr>
          <w:sz w:val="24"/>
          <w:szCs w:val="24"/>
        </w:rPr>
        <w:t>(CIPD, 202</w:t>
      </w:r>
      <w:r w:rsidR="00DE7A87">
        <w:rPr>
          <w:sz w:val="24"/>
          <w:szCs w:val="24"/>
        </w:rPr>
        <w:t>3d</w:t>
      </w:r>
      <w:r w:rsidR="00ED15C7" w:rsidRPr="003C6379">
        <w:rPr>
          <w:sz w:val="24"/>
          <w:szCs w:val="24"/>
        </w:rPr>
        <w:t>).</w:t>
      </w:r>
      <w:r w:rsidR="00ED15C7" w:rsidRPr="00065320">
        <w:rPr>
          <w:sz w:val="24"/>
          <w:szCs w:val="24"/>
        </w:rPr>
        <w:t xml:space="preserve"> These services reflect a growing recognition of the need to support mental health, an essential element of employee wellbeing.</w:t>
      </w:r>
    </w:p>
    <w:p w14:paraId="25A1C37E" w14:textId="39E52961" w:rsidR="00ED15C7" w:rsidRPr="00065320" w:rsidRDefault="007E6491" w:rsidP="00ED15C7">
      <w:pPr>
        <w:jc w:val="both"/>
        <w:rPr>
          <w:sz w:val="24"/>
          <w:szCs w:val="24"/>
        </w:rPr>
      </w:pPr>
      <w:r w:rsidRPr="007E6491">
        <w:rPr>
          <w:sz w:val="24"/>
          <w:szCs w:val="24"/>
        </w:rPr>
        <w:t xml:space="preserve">The concept of wellbeing is difficult to quantify </w:t>
      </w:r>
      <w:r w:rsidR="00B77A9B" w:rsidRPr="007E6491">
        <w:rPr>
          <w:sz w:val="24"/>
          <w:szCs w:val="24"/>
        </w:rPr>
        <w:t>since</w:t>
      </w:r>
      <w:r w:rsidRPr="007E6491">
        <w:rPr>
          <w:sz w:val="24"/>
          <w:szCs w:val="24"/>
        </w:rPr>
        <w:t xml:space="preserve"> it is subjective and encompasses a wide range of aspects, including mental and physical health as well as job satisfaction</w:t>
      </w:r>
      <w:r w:rsidR="00B77A9B">
        <w:rPr>
          <w:sz w:val="24"/>
          <w:szCs w:val="24"/>
        </w:rPr>
        <w:t xml:space="preserve">. </w:t>
      </w:r>
      <w:r w:rsidR="00B77A9B" w:rsidRPr="00B77A9B">
        <w:rPr>
          <w:sz w:val="24"/>
          <w:szCs w:val="24"/>
        </w:rPr>
        <w:t>Unlike measurements like staff retention, the advantages of wellness are challenging to assess</w:t>
      </w:r>
      <w:r w:rsidR="00ED15C7" w:rsidRPr="00065320">
        <w:rPr>
          <w:sz w:val="24"/>
          <w:szCs w:val="24"/>
        </w:rPr>
        <w:t xml:space="preserve">. </w:t>
      </w:r>
      <w:r w:rsidR="0093585D">
        <w:rPr>
          <w:sz w:val="24"/>
          <w:szCs w:val="24"/>
        </w:rPr>
        <w:t xml:space="preserve">However, </w:t>
      </w:r>
      <w:r w:rsidR="003D3B61">
        <w:rPr>
          <w:sz w:val="24"/>
          <w:szCs w:val="24"/>
        </w:rPr>
        <w:t>r</w:t>
      </w:r>
      <w:r w:rsidR="0093585D" w:rsidRPr="0093585D">
        <w:rPr>
          <w:sz w:val="24"/>
          <w:szCs w:val="24"/>
        </w:rPr>
        <w:t xml:space="preserve">egular feedback and surveys provide vital insights into </w:t>
      </w:r>
      <w:r w:rsidR="003D3B61">
        <w:rPr>
          <w:sz w:val="24"/>
          <w:szCs w:val="24"/>
        </w:rPr>
        <w:t xml:space="preserve">what </w:t>
      </w:r>
      <w:r w:rsidR="0093585D" w:rsidRPr="0093585D">
        <w:rPr>
          <w:sz w:val="24"/>
          <w:szCs w:val="24"/>
        </w:rPr>
        <w:t xml:space="preserve">employees care about, which helps to refine and improve wellbeing initiatives. </w:t>
      </w:r>
      <w:r w:rsidR="00ED15C7" w:rsidRPr="00065320">
        <w:rPr>
          <w:sz w:val="24"/>
          <w:szCs w:val="24"/>
        </w:rPr>
        <w:t>(CIPD, 202</w:t>
      </w:r>
      <w:r w:rsidR="002225C9">
        <w:rPr>
          <w:sz w:val="24"/>
          <w:szCs w:val="24"/>
        </w:rPr>
        <w:t>4</w:t>
      </w:r>
      <w:r w:rsidR="00360AA6">
        <w:rPr>
          <w:sz w:val="24"/>
          <w:szCs w:val="24"/>
        </w:rPr>
        <w:t>l</w:t>
      </w:r>
      <w:r w:rsidR="00ED15C7" w:rsidRPr="00065320">
        <w:rPr>
          <w:sz w:val="24"/>
          <w:szCs w:val="24"/>
        </w:rPr>
        <w:t xml:space="preserve">). For example, initiatives such as health screening programs and wellbeing days are popular across sectors, with many organisations incorporating these into their </w:t>
      </w:r>
      <w:r w:rsidR="00ED15C7" w:rsidRPr="003C6379">
        <w:rPr>
          <w:sz w:val="24"/>
          <w:szCs w:val="24"/>
        </w:rPr>
        <w:t>strategies (CIPD, 202</w:t>
      </w:r>
      <w:r w:rsidR="002225C9" w:rsidRPr="003C6379">
        <w:rPr>
          <w:sz w:val="24"/>
          <w:szCs w:val="24"/>
        </w:rPr>
        <w:t>4</w:t>
      </w:r>
      <w:r w:rsidR="00360AA6">
        <w:rPr>
          <w:sz w:val="24"/>
          <w:szCs w:val="24"/>
        </w:rPr>
        <w:t>l</w:t>
      </w:r>
      <w:r w:rsidR="00ED15C7" w:rsidRPr="003C6379">
        <w:rPr>
          <w:sz w:val="24"/>
          <w:szCs w:val="24"/>
        </w:rPr>
        <w:t>).</w:t>
      </w:r>
    </w:p>
    <w:p w14:paraId="49D58AAB" w14:textId="34C54C73" w:rsidR="00ED15C7" w:rsidRDefault="00E920AB" w:rsidP="00ED15C7">
      <w:pPr>
        <w:jc w:val="both"/>
        <w:rPr>
          <w:sz w:val="24"/>
          <w:szCs w:val="24"/>
        </w:rPr>
      </w:pPr>
      <w:r w:rsidRPr="00E920AB">
        <w:rPr>
          <w:sz w:val="24"/>
          <w:szCs w:val="24"/>
        </w:rPr>
        <w:t>Focussing on employment stability and development possibilities, the Good Work Index (CIPD, 2024) provides a structure for companies hoping to develop wellbeing-oriented projects.</w:t>
      </w:r>
      <w:r w:rsidR="00DD5EAC" w:rsidRPr="00DD5EAC">
        <w:rPr>
          <w:rFonts w:ascii="Times New Roman" w:eastAsia="Times New Roman" w:hAnsi="Times New Roman" w:cs="Times New Roman"/>
          <w:sz w:val="24"/>
          <w:szCs w:val="24"/>
          <w:lang w:eastAsia="en-GB"/>
        </w:rPr>
        <w:t xml:space="preserve"> </w:t>
      </w:r>
      <w:r w:rsidR="00DD5EAC" w:rsidRPr="00DD5EAC">
        <w:rPr>
          <w:sz w:val="24"/>
          <w:szCs w:val="24"/>
        </w:rPr>
        <w:t>This supports Vroom's (1964) Expectancy Theory, which contends that when workers perceive certain benefits for their work, they become more motivated</w:t>
      </w:r>
      <w:r w:rsidR="00643B03">
        <w:rPr>
          <w:sz w:val="24"/>
          <w:szCs w:val="24"/>
        </w:rPr>
        <w:t xml:space="preserve">. </w:t>
      </w:r>
      <w:r w:rsidR="006E4D69" w:rsidRPr="006E4D69">
        <w:rPr>
          <w:sz w:val="24"/>
          <w:szCs w:val="24"/>
        </w:rPr>
        <w:t xml:space="preserve">Through the alignment of wellbeing initiatives with the concepts of "good work," </w:t>
      </w:r>
      <w:r w:rsidR="00643B03">
        <w:rPr>
          <w:sz w:val="24"/>
          <w:szCs w:val="24"/>
        </w:rPr>
        <w:t>organisations</w:t>
      </w:r>
      <w:r w:rsidR="006E4D69" w:rsidRPr="006E4D69">
        <w:rPr>
          <w:sz w:val="24"/>
          <w:szCs w:val="24"/>
        </w:rPr>
        <w:t xml:space="preserve"> can advance both broader corporate objectives and employee satisfaction</w:t>
      </w:r>
      <w:r w:rsidR="00ED15C7" w:rsidRPr="00065320">
        <w:rPr>
          <w:sz w:val="24"/>
          <w:szCs w:val="24"/>
        </w:rPr>
        <w:t xml:space="preserve"> (CIPD, 2024). </w:t>
      </w:r>
    </w:p>
    <w:p w14:paraId="2035B06B" w14:textId="63306191" w:rsidR="00ED15C7" w:rsidRPr="00AA61AE" w:rsidRDefault="00F3571B" w:rsidP="00ED15C7">
      <w:pPr>
        <w:jc w:val="both"/>
        <w:rPr>
          <w:b/>
          <w:bCs/>
          <w:color w:val="44546A" w:themeColor="text2"/>
          <w:sz w:val="24"/>
          <w:szCs w:val="24"/>
        </w:rPr>
      </w:pPr>
      <w:r w:rsidRPr="00AA61AE">
        <w:rPr>
          <w:b/>
          <w:bCs/>
          <w:color w:val="44546A" w:themeColor="text2"/>
          <w:sz w:val="24"/>
          <w:szCs w:val="24"/>
        </w:rPr>
        <w:lastRenderedPageBreak/>
        <w:t xml:space="preserve">(AC 3.1) </w:t>
      </w:r>
      <w:r w:rsidR="00ED15C7" w:rsidRPr="00AA61AE">
        <w:rPr>
          <w:b/>
          <w:bCs/>
          <w:color w:val="44546A" w:themeColor="text2"/>
          <w:sz w:val="24"/>
          <w:szCs w:val="24"/>
        </w:rPr>
        <w:t xml:space="preserve">Provide a brief overview of the employee lifecycle and discuss people practice roles at the recruitment, development, and separation stages of the lifecycle. </w:t>
      </w:r>
    </w:p>
    <w:p w14:paraId="46BDBABC" w14:textId="580439BE" w:rsidR="00ED15C7" w:rsidRPr="00065320" w:rsidRDefault="00ED15C7" w:rsidP="00ED15C7">
      <w:pPr>
        <w:jc w:val="both"/>
        <w:rPr>
          <w:sz w:val="24"/>
          <w:szCs w:val="24"/>
        </w:rPr>
      </w:pPr>
      <w:r w:rsidRPr="00065320">
        <w:rPr>
          <w:sz w:val="24"/>
          <w:szCs w:val="24"/>
        </w:rPr>
        <w:t>The employee lifecycle consists of six interconnected stages</w:t>
      </w:r>
      <w:r w:rsidR="004711A6">
        <w:rPr>
          <w:sz w:val="24"/>
          <w:szCs w:val="24"/>
        </w:rPr>
        <w:t xml:space="preserve">; </w:t>
      </w:r>
      <w:r w:rsidRPr="00065320">
        <w:rPr>
          <w:sz w:val="24"/>
          <w:szCs w:val="24"/>
        </w:rPr>
        <w:t>each one influences the others and contributes to the overall employee experience. A strategic people practice approach ensures that recruitment, development, and retention efforts are aligned with business goals, which enhances employee engagement and supports organisational success (CIPD, 202</w:t>
      </w:r>
      <w:r>
        <w:rPr>
          <w:sz w:val="24"/>
          <w:szCs w:val="24"/>
        </w:rPr>
        <w:t>4</w:t>
      </w:r>
      <w:r w:rsidR="006F05A6">
        <w:rPr>
          <w:sz w:val="24"/>
          <w:szCs w:val="24"/>
        </w:rPr>
        <w:t>c</w:t>
      </w:r>
      <w:r w:rsidRPr="00065320">
        <w:rPr>
          <w:sz w:val="24"/>
          <w:szCs w:val="24"/>
        </w:rPr>
        <w:t>).</w:t>
      </w:r>
    </w:p>
    <w:p w14:paraId="77B18B2C" w14:textId="0C05B8C6" w:rsidR="00ED15C7" w:rsidRPr="00065320" w:rsidRDefault="00ED15C7" w:rsidP="00ED15C7">
      <w:pPr>
        <w:spacing w:after="160" w:line="259" w:lineRule="auto"/>
        <w:jc w:val="both"/>
        <w:rPr>
          <w:sz w:val="24"/>
          <w:szCs w:val="24"/>
        </w:rPr>
      </w:pPr>
      <w:r w:rsidRPr="00065320">
        <w:rPr>
          <w:sz w:val="24"/>
          <w:szCs w:val="24"/>
        </w:rPr>
        <w:t>At the recruitment stage, people professionals focus on attracting and selecting individuals whose values</w:t>
      </w:r>
      <w:r w:rsidR="009614F6">
        <w:rPr>
          <w:sz w:val="24"/>
          <w:szCs w:val="24"/>
        </w:rPr>
        <w:t xml:space="preserve"> and</w:t>
      </w:r>
      <w:r w:rsidRPr="00065320">
        <w:rPr>
          <w:sz w:val="24"/>
          <w:szCs w:val="24"/>
        </w:rPr>
        <w:t xml:space="preserve"> skills align with the culture </w:t>
      </w:r>
      <w:r w:rsidR="009614F6">
        <w:rPr>
          <w:sz w:val="24"/>
          <w:szCs w:val="24"/>
        </w:rPr>
        <w:t xml:space="preserve">and </w:t>
      </w:r>
      <w:r w:rsidRPr="00065320">
        <w:rPr>
          <w:sz w:val="24"/>
          <w:szCs w:val="24"/>
        </w:rPr>
        <w:t xml:space="preserve">needs of the organisation. This stage is pivotal because hiring the right people at the outset sets the tone for their entire employment experience. Recruitment strategies should be linked to future development and career progression opportunities. According to Taylor and Woodhams (2022), recruitment should not solely focus on fulfilling short-term headcount </w:t>
      </w:r>
      <w:r w:rsidR="003C6379" w:rsidRPr="00065320">
        <w:rPr>
          <w:sz w:val="24"/>
          <w:szCs w:val="24"/>
        </w:rPr>
        <w:t>needs but</w:t>
      </w:r>
      <w:r w:rsidRPr="00065320">
        <w:rPr>
          <w:sz w:val="24"/>
          <w:szCs w:val="24"/>
        </w:rPr>
        <w:t xml:space="preserve"> should actively consider the organisation’s evolving needs. Without clear career support, such as robust development opportunities, new hires may feel disillusioned, leading to early turnover and wasted resources (CIPD, 202</w:t>
      </w:r>
      <w:r>
        <w:rPr>
          <w:sz w:val="24"/>
          <w:szCs w:val="24"/>
        </w:rPr>
        <w:t>4</w:t>
      </w:r>
      <w:r w:rsidR="000C40AB">
        <w:rPr>
          <w:sz w:val="24"/>
          <w:szCs w:val="24"/>
        </w:rPr>
        <w:t>g</w:t>
      </w:r>
      <w:r w:rsidRPr="00065320">
        <w:rPr>
          <w:sz w:val="24"/>
          <w:szCs w:val="24"/>
        </w:rPr>
        <w:t>). By aligning recruitment with long-term development pathways, organisations ensure that they attract talent with the potential for growth.</w:t>
      </w:r>
    </w:p>
    <w:p w14:paraId="7134FEC2" w14:textId="127EC384" w:rsidR="00ED15C7" w:rsidRPr="00065320" w:rsidRDefault="00ED15C7" w:rsidP="00ED15C7">
      <w:pPr>
        <w:spacing w:after="160" w:line="259" w:lineRule="auto"/>
        <w:jc w:val="both"/>
        <w:rPr>
          <w:sz w:val="24"/>
          <w:szCs w:val="24"/>
        </w:rPr>
      </w:pPr>
      <w:r w:rsidRPr="00065320">
        <w:rPr>
          <w:sz w:val="24"/>
          <w:szCs w:val="24"/>
        </w:rPr>
        <w:t>The development stage is critical to nurturing employees’ skills and abilities to meet both organisational and personal objectives. People practice teams, in collaboration with Learning &amp; Development (L&amp;D) professionals, provide tailored training and development opportunities that help employees achieve their potential while aligning with the organisation’s goals. This is especially important in an age where technology and modern learning methods are increasingly expected by employees to drive their personal and professional growth (CIPD, 2024</w:t>
      </w:r>
      <w:r w:rsidR="00DB056D">
        <w:rPr>
          <w:sz w:val="24"/>
          <w:szCs w:val="24"/>
        </w:rPr>
        <w:t>d</w:t>
      </w:r>
      <w:r w:rsidRPr="00065320">
        <w:rPr>
          <w:sz w:val="24"/>
          <w:szCs w:val="24"/>
        </w:rPr>
        <w:t>). Well-structured development programs contribute significantly to employee engagement and retention, as they demonstrate a commitment to employee growth and job satisfaction.</w:t>
      </w:r>
    </w:p>
    <w:p w14:paraId="191E4859" w14:textId="77777777" w:rsidR="00ED15C7" w:rsidRPr="00065320" w:rsidRDefault="00ED15C7" w:rsidP="00ED15C7">
      <w:pPr>
        <w:spacing w:after="160" w:line="259" w:lineRule="auto"/>
        <w:jc w:val="both"/>
        <w:rPr>
          <w:sz w:val="24"/>
          <w:szCs w:val="24"/>
        </w:rPr>
      </w:pPr>
      <w:r w:rsidRPr="00065320">
        <w:rPr>
          <w:sz w:val="24"/>
          <w:szCs w:val="24"/>
        </w:rPr>
        <w:t>The retention stage is about keeping skilled employees and involves strategies that reinforce engagement. However, effective retention is often influenced by the success of earlier lifecycle stages. If employees do not feel supported during the recruitment or development phases, they may disengage, leading to higher turnover rates (People Managing People, 2023). Retention strategies should focus on open communication, providing meaningful work, and offering opportunities for career progression. As highlighted in the CIPD’s Good Work Index (2024), transparent communication and alignment of roles with employees' strengths and aspirations play a significant role in ensuring employees feel valued and motivated to stay within the organisation.</w:t>
      </w:r>
    </w:p>
    <w:p w14:paraId="39CA3927" w14:textId="241F5D5F" w:rsidR="00ED15C7" w:rsidRDefault="00ED15C7" w:rsidP="00ED15C7">
      <w:pPr>
        <w:spacing w:after="160" w:line="259" w:lineRule="auto"/>
        <w:jc w:val="both"/>
        <w:rPr>
          <w:sz w:val="24"/>
          <w:szCs w:val="24"/>
        </w:rPr>
      </w:pPr>
      <w:r w:rsidRPr="00065320">
        <w:rPr>
          <w:sz w:val="24"/>
          <w:szCs w:val="24"/>
        </w:rPr>
        <w:t xml:space="preserve">At the separation stage, people professionals are responsible for managing exit interviews and understanding reasons for turnover. This process provides valuable insights into organisational strengths and areas for improvement, influencing future recruitment and retention strategies. The separation phase also presents an opportunity </w:t>
      </w:r>
      <w:r w:rsidRPr="00065320">
        <w:rPr>
          <w:sz w:val="24"/>
          <w:szCs w:val="24"/>
        </w:rPr>
        <w:lastRenderedPageBreak/>
        <w:t>for employers to maintain positive relationships with former employees, enhancing post-employment engagement (CIPD, 202</w:t>
      </w:r>
      <w:r>
        <w:rPr>
          <w:sz w:val="24"/>
          <w:szCs w:val="24"/>
        </w:rPr>
        <w:t>4</w:t>
      </w:r>
      <w:r w:rsidR="00DB056D">
        <w:rPr>
          <w:sz w:val="24"/>
          <w:szCs w:val="24"/>
        </w:rPr>
        <w:t>h</w:t>
      </w:r>
      <w:r w:rsidRPr="00065320">
        <w:rPr>
          <w:sz w:val="24"/>
          <w:szCs w:val="24"/>
        </w:rPr>
        <w:t>).</w:t>
      </w:r>
    </w:p>
    <w:p w14:paraId="7502695A" w14:textId="77777777" w:rsidR="00AA61AE" w:rsidRPr="00065320" w:rsidRDefault="00AA61AE" w:rsidP="00ED15C7">
      <w:pPr>
        <w:spacing w:after="160" w:line="259" w:lineRule="auto"/>
        <w:jc w:val="both"/>
        <w:rPr>
          <w:sz w:val="24"/>
          <w:szCs w:val="24"/>
        </w:rPr>
      </w:pPr>
    </w:p>
    <w:p w14:paraId="72DDA083" w14:textId="3C32C2A9" w:rsidR="00ED15C7" w:rsidRPr="00AA61AE" w:rsidRDefault="00F3571B" w:rsidP="00ED15C7">
      <w:pPr>
        <w:jc w:val="both"/>
        <w:rPr>
          <w:b/>
          <w:bCs/>
          <w:color w:val="44546A" w:themeColor="text2"/>
          <w:sz w:val="24"/>
          <w:szCs w:val="24"/>
        </w:rPr>
      </w:pPr>
      <w:r w:rsidRPr="00AA61AE">
        <w:rPr>
          <w:b/>
          <w:bCs/>
          <w:color w:val="44546A" w:themeColor="text2"/>
          <w:sz w:val="24"/>
          <w:szCs w:val="24"/>
        </w:rPr>
        <w:t xml:space="preserve">(AC 3.2) </w:t>
      </w:r>
      <w:r w:rsidR="00ED15C7" w:rsidRPr="00AA61AE">
        <w:rPr>
          <w:b/>
          <w:bCs/>
          <w:color w:val="44546A" w:themeColor="text2"/>
          <w:sz w:val="24"/>
          <w:szCs w:val="24"/>
        </w:rPr>
        <w:t xml:space="preserve">Analyse how people practice supports organisational strategy through vertical integration and how people practice supports wider people strategies through horizontal integration. </w:t>
      </w:r>
    </w:p>
    <w:p w14:paraId="3B63B3DB" w14:textId="197DD4A0" w:rsidR="00ED15C7" w:rsidRPr="007B2AF5" w:rsidRDefault="00302B1B" w:rsidP="00ED15C7">
      <w:pPr>
        <w:jc w:val="both"/>
        <w:rPr>
          <w:sz w:val="24"/>
          <w:szCs w:val="24"/>
        </w:rPr>
      </w:pPr>
      <w:r w:rsidRPr="00302B1B">
        <w:rPr>
          <w:sz w:val="24"/>
          <w:szCs w:val="24"/>
        </w:rPr>
        <w:t>An organi</w:t>
      </w:r>
      <w:r>
        <w:rPr>
          <w:sz w:val="24"/>
          <w:szCs w:val="24"/>
        </w:rPr>
        <w:t>s</w:t>
      </w:r>
      <w:r w:rsidRPr="00302B1B">
        <w:rPr>
          <w:sz w:val="24"/>
          <w:szCs w:val="24"/>
        </w:rPr>
        <w:t xml:space="preserve">ation's people </w:t>
      </w:r>
      <w:r w:rsidR="00B54FAC" w:rsidRPr="00302B1B">
        <w:rPr>
          <w:sz w:val="24"/>
          <w:szCs w:val="24"/>
        </w:rPr>
        <w:t>practice</w:t>
      </w:r>
      <w:r w:rsidRPr="00302B1B">
        <w:rPr>
          <w:sz w:val="24"/>
          <w:szCs w:val="24"/>
        </w:rPr>
        <w:t>, such as its policies and procedures for recruiting, L&amp;D, performance evaluation, and benefits, are designed to complement and harmonise with its overarching objective.</w:t>
      </w:r>
      <w:r w:rsidR="00ED15C7" w:rsidRPr="007B2AF5">
        <w:rPr>
          <w:sz w:val="24"/>
          <w:szCs w:val="24"/>
        </w:rPr>
        <w:t xml:space="preserve"> According to Armstrong and Taylor (202</w:t>
      </w:r>
      <w:r w:rsidR="00ED15C7">
        <w:rPr>
          <w:sz w:val="24"/>
          <w:szCs w:val="24"/>
        </w:rPr>
        <w:t>3</w:t>
      </w:r>
      <w:r w:rsidR="00ED15C7" w:rsidRPr="007B2AF5">
        <w:rPr>
          <w:sz w:val="24"/>
          <w:szCs w:val="24"/>
        </w:rPr>
        <w:t xml:space="preserve">), </w:t>
      </w:r>
      <w:r w:rsidR="00ED15C7">
        <w:rPr>
          <w:sz w:val="24"/>
          <w:szCs w:val="24"/>
        </w:rPr>
        <w:t xml:space="preserve">the role of people practice </w:t>
      </w:r>
      <w:r w:rsidR="00ED15C7" w:rsidRPr="007B2AF5">
        <w:rPr>
          <w:sz w:val="24"/>
          <w:szCs w:val="24"/>
        </w:rPr>
        <w:t xml:space="preserve">has </w:t>
      </w:r>
      <w:r w:rsidR="006C5D1B">
        <w:rPr>
          <w:sz w:val="24"/>
          <w:szCs w:val="24"/>
        </w:rPr>
        <w:t xml:space="preserve">transformed </w:t>
      </w:r>
      <w:r w:rsidR="00ED15C7" w:rsidRPr="007B2AF5">
        <w:rPr>
          <w:sz w:val="24"/>
          <w:szCs w:val="24"/>
        </w:rPr>
        <w:t xml:space="preserve">from being </w:t>
      </w:r>
      <w:r w:rsidR="00ED15C7">
        <w:rPr>
          <w:sz w:val="24"/>
          <w:szCs w:val="24"/>
        </w:rPr>
        <w:t xml:space="preserve">a </w:t>
      </w:r>
      <w:r w:rsidR="00ED15C7" w:rsidRPr="007B2AF5">
        <w:rPr>
          <w:sz w:val="24"/>
          <w:szCs w:val="24"/>
        </w:rPr>
        <w:t>supporting function</w:t>
      </w:r>
      <w:r w:rsidR="00EF6B2D" w:rsidRPr="00EF6B2D">
        <w:rPr>
          <w:sz w:val="24"/>
          <w:szCs w:val="24"/>
        </w:rPr>
        <w:t xml:space="preserve"> </w:t>
      </w:r>
      <w:r w:rsidR="006C5D1B">
        <w:rPr>
          <w:sz w:val="24"/>
          <w:szCs w:val="24"/>
        </w:rPr>
        <w:t xml:space="preserve">to </w:t>
      </w:r>
      <w:r w:rsidR="00EF6B2D" w:rsidRPr="00EF6B2D">
        <w:rPr>
          <w:sz w:val="24"/>
          <w:szCs w:val="24"/>
        </w:rPr>
        <w:t xml:space="preserve">a strategic </w:t>
      </w:r>
      <w:r w:rsidR="00F74945">
        <w:rPr>
          <w:sz w:val="24"/>
          <w:szCs w:val="24"/>
        </w:rPr>
        <w:t xml:space="preserve">resource </w:t>
      </w:r>
      <w:r w:rsidR="00B54FAC">
        <w:rPr>
          <w:sz w:val="24"/>
          <w:szCs w:val="24"/>
        </w:rPr>
        <w:t>for</w:t>
      </w:r>
      <w:r w:rsidR="00F74945">
        <w:rPr>
          <w:sz w:val="24"/>
          <w:szCs w:val="24"/>
        </w:rPr>
        <w:t xml:space="preserve"> the </w:t>
      </w:r>
      <w:r w:rsidR="00EF6B2D" w:rsidRPr="00EF6B2D">
        <w:rPr>
          <w:sz w:val="24"/>
          <w:szCs w:val="24"/>
        </w:rPr>
        <w:t xml:space="preserve">success of </w:t>
      </w:r>
      <w:r w:rsidR="00F74945">
        <w:rPr>
          <w:sz w:val="24"/>
          <w:szCs w:val="24"/>
        </w:rPr>
        <w:t>the organisation</w:t>
      </w:r>
      <w:r w:rsidR="00EF6B2D" w:rsidRPr="00EF6B2D">
        <w:rPr>
          <w:sz w:val="24"/>
          <w:szCs w:val="24"/>
        </w:rPr>
        <w:t>.</w:t>
      </w:r>
      <w:r w:rsidR="000229F0">
        <w:rPr>
          <w:sz w:val="24"/>
          <w:szCs w:val="24"/>
        </w:rPr>
        <w:t xml:space="preserve"> </w:t>
      </w:r>
      <w:r w:rsidR="00ED15C7" w:rsidRPr="007B2AF5">
        <w:rPr>
          <w:sz w:val="24"/>
          <w:szCs w:val="24"/>
        </w:rPr>
        <w:t xml:space="preserve">This alignment </w:t>
      </w:r>
      <w:r w:rsidR="00ED15C7">
        <w:rPr>
          <w:sz w:val="24"/>
          <w:szCs w:val="24"/>
        </w:rPr>
        <w:t xml:space="preserve">is achieved through both vertical and horizontal integration. </w:t>
      </w:r>
    </w:p>
    <w:p w14:paraId="7AF7B28B" w14:textId="4836FE04" w:rsidR="00ED15C7" w:rsidRPr="007B2AF5" w:rsidRDefault="00ED15C7" w:rsidP="00ED15C7">
      <w:pPr>
        <w:jc w:val="both"/>
        <w:rPr>
          <w:sz w:val="24"/>
          <w:szCs w:val="24"/>
        </w:rPr>
      </w:pPr>
      <w:r w:rsidRPr="007B2AF5">
        <w:rPr>
          <w:sz w:val="24"/>
          <w:szCs w:val="24"/>
        </w:rPr>
        <w:t>Vertical integration –</w:t>
      </w:r>
      <w:r w:rsidR="00A07BEC" w:rsidRPr="00A07BEC">
        <w:rPr>
          <w:rFonts w:ascii="Times New Roman" w:eastAsia="Times New Roman" w:hAnsi="Times New Roman" w:cs="Times New Roman"/>
          <w:sz w:val="24"/>
          <w:szCs w:val="24"/>
          <w:lang w:eastAsia="en-GB"/>
        </w:rPr>
        <w:t xml:space="preserve"> </w:t>
      </w:r>
      <w:r w:rsidR="008E3E1D" w:rsidRPr="008E3E1D">
        <w:rPr>
          <w:sz w:val="24"/>
          <w:szCs w:val="24"/>
        </w:rPr>
        <w:t xml:space="preserve">This is where </w:t>
      </w:r>
      <w:r w:rsidR="00A07BEC" w:rsidRPr="00A07BEC">
        <w:rPr>
          <w:sz w:val="24"/>
          <w:szCs w:val="24"/>
        </w:rPr>
        <w:t>the policies and processes of the organisation are closely tied to the</w:t>
      </w:r>
      <w:r w:rsidR="00642C4A">
        <w:rPr>
          <w:sz w:val="24"/>
          <w:szCs w:val="24"/>
        </w:rPr>
        <w:t xml:space="preserve">ir objectives </w:t>
      </w:r>
      <w:r>
        <w:rPr>
          <w:sz w:val="24"/>
          <w:szCs w:val="24"/>
        </w:rPr>
        <w:t>(</w:t>
      </w:r>
      <w:r w:rsidRPr="00345CB6">
        <w:rPr>
          <w:sz w:val="24"/>
          <w:szCs w:val="24"/>
        </w:rPr>
        <w:t>Armstrong &amp; Taylor, 202</w:t>
      </w:r>
      <w:r>
        <w:rPr>
          <w:sz w:val="24"/>
          <w:szCs w:val="24"/>
        </w:rPr>
        <w:t>3</w:t>
      </w:r>
      <w:r w:rsidRPr="00345CB6">
        <w:rPr>
          <w:sz w:val="24"/>
          <w:szCs w:val="24"/>
        </w:rPr>
        <w:t>)</w:t>
      </w:r>
      <w:r w:rsidRPr="007B2AF5">
        <w:rPr>
          <w:sz w:val="24"/>
          <w:szCs w:val="24"/>
        </w:rPr>
        <w:t xml:space="preserve">. </w:t>
      </w:r>
      <w:r w:rsidR="003956A9" w:rsidRPr="003956A9">
        <w:rPr>
          <w:sz w:val="24"/>
          <w:szCs w:val="24"/>
        </w:rPr>
        <w:t>The organisation can make progress by tying its people practices to these objectives.</w:t>
      </w:r>
      <w:r w:rsidR="0090099B" w:rsidRPr="0090099B">
        <w:rPr>
          <w:rFonts w:ascii="Times New Roman" w:eastAsia="Times New Roman" w:hAnsi="Times New Roman" w:cs="Times New Roman"/>
          <w:sz w:val="24"/>
          <w:szCs w:val="24"/>
          <w:lang w:eastAsia="en-GB"/>
        </w:rPr>
        <w:t xml:space="preserve"> </w:t>
      </w:r>
      <w:r w:rsidR="0090099B" w:rsidRPr="0090099B">
        <w:rPr>
          <w:sz w:val="24"/>
          <w:szCs w:val="24"/>
        </w:rPr>
        <w:t xml:space="preserve">For instance, the NHS frequently </w:t>
      </w:r>
      <w:proofErr w:type="gramStart"/>
      <w:r w:rsidR="0090099B" w:rsidRPr="0090099B">
        <w:rPr>
          <w:sz w:val="24"/>
          <w:szCs w:val="24"/>
        </w:rPr>
        <w:t>has to</w:t>
      </w:r>
      <w:proofErr w:type="gramEnd"/>
      <w:r w:rsidR="0090099B" w:rsidRPr="0090099B">
        <w:rPr>
          <w:sz w:val="24"/>
          <w:szCs w:val="24"/>
        </w:rPr>
        <w:t xml:space="preserve"> prioritise clinical activities above clerical and administrative roles due to budgetary restrictions</w:t>
      </w:r>
      <w:r>
        <w:rPr>
          <w:sz w:val="24"/>
          <w:szCs w:val="24"/>
        </w:rPr>
        <w:t>.</w:t>
      </w:r>
      <w:r w:rsidR="00C54544" w:rsidRPr="00C54544">
        <w:rPr>
          <w:rFonts w:ascii="Times New Roman" w:eastAsia="Times New Roman" w:hAnsi="Times New Roman" w:cs="Times New Roman"/>
          <w:sz w:val="24"/>
          <w:szCs w:val="24"/>
          <w:lang w:eastAsia="en-GB"/>
        </w:rPr>
        <w:t xml:space="preserve"> </w:t>
      </w:r>
      <w:r w:rsidR="00C54544" w:rsidRPr="00C54544">
        <w:rPr>
          <w:sz w:val="24"/>
          <w:szCs w:val="24"/>
        </w:rPr>
        <w:t>This is presently visible with the adoption of a recruitment freeze on non-clinical roles, which ensures that limited resources are used to keep important services operating within budgetary constraints</w:t>
      </w:r>
      <w:r w:rsidRPr="007B2AF5">
        <w:rPr>
          <w:sz w:val="24"/>
          <w:szCs w:val="24"/>
        </w:rPr>
        <w:t xml:space="preserve">. </w:t>
      </w:r>
      <w:r w:rsidR="00113D1B" w:rsidRPr="00113D1B">
        <w:rPr>
          <w:sz w:val="24"/>
          <w:szCs w:val="24"/>
        </w:rPr>
        <w:t xml:space="preserve">The NHS </w:t>
      </w:r>
      <w:proofErr w:type="gramStart"/>
      <w:r w:rsidR="00113D1B" w:rsidRPr="00113D1B">
        <w:rPr>
          <w:sz w:val="24"/>
          <w:szCs w:val="24"/>
        </w:rPr>
        <w:t>is able to</w:t>
      </w:r>
      <w:proofErr w:type="gramEnd"/>
      <w:r w:rsidR="00113D1B" w:rsidRPr="00113D1B">
        <w:rPr>
          <w:sz w:val="24"/>
          <w:szCs w:val="24"/>
        </w:rPr>
        <w:t xml:space="preserve"> satisfy its objectives without going over budget thanks to workforce planning, which supports both financial and operational targets</w:t>
      </w:r>
      <w:r w:rsidR="00113D1B">
        <w:rPr>
          <w:sz w:val="24"/>
          <w:szCs w:val="24"/>
        </w:rPr>
        <w:t xml:space="preserve"> </w:t>
      </w:r>
      <w:r w:rsidRPr="002B62AE">
        <w:rPr>
          <w:sz w:val="24"/>
          <w:szCs w:val="24"/>
        </w:rPr>
        <w:t>(Farnham, 2015</w:t>
      </w:r>
      <w:r w:rsidR="002B62AE" w:rsidRPr="002B62AE">
        <w:rPr>
          <w:sz w:val="24"/>
          <w:szCs w:val="24"/>
        </w:rPr>
        <w:t>).</w:t>
      </w:r>
      <w:r w:rsidR="002B62AE">
        <w:rPr>
          <w:sz w:val="24"/>
          <w:szCs w:val="24"/>
        </w:rPr>
        <w:t xml:space="preserve"> </w:t>
      </w:r>
      <w:r w:rsidRPr="00E56BA1">
        <w:rPr>
          <w:sz w:val="24"/>
          <w:szCs w:val="24"/>
        </w:rPr>
        <w:t xml:space="preserve">However, the success of vertical integration depends on a culture of clear communication between </w:t>
      </w:r>
      <w:r>
        <w:rPr>
          <w:sz w:val="24"/>
          <w:szCs w:val="24"/>
        </w:rPr>
        <w:t>people practice</w:t>
      </w:r>
      <w:r w:rsidRPr="00E56BA1">
        <w:rPr>
          <w:sz w:val="24"/>
          <w:szCs w:val="24"/>
        </w:rPr>
        <w:t xml:space="preserve"> and senior leaders. </w:t>
      </w:r>
      <w:r w:rsidRPr="00C31A8F">
        <w:rPr>
          <w:sz w:val="24"/>
          <w:szCs w:val="24"/>
        </w:rPr>
        <w:t>If people professionals are excluded from or play only an indirect role in strategy development, the alignment between people practices and organi</w:t>
      </w:r>
      <w:r>
        <w:rPr>
          <w:sz w:val="24"/>
          <w:szCs w:val="24"/>
        </w:rPr>
        <w:t>s</w:t>
      </w:r>
      <w:r w:rsidRPr="00C31A8F">
        <w:rPr>
          <w:sz w:val="24"/>
          <w:szCs w:val="24"/>
        </w:rPr>
        <w:t>ational objectives may weaken, potentially leading to inefficiencies or employee resistance</w:t>
      </w:r>
      <w:r>
        <w:rPr>
          <w:sz w:val="24"/>
          <w:szCs w:val="24"/>
        </w:rPr>
        <w:t xml:space="preserve"> </w:t>
      </w:r>
      <w:r w:rsidR="00854F20">
        <w:rPr>
          <w:sz w:val="24"/>
          <w:szCs w:val="24"/>
        </w:rPr>
        <w:t>(CIPD, 2024c).</w:t>
      </w:r>
    </w:p>
    <w:p w14:paraId="0B898479" w14:textId="0B8EAE79" w:rsidR="00ED15C7" w:rsidRPr="007B2AF5" w:rsidRDefault="00ED15C7" w:rsidP="00ED15C7">
      <w:pPr>
        <w:jc w:val="both"/>
        <w:rPr>
          <w:sz w:val="24"/>
          <w:szCs w:val="24"/>
        </w:rPr>
      </w:pPr>
      <w:r w:rsidRPr="007B2AF5">
        <w:rPr>
          <w:sz w:val="24"/>
          <w:szCs w:val="24"/>
        </w:rPr>
        <w:t>Horizontal integration –</w:t>
      </w:r>
      <w:r w:rsidR="008651AF" w:rsidRPr="008651AF">
        <w:rPr>
          <w:rFonts w:ascii="Times New Roman" w:eastAsia="Times New Roman" w:hAnsi="Times New Roman" w:cs="Times New Roman"/>
          <w:sz w:val="24"/>
          <w:szCs w:val="24"/>
          <w:lang w:eastAsia="en-GB"/>
        </w:rPr>
        <w:t xml:space="preserve"> </w:t>
      </w:r>
      <w:r w:rsidR="008651AF" w:rsidRPr="008651AF">
        <w:rPr>
          <w:sz w:val="24"/>
          <w:szCs w:val="24"/>
        </w:rPr>
        <w:t xml:space="preserve">By aligning policies across various people practices functions, including </w:t>
      </w:r>
      <w:r w:rsidR="00046C39">
        <w:rPr>
          <w:sz w:val="24"/>
          <w:szCs w:val="24"/>
        </w:rPr>
        <w:t>recruitment</w:t>
      </w:r>
      <w:r w:rsidR="008651AF" w:rsidRPr="008651AF">
        <w:rPr>
          <w:sz w:val="24"/>
          <w:szCs w:val="24"/>
        </w:rPr>
        <w:t xml:space="preserve">, </w:t>
      </w:r>
      <w:r w:rsidR="00046C39">
        <w:rPr>
          <w:sz w:val="24"/>
          <w:szCs w:val="24"/>
        </w:rPr>
        <w:t>L&amp;D</w:t>
      </w:r>
      <w:r w:rsidR="008651AF" w:rsidRPr="008651AF">
        <w:rPr>
          <w:sz w:val="24"/>
          <w:szCs w:val="24"/>
        </w:rPr>
        <w:t>, and employee benefits, this strategy makes sure that each area supports the same overarching objectives</w:t>
      </w:r>
      <w:r w:rsidR="00046C39">
        <w:rPr>
          <w:sz w:val="24"/>
          <w:szCs w:val="24"/>
        </w:rPr>
        <w:t xml:space="preserve"> </w:t>
      </w:r>
      <w:r>
        <w:rPr>
          <w:sz w:val="24"/>
          <w:szCs w:val="24"/>
        </w:rPr>
        <w:t>(</w:t>
      </w:r>
      <w:r w:rsidRPr="003C34C0">
        <w:rPr>
          <w:sz w:val="24"/>
          <w:szCs w:val="24"/>
        </w:rPr>
        <w:t>Taylor &amp; Woodhams, 2022)</w:t>
      </w:r>
      <w:r>
        <w:rPr>
          <w:sz w:val="24"/>
          <w:szCs w:val="24"/>
        </w:rPr>
        <w:t xml:space="preserve">. </w:t>
      </w:r>
      <w:r w:rsidR="00533B2A" w:rsidRPr="00533B2A">
        <w:rPr>
          <w:sz w:val="24"/>
          <w:szCs w:val="24"/>
        </w:rPr>
        <w:t xml:space="preserve">This establishes a uniform strategy throughout the </w:t>
      </w:r>
      <w:r w:rsidR="00533B2A">
        <w:rPr>
          <w:sz w:val="24"/>
          <w:szCs w:val="24"/>
        </w:rPr>
        <w:t>organisation</w:t>
      </w:r>
      <w:r w:rsidR="00533B2A" w:rsidRPr="00533B2A">
        <w:rPr>
          <w:sz w:val="24"/>
          <w:szCs w:val="24"/>
        </w:rPr>
        <w:t xml:space="preserve"> and </w:t>
      </w:r>
      <w:r w:rsidR="00496054">
        <w:rPr>
          <w:sz w:val="24"/>
          <w:szCs w:val="24"/>
        </w:rPr>
        <w:t xml:space="preserve">ensures </w:t>
      </w:r>
      <w:r w:rsidR="00533B2A" w:rsidRPr="00533B2A">
        <w:rPr>
          <w:sz w:val="24"/>
          <w:szCs w:val="24"/>
        </w:rPr>
        <w:t>that every department is heading in the same direction</w:t>
      </w:r>
      <w:r w:rsidR="00533B2A">
        <w:rPr>
          <w:sz w:val="24"/>
          <w:szCs w:val="24"/>
        </w:rPr>
        <w:t xml:space="preserve"> </w:t>
      </w:r>
      <w:r w:rsidRPr="007B2AF5">
        <w:rPr>
          <w:sz w:val="24"/>
          <w:szCs w:val="24"/>
        </w:rPr>
        <w:t xml:space="preserve">(Taylor &amp; Woodhams, 2022). </w:t>
      </w:r>
      <w:r w:rsidR="0086406C" w:rsidRPr="0086406C">
        <w:rPr>
          <w:sz w:val="24"/>
          <w:szCs w:val="24"/>
        </w:rPr>
        <w:t xml:space="preserve">When employees and managers recognise how their </w:t>
      </w:r>
      <w:r w:rsidR="004800B0" w:rsidRPr="0086406C">
        <w:rPr>
          <w:sz w:val="24"/>
          <w:szCs w:val="24"/>
        </w:rPr>
        <w:t>responsibilities</w:t>
      </w:r>
      <w:r w:rsidR="0086406C" w:rsidRPr="0086406C">
        <w:rPr>
          <w:sz w:val="24"/>
          <w:szCs w:val="24"/>
        </w:rPr>
        <w:t xml:space="preserve"> contribute to these wider aims, they are more inclined to participate with procedures, viewing them as meaningful rather than simply administrative tasks</w:t>
      </w:r>
      <w:r w:rsidR="0086406C">
        <w:rPr>
          <w:sz w:val="24"/>
          <w:szCs w:val="24"/>
        </w:rPr>
        <w:t xml:space="preserve"> </w:t>
      </w:r>
      <w:r>
        <w:rPr>
          <w:sz w:val="24"/>
          <w:szCs w:val="24"/>
        </w:rPr>
        <w:t>(</w:t>
      </w:r>
      <w:r w:rsidRPr="007948A7">
        <w:rPr>
          <w:sz w:val="24"/>
          <w:szCs w:val="24"/>
        </w:rPr>
        <w:t>CIPD, 202</w:t>
      </w:r>
      <w:r>
        <w:rPr>
          <w:sz w:val="24"/>
          <w:szCs w:val="24"/>
        </w:rPr>
        <w:t>4</w:t>
      </w:r>
      <w:r w:rsidR="000C4D85">
        <w:rPr>
          <w:sz w:val="24"/>
          <w:szCs w:val="24"/>
        </w:rPr>
        <w:t>c</w:t>
      </w:r>
      <w:r w:rsidRPr="007948A7">
        <w:rPr>
          <w:sz w:val="24"/>
          <w:szCs w:val="24"/>
        </w:rPr>
        <w:t>)</w:t>
      </w:r>
      <w:r>
        <w:rPr>
          <w:sz w:val="24"/>
          <w:szCs w:val="24"/>
        </w:rPr>
        <w:t>.</w:t>
      </w:r>
      <w:r w:rsidR="006F78AD" w:rsidRPr="006F78AD">
        <w:rPr>
          <w:rFonts w:ascii="Times New Roman" w:eastAsia="Times New Roman" w:hAnsi="Times New Roman" w:cs="Times New Roman"/>
          <w:sz w:val="24"/>
          <w:szCs w:val="24"/>
          <w:lang w:eastAsia="en-GB"/>
        </w:rPr>
        <w:t xml:space="preserve"> </w:t>
      </w:r>
      <w:r w:rsidR="006F78AD" w:rsidRPr="006F78AD">
        <w:rPr>
          <w:sz w:val="24"/>
          <w:szCs w:val="24"/>
        </w:rPr>
        <w:t xml:space="preserve">Because of this alignment, departments </w:t>
      </w:r>
      <w:r w:rsidR="004800B0" w:rsidRPr="006F78AD">
        <w:rPr>
          <w:sz w:val="24"/>
          <w:szCs w:val="24"/>
        </w:rPr>
        <w:t>can</w:t>
      </w:r>
      <w:r w:rsidR="006F78AD" w:rsidRPr="006F78AD">
        <w:rPr>
          <w:sz w:val="24"/>
          <w:szCs w:val="24"/>
        </w:rPr>
        <w:t xml:space="preserve"> work together more effectively. For example, while selective recruiting is on hold, the L&amp;D team can pinpoint where employees lack certain abilities and provide them with the training they need</w:t>
      </w:r>
      <w:r w:rsidRPr="007B2AF5">
        <w:rPr>
          <w:sz w:val="24"/>
          <w:szCs w:val="24"/>
        </w:rPr>
        <w:t xml:space="preserve">. </w:t>
      </w:r>
      <w:r w:rsidR="00C45806" w:rsidRPr="00C45806">
        <w:rPr>
          <w:sz w:val="24"/>
          <w:szCs w:val="24"/>
        </w:rPr>
        <w:t xml:space="preserve">This enables the </w:t>
      </w:r>
      <w:r w:rsidR="00C45806">
        <w:rPr>
          <w:sz w:val="24"/>
          <w:szCs w:val="24"/>
        </w:rPr>
        <w:t>organisation</w:t>
      </w:r>
      <w:r w:rsidR="00C45806" w:rsidRPr="00C45806">
        <w:rPr>
          <w:sz w:val="24"/>
          <w:szCs w:val="24"/>
        </w:rPr>
        <w:t xml:space="preserve"> to develop the capabilities it needs without incurring additional expenses for hiring new employees</w:t>
      </w:r>
      <w:r w:rsidR="00C45806">
        <w:rPr>
          <w:sz w:val="24"/>
          <w:szCs w:val="24"/>
        </w:rPr>
        <w:t xml:space="preserve"> </w:t>
      </w:r>
      <w:r w:rsidRPr="007B2AF5">
        <w:rPr>
          <w:sz w:val="24"/>
          <w:szCs w:val="24"/>
        </w:rPr>
        <w:t>(Marchington et al., 2020).</w:t>
      </w:r>
    </w:p>
    <w:p w14:paraId="35ABC0BE" w14:textId="67A8C9C1" w:rsidR="00ED15C7" w:rsidRDefault="00ED15C7" w:rsidP="00ED15C7">
      <w:pPr>
        <w:jc w:val="both"/>
        <w:rPr>
          <w:sz w:val="24"/>
          <w:szCs w:val="24"/>
        </w:rPr>
      </w:pPr>
      <w:r w:rsidRPr="00BE642A">
        <w:rPr>
          <w:sz w:val="24"/>
          <w:szCs w:val="24"/>
        </w:rPr>
        <w:lastRenderedPageBreak/>
        <w:t>The effectiveness of horizontal integration depends on the overall organisational culture and the level of collaboration between departments. Strong communication channels and a shared understanding of organisational goals are essential. HR’s role in ensuring that different functions are aligned requires a proactive approach, ensuring that people practices are not siloed but work in unison toward broader organisational objectives</w:t>
      </w:r>
      <w:r>
        <w:rPr>
          <w:sz w:val="24"/>
          <w:szCs w:val="24"/>
        </w:rPr>
        <w:t xml:space="preserve"> (CIPD, 202</w:t>
      </w:r>
      <w:r w:rsidR="00154DD1">
        <w:rPr>
          <w:sz w:val="24"/>
          <w:szCs w:val="24"/>
        </w:rPr>
        <w:t>4</w:t>
      </w:r>
      <w:r w:rsidR="00B438E5">
        <w:rPr>
          <w:sz w:val="24"/>
          <w:szCs w:val="24"/>
        </w:rPr>
        <w:t>c</w:t>
      </w:r>
      <w:r>
        <w:rPr>
          <w:sz w:val="24"/>
          <w:szCs w:val="24"/>
        </w:rPr>
        <w:t>).</w:t>
      </w:r>
    </w:p>
    <w:p w14:paraId="5DAE7CC0" w14:textId="77777777" w:rsidR="00AA61AE" w:rsidRDefault="00AA61AE" w:rsidP="00ED15C7">
      <w:pPr>
        <w:jc w:val="both"/>
        <w:rPr>
          <w:sz w:val="24"/>
          <w:szCs w:val="24"/>
        </w:rPr>
      </w:pPr>
    </w:p>
    <w:p w14:paraId="4A55ACB5" w14:textId="240B4243" w:rsidR="00ED15C7" w:rsidRPr="00AA61AE" w:rsidRDefault="00F3571B" w:rsidP="00ED15C7">
      <w:pPr>
        <w:jc w:val="both"/>
        <w:rPr>
          <w:b/>
          <w:bCs/>
          <w:color w:val="44546A" w:themeColor="text2"/>
          <w:sz w:val="24"/>
          <w:szCs w:val="24"/>
        </w:rPr>
      </w:pPr>
      <w:r w:rsidRPr="00AA61AE">
        <w:rPr>
          <w:b/>
          <w:bCs/>
          <w:color w:val="44546A" w:themeColor="text2"/>
          <w:sz w:val="24"/>
          <w:szCs w:val="24"/>
        </w:rPr>
        <w:t xml:space="preserve">(AC 3.3) </w:t>
      </w:r>
      <w:r w:rsidR="00ED15C7" w:rsidRPr="00AA61AE">
        <w:rPr>
          <w:b/>
          <w:bCs/>
          <w:color w:val="44546A" w:themeColor="text2"/>
          <w:sz w:val="24"/>
          <w:szCs w:val="24"/>
        </w:rPr>
        <w:t xml:space="preserve">An organisation is planning to introduce a four-day working week. Discuss the processes the people function could use to consult and engage with managers and employees to understand their needs when moving from a five-day to four-day working week. </w:t>
      </w:r>
    </w:p>
    <w:p w14:paraId="53CF8B3F" w14:textId="57517FA0" w:rsidR="00ED15C7" w:rsidRPr="006F1DFA" w:rsidRDefault="00ED15C7" w:rsidP="00ED15C7">
      <w:pPr>
        <w:jc w:val="both"/>
        <w:rPr>
          <w:sz w:val="24"/>
          <w:szCs w:val="24"/>
        </w:rPr>
      </w:pPr>
      <w:r w:rsidRPr="006F1DFA">
        <w:rPr>
          <w:sz w:val="24"/>
          <w:szCs w:val="24"/>
        </w:rPr>
        <w:t xml:space="preserve">To </w:t>
      </w:r>
      <w:r w:rsidR="00E97576">
        <w:rPr>
          <w:sz w:val="24"/>
          <w:szCs w:val="24"/>
        </w:rPr>
        <w:t>achieve an effective transition</w:t>
      </w:r>
      <w:r w:rsidR="00226B70">
        <w:rPr>
          <w:sz w:val="24"/>
          <w:szCs w:val="24"/>
        </w:rPr>
        <w:t xml:space="preserve"> from a five to a four-day working week,</w:t>
      </w:r>
      <w:r w:rsidRPr="006F1DFA">
        <w:rPr>
          <w:sz w:val="24"/>
          <w:szCs w:val="24"/>
        </w:rPr>
        <w:t xml:space="preserve"> the people function should </w:t>
      </w:r>
      <w:r w:rsidR="003A002C">
        <w:rPr>
          <w:sz w:val="24"/>
          <w:szCs w:val="24"/>
        </w:rPr>
        <w:t>consult and engage with managers and employees.</w:t>
      </w:r>
      <w:r w:rsidRPr="006F1DFA">
        <w:rPr>
          <w:sz w:val="24"/>
          <w:szCs w:val="24"/>
        </w:rPr>
        <w:t xml:space="preserve"> Employees are more likely to accept and adjust positively to change if they feel involved and understand why it is happening (Taylor &amp; Woodhams, 2022).  </w:t>
      </w:r>
      <w:r w:rsidR="00BE3CC4">
        <w:rPr>
          <w:sz w:val="24"/>
          <w:szCs w:val="24"/>
        </w:rPr>
        <w:t>Having these early conversations</w:t>
      </w:r>
      <w:r w:rsidRPr="002744C6">
        <w:rPr>
          <w:sz w:val="24"/>
          <w:szCs w:val="24"/>
        </w:rPr>
        <w:t xml:space="preserve"> allows </w:t>
      </w:r>
      <w:r w:rsidR="00DC4397">
        <w:rPr>
          <w:sz w:val="24"/>
          <w:szCs w:val="24"/>
        </w:rPr>
        <w:t xml:space="preserve">any concerns to be voiced </w:t>
      </w:r>
      <w:r w:rsidR="00505C82">
        <w:rPr>
          <w:sz w:val="24"/>
          <w:szCs w:val="24"/>
        </w:rPr>
        <w:t>an</w:t>
      </w:r>
      <w:r w:rsidRPr="002744C6">
        <w:rPr>
          <w:sz w:val="24"/>
          <w:szCs w:val="24"/>
        </w:rPr>
        <w:t xml:space="preserve">d </w:t>
      </w:r>
      <w:r w:rsidR="00505C82">
        <w:rPr>
          <w:sz w:val="24"/>
          <w:szCs w:val="24"/>
        </w:rPr>
        <w:t xml:space="preserve">more likely to </w:t>
      </w:r>
      <w:r w:rsidRPr="002744C6">
        <w:rPr>
          <w:sz w:val="24"/>
          <w:szCs w:val="24"/>
        </w:rPr>
        <w:t xml:space="preserve">remove any opposition to change (Kotter, </w:t>
      </w:r>
      <w:r w:rsidR="007B33F9">
        <w:rPr>
          <w:sz w:val="24"/>
          <w:szCs w:val="24"/>
        </w:rPr>
        <w:t>2014</w:t>
      </w:r>
      <w:r w:rsidRPr="002744C6">
        <w:rPr>
          <w:sz w:val="24"/>
          <w:szCs w:val="24"/>
        </w:rPr>
        <w:t>)</w:t>
      </w:r>
      <w:r>
        <w:rPr>
          <w:sz w:val="24"/>
          <w:szCs w:val="24"/>
        </w:rPr>
        <w:t xml:space="preserve">. </w:t>
      </w:r>
      <w:r w:rsidR="000701B8">
        <w:rPr>
          <w:sz w:val="24"/>
          <w:szCs w:val="24"/>
        </w:rPr>
        <w:t>Early engagement along with t</w:t>
      </w:r>
      <w:r w:rsidRPr="006F1DFA">
        <w:rPr>
          <w:sz w:val="24"/>
          <w:szCs w:val="24"/>
        </w:rPr>
        <w:t xml:space="preserve">ransparent communication enables effective decisions </w:t>
      </w:r>
      <w:r w:rsidR="00065AB5">
        <w:rPr>
          <w:sz w:val="24"/>
          <w:szCs w:val="24"/>
        </w:rPr>
        <w:t xml:space="preserve">to be made </w:t>
      </w:r>
      <w:r w:rsidRPr="006F1DFA">
        <w:rPr>
          <w:sz w:val="24"/>
          <w:szCs w:val="24"/>
        </w:rPr>
        <w:t xml:space="preserve">that include both the organisation's goals and their employees' well-being </w:t>
      </w:r>
      <w:r w:rsidRPr="00E21521">
        <w:rPr>
          <w:sz w:val="24"/>
          <w:szCs w:val="24"/>
        </w:rPr>
        <w:t>(CIPD, 202</w:t>
      </w:r>
      <w:r w:rsidR="00825384" w:rsidRPr="00E21521">
        <w:rPr>
          <w:sz w:val="24"/>
          <w:szCs w:val="24"/>
        </w:rPr>
        <w:t>4</w:t>
      </w:r>
      <w:r w:rsidR="00E21521" w:rsidRPr="00E21521">
        <w:rPr>
          <w:sz w:val="24"/>
          <w:szCs w:val="24"/>
        </w:rPr>
        <w:t>c</w:t>
      </w:r>
      <w:r w:rsidRPr="00E21521">
        <w:rPr>
          <w:sz w:val="24"/>
          <w:szCs w:val="24"/>
        </w:rPr>
        <w:t>)</w:t>
      </w:r>
    </w:p>
    <w:p w14:paraId="5C1DD484" w14:textId="3A48F30E" w:rsidR="00ED15C7" w:rsidRDefault="00EB1F8D" w:rsidP="00ED15C7">
      <w:pPr>
        <w:jc w:val="both"/>
        <w:rPr>
          <w:sz w:val="24"/>
          <w:szCs w:val="24"/>
        </w:rPr>
      </w:pPr>
      <w:r>
        <w:rPr>
          <w:sz w:val="24"/>
          <w:szCs w:val="24"/>
        </w:rPr>
        <w:t>E</w:t>
      </w:r>
      <w:r w:rsidR="003539E6" w:rsidRPr="003539E6">
        <w:rPr>
          <w:sz w:val="24"/>
          <w:szCs w:val="24"/>
        </w:rPr>
        <w:t>mployees are more likely to support changes when they understand the reasons behind them and</w:t>
      </w:r>
      <w:r w:rsidR="00900120">
        <w:rPr>
          <w:sz w:val="24"/>
          <w:szCs w:val="24"/>
        </w:rPr>
        <w:t xml:space="preserve"> especially when they</w:t>
      </w:r>
      <w:r w:rsidR="003539E6" w:rsidRPr="003539E6">
        <w:rPr>
          <w:sz w:val="24"/>
          <w:szCs w:val="24"/>
        </w:rPr>
        <w:t xml:space="preserve"> feel their input is </w:t>
      </w:r>
      <w:r w:rsidR="00065AB5">
        <w:rPr>
          <w:sz w:val="24"/>
          <w:szCs w:val="24"/>
        </w:rPr>
        <w:t xml:space="preserve">being </w:t>
      </w:r>
      <w:r w:rsidR="003539E6" w:rsidRPr="003539E6">
        <w:rPr>
          <w:sz w:val="24"/>
          <w:szCs w:val="24"/>
        </w:rPr>
        <w:t>genuinely considere</w:t>
      </w:r>
      <w:r>
        <w:rPr>
          <w:sz w:val="24"/>
          <w:szCs w:val="24"/>
        </w:rPr>
        <w:t>d (ACAS</w:t>
      </w:r>
      <w:r w:rsidR="002C3153">
        <w:rPr>
          <w:sz w:val="24"/>
          <w:szCs w:val="24"/>
        </w:rPr>
        <w:t>,</w:t>
      </w:r>
      <w:r>
        <w:rPr>
          <w:sz w:val="24"/>
          <w:szCs w:val="24"/>
        </w:rPr>
        <w:t xml:space="preserve"> </w:t>
      </w:r>
      <w:r w:rsidR="00B410F2">
        <w:rPr>
          <w:sz w:val="24"/>
          <w:szCs w:val="24"/>
        </w:rPr>
        <w:t xml:space="preserve">n.d.). </w:t>
      </w:r>
      <w:r w:rsidR="00E430D1">
        <w:rPr>
          <w:sz w:val="24"/>
          <w:szCs w:val="24"/>
        </w:rPr>
        <w:t>Direct consultation methods such as l</w:t>
      </w:r>
      <w:r w:rsidR="00ED15C7" w:rsidRPr="00615E05">
        <w:rPr>
          <w:sz w:val="24"/>
          <w:szCs w:val="24"/>
        </w:rPr>
        <w:t xml:space="preserve">istening sessions are a </w:t>
      </w:r>
      <w:r w:rsidR="00B96A83">
        <w:rPr>
          <w:sz w:val="24"/>
          <w:szCs w:val="24"/>
        </w:rPr>
        <w:t>great way to gather</w:t>
      </w:r>
      <w:r w:rsidR="00ED15C7" w:rsidRPr="00615E05">
        <w:rPr>
          <w:sz w:val="24"/>
          <w:szCs w:val="24"/>
        </w:rPr>
        <w:t xml:space="preserve"> feedback from employees. </w:t>
      </w:r>
      <w:r w:rsidR="006970BB">
        <w:rPr>
          <w:sz w:val="24"/>
          <w:szCs w:val="24"/>
        </w:rPr>
        <w:t>E</w:t>
      </w:r>
      <w:r w:rsidR="00ED15C7" w:rsidRPr="00615E05">
        <w:rPr>
          <w:sz w:val="24"/>
          <w:szCs w:val="24"/>
        </w:rPr>
        <w:t xml:space="preserve">mployees </w:t>
      </w:r>
      <w:r w:rsidR="003067A2">
        <w:rPr>
          <w:sz w:val="24"/>
          <w:szCs w:val="24"/>
        </w:rPr>
        <w:t xml:space="preserve">feeling more content to raise any </w:t>
      </w:r>
      <w:r w:rsidR="00ED15C7" w:rsidRPr="00615E05">
        <w:rPr>
          <w:sz w:val="24"/>
          <w:szCs w:val="24"/>
        </w:rPr>
        <w:t xml:space="preserve">concerns </w:t>
      </w:r>
      <w:r w:rsidR="007264F0">
        <w:rPr>
          <w:sz w:val="24"/>
          <w:szCs w:val="24"/>
        </w:rPr>
        <w:t>with</w:t>
      </w:r>
      <w:r w:rsidR="00ED15C7" w:rsidRPr="00615E05">
        <w:rPr>
          <w:sz w:val="24"/>
          <w:szCs w:val="24"/>
        </w:rPr>
        <w:t>in a</w:t>
      </w:r>
      <w:r w:rsidR="007264F0">
        <w:rPr>
          <w:sz w:val="24"/>
          <w:szCs w:val="24"/>
        </w:rPr>
        <w:t>n honest and</w:t>
      </w:r>
      <w:r w:rsidR="00ED15C7" w:rsidRPr="00615E05">
        <w:rPr>
          <w:sz w:val="24"/>
          <w:szCs w:val="24"/>
        </w:rPr>
        <w:t xml:space="preserve"> supportive environment</w:t>
      </w:r>
      <w:r w:rsidR="00862724">
        <w:rPr>
          <w:sz w:val="24"/>
          <w:szCs w:val="24"/>
        </w:rPr>
        <w:t>. This form of</w:t>
      </w:r>
      <w:r w:rsidR="001A7035">
        <w:rPr>
          <w:sz w:val="24"/>
          <w:szCs w:val="24"/>
        </w:rPr>
        <w:t xml:space="preserve"> </w:t>
      </w:r>
      <w:r w:rsidR="00862724">
        <w:rPr>
          <w:sz w:val="24"/>
          <w:szCs w:val="24"/>
        </w:rPr>
        <w:t>two-way</w:t>
      </w:r>
      <w:r w:rsidR="001A7035">
        <w:rPr>
          <w:sz w:val="24"/>
          <w:szCs w:val="24"/>
        </w:rPr>
        <w:t xml:space="preserve"> communication </w:t>
      </w:r>
      <w:r w:rsidR="00ED15C7" w:rsidRPr="00615E05">
        <w:rPr>
          <w:sz w:val="24"/>
          <w:szCs w:val="24"/>
        </w:rPr>
        <w:t xml:space="preserve">can help identify issues that may not come up in surveys or focus groups (Taylor &amp; Woodhams, 2022). </w:t>
      </w:r>
    </w:p>
    <w:p w14:paraId="7F6EA39E" w14:textId="17863746" w:rsidR="00ED15C7" w:rsidRPr="006F1DFA" w:rsidRDefault="00AD4570" w:rsidP="00ED15C7">
      <w:pPr>
        <w:jc w:val="both"/>
        <w:rPr>
          <w:sz w:val="24"/>
          <w:szCs w:val="24"/>
        </w:rPr>
      </w:pPr>
      <w:r w:rsidRPr="00AD4570">
        <w:rPr>
          <w:sz w:val="24"/>
          <w:szCs w:val="24"/>
        </w:rPr>
        <w:t xml:space="preserve">However, focus groups can be a useful tool for revealing how various teams view the change. </w:t>
      </w:r>
      <w:r w:rsidR="00726E86" w:rsidRPr="00726E86">
        <w:rPr>
          <w:sz w:val="24"/>
          <w:szCs w:val="24"/>
        </w:rPr>
        <w:t>These group discussions provide honest feedback, but they take time and may not capture everyone's point of view, therefore it is preferable to employ other approaches in addition to them</w:t>
      </w:r>
      <w:r w:rsidR="00726E86">
        <w:rPr>
          <w:sz w:val="24"/>
          <w:szCs w:val="24"/>
        </w:rPr>
        <w:t xml:space="preserve"> </w:t>
      </w:r>
      <w:r w:rsidR="00ED15C7" w:rsidRPr="006F1DFA">
        <w:rPr>
          <w:sz w:val="24"/>
          <w:szCs w:val="24"/>
        </w:rPr>
        <w:t>(Marchington et al. 2020).</w:t>
      </w:r>
    </w:p>
    <w:p w14:paraId="5287D22B" w14:textId="160AAC1D" w:rsidR="00ED15C7" w:rsidRPr="006F1DFA" w:rsidRDefault="00E6670B" w:rsidP="00ED15C7">
      <w:pPr>
        <w:jc w:val="both"/>
        <w:rPr>
          <w:sz w:val="24"/>
          <w:szCs w:val="24"/>
        </w:rPr>
      </w:pPr>
      <w:r w:rsidRPr="00E6670B">
        <w:rPr>
          <w:sz w:val="24"/>
          <w:szCs w:val="24"/>
        </w:rPr>
        <w:t xml:space="preserve">In addition, surveys are an option since they enable practitioners to obtain </w:t>
      </w:r>
      <w:r>
        <w:rPr>
          <w:sz w:val="24"/>
          <w:szCs w:val="24"/>
        </w:rPr>
        <w:t>feedback</w:t>
      </w:r>
      <w:r w:rsidRPr="00E6670B">
        <w:rPr>
          <w:sz w:val="24"/>
          <w:szCs w:val="24"/>
        </w:rPr>
        <w:t xml:space="preserve"> from a more extensive group of </w:t>
      </w:r>
      <w:r w:rsidR="00113542">
        <w:rPr>
          <w:sz w:val="24"/>
          <w:szCs w:val="24"/>
        </w:rPr>
        <w:t>employees and due to</w:t>
      </w:r>
      <w:r w:rsidR="00ED15C7" w:rsidRPr="006F1DFA">
        <w:rPr>
          <w:sz w:val="24"/>
          <w:szCs w:val="24"/>
        </w:rPr>
        <w:t xml:space="preserve"> surveys </w:t>
      </w:r>
      <w:r w:rsidR="00113542">
        <w:rPr>
          <w:sz w:val="24"/>
          <w:szCs w:val="24"/>
        </w:rPr>
        <w:t>being</w:t>
      </w:r>
      <w:r w:rsidR="00ED15C7" w:rsidRPr="006F1DFA">
        <w:rPr>
          <w:sz w:val="24"/>
          <w:szCs w:val="24"/>
        </w:rPr>
        <w:t xml:space="preserve"> anonymous,</w:t>
      </w:r>
      <w:r w:rsidR="00665B1B">
        <w:rPr>
          <w:sz w:val="24"/>
          <w:szCs w:val="24"/>
        </w:rPr>
        <w:t xml:space="preserve"> it is more likely to generate truthful responses</w:t>
      </w:r>
      <w:r w:rsidR="00ED15C7" w:rsidRPr="006F1DFA">
        <w:rPr>
          <w:sz w:val="24"/>
          <w:szCs w:val="24"/>
        </w:rPr>
        <w:t xml:space="preserve">. However, surveys may not provide </w:t>
      </w:r>
      <w:r w:rsidR="00665B1B">
        <w:rPr>
          <w:sz w:val="24"/>
          <w:szCs w:val="24"/>
        </w:rPr>
        <w:t xml:space="preserve">enough detailed </w:t>
      </w:r>
      <w:r w:rsidR="00ED15C7" w:rsidRPr="006F1DFA">
        <w:rPr>
          <w:sz w:val="24"/>
          <w:szCs w:val="24"/>
        </w:rPr>
        <w:t xml:space="preserve">responses, therefore practitioners </w:t>
      </w:r>
      <w:r w:rsidR="002365C7">
        <w:rPr>
          <w:sz w:val="24"/>
          <w:szCs w:val="24"/>
        </w:rPr>
        <w:t xml:space="preserve">might need to consider arranging </w:t>
      </w:r>
      <w:r w:rsidR="00ED15C7" w:rsidRPr="006F1DFA">
        <w:rPr>
          <w:sz w:val="24"/>
          <w:szCs w:val="24"/>
        </w:rPr>
        <w:t>interviews or small group discussions</w:t>
      </w:r>
      <w:r w:rsidR="002365C7">
        <w:rPr>
          <w:sz w:val="24"/>
          <w:szCs w:val="24"/>
        </w:rPr>
        <w:t xml:space="preserve"> as an additional </w:t>
      </w:r>
      <w:r w:rsidR="00DA41DD">
        <w:rPr>
          <w:sz w:val="24"/>
          <w:szCs w:val="24"/>
        </w:rPr>
        <w:t xml:space="preserve">method </w:t>
      </w:r>
      <w:r w:rsidR="00ED15C7" w:rsidRPr="006F1DFA">
        <w:rPr>
          <w:sz w:val="24"/>
          <w:szCs w:val="24"/>
        </w:rPr>
        <w:t xml:space="preserve">to delve further into </w:t>
      </w:r>
      <w:r w:rsidR="006F10CC">
        <w:rPr>
          <w:sz w:val="24"/>
          <w:szCs w:val="24"/>
        </w:rPr>
        <w:t xml:space="preserve">potential </w:t>
      </w:r>
      <w:r w:rsidR="00ED15C7" w:rsidRPr="006F1DFA">
        <w:rPr>
          <w:sz w:val="24"/>
          <w:szCs w:val="24"/>
        </w:rPr>
        <w:t>issues (Armstrong, 2023).</w:t>
      </w:r>
    </w:p>
    <w:p w14:paraId="3F969982" w14:textId="3D22E6AF" w:rsidR="00ED15C7" w:rsidRPr="006F1DFA" w:rsidRDefault="00656AB8" w:rsidP="00ED15C7">
      <w:pPr>
        <w:jc w:val="both"/>
        <w:rPr>
          <w:sz w:val="24"/>
          <w:szCs w:val="24"/>
        </w:rPr>
      </w:pPr>
      <w:r w:rsidRPr="00656AB8">
        <w:rPr>
          <w:sz w:val="24"/>
          <w:szCs w:val="24"/>
        </w:rPr>
        <w:t>Manager workshops are effective for addressing</w:t>
      </w:r>
      <w:r w:rsidR="002B6B83" w:rsidRPr="002B6B83">
        <w:rPr>
          <w:sz w:val="24"/>
          <w:szCs w:val="24"/>
        </w:rPr>
        <w:t xml:space="preserve"> </w:t>
      </w:r>
      <w:r w:rsidR="002B6B83" w:rsidRPr="00656AB8">
        <w:rPr>
          <w:sz w:val="24"/>
          <w:szCs w:val="24"/>
        </w:rPr>
        <w:t xml:space="preserve">any senior-level </w:t>
      </w:r>
      <w:r w:rsidR="00C5018F">
        <w:rPr>
          <w:sz w:val="24"/>
          <w:szCs w:val="24"/>
        </w:rPr>
        <w:t>issues</w:t>
      </w:r>
      <w:r w:rsidRPr="00656AB8">
        <w:rPr>
          <w:sz w:val="24"/>
          <w:szCs w:val="24"/>
        </w:rPr>
        <w:t xml:space="preserve">. With managers being the ones driving the change forward, workshops can help equip them to support their staff. According to CIPD (2024j), line managers are instrumental in fostering engagement and trust, making their involvement essential during major transitions such </w:t>
      </w:r>
      <w:r w:rsidRPr="00656AB8">
        <w:rPr>
          <w:sz w:val="24"/>
          <w:szCs w:val="24"/>
        </w:rPr>
        <w:lastRenderedPageBreak/>
        <w:t>as the shift to a four-day work week. Workshops also provide managers with an opportunity to discuss challenges and share strategies for maintaining productivity within a reduced working week (CIPD, 2024c).</w:t>
      </w:r>
      <w:r>
        <w:rPr>
          <w:sz w:val="24"/>
          <w:szCs w:val="24"/>
        </w:rPr>
        <w:t xml:space="preserve"> </w:t>
      </w:r>
      <w:r w:rsidR="00ED15C7" w:rsidRPr="00F40A9A">
        <w:rPr>
          <w:sz w:val="24"/>
          <w:szCs w:val="24"/>
        </w:rPr>
        <w:t xml:space="preserve">This engagement ensures that managers are equipped to lead their teams effectively, which is essential for </w:t>
      </w:r>
      <w:r w:rsidR="00AC61C8">
        <w:rPr>
          <w:sz w:val="24"/>
          <w:szCs w:val="24"/>
        </w:rPr>
        <w:t>its success.</w:t>
      </w:r>
    </w:p>
    <w:p w14:paraId="0F8BDA8F" w14:textId="0E703890" w:rsidR="00ED15C7" w:rsidRDefault="007F5965" w:rsidP="00ED15C7">
      <w:pPr>
        <w:jc w:val="both"/>
        <w:rPr>
          <w:sz w:val="24"/>
          <w:szCs w:val="24"/>
        </w:rPr>
      </w:pPr>
      <w:r>
        <w:rPr>
          <w:sz w:val="24"/>
          <w:szCs w:val="24"/>
        </w:rPr>
        <w:t xml:space="preserve">To </w:t>
      </w:r>
      <w:r w:rsidRPr="007F5965">
        <w:rPr>
          <w:sz w:val="24"/>
          <w:szCs w:val="24"/>
        </w:rPr>
        <w:t xml:space="preserve">keep the transformation moving, it is crucial to develop continual mechanisms </w:t>
      </w:r>
      <w:r>
        <w:rPr>
          <w:sz w:val="24"/>
          <w:szCs w:val="24"/>
        </w:rPr>
        <w:t xml:space="preserve">for obtaining </w:t>
      </w:r>
      <w:r w:rsidRPr="007F5965">
        <w:rPr>
          <w:sz w:val="24"/>
          <w:szCs w:val="24"/>
        </w:rPr>
        <w:t>input. The usage of suggestion boxes to solicit feedback from employees continues to demonstrate the organi</w:t>
      </w:r>
      <w:r>
        <w:rPr>
          <w:sz w:val="24"/>
          <w:szCs w:val="24"/>
        </w:rPr>
        <w:t>s</w:t>
      </w:r>
      <w:r w:rsidRPr="007F5965">
        <w:rPr>
          <w:sz w:val="24"/>
          <w:szCs w:val="24"/>
        </w:rPr>
        <w:t xml:space="preserve">ation's dedication to responding to concerns as they emerge, even after the change has been made. </w:t>
      </w:r>
      <w:r w:rsidR="00ED15C7" w:rsidRPr="006F1DFA">
        <w:rPr>
          <w:sz w:val="24"/>
          <w:szCs w:val="24"/>
        </w:rPr>
        <w:t xml:space="preserve">Creating an environment </w:t>
      </w:r>
      <w:r w:rsidR="006332A7">
        <w:rPr>
          <w:sz w:val="24"/>
          <w:szCs w:val="24"/>
        </w:rPr>
        <w:t>where</w:t>
      </w:r>
      <w:r w:rsidR="00ED15C7" w:rsidRPr="006F1DFA">
        <w:rPr>
          <w:sz w:val="24"/>
          <w:szCs w:val="24"/>
        </w:rPr>
        <w:t xml:space="preserve"> employees feel comfortable providing feedback is cr</w:t>
      </w:r>
      <w:r w:rsidR="006332A7">
        <w:rPr>
          <w:sz w:val="24"/>
          <w:szCs w:val="24"/>
        </w:rPr>
        <w:t>ucial</w:t>
      </w:r>
      <w:r w:rsidR="00ED15C7" w:rsidRPr="006F1DFA">
        <w:rPr>
          <w:sz w:val="24"/>
          <w:szCs w:val="24"/>
        </w:rPr>
        <w:t xml:space="preserve"> </w:t>
      </w:r>
      <w:r w:rsidR="006332A7">
        <w:rPr>
          <w:sz w:val="24"/>
          <w:szCs w:val="24"/>
        </w:rPr>
        <w:t>for</w:t>
      </w:r>
      <w:r w:rsidR="00ED15C7" w:rsidRPr="006F1DFA">
        <w:rPr>
          <w:sz w:val="24"/>
          <w:szCs w:val="24"/>
        </w:rPr>
        <w:t xml:space="preserve"> a successful transition (Taylor &amp; Woodhams, 2022).</w:t>
      </w:r>
    </w:p>
    <w:p w14:paraId="233D41DB" w14:textId="77777777" w:rsidR="00ED15C7" w:rsidRDefault="00ED15C7" w:rsidP="00ED15C7">
      <w:pPr>
        <w:jc w:val="both"/>
        <w:rPr>
          <w:sz w:val="24"/>
          <w:szCs w:val="24"/>
        </w:rPr>
      </w:pPr>
    </w:p>
    <w:p w14:paraId="6DA1C851" w14:textId="77777777" w:rsidR="00E24DA7" w:rsidRDefault="00E24DA7" w:rsidP="00ED15C7">
      <w:pPr>
        <w:jc w:val="both"/>
        <w:rPr>
          <w:sz w:val="24"/>
          <w:szCs w:val="24"/>
        </w:rPr>
      </w:pPr>
    </w:p>
    <w:p w14:paraId="66A8E4F7" w14:textId="77777777" w:rsidR="00E24DA7" w:rsidRDefault="00E24DA7" w:rsidP="00ED15C7">
      <w:pPr>
        <w:jc w:val="both"/>
        <w:rPr>
          <w:sz w:val="24"/>
          <w:szCs w:val="24"/>
        </w:rPr>
      </w:pPr>
    </w:p>
    <w:p w14:paraId="6C6F0559" w14:textId="77777777" w:rsidR="00396723" w:rsidRDefault="00396723" w:rsidP="00ED15C7">
      <w:pPr>
        <w:jc w:val="both"/>
        <w:rPr>
          <w:sz w:val="24"/>
          <w:szCs w:val="24"/>
        </w:rPr>
      </w:pPr>
    </w:p>
    <w:p w14:paraId="6916486F" w14:textId="77777777" w:rsidR="0020740D" w:rsidRDefault="0020740D" w:rsidP="00ED15C7">
      <w:pPr>
        <w:jc w:val="both"/>
        <w:rPr>
          <w:sz w:val="24"/>
          <w:szCs w:val="24"/>
        </w:rPr>
      </w:pPr>
    </w:p>
    <w:p w14:paraId="04DA39C9" w14:textId="77777777" w:rsidR="0020740D" w:rsidRDefault="0020740D" w:rsidP="00ED15C7">
      <w:pPr>
        <w:jc w:val="both"/>
        <w:rPr>
          <w:sz w:val="24"/>
          <w:szCs w:val="24"/>
        </w:rPr>
      </w:pPr>
    </w:p>
    <w:p w14:paraId="45E454B7" w14:textId="77777777" w:rsidR="0020740D" w:rsidRDefault="0020740D" w:rsidP="00ED15C7">
      <w:pPr>
        <w:jc w:val="both"/>
        <w:rPr>
          <w:sz w:val="24"/>
          <w:szCs w:val="24"/>
        </w:rPr>
      </w:pPr>
    </w:p>
    <w:p w14:paraId="12909025" w14:textId="77777777" w:rsidR="0020740D" w:rsidRDefault="0020740D" w:rsidP="00ED15C7">
      <w:pPr>
        <w:jc w:val="both"/>
        <w:rPr>
          <w:sz w:val="24"/>
          <w:szCs w:val="24"/>
        </w:rPr>
      </w:pPr>
    </w:p>
    <w:p w14:paraId="63658416" w14:textId="77777777" w:rsidR="0020740D" w:rsidRDefault="0020740D" w:rsidP="00ED15C7">
      <w:pPr>
        <w:jc w:val="both"/>
        <w:rPr>
          <w:sz w:val="24"/>
          <w:szCs w:val="24"/>
        </w:rPr>
      </w:pPr>
    </w:p>
    <w:p w14:paraId="4FB66648" w14:textId="77777777" w:rsidR="0020740D" w:rsidRDefault="0020740D" w:rsidP="00ED15C7">
      <w:pPr>
        <w:jc w:val="both"/>
        <w:rPr>
          <w:sz w:val="24"/>
          <w:szCs w:val="24"/>
        </w:rPr>
      </w:pPr>
    </w:p>
    <w:p w14:paraId="4FB8A736" w14:textId="77777777" w:rsidR="0020740D" w:rsidRDefault="0020740D" w:rsidP="00ED15C7">
      <w:pPr>
        <w:jc w:val="both"/>
        <w:rPr>
          <w:sz w:val="24"/>
          <w:szCs w:val="24"/>
        </w:rPr>
      </w:pPr>
    </w:p>
    <w:p w14:paraId="136113AF" w14:textId="77777777" w:rsidR="0020740D" w:rsidRDefault="0020740D" w:rsidP="00ED15C7">
      <w:pPr>
        <w:jc w:val="both"/>
        <w:rPr>
          <w:sz w:val="24"/>
          <w:szCs w:val="24"/>
        </w:rPr>
      </w:pPr>
    </w:p>
    <w:p w14:paraId="523D5EC0" w14:textId="77777777" w:rsidR="0020740D" w:rsidRDefault="0020740D" w:rsidP="00ED15C7">
      <w:pPr>
        <w:jc w:val="both"/>
        <w:rPr>
          <w:sz w:val="24"/>
          <w:szCs w:val="24"/>
        </w:rPr>
      </w:pPr>
    </w:p>
    <w:p w14:paraId="2BBB6925" w14:textId="77777777" w:rsidR="0020740D" w:rsidRDefault="0020740D" w:rsidP="00ED15C7">
      <w:pPr>
        <w:jc w:val="both"/>
        <w:rPr>
          <w:sz w:val="24"/>
          <w:szCs w:val="24"/>
        </w:rPr>
      </w:pPr>
    </w:p>
    <w:p w14:paraId="35DBF8EA" w14:textId="77777777" w:rsidR="0020740D" w:rsidRDefault="0020740D" w:rsidP="00ED15C7">
      <w:pPr>
        <w:jc w:val="both"/>
        <w:rPr>
          <w:sz w:val="24"/>
          <w:szCs w:val="24"/>
        </w:rPr>
      </w:pPr>
    </w:p>
    <w:p w14:paraId="4F9516B6" w14:textId="77777777" w:rsidR="0020740D" w:rsidRDefault="0020740D" w:rsidP="00ED15C7">
      <w:pPr>
        <w:jc w:val="both"/>
        <w:rPr>
          <w:sz w:val="24"/>
          <w:szCs w:val="24"/>
        </w:rPr>
      </w:pPr>
    </w:p>
    <w:p w14:paraId="657FC81B" w14:textId="77777777" w:rsidR="0020740D" w:rsidRDefault="0020740D" w:rsidP="00ED15C7">
      <w:pPr>
        <w:jc w:val="both"/>
        <w:rPr>
          <w:sz w:val="24"/>
          <w:szCs w:val="24"/>
        </w:rPr>
      </w:pPr>
    </w:p>
    <w:p w14:paraId="327C6864" w14:textId="77777777" w:rsidR="0020740D" w:rsidRDefault="0020740D" w:rsidP="00ED15C7">
      <w:pPr>
        <w:jc w:val="both"/>
        <w:rPr>
          <w:sz w:val="24"/>
          <w:szCs w:val="24"/>
        </w:rPr>
      </w:pPr>
    </w:p>
    <w:p w14:paraId="2B9C2B6D" w14:textId="77777777" w:rsidR="0068692B" w:rsidRDefault="0068692B" w:rsidP="00ED15C7">
      <w:pPr>
        <w:jc w:val="both"/>
        <w:rPr>
          <w:sz w:val="24"/>
          <w:szCs w:val="24"/>
        </w:rPr>
      </w:pPr>
    </w:p>
    <w:p w14:paraId="632648DF" w14:textId="77777777" w:rsidR="0068692B" w:rsidRDefault="0068692B" w:rsidP="00ED15C7">
      <w:pPr>
        <w:jc w:val="both"/>
        <w:rPr>
          <w:sz w:val="24"/>
          <w:szCs w:val="24"/>
        </w:rPr>
      </w:pPr>
    </w:p>
    <w:p w14:paraId="32A5DB2E" w14:textId="77777777" w:rsidR="0068692B" w:rsidRDefault="0068692B" w:rsidP="00ED15C7">
      <w:pPr>
        <w:jc w:val="both"/>
        <w:rPr>
          <w:sz w:val="24"/>
          <w:szCs w:val="24"/>
        </w:rPr>
      </w:pPr>
    </w:p>
    <w:p w14:paraId="2983B3A4" w14:textId="77777777" w:rsidR="0020740D" w:rsidRDefault="0020740D" w:rsidP="00ED15C7">
      <w:pPr>
        <w:jc w:val="both"/>
        <w:rPr>
          <w:sz w:val="24"/>
          <w:szCs w:val="24"/>
        </w:rPr>
      </w:pPr>
    </w:p>
    <w:p w14:paraId="00143BF7" w14:textId="77777777" w:rsidR="00ED15C7" w:rsidRPr="00C6125F" w:rsidRDefault="00ED15C7" w:rsidP="00ED15C7">
      <w:pPr>
        <w:pStyle w:val="Heading1"/>
        <w:jc w:val="center"/>
        <w:rPr>
          <w:rFonts w:eastAsia="Times New Roman" w:cstheme="minorHAnsi"/>
          <w:sz w:val="24"/>
          <w:szCs w:val="24"/>
          <w:lang w:eastAsia="en-GB"/>
        </w:rPr>
      </w:pPr>
      <w:r w:rsidRPr="000C47D9">
        <w:rPr>
          <w:lang w:val="en-US"/>
        </w:rPr>
        <w:lastRenderedPageBreak/>
        <w:t>Bibliography</w:t>
      </w:r>
    </w:p>
    <w:p w14:paraId="78B3233E" w14:textId="42A78030" w:rsidR="0044280A" w:rsidRPr="00B34FAA" w:rsidRDefault="0044280A" w:rsidP="00ED15C7">
      <w:pPr>
        <w:spacing w:after="160" w:line="259" w:lineRule="auto"/>
        <w:rPr>
          <w:sz w:val="24"/>
          <w:szCs w:val="24"/>
        </w:rPr>
      </w:pPr>
    </w:p>
    <w:p w14:paraId="56C9DEB8" w14:textId="79DB6625" w:rsidR="00AD2F1B" w:rsidRDefault="00AD2F1B" w:rsidP="00ED15C7">
      <w:pPr>
        <w:spacing w:after="160" w:line="259" w:lineRule="auto"/>
        <w:rPr>
          <w:sz w:val="24"/>
          <w:szCs w:val="24"/>
        </w:rPr>
      </w:pPr>
      <w:r w:rsidRPr="00B34FAA">
        <w:rPr>
          <w:sz w:val="24"/>
          <w:szCs w:val="24"/>
        </w:rPr>
        <w:t xml:space="preserve">Academy to Innovate HR (AIHR) (2023) 'Divisional Structure', HR Glossary. Available at: </w:t>
      </w:r>
      <w:hyperlink r:id="rId9" w:tgtFrame="_new" w:history="1">
        <w:r w:rsidRPr="00B34FAA">
          <w:rPr>
            <w:rStyle w:val="Hyperlink"/>
            <w:sz w:val="24"/>
            <w:szCs w:val="24"/>
          </w:rPr>
          <w:t>https://www.aihr.com/hr-glossary/divisional-structure/</w:t>
        </w:r>
      </w:hyperlink>
      <w:r w:rsidRPr="00B34FAA">
        <w:rPr>
          <w:sz w:val="24"/>
          <w:szCs w:val="24"/>
        </w:rPr>
        <w:t xml:space="preserve"> (Accessed: </w:t>
      </w:r>
      <w:r w:rsidR="00C803C5">
        <w:rPr>
          <w:sz w:val="24"/>
          <w:szCs w:val="24"/>
        </w:rPr>
        <w:t>0</w:t>
      </w:r>
      <w:r w:rsidR="00124D40">
        <w:rPr>
          <w:sz w:val="24"/>
          <w:szCs w:val="24"/>
        </w:rPr>
        <w:t>6</w:t>
      </w:r>
      <w:r w:rsidRPr="00B34FAA">
        <w:rPr>
          <w:sz w:val="24"/>
          <w:szCs w:val="24"/>
        </w:rPr>
        <w:t xml:space="preserve"> November 2024).</w:t>
      </w:r>
    </w:p>
    <w:p w14:paraId="715F1B2E" w14:textId="06B171C3" w:rsidR="009F4F4E" w:rsidRDefault="009F4F4E" w:rsidP="009F4F4E">
      <w:pPr>
        <w:spacing w:after="160" w:line="259" w:lineRule="auto"/>
        <w:rPr>
          <w:sz w:val="24"/>
          <w:szCs w:val="24"/>
        </w:rPr>
      </w:pPr>
      <w:r w:rsidRPr="009F4F4E">
        <w:rPr>
          <w:sz w:val="24"/>
          <w:szCs w:val="24"/>
        </w:rPr>
        <w:t xml:space="preserve">ACAS (n.d.) </w:t>
      </w:r>
      <w:r w:rsidRPr="009F4F4E">
        <w:rPr>
          <w:i/>
          <w:iCs/>
          <w:sz w:val="24"/>
          <w:szCs w:val="24"/>
        </w:rPr>
        <w:t>‘Consulting Employees’.</w:t>
      </w:r>
      <w:r w:rsidRPr="009F4F4E">
        <w:rPr>
          <w:sz w:val="24"/>
          <w:szCs w:val="24"/>
        </w:rPr>
        <w:t xml:space="preserve"> Available at: </w:t>
      </w:r>
      <w:hyperlink r:id="rId10" w:history="1">
        <w:r w:rsidR="00DF595B">
          <w:rPr>
            <w:rStyle w:val="Hyperlink"/>
            <w:sz w:val="24"/>
            <w:szCs w:val="24"/>
          </w:rPr>
          <w:t>https://www.acas.org.uk/consulting-employees</w:t>
        </w:r>
      </w:hyperlink>
      <w:r w:rsidR="00DF595B">
        <w:rPr>
          <w:sz w:val="24"/>
          <w:szCs w:val="24"/>
        </w:rPr>
        <w:t xml:space="preserve"> (Accessed 2</w:t>
      </w:r>
      <w:r w:rsidR="00124D40">
        <w:rPr>
          <w:sz w:val="24"/>
          <w:szCs w:val="24"/>
        </w:rPr>
        <w:t>0</w:t>
      </w:r>
      <w:r w:rsidR="00DF595B">
        <w:rPr>
          <w:sz w:val="24"/>
          <w:szCs w:val="24"/>
        </w:rPr>
        <w:t xml:space="preserve"> November 2024)</w:t>
      </w:r>
      <w:r w:rsidR="006A568C">
        <w:rPr>
          <w:sz w:val="24"/>
          <w:szCs w:val="24"/>
        </w:rPr>
        <w:t>.</w:t>
      </w:r>
    </w:p>
    <w:p w14:paraId="19722EDC" w14:textId="4C6DFA7A" w:rsidR="00AD2F1B" w:rsidRPr="00863922" w:rsidRDefault="00AD2F1B" w:rsidP="00ED15C7">
      <w:pPr>
        <w:rPr>
          <w:sz w:val="24"/>
          <w:szCs w:val="24"/>
        </w:rPr>
      </w:pPr>
      <w:r w:rsidRPr="00863922">
        <w:rPr>
          <w:sz w:val="24"/>
          <w:szCs w:val="24"/>
        </w:rPr>
        <w:t xml:space="preserve">Andersson, P. (2023) </w:t>
      </w:r>
      <w:r w:rsidRPr="00863922">
        <w:rPr>
          <w:i/>
          <w:iCs/>
          <w:sz w:val="24"/>
          <w:szCs w:val="24"/>
        </w:rPr>
        <w:t>Case Study on Digital Transformation: Applying Kotter's 8-Step Change Model</w:t>
      </w:r>
      <w:r w:rsidRPr="00863922">
        <w:rPr>
          <w:sz w:val="24"/>
          <w:szCs w:val="24"/>
        </w:rPr>
        <w:t xml:space="preserve">. </w:t>
      </w:r>
      <w:r w:rsidRPr="00863922">
        <w:rPr>
          <w:i/>
          <w:iCs/>
          <w:sz w:val="24"/>
          <w:szCs w:val="24"/>
        </w:rPr>
        <w:t xml:space="preserve">Journal of Change </w:t>
      </w:r>
      <w:r w:rsidRPr="008F53F3">
        <w:rPr>
          <w:i/>
          <w:iCs/>
          <w:sz w:val="24"/>
          <w:szCs w:val="24"/>
        </w:rPr>
        <w:t>Management</w:t>
      </w:r>
      <w:r w:rsidRPr="008F53F3">
        <w:rPr>
          <w:sz w:val="24"/>
          <w:szCs w:val="24"/>
        </w:rPr>
        <w:t>, 17(2), pp. 145-159.</w:t>
      </w:r>
    </w:p>
    <w:p w14:paraId="4C7C649E" w14:textId="77777777" w:rsidR="00AD2F1B" w:rsidRPr="00863922" w:rsidRDefault="00AD2F1B" w:rsidP="00ED15C7">
      <w:pPr>
        <w:rPr>
          <w:sz w:val="24"/>
          <w:szCs w:val="24"/>
        </w:rPr>
      </w:pPr>
      <w:r w:rsidRPr="00B34FAA">
        <w:rPr>
          <w:sz w:val="24"/>
          <w:szCs w:val="24"/>
        </w:rPr>
        <w:t xml:space="preserve">Armstrong, M. (2023) </w:t>
      </w:r>
      <w:r w:rsidRPr="00B34FAA">
        <w:rPr>
          <w:i/>
          <w:iCs/>
          <w:sz w:val="24"/>
          <w:szCs w:val="24"/>
        </w:rPr>
        <w:t>Armstrong's Handbook of Human Resource Management Practice</w:t>
      </w:r>
      <w:r w:rsidRPr="00B34FAA">
        <w:rPr>
          <w:sz w:val="24"/>
          <w:szCs w:val="24"/>
        </w:rPr>
        <w:t xml:space="preserve">. 16th </w:t>
      </w:r>
      <w:proofErr w:type="spellStart"/>
      <w:r w:rsidRPr="00B34FAA">
        <w:rPr>
          <w:sz w:val="24"/>
          <w:szCs w:val="24"/>
        </w:rPr>
        <w:t>edn</w:t>
      </w:r>
      <w:proofErr w:type="spellEnd"/>
      <w:r w:rsidRPr="00B34FAA">
        <w:rPr>
          <w:sz w:val="24"/>
          <w:szCs w:val="24"/>
        </w:rPr>
        <w:t>. London: Kogan Page.</w:t>
      </w:r>
    </w:p>
    <w:p w14:paraId="5B2CF22A" w14:textId="77777777" w:rsidR="00AD2F1B" w:rsidRPr="00863922" w:rsidRDefault="00AD2F1B" w:rsidP="00ED15C7">
      <w:pPr>
        <w:rPr>
          <w:rFonts w:cstheme="minorHAnsi"/>
          <w:sz w:val="24"/>
          <w:szCs w:val="24"/>
        </w:rPr>
      </w:pPr>
      <w:r w:rsidRPr="00863922">
        <w:rPr>
          <w:rFonts w:cstheme="minorHAnsi"/>
          <w:sz w:val="24"/>
          <w:szCs w:val="24"/>
        </w:rPr>
        <w:t>Armstrong, M. and Taylor, S. (2023) </w:t>
      </w:r>
      <w:r w:rsidRPr="00863922">
        <w:rPr>
          <w:rFonts w:cstheme="minorHAnsi"/>
          <w:i/>
          <w:iCs/>
          <w:sz w:val="24"/>
          <w:szCs w:val="24"/>
        </w:rPr>
        <w:t>Armstrong's Handbook of Human Resource Management Practice</w:t>
      </w:r>
      <w:r w:rsidRPr="00863922">
        <w:rPr>
          <w:rFonts w:cstheme="minorHAnsi"/>
          <w:sz w:val="24"/>
          <w:szCs w:val="24"/>
        </w:rPr>
        <w:t xml:space="preserve">. 16th </w:t>
      </w:r>
      <w:proofErr w:type="spellStart"/>
      <w:r w:rsidRPr="00863922">
        <w:rPr>
          <w:rFonts w:cstheme="minorHAnsi"/>
          <w:sz w:val="24"/>
          <w:szCs w:val="24"/>
        </w:rPr>
        <w:t>edn</w:t>
      </w:r>
      <w:proofErr w:type="spellEnd"/>
      <w:r w:rsidRPr="00863922">
        <w:rPr>
          <w:rFonts w:cstheme="minorHAnsi"/>
          <w:sz w:val="24"/>
          <w:szCs w:val="24"/>
        </w:rPr>
        <w:t>. London: Kogan Page.</w:t>
      </w:r>
    </w:p>
    <w:p w14:paraId="66531D42" w14:textId="611BF8FD" w:rsidR="00AD2F1B" w:rsidRPr="00863922" w:rsidRDefault="00AD2F1B" w:rsidP="00ED15C7">
      <w:pPr>
        <w:rPr>
          <w:sz w:val="24"/>
          <w:szCs w:val="24"/>
        </w:rPr>
      </w:pPr>
      <w:r w:rsidRPr="00863922">
        <w:rPr>
          <w:sz w:val="24"/>
          <w:szCs w:val="24"/>
        </w:rPr>
        <w:t xml:space="preserve">Audit Wales (2023) </w:t>
      </w:r>
      <w:r w:rsidRPr="00863922">
        <w:rPr>
          <w:i/>
          <w:iCs/>
          <w:sz w:val="24"/>
          <w:szCs w:val="24"/>
        </w:rPr>
        <w:t>Review of Cost Savings Arrangements for Swansea Bay University Health Board</w:t>
      </w:r>
      <w:r w:rsidRPr="00863922">
        <w:rPr>
          <w:sz w:val="24"/>
          <w:szCs w:val="24"/>
        </w:rPr>
        <w:t xml:space="preserve">. Available at: </w:t>
      </w:r>
      <w:hyperlink r:id="rId11" w:tgtFrame="_new" w:history="1">
        <w:r w:rsidRPr="00863922">
          <w:rPr>
            <w:rStyle w:val="Hyperlink"/>
            <w:sz w:val="24"/>
            <w:szCs w:val="24"/>
          </w:rPr>
          <w:t>https://www.audit.wales</w:t>
        </w:r>
      </w:hyperlink>
      <w:r w:rsidRPr="00863922">
        <w:rPr>
          <w:sz w:val="24"/>
          <w:szCs w:val="24"/>
        </w:rPr>
        <w:t xml:space="preserve"> (accessed: </w:t>
      </w:r>
      <w:r w:rsidR="007A6BE5">
        <w:rPr>
          <w:sz w:val="24"/>
          <w:szCs w:val="24"/>
        </w:rPr>
        <w:t>14</w:t>
      </w:r>
      <w:r w:rsidRPr="00863922">
        <w:rPr>
          <w:sz w:val="24"/>
          <w:szCs w:val="24"/>
        </w:rPr>
        <w:t xml:space="preserve"> November 2024).</w:t>
      </w:r>
    </w:p>
    <w:p w14:paraId="1D964B50" w14:textId="77777777" w:rsidR="00AD2F1B" w:rsidRPr="00B34FAA" w:rsidRDefault="00AD2F1B" w:rsidP="00ED15C7">
      <w:pPr>
        <w:spacing w:line="259" w:lineRule="auto"/>
        <w:rPr>
          <w:sz w:val="24"/>
          <w:szCs w:val="24"/>
        </w:rPr>
      </w:pPr>
      <w:r w:rsidRPr="00B34FAA">
        <w:rPr>
          <w:sz w:val="24"/>
          <w:szCs w:val="24"/>
        </w:rPr>
        <w:t xml:space="preserve">Beevers, K., Hayden, D. and Rea, A. (2021) </w:t>
      </w:r>
      <w:r w:rsidRPr="00B34FAA">
        <w:rPr>
          <w:i/>
          <w:iCs/>
          <w:sz w:val="24"/>
          <w:szCs w:val="24"/>
        </w:rPr>
        <w:t>Learning and Development Practice in the Workplace</w:t>
      </w:r>
      <w:r w:rsidRPr="00B34FAA">
        <w:rPr>
          <w:sz w:val="24"/>
          <w:szCs w:val="24"/>
        </w:rPr>
        <w:t xml:space="preserve">. 4th </w:t>
      </w:r>
      <w:proofErr w:type="spellStart"/>
      <w:r w:rsidRPr="00B34FAA">
        <w:rPr>
          <w:sz w:val="24"/>
          <w:szCs w:val="24"/>
        </w:rPr>
        <w:t>edn</w:t>
      </w:r>
      <w:proofErr w:type="spellEnd"/>
      <w:r w:rsidRPr="00B34FAA">
        <w:rPr>
          <w:sz w:val="24"/>
          <w:szCs w:val="24"/>
        </w:rPr>
        <w:t>. London: Kogan Page.</w:t>
      </w:r>
    </w:p>
    <w:p w14:paraId="29D409D7" w14:textId="77777777" w:rsidR="00AD2F1B" w:rsidRPr="00863922" w:rsidRDefault="00AD2F1B" w:rsidP="00ED15C7">
      <w:pPr>
        <w:rPr>
          <w:sz w:val="24"/>
          <w:szCs w:val="24"/>
        </w:rPr>
      </w:pPr>
      <w:r w:rsidRPr="00B34FAA">
        <w:rPr>
          <w:sz w:val="24"/>
          <w:szCs w:val="24"/>
        </w:rPr>
        <w:t xml:space="preserve">Blanchard, K. and Johnson, S. (2021) </w:t>
      </w:r>
      <w:r w:rsidRPr="00B34FAA">
        <w:rPr>
          <w:i/>
          <w:iCs/>
          <w:sz w:val="24"/>
          <w:szCs w:val="24"/>
        </w:rPr>
        <w:t>The One-Minute Manager: Increase Productivity, Profits, and Your Own Prosperity</w:t>
      </w:r>
      <w:r w:rsidRPr="00B34FAA">
        <w:rPr>
          <w:sz w:val="24"/>
          <w:szCs w:val="24"/>
        </w:rPr>
        <w:t>. New York: William Morrow.</w:t>
      </w:r>
    </w:p>
    <w:p w14:paraId="468A4569" w14:textId="25A07A34" w:rsidR="00AD2F1B" w:rsidRPr="00863922" w:rsidRDefault="00AD2F1B" w:rsidP="00ED15C7">
      <w:pPr>
        <w:rPr>
          <w:sz w:val="24"/>
          <w:szCs w:val="24"/>
        </w:rPr>
      </w:pPr>
      <w:r w:rsidRPr="00863922">
        <w:rPr>
          <w:sz w:val="24"/>
          <w:szCs w:val="24"/>
        </w:rPr>
        <w:t xml:space="preserve">BMJ (2023) ‘How Inflation Threatens the NHS and What Policymakers Can Do About It’. Available at: </w:t>
      </w:r>
      <w:hyperlink r:id="rId12" w:tgtFrame="_new" w:history="1">
        <w:r w:rsidRPr="00863922">
          <w:rPr>
            <w:rStyle w:val="Hyperlink"/>
            <w:sz w:val="24"/>
            <w:szCs w:val="24"/>
          </w:rPr>
          <w:t>https://www.bmj.com/content/381/bmj-2023-075144?utm_source=chatgpt.com</w:t>
        </w:r>
      </w:hyperlink>
      <w:r w:rsidRPr="00863922">
        <w:rPr>
          <w:sz w:val="24"/>
          <w:szCs w:val="24"/>
        </w:rPr>
        <w:t xml:space="preserve"> (accessed: </w:t>
      </w:r>
      <w:r w:rsidR="007A6BE5">
        <w:rPr>
          <w:sz w:val="24"/>
          <w:szCs w:val="24"/>
        </w:rPr>
        <w:t>16</w:t>
      </w:r>
      <w:r w:rsidRPr="00863922">
        <w:rPr>
          <w:sz w:val="24"/>
          <w:szCs w:val="24"/>
        </w:rPr>
        <w:t xml:space="preserve"> November 2024).</w:t>
      </w:r>
    </w:p>
    <w:p w14:paraId="4195B1D9" w14:textId="77777777" w:rsidR="00AD2F1B" w:rsidRDefault="00AD2F1B" w:rsidP="00ED15C7">
      <w:pPr>
        <w:spacing w:after="160" w:line="259" w:lineRule="auto"/>
        <w:rPr>
          <w:sz w:val="24"/>
          <w:szCs w:val="24"/>
        </w:rPr>
      </w:pPr>
      <w:r w:rsidRPr="00B34FAA">
        <w:rPr>
          <w:sz w:val="24"/>
          <w:szCs w:val="24"/>
        </w:rPr>
        <w:t xml:space="preserve">Buchanan, D. and Huczynski, A. (2023) </w:t>
      </w:r>
      <w:r w:rsidRPr="00B34FAA">
        <w:rPr>
          <w:i/>
          <w:iCs/>
          <w:sz w:val="24"/>
          <w:szCs w:val="24"/>
        </w:rPr>
        <w:t>Organizational Behaviour</w:t>
      </w:r>
      <w:r w:rsidRPr="00B34FAA">
        <w:rPr>
          <w:sz w:val="24"/>
          <w:szCs w:val="24"/>
        </w:rPr>
        <w:t xml:space="preserve">. 10th </w:t>
      </w:r>
      <w:proofErr w:type="spellStart"/>
      <w:r w:rsidRPr="00B34FAA">
        <w:rPr>
          <w:sz w:val="24"/>
          <w:szCs w:val="24"/>
        </w:rPr>
        <w:t>edn</w:t>
      </w:r>
      <w:proofErr w:type="spellEnd"/>
      <w:r w:rsidRPr="00B34FAA">
        <w:rPr>
          <w:sz w:val="24"/>
          <w:szCs w:val="24"/>
        </w:rPr>
        <w:t>. Harlow: Pearson Education.</w:t>
      </w:r>
    </w:p>
    <w:p w14:paraId="02A4872E" w14:textId="77777777" w:rsidR="00BF0C27" w:rsidRPr="00863922" w:rsidRDefault="00BF0C27" w:rsidP="00BF0C27">
      <w:pPr>
        <w:rPr>
          <w:sz w:val="24"/>
          <w:szCs w:val="24"/>
        </w:rPr>
      </w:pPr>
      <w:r w:rsidRPr="00863922">
        <w:rPr>
          <w:sz w:val="24"/>
          <w:szCs w:val="24"/>
        </w:rPr>
        <w:t xml:space="preserve">CIPD (2018) </w:t>
      </w:r>
      <w:r w:rsidRPr="00863922">
        <w:rPr>
          <w:i/>
          <w:iCs/>
          <w:sz w:val="24"/>
          <w:szCs w:val="24"/>
        </w:rPr>
        <w:t>Employee Engagement: A Key to Employee Retention</w:t>
      </w:r>
      <w:r w:rsidRPr="00863922">
        <w:rPr>
          <w:sz w:val="24"/>
          <w:szCs w:val="24"/>
        </w:rPr>
        <w:t xml:space="preserve">. Available at: </w:t>
      </w:r>
      <w:hyperlink r:id="rId13" w:tgtFrame="_new" w:history="1">
        <w:r w:rsidRPr="00863922">
          <w:rPr>
            <w:rStyle w:val="Hyperlink"/>
            <w:sz w:val="24"/>
            <w:szCs w:val="24"/>
          </w:rPr>
          <w:t>https://www.cipd.org/uk/about/news/employee-engagement-retention/</w:t>
        </w:r>
      </w:hyperlink>
      <w:r w:rsidRPr="00863922">
        <w:rPr>
          <w:sz w:val="24"/>
          <w:szCs w:val="24"/>
        </w:rPr>
        <w:t xml:space="preserve"> (Accessed: 12 November 2024).</w:t>
      </w:r>
    </w:p>
    <w:p w14:paraId="7CE298FE" w14:textId="77777777" w:rsidR="00BF0C27" w:rsidRDefault="00BF0C27" w:rsidP="00BF0C27">
      <w:pPr>
        <w:rPr>
          <w:sz w:val="24"/>
          <w:szCs w:val="24"/>
        </w:rPr>
      </w:pPr>
      <w:r w:rsidRPr="00B34FAA">
        <w:rPr>
          <w:sz w:val="24"/>
          <w:szCs w:val="24"/>
        </w:rPr>
        <w:t>CIPD (202</w:t>
      </w:r>
      <w:r>
        <w:rPr>
          <w:sz w:val="24"/>
          <w:szCs w:val="24"/>
        </w:rPr>
        <w:t>0</w:t>
      </w:r>
      <w:r w:rsidRPr="00B34FAA">
        <w:rPr>
          <w:sz w:val="24"/>
          <w:szCs w:val="24"/>
        </w:rPr>
        <w:t xml:space="preserve">) 'People Profession 2030: Future Trends in Learning &amp; Development'. Available at: </w:t>
      </w:r>
      <w:hyperlink r:id="rId14" w:history="1">
        <w:r>
          <w:rPr>
            <w:rStyle w:val="Hyperlink"/>
            <w:sz w:val="24"/>
            <w:szCs w:val="24"/>
          </w:rPr>
          <w:t>https://www.cipd.org/en/knowledge/reports/people-profession-2030-future-trends/</w:t>
        </w:r>
      </w:hyperlink>
      <w:r w:rsidRPr="007E49DB">
        <w:rPr>
          <w:sz w:val="24"/>
          <w:szCs w:val="24"/>
        </w:rPr>
        <w:t xml:space="preserve"> </w:t>
      </w:r>
      <w:r w:rsidRPr="00B34FAA">
        <w:rPr>
          <w:sz w:val="24"/>
          <w:szCs w:val="24"/>
        </w:rPr>
        <w:t xml:space="preserve">(Accessed: </w:t>
      </w:r>
      <w:r>
        <w:rPr>
          <w:sz w:val="24"/>
          <w:szCs w:val="24"/>
        </w:rPr>
        <w:t>17</w:t>
      </w:r>
      <w:r w:rsidRPr="00B34FAA">
        <w:rPr>
          <w:sz w:val="24"/>
          <w:szCs w:val="24"/>
        </w:rPr>
        <w:t xml:space="preserve"> November 2024).</w:t>
      </w:r>
    </w:p>
    <w:p w14:paraId="1C144BB4" w14:textId="77777777" w:rsidR="00BF0C27" w:rsidRPr="00863922" w:rsidRDefault="00BF0C27" w:rsidP="00BF0C27">
      <w:pPr>
        <w:rPr>
          <w:sz w:val="24"/>
          <w:szCs w:val="24"/>
        </w:rPr>
      </w:pPr>
      <w:r>
        <w:rPr>
          <w:sz w:val="24"/>
          <w:szCs w:val="24"/>
        </w:rPr>
        <w:t xml:space="preserve">CIPD (2022) </w:t>
      </w:r>
      <w:r w:rsidRPr="00DA2F4A">
        <w:rPr>
          <w:i/>
          <w:iCs/>
          <w:sz w:val="24"/>
          <w:szCs w:val="24"/>
        </w:rPr>
        <w:t>‘Effective cross-functional collaboration in a changing world of work’.</w:t>
      </w:r>
      <w:r>
        <w:rPr>
          <w:sz w:val="24"/>
          <w:szCs w:val="24"/>
        </w:rPr>
        <w:t xml:space="preserve"> Available at: </w:t>
      </w:r>
      <w:hyperlink r:id="rId15" w:history="1">
        <w:r>
          <w:rPr>
            <w:rStyle w:val="Hyperlink"/>
            <w:sz w:val="24"/>
            <w:szCs w:val="24"/>
          </w:rPr>
          <w:t>https://www.cipd.org/uk/knowledge/reports/cross-functional-collaboration/</w:t>
        </w:r>
      </w:hyperlink>
      <w:r>
        <w:rPr>
          <w:sz w:val="24"/>
          <w:szCs w:val="24"/>
        </w:rPr>
        <w:t xml:space="preserve"> (Accessed: 21 November 2024). </w:t>
      </w:r>
    </w:p>
    <w:p w14:paraId="51A8F382" w14:textId="77777777" w:rsidR="00BF0C27" w:rsidRPr="00B34FAA" w:rsidRDefault="00BF0C27" w:rsidP="00BF0C27">
      <w:pPr>
        <w:spacing w:after="160" w:line="259" w:lineRule="auto"/>
        <w:rPr>
          <w:sz w:val="24"/>
          <w:szCs w:val="24"/>
        </w:rPr>
      </w:pPr>
      <w:r w:rsidRPr="00863922">
        <w:rPr>
          <w:sz w:val="24"/>
          <w:szCs w:val="24"/>
        </w:rPr>
        <w:t xml:space="preserve">CIPD (2023) </w:t>
      </w:r>
      <w:r w:rsidRPr="00863922">
        <w:rPr>
          <w:i/>
          <w:iCs/>
          <w:sz w:val="24"/>
          <w:szCs w:val="24"/>
        </w:rPr>
        <w:t>‘</w:t>
      </w:r>
      <w:r w:rsidRPr="00863922">
        <w:rPr>
          <w:rFonts w:eastAsiaTheme="minorHAnsi"/>
          <w:i/>
          <w:iCs/>
          <w:sz w:val="24"/>
          <w:szCs w:val="24"/>
        </w:rPr>
        <w:t xml:space="preserve">Change management: A guide for people </w:t>
      </w:r>
      <w:proofErr w:type="gramStart"/>
      <w:r w:rsidRPr="00863922">
        <w:rPr>
          <w:i/>
          <w:iCs/>
          <w:sz w:val="24"/>
          <w:szCs w:val="24"/>
        </w:rPr>
        <w:t>professionals</w:t>
      </w:r>
      <w:r w:rsidRPr="00863922">
        <w:rPr>
          <w:sz w:val="24"/>
          <w:szCs w:val="24"/>
        </w:rPr>
        <w:t>’</w:t>
      </w:r>
      <w:proofErr w:type="gramEnd"/>
      <w:r w:rsidRPr="00863922">
        <w:rPr>
          <w:sz w:val="24"/>
          <w:szCs w:val="24"/>
        </w:rPr>
        <w:t xml:space="preserve">. Available at: </w:t>
      </w:r>
      <w:hyperlink r:id="rId16" w:history="1">
        <w:r w:rsidRPr="00863922">
          <w:rPr>
            <w:rStyle w:val="Hyperlink"/>
            <w:sz w:val="24"/>
            <w:szCs w:val="24"/>
          </w:rPr>
          <w:t>https://www.cipd.org/uk/knowledge/guides/change-management/</w:t>
        </w:r>
      </w:hyperlink>
      <w:r w:rsidRPr="00863922">
        <w:rPr>
          <w:sz w:val="24"/>
          <w:szCs w:val="24"/>
        </w:rPr>
        <w:t xml:space="preserve"> (Accessed on </w:t>
      </w:r>
      <w:r>
        <w:rPr>
          <w:sz w:val="24"/>
          <w:szCs w:val="24"/>
        </w:rPr>
        <w:t>17</w:t>
      </w:r>
      <w:r w:rsidRPr="00863922">
        <w:rPr>
          <w:sz w:val="24"/>
          <w:szCs w:val="24"/>
        </w:rPr>
        <w:t xml:space="preserve"> November 2024).</w:t>
      </w:r>
    </w:p>
    <w:p w14:paraId="5992A821" w14:textId="77777777" w:rsidR="00BF0C27" w:rsidRPr="00863922" w:rsidRDefault="00BF0C27" w:rsidP="00BF0C27">
      <w:pPr>
        <w:rPr>
          <w:sz w:val="24"/>
          <w:szCs w:val="24"/>
        </w:rPr>
      </w:pPr>
      <w:r w:rsidRPr="00863922">
        <w:rPr>
          <w:sz w:val="24"/>
          <w:szCs w:val="24"/>
        </w:rPr>
        <w:lastRenderedPageBreak/>
        <w:t>CIPD (2023</w:t>
      </w:r>
      <w:r>
        <w:rPr>
          <w:sz w:val="24"/>
          <w:szCs w:val="24"/>
        </w:rPr>
        <w:t>a</w:t>
      </w:r>
      <w:r w:rsidRPr="00863922">
        <w:rPr>
          <w:sz w:val="24"/>
          <w:szCs w:val="24"/>
        </w:rPr>
        <w:t xml:space="preserve">) </w:t>
      </w:r>
      <w:r w:rsidRPr="00863922">
        <w:rPr>
          <w:i/>
          <w:iCs/>
          <w:sz w:val="24"/>
          <w:szCs w:val="24"/>
        </w:rPr>
        <w:t>‘</w:t>
      </w:r>
      <w:r w:rsidRPr="00863922">
        <w:rPr>
          <w:rFonts w:eastAsiaTheme="minorHAnsi"/>
          <w:i/>
          <w:iCs/>
          <w:sz w:val="24"/>
          <w:szCs w:val="24"/>
        </w:rPr>
        <w:t>Using AI responsibly in people management</w:t>
      </w:r>
      <w:r w:rsidRPr="00863922">
        <w:rPr>
          <w:i/>
          <w:iCs/>
          <w:sz w:val="24"/>
          <w:szCs w:val="24"/>
        </w:rPr>
        <w:t xml:space="preserve">’. </w:t>
      </w:r>
      <w:r w:rsidRPr="00863922">
        <w:rPr>
          <w:sz w:val="24"/>
          <w:szCs w:val="24"/>
        </w:rPr>
        <w:t>Available at:</w:t>
      </w:r>
      <w:r>
        <w:rPr>
          <w:sz w:val="24"/>
          <w:szCs w:val="24"/>
        </w:rPr>
        <w:t xml:space="preserve"> </w:t>
      </w:r>
      <w:hyperlink r:id="rId17" w:history="1">
        <w:r w:rsidRPr="00E40264">
          <w:rPr>
            <w:rStyle w:val="Hyperlink"/>
            <w:sz w:val="24"/>
            <w:szCs w:val="24"/>
          </w:rPr>
          <w:t>https://www.cipd.org/uk/views-and-insights/thought-leadership/insight/ai-people-management/</w:t>
        </w:r>
      </w:hyperlink>
      <w:r w:rsidRPr="00863922">
        <w:rPr>
          <w:sz w:val="24"/>
          <w:szCs w:val="24"/>
        </w:rPr>
        <w:t xml:space="preserve"> (Accessed: </w:t>
      </w:r>
      <w:r>
        <w:rPr>
          <w:sz w:val="24"/>
          <w:szCs w:val="24"/>
        </w:rPr>
        <w:t>10</w:t>
      </w:r>
      <w:r w:rsidRPr="00863922">
        <w:rPr>
          <w:sz w:val="24"/>
          <w:szCs w:val="24"/>
        </w:rPr>
        <w:t xml:space="preserve"> November 2024).</w:t>
      </w:r>
    </w:p>
    <w:p w14:paraId="6A48D506" w14:textId="77777777" w:rsidR="00BF0C27" w:rsidRPr="00B34FAA" w:rsidRDefault="00BF0C27" w:rsidP="00BF0C27">
      <w:pPr>
        <w:spacing w:after="160" w:line="259" w:lineRule="auto"/>
        <w:rPr>
          <w:sz w:val="24"/>
          <w:szCs w:val="24"/>
        </w:rPr>
      </w:pPr>
      <w:r w:rsidRPr="00B34FAA">
        <w:rPr>
          <w:sz w:val="24"/>
          <w:szCs w:val="24"/>
        </w:rPr>
        <w:t>CIPD (2023</w:t>
      </w:r>
      <w:r>
        <w:rPr>
          <w:sz w:val="24"/>
          <w:szCs w:val="24"/>
        </w:rPr>
        <w:t>b</w:t>
      </w:r>
      <w:r w:rsidRPr="00B34FAA">
        <w:rPr>
          <w:sz w:val="24"/>
          <w:szCs w:val="24"/>
        </w:rPr>
        <w:t xml:space="preserve">) 'Cost-of-Living Concerns Drive Employer Interest in the “Real” Living Wage'. Available at: </w:t>
      </w:r>
      <w:hyperlink r:id="rId18" w:tgtFrame="_new" w:history="1">
        <w:r w:rsidRPr="00B34FAA">
          <w:rPr>
            <w:rStyle w:val="Hyperlink"/>
            <w:sz w:val="24"/>
            <w:szCs w:val="24"/>
          </w:rPr>
          <w:t>https://www.cipd.org/uk/views-and-insights/thought-leadership/cipd-voice/living-costs-living-wage/</w:t>
        </w:r>
      </w:hyperlink>
      <w:r w:rsidRPr="00B34FAA">
        <w:rPr>
          <w:sz w:val="24"/>
          <w:szCs w:val="24"/>
        </w:rPr>
        <w:t xml:space="preserve"> (Accessed: </w:t>
      </w:r>
      <w:r>
        <w:rPr>
          <w:sz w:val="24"/>
          <w:szCs w:val="24"/>
        </w:rPr>
        <w:t>09</w:t>
      </w:r>
      <w:r w:rsidRPr="00B34FAA">
        <w:rPr>
          <w:sz w:val="24"/>
          <w:szCs w:val="24"/>
        </w:rPr>
        <w:t xml:space="preserve"> November 2024).</w:t>
      </w:r>
    </w:p>
    <w:p w14:paraId="07213B9F" w14:textId="77777777" w:rsidR="00BF0C27" w:rsidRDefault="00BF0C27" w:rsidP="00BF0C27">
      <w:pPr>
        <w:spacing w:after="160" w:line="259" w:lineRule="auto"/>
        <w:rPr>
          <w:sz w:val="24"/>
          <w:szCs w:val="24"/>
        </w:rPr>
      </w:pPr>
      <w:r w:rsidRPr="00B34FAA">
        <w:rPr>
          <w:sz w:val="24"/>
          <w:szCs w:val="24"/>
        </w:rPr>
        <w:t>CIPD (2023</w:t>
      </w:r>
      <w:r>
        <w:rPr>
          <w:sz w:val="24"/>
          <w:szCs w:val="24"/>
        </w:rPr>
        <w:t>c</w:t>
      </w:r>
      <w:r w:rsidRPr="00B34FAA">
        <w:rPr>
          <w:sz w:val="24"/>
          <w:szCs w:val="24"/>
        </w:rPr>
        <w:t xml:space="preserve">) 'Organisational Design Factsheet'. Available at: </w:t>
      </w:r>
      <w:hyperlink r:id="rId19" w:tgtFrame="_new" w:history="1">
        <w:r w:rsidRPr="00B34FAA">
          <w:rPr>
            <w:rStyle w:val="Hyperlink"/>
            <w:sz w:val="24"/>
            <w:szCs w:val="24"/>
          </w:rPr>
          <w:t>https://www.cipd.co.uk/knowledge/strategy/organisational-development/design-factsheet</w:t>
        </w:r>
      </w:hyperlink>
      <w:r w:rsidRPr="00B34FAA">
        <w:rPr>
          <w:sz w:val="24"/>
          <w:szCs w:val="24"/>
        </w:rPr>
        <w:t xml:space="preserve"> (Accessed: </w:t>
      </w:r>
      <w:r>
        <w:rPr>
          <w:sz w:val="24"/>
          <w:szCs w:val="24"/>
        </w:rPr>
        <w:t>13</w:t>
      </w:r>
      <w:r w:rsidRPr="00B34FAA">
        <w:rPr>
          <w:sz w:val="24"/>
          <w:szCs w:val="24"/>
        </w:rPr>
        <w:t xml:space="preserve"> November 2024).</w:t>
      </w:r>
    </w:p>
    <w:p w14:paraId="20F90094" w14:textId="77777777" w:rsidR="00BF0C27" w:rsidRDefault="00BF0C27" w:rsidP="00BF0C27">
      <w:pPr>
        <w:spacing w:after="160" w:line="259" w:lineRule="auto"/>
        <w:rPr>
          <w:sz w:val="24"/>
          <w:szCs w:val="24"/>
        </w:rPr>
      </w:pPr>
      <w:r>
        <w:rPr>
          <w:sz w:val="24"/>
          <w:szCs w:val="24"/>
        </w:rPr>
        <w:t xml:space="preserve">CIPD (2023d) </w:t>
      </w:r>
      <w:r w:rsidRPr="00E559D6">
        <w:rPr>
          <w:i/>
          <w:iCs/>
          <w:sz w:val="24"/>
          <w:szCs w:val="24"/>
        </w:rPr>
        <w:t>‘Health and wellbeing at work’</w:t>
      </w:r>
      <w:r>
        <w:rPr>
          <w:sz w:val="24"/>
          <w:szCs w:val="24"/>
        </w:rPr>
        <w:t xml:space="preserve">. Available at: </w:t>
      </w:r>
      <w:hyperlink r:id="rId20" w:history="1">
        <w:r>
          <w:rPr>
            <w:rStyle w:val="Hyperlink"/>
            <w:sz w:val="24"/>
            <w:szCs w:val="24"/>
          </w:rPr>
          <w:t>https://www.cipd.org/globalassets/media/knowledge/knowledge-hub/reports/2023-pdfs/8436-health-and-wellbeing-report-2023.pdf</w:t>
        </w:r>
      </w:hyperlink>
      <w:r>
        <w:rPr>
          <w:sz w:val="24"/>
          <w:szCs w:val="24"/>
        </w:rPr>
        <w:t xml:space="preserve"> (Accessed on 18 November 2024).</w:t>
      </w:r>
    </w:p>
    <w:p w14:paraId="0B9801FD" w14:textId="77777777" w:rsidR="00BF0C27" w:rsidRPr="00B34FAA" w:rsidRDefault="00BF0C27" w:rsidP="00BF0C27">
      <w:pPr>
        <w:spacing w:after="160" w:line="259" w:lineRule="auto"/>
        <w:rPr>
          <w:sz w:val="24"/>
          <w:szCs w:val="24"/>
        </w:rPr>
      </w:pPr>
      <w:r w:rsidRPr="00863922">
        <w:rPr>
          <w:sz w:val="24"/>
          <w:szCs w:val="24"/>
        </w:rPr>
        <w:t xml:space="preserve">CIPD (2024) </w:t>
      </w:r>
      <w:r w:rsidRPr="00863922">
        <w:rPr>
          <w:i/>
          <w:iCs/>
          <w:sz w:val="24"/>
          <w:szCs w:val="24"/>
        </w:rPr>
        <w:t>‘CIPD Good Work Index 2024’</w:t>
      </w:r>
      <w:r w:rsidRPr="00863922">
        <w:rPr>
          <w:sz w:val="24"/>
          <w:szCs w:val="24"/>
        </w:rPr>
        <w:t xml:space="preserve">. Available at: </w:t>
      </w:r>
      <w:hyperlink r:id="rId21" w:history="1">
        <w:r w:rsidRPr="00863922">
          <w:rPr>
            <w:rStyle w:val="Hyperlink"/>
            <w:sz w:val="24"/>
            <w:szCs w:val="24"/>
          </w:rPr>
          <w:t>https://www.cipd.org/globalassets/media/knowledge/knowledge-hub/reports/2024-pdfs/8625-good-work-index-2024-survey-report-1-web.pdf</w:t>
        </w:r>
      </w:hyperlink>
      <w:r w:rsidRPr="00863922">
        <w:rPr>
          <w:sz w:val="24"/>
          <w:szCs w:val="24"/>
        </w:rPr>
        <w:t xml:space="preserve"> (Accessed 22 November 2024).</w:t>
      </w:r>
    </w:p>
    <w:p w14:paraId="619100AE" w14:textId="77777777" w:rsidR="00BF0C27" w:rsidRDefault="00BF0C27" w:rsidP="00BF0C27">
      <w:pPr>
        <w:rPr>
          <w:sz w:val="24"/>
          <w:szCs w:val="24"/>
        </w:rPr>
      </w:pPr>
      <w:r w:rsidRPr="00863922">
        <w:rPr>
          <w:sz w:val="24"/>
          <w:szCs w:val="24"/>
        </w:rPr>
        <w:t>CIPD (2024</w:t>
      </w:r>
      <w:r>
        <w:rPr>
          <w:sz w:val="24"/>
          <w:szCs w:val="24"/>
        </w:rPr>
        <w:t>a</w:t>
      </w:r>
      <w:r w:rsidRPr="00863922">
        <w:rPr>
          <w:sz w:val="24"/>
          <w:szCs w:val="24"/>
        </w:rPr>
        <w:t xml:space="preserve">) </w:t>
      </w:r>
      <w:r w:rsidRPr="00863922">
        <w:rPr>
          <w:i/>
          <w:iCs/>
          <w:sz w:val="24"/>
          <w:szCs w:val="24"/>
        </w:rPr>
        <w:t>‘</w:t>
      </w:r>
      <w:r w:rsidRPr="00863922">
        <w:rPr>
          <w:rFonts w:eastAsiaTheme="minorHAnsi"/>
          <w:i/>
          <w:iCs/>
          <w:sz w:val="24"/>
          <w:szCs w:val="24"/>
        </w:rPr>
        <w:t>Employee turnover and retention</w:t>
      </w:r>
      <w:r w:rsidRPr="00863922">
        <w:rPr>
          <w:i/>
          <w:iCs/>
          <w:sz w:val="24"/>
          <w:szCs w:val="24"/>
        </w:rPr>
        <w:t>’</w:t>
      </w:r>
      <w:r>
        <w:rPr>
          <w:sz w:val="24"/>
          <w:szCs w:val="24"/>
        </w:rPr>
        <w:t xml:space="preserve">. Available at: </w:t>
      </w:r>
      <w:hyperlink r:id="rId22" w:history="1">
        <w:r w:rsidRPr="00E40264">
          <w:rPr>
            <w:rStyle w:val="Hyperlink"/>
            <w:sz w:val="24"/>
            <w:szCs w:val="24"/>
          </w:rPr>
          <w:t>https://www.cipd.org/uk/knowledge/factsheets/turnover-retention-factsheet/</w:t>
        </w:r>
      </w:hyperlink>
      <w:r w:rsidRPr="00863922">
        <w:rPr>
          <w:sz w:val="24"/>
          <w:szCs w:val="24"/>
        </w:rPr>
        <w:t xml:space="preserve"> (Accessed on </w:t>
      </w:r>
      <w:r>
        <w:rPr>
          <w:sz w:val="24"/>
          <w:szCs w:val="24"/>
        </w:rPr>
        <w:t>30</w:t>
      </w:r>
      <w:r w:rsidRPr="00863922">
        <w:rPr>
          <w:sz w:val="24"/>
          <w:szCs w:val="24"/>
        </w:rPr>
        <w:t xml:space="preserve"> October 2024).</w:t>
      </w:r>
    </w:p>
    <w:p w14:paraId="12D3EEC7" w14:textId="77777777" w:rsidR="00BF0C27" w:rsidRDefault="00BF0C27" w:rsidP="00BF0C27">
      <w:pPr>
        <w:rPr>
          <w:sz w:val="24"/>
          <w:szCs w:val="24"/>
        </w:rPr>
      </w:pPr>
      <w:r w:rsidRPr="00744FBD">
        <w:rPr>
          <w:sz w:val="24"/>
          <w:szCs w:val="24"/>
        </w:rPr>
        <w:t xml:space="preserve">CIPD (2024b) </w:t>
      </w:r>
      <w:r w:rsidRPr="00CC5569">
        <w:rPr>
          <w:i/>
          <w:iCs/>
          <w:sz w:val="24"/>
          <w:szCs w:val="24"/>
        </w:rPr>
        <w:t>'Hybrid working: Guidance for people professionals.</w:t>
      </w:r>
      <w:r w:rsidRPr="00744FBD">
        <w:rPr>
          <w:sz w:val="24"/>
          <w:szCs w:val="24"/>
        </w:rPr>
        <w:t xml:space="preserve">' Available at: </w:t>
      </w:r>
      <w:hyperlink r:id="rId23" w:tgtFrame="_new" w:history="1">
        <w:r w:rsidRPr="00744FBD">
          <w:rPr>
            <w:rStyle w:val="Hyperlink"/>
            <w:sz w:val="24"/>
            <w:szCs w:val="24"/>
          </w:rPr>
          <w:t>https://www.cipd.org/uk/knowledge/guides/planning-hybrid-working/</w:t>
        </w:r>
      </w:hyperlink>
      <w:r w:rsidRPr="00744FBD">
        <w:rPr>
          <w:sz w:val="24"/>
          <w:szCs w:val="24"/>
        </w:rPr>
        <w:t xml:space="preserve"> (Accessed: 28 October 2024).</w:t>
      </w:r>
    </w:p>
    <w:p w14:paraId="677BFA6B" w14:textId="77777777" w:rsidR="00BF0C27" w:rsidRDefault="00BF0C27" w:rsidP="00BF0C27">
      <w:pPr>
        <w:spacing w:after="160" w:line="259" w:lineRule="auto"/>
        <w:rPr>
          <w:sz w:val="24"/>
          <w:szCs w:val="24"/>
        </w:rPr>
      </w:pPr>
      <w:r w:rsidRPr="00863922">
        <w:rPr>
          <w:sz w:val="24"/>
          <w:szCs w:val="24"/>
        </w:rPr>
        <w:t>CIPD (2024</w:t>
      </w:r>
      <w:r>
        <w:rPr>
          <w:sz w:val="24"/>
          <w:szCs w:val="24"/>
        </w:rPr>
        <w:t>c</w:t>
      </w:r>
      <w:r w:rsidRPr="00863922">
        <w:rPr>
          <w:sz w:val="24"/>
          <w:szCs w:val="24"/>
        </w:rPr>
        <w:t xml:space="preserve">) </w:t>
      </w:r>
      <w:r w:rsidRPr="00863922">
        <w:rPr>
          <w:i/>
          <w:iCs/>
          <w:sz w:val="24"/>
          <w:szCs w:val="24"/>
        </w:rPr>
        <w:t>‘</w:t>
      </w:r>
      <w:r w:rsidRPr="00863922">
        <w:rPr>
          <w:rFonts w:eastAsiaTheme="minorHAnsi"/>
          <w:i/>
          <w:iCs/>
          <w:sz w:val="24"/>
          <w:szCs w:val="24"/>
        </w:rPr>
        <w:t>Strategic human resource management</w:t>
      </w:r>
      <w:r w:rsidRPr="00863922">
        <w:rPr>
          <w:i/>
          <w:iCs/>
          <w:sz w:val="24"/>
          <w:szCs w:val="24"/>
        </w:rPr>
        <w:t>’.</w:t>
      </w:r>
      <w:r w:rsidRPr="00863922">
        <w:rPr>
          <w:sz w:val="24"/>
          <w:szCs w:val="24"/>
        </w:rPr>
        <w:t xml:space="preserve"> Available at</w:t>
      </w:r>
      <w:r>
        <w:rPr>
          <w:sz w:val="24"/>
          <w:szCs w:val="24"/>
        </w:rPr>
        <w:t xml:space="preserve">: </w:t>
      </w:r>
      <w:hyperlink r:id="rId24" w:history="1">
        <w:r w:rsidRPr="00E40264">
          <w:rPr>
            <w:rStyle w:val="Hyperlink"/>
            <w:sz w:val="24"/>
            <w:szCs w:val="24"/>
          </w:rPr>
          <w:t>https://www.cipd.org/uk/knowledge/factsheets/strategic-hrm-factsheet/</w:t>
        </w:r>
      </w:hyperlink>
      <w:r w:rsidRPr="00863922">
        <w:rPr>
          <w:sz w:val="24"/>
          <w:szCs w:val="24"/>
        </w:rPr>
        <w:t xml:space="preserve"> (Accessed: 22 November 2024). </w:t>
      </w:r>
    </w:p>
    <w:p w14:paraId="1A42C892" w14:textId="77777777" w:rsidR="00BF0C27" w:rsidRPr="00B34FAA" w:rsidRDefault="00BF0C27" w:rsidP="00BF0C27">
      <w:pPr>
        <w:spacing w:after="160" w:line="259" w:lineRule="auto"/>
        <w:rPr>
          <w:sz w:val="24"/>
          <w:szCs w:val="24"/>
        </w:rPr>
      </w:pPr>
      <w:r>
        <w:rPr>
          <w:sz w:val="24"/>
          <w:szCs w:val="24"/>
        </w:rPr>
        <w:t xml:space="preserve">CIPD (2024d) </w:t>
      </w:r>
      <w:r w:rsidRPr="004675B3">
        <w:rPr>
          <w:i/>
          <w:iCs/>
          <w:sz w:val="24"/>
          <w:szCs w:val="24"/>
        </w:rPr>
        <w:t>‘SWOT Analysis’.</w:t>
      </w:r>
      <w:r>
        <w:rPr>
          <w:sz w:val="24"/>
          <w:szCs w:val="24"/>
        </w:rPr>
        <w:t xml:space="preserve"> Available at: </w:t>
      </w:r>
      <w:hyperlink r:id="rId25" w:history="1">
        <w:r>
          <w:rPr>
            <w:rStyle w:val="Hyperlink"/>
            <w:sz w:val="24"/>
            <w:szCs w:val="24"/>
          </w:rPr>
          <w:t>https://www.cipd.org/uk/knowledge/factsheets/swot-analysis-factsheet/</w:t>
        </w:r>
      </w:hyperlink>
      <w:r>
        <w:rPr>
          <w:sz w:val="24"/>
          <w:szCs w:val="24"/>
        </w:rPr>
        <w:t xml:space="preserve"> (Accessed on 10 November 2024).</w:t>
      </w:r>
    </w:p>
    <w:p w14:paraId="0F153985" w14:textId="77777777" w:rsidR="00BF0C27" w:rsidRPr="00863922" w:rsidRDefault="00BF0C27" w:rsidP="00BF0C27">
      <w:pPr>
        <w:rPr>
          <w:sz w:val="24"/>
          <w:szCs w:val="24"/>
        </w:rPr>
      </w:pPr>
      <w:r w:rsidRPr="00B34FAA">
        <w:rPr>
          <w:sz w:val="24"/>
          <w:szCs w:val="24"/>
        </w:rPr>
        <w:t>CIPD (2024</w:t>
      </w:r>
      <w:r>
        <w:rPr>
          <w:sz w:val="24"/>
          <w:szCs w:val="24"/>
        </w:rPr>
        <w:t>e)</w:t>
      </w:r>
      <w:r w:rsidRPr="00B34FAA">
        <w:rPr>
          <w:sz w:val="24"/>
          <w:szCs w:val="24"/>
        </w:rPr>
        <w:t xml:space="preserve"> </w:t>
      </w:r>
      <w:r w:rsidRPr="00CC5569">
        <w:rPr>
          <w:i/>
          <w:iCs/>
          <w:sz w:val="24"/>
          <w:szCs w:val="24"/>
        </w:rPr>
        <w:t>'Learning and Development Factsheet'</w:t>
      </w:r>
      <w:r w:rsidRPr="00B34FAA">
        <w:rPr>
          <w:sz w:val="24"/>
          <w:szCs w:val="24"/>
        </w:rPr>
        <w:t xml:space="preserve">. Available at: </w:t>
      </w:r>
      <w:hyperlink r:id="rId26" w:tgtFrame="_new" w:history="1">
        <w:r w:rsidRPr="00B34FAA">
          <w:rPr>
            <w:rStyle w:val="Hyperlink"/>
            <w:sz w:val="24"/>
            <w:szCs w:val="24"/>
          </w:rPr>
          <w:t>https://www.cipd.org/uk/knowledge/factsheets/learning-development-factsheet/</w:t>
        </w:r>
      </w:hyperlink>
      <w:r w:rsidRPr="00B34FAA">
        <w:rPr>
          <w:sz w:val="24"/>
          <w:szCs w:val="24"/>
        </w:rPr>
        <w:t xml:space="preserve"> (Accessed: </w:t>
      </w:r>
      <w:r>
        <w:rPr>
          <w:sz w:val="24"/>
          <w:szCs w:val="24"/>
        </w:rPr>
        <w:t>07</w:t>
      </w:r>
      <w:r w:rsidRPr="00B34FAA">
        <w:rPr>
          <w:sz w:val="24"/>
          <w:szCs w:val="24"/>
        </w:rPr>
        <w:t xml:space="preserve"> November 2024).</w:t>
      </w:r>
    </w:p>
    <w:p w14:paraId="3C4C6ACC" w14:textId="77777777" w:rsidR="00BF0C27" w:rsidRPr="00863922" w:rsidRDefault="00BF0C27" w:rsidP="00BF0C27">
      <w:pPr>
        <w:rPr>
          <w:sz w:val="24"/>
          <w:szCs w:val="24"/>
        </w:rPr>
      </w:pPr>
      <w:r w:rsidRPr="00863922">
        <w:rPr>
          <w:sz w:val="24"/>
          <w:szCs w:val="24"/>
        </w:rPr>
        <w:t>CIPD (2024</w:t>
      </w:r>
      <w:r>
        <w:rPr>
          <w:sz w:val="24"/>
          <w:szCs w:val="24"/>
        </w:rPr>
        <w:t>f</w:t>
      </w:r>
      <w:r w:rsidRPr="00863922">
        <w:rPr>
          <w:sz w:val="24"/>
          <w:szCs w:val="24"/>
        </w:rPr>
        <w:t xml:space="preserve">) </w:t>
      </w:r>
      <w:r w:rsidRPr="00863922">
        <w:rPr>
          <w:i/>
          <w:iCs/>
          <w:sz w:val="24"/>
          <w:szCs w:val="24"/>
        </w:rPr>
        <w:t>Learning Theories that Impact on Design</w:t>
      </w:r>
      <w:r w:rsidRPr="00863922">
        <w:rPr>
          <w:sz w:val="24"/>
          <w:szCs w:val="24"/>
        </w:rPr>
        <w:t xml:space="preserve">. Available at: </w:t>
      </w:r>
      <w:hyperlink r:id="rId27" w:anchor="neuroscience-and-learning" w:tgtFrame="_new" w:history="1">
        <w:r w:rsidRPr="00863922">
          <w:rPr>
            <w:rStyle w:val="Hyperlink"/>
            <w:sz w:val="24"/>
            <w:szCs w:val="24"/>
          </w:rPr>
          <w:t>https://www.cipd.org/uk/knowledge/factsheets/learning-theories/#neuroscience-and-learning</w:t>
        </w:r>
      </w:hyperlink>
      <w:r w:rsidRPr="00863922">
        <w:rPr>
          <w:sz w:val="24"/>
          <w:szCs w:val="24"/>
        </w:rPr>
        <w:t xml:space="preserve"> (Accessed: 20 October 2024).</w:t>
      </w:r>
    </w:p>
    <w:p w14:paraId="5AA9F8E3" w14:textId="77777777" w:rsidR="00BF0C27" w:rsidRPr="00B34FAA" w:rsidRDefault="00BF0C27" w:rsidP="00BF0C27">
      <w:pPr>
        <w:spacing w:after="160" w:line="259" w:lineRule="auto"/>
        <w:rPr>
          <w:sz w:val="24"/>
          <w:szCs w:val="24"/>
        </w:rPr>
      </w:pPr>
      <w:r w:rsidRPr="00B34FAA">
        <w:rPr>
          <w:sz w:val="24"/>
          <w:szCs w:val="24"/>
        </w:rPr>
        <w:t>CIPD (2024</w:t>
      </w:r>
      <w:r>
        <w:rPr>
          <w:sz w:val="24"/>
          <w:szCs w:val="24"/>
        </w:rPr>
        <w:t>g</w:t>
      </w:r>
      <w:r w:rsidRPr="00B34FAA">
        <w:rPr>
          <w:sz w:val="24"/>
          <w:szCs w:val="24"/>
        </w:rPr>
        <w:t xml:space="preserve">) </w:t>
      </w:r>
      <w:r w:rsidRPr="00CC5569">
        <w:rPr>
          <w:i/>
          <w:iCs/>
          <w:sz w:val="24"/>
          <w:szCs w:val="24"/>
        </w:rPr>
        <w:t>'Organisational Climate and Culture'.</w:t>
      </w:r>
      <w:r w:rsidRPr="00B34FAA">
        <w:rPr>
          <w:sz w:val="24"/>
          <w:szCs w:val="24"/>
        </w:rPr>
        <w:t xml:space="preserve"> Available at: </w:t>
      </w:r>
      <w:hyperlink r:id="rId28" w:anchor="what-is-organisational-culture" w:tgtFrame="_new" w:history="1">
        <w:r w:rsidRPr="00B34FAA">
          <w:rPr>
            <w:rStyle w:val="Hyperlink"/>
            <w:sz w:val="24"/>
            <w:szCs w:val="24"/>
          </w:rPr>
          <w:t>https://www.cipd.org/uk/knowledge/factsheets/organisation-culture-change-factsheet/#what-is-organisational-culture</w:t>
        </w:r>
      </w:hyperlink>
      <w:r w:rsidRPr="00B34FAA">
        <w:rPr>
          <w:sz w:val="24"/>
          <w:szCs w:val="24"/>
        </w:rPr>
        <w:t xml:space="preserve"> (Accessed: 04 November 2024).</w:t>
      </w:r>
    </w:p>
    <w:p w14:paraId="45BE0211" w14:textId="77777777" w:rsidR="00BF0C27" w:rsidRPr="00B34FAA" w:rsidRDefault="00BF0C27" w:rsidP="00BF0C27">
      <w:pPr>
        <w:spacing w:after="160" w:line="259" w:lineRule="auto"/>
        <w:rPr>
          <w:sz w:val="24"/>
          <w:szCs w:val="24"/>
        </w:rPr>
      </w:pPr>
      <w:r w:rsidRPr="00B34FAA">
        <w:rPr>
          <w:sz w:val="24"/>
          <w:szCs w:val="24"/>
        </w:rPr>
        <w:lastRenderedPageBreak/>
        <w:t>CIPD (2024</w:t>
      </w:r>
      <w:r>
        <w:rPr>
          <w:sz w:val="24"/>
          <w:szCs w:val="24"/>
        </w:rPr>
        <w:t>h</w:t>
      </w:r>
      <w:r w:rsidRPr="00B34FAA">
        <w:rPr>
          <w:sz w:val="24"/>
          <w:szCs w:val="24"/>
        </w:rPr>
        <w:t xml:space="preserve">) </w:t>
      </w:r>
      <w:r w:rsidRPr="00CC5569">
        <w:rPr>
          <w:i/>
          <w:iCs/>
          <w:sz w:val="24"/>
          <w:szCs w:val="24"/>
        </w:rPr>
        <w:t>'PESTLE Analysis'</w:t>
      </w:r>
      <w:r w:rsidRPr="00B34FAA">
        <w:rPr>
          <w:sz w:val="24"/>
          <w:szCs w:val="24"/>
        </w:rPr>
        <w:t>. Available at:</w:t>
      </w:r>
      <w:r>
        <w:rPr>
          <w:sz w:val="24"/>
          <w:szCs w:val="24"/>
        </w:rPr>
        <w:t xml:space="preserve"> </w:t>
      </w:r>
      <w:hyperlink r:id="rId29" w:history="1">
        <w:r w:rsidRPr="00B34FAA">
          <w:rPr>
            <w:rStyle w:val="Hyperlink"/>
            <w:sz w:val="24"/>
            <w:szCs w:val="24"/>
          </w:rPr>
          <w:t>https://www.cipd.org/uk/knowledge/factsheets/pestle-analysis-factsheet/</w:t>
        </w:r>
      </w:hyperlink>
      <w:r w:rsidRPr="00B34FAA">
        <w:rPr>
          <w:sz w:val="24"/>
          <w:szCs w:val="24"/>
        </w:rPr>
        <w:t xml:space="preserve"> (Accessed: 2</w:t>
      </w:r>
      <w:r>
        <w:rPr>
          <w:sz w:val="24"/>
          <w:szCs w:val="24"/>
        </w:rPr>
        <w:t>1</w:t>
      </w:r>
      <w:r w:rsidRPr="00B34FAA">
        <w:rPr>
          <w:sz w:val="24"/>
          <w:szCs w:val="24"/>
        </w:rPr>
        <w:t xml:space="preserve"> November 2024).</w:t>
      </w:r>
    </w:p>
    <w:p w14:paraId="25622BB5" w14:textId="77777777" w:rsidR="00BF0C27" w:rsidRPr="00B34FAA" w:rsidRDefault="00BF0C27" w:rsidP="00BF0C27">
      <w:pPr>
        <w:spacing w:after="160" w:line="259" w:lineRule="auto"/>
        <w:rPr>
          <w:sz w:val="24"/>
          <w:szCs w:val="24"/>
        </w:rPr>
      </w:pPr>
      <w:r w:rsidRPr="00B34FAA">
        <w:rPr>
          <w:sz w:val="24"/>
          <w:szCs w:val="24"/>
        </w:rPr>
        <w:t>CIPD (2024</w:t>
      </w:r>
      <w:r>
        <w:rPr>
          <w:sz w:val="24"/>
          <w:szCs w:val="24"/>
        </w:rPr>
        <w:t>i</w:t>
      </w:r>
      <w:r w:rsidRPr="00B34FAA">
        <w:rPr>
          <w:sz w:val="24"/>
          <w:szCs w:val="24"/>
        </w:rPr>
        <w:t xml:space="preserve">) </w:t>
      </w:r>
      <w:r w:rsidRPr="00CC5569">
        <w:rPr>
          <w:i/>
          <w:iCs/>
          <w:sz w:val="24"/>
          <w:szCs w:val="24"/>
        </w:rPr>
        <w:t>'Resourcing and Talent Planning 2024 Report'</w:t>
      </w:r>
      <w:r w:rsidRPr="00B34FAA">
        <w:rPr>
          <w:sz w:val="24"/>
          <w:szCs w:val="24"/>
        </w:rPr>
        <w:t xml:space="preserve">. Available at: </w:t>
      </w:r>
      <w:hyperlink r:id="rId30" w:tgtFrame="_new" w:history="1">
        <w:r w:rsidRPr="00B34FAA">
          <w:rPr>
            <w:rStyle w:val="Hyperlink"/>
            <w:sz w:val="24"/>
            <w:szCs w:val="24"/>
          </w:rPr>
          <w:t>https://www.cipd.org/globalassets/media/knowledge/knowledge-hub/reports/2024-pdfs/8662-resource-and-talent-planning-2024-report-web.pdf</w:t>
        </w:r>
      </w:hyperlink>
      <w:r w:rsidRPr="00B34FAA">
        <w:rPr>
          <w:sz w:val="24"/>
          <w:szCs w:val="24"/>
        </w:rPr>
        <w:t xml:space="preserve"> (Accessed: 23 November 2024).</w:t>
      </w:r>
    </w:p>
    <w:p w14:paraId="423376F3" w14:textId="77777777" w:rsidR="00BF0C27" w:rsidRPr="00B34FAA" w:rsidRDefault="00BF0C27" w:rsidP="00BF0C27">
      <w:pPr>
        <w:spacing w:after="160" w:line="259" w:lineRule="auto"/>
        <w:rPr>
          <w:sz w:val="24"/>
          <w:szCs w:val="24"/>
        </w:rPr>
      </w:pPr>
      <w:r w:rsidRPr="00B34FAA">
        <w:rPr>
          <w:sz w:val="24"/>
          <w:szCs w:val="24"/>
        </w:rPr>
        <w:t>CIPD (2024</w:t>
      </w:r>
      <w:r>
        <w:rPr>
          <w:sz w:val="24"/>
          <w:szCs w:val="24"/>
        </w:rPr>
        <w:t>j</w:t>
      </w:r>
      <w:r w:rsidRPr="00B34FAA">
        <w:rPr>
          <w:sz w:val="24"/>
          <w:szCs w:val="24"/>
        </w:rPr>
        <w:t xml:space="preserve">) </w:t>
      </w:r>
      <w:r w:rsidRPr="00133BDF">
        <w:rPr>
          <w:i/>
          <w:iCs/>
          <w:sz w:val="24"/>
          <w:szCs w:val="24"/>
        </w:rPr>
        <w:t>'Talent Management'</w:t>
      </w:r>
      <w:r w:rsidRPr="00B34FAA">
        <w:rPr>
          <w:sz w:val="24"/>
          <w:szCs w:val="24"/>
        </w:rPr>
        <w:t xml:space="preserve">. Available at: </w:t>
      </w:r>
      <w:hyperlink r:id="rId31" w:anchor="Whatis" w:tgtFrame="_new" w:history="1">
        <w:r w:rsidRPr="00B34FAA">
          <w:rPr>
            <w:rStyle w:val="Hyperlink"/>
            <w:sz w:val="24"/>
            <w:szCs w:val="24"/>
          </w:rPr>
          <w:t>https://www.cipd.org/en/knowledge/factsheets/talent-factsheet/#Whatis</w:t>
        </w:r>
      </w:hyperlink>
      <w:r w:rsidRPr="00B34FAA">
        <w:rPr>
          <w:sz w:val="24"/>
          <w:szCs w:val="24"/>
        </w:rPr>
        <w:t xml:space="preserve"> (Accessed: 12 November 2024).</w:t>
      </w:r>
    </w:p>
    <w:p w14:paraId="4B672AF5" w14:textId="77777777" w:rsidR="00BF0C27" w:rsidRPr="00863922" w:rsidRDefault="00BF0C27" w:rsidP="00BF0C27">
      <w:pPr>
        <w:rPr>
          <w:sz w:val="24"/>
          <w:szCs w:val="24"/>
        </w:rPr>
      </w:pPr>
      <w:r w:rsidRPr="00B34FAA">
        <w:rPr>
          <w:sz w:val="24"/>
          <w:szCs w:val="24"/>
        </w:rPr>
        <w:t>CIPD (202</w:t>
      </w:r>
      <w:r w:rsidRPr="00863922">
        <w:rPr>
          <w:sz w:val="24"/>
          <w:szCs w:val="24"/>
        </w:rPr>
        <w:t>4</w:t>
      </w:r>
      <w:r>
        <w:rPr>
          <w:sz w:val="24"/>
          <w:szCs w:val="24"/>
        </w:rPr>
        <w:t>k</w:t>
      </w:r>
      <w:r w:rsidRPr="00B34FAA">
        <w:rPr>
          <w:sz w:val="24"/>
          <w:szCs w:val="24"/>
        </w:rPr>
        <w:t xml:space="preserve">) </w:t>
      </w:r>
      <w:r w:rsidRPr="00133BDF">
        <w:rPr>
          <w:i/>
          <w:iCs/>
          <w:sz w:val="24"/>
          <w:szCs w:val="24"/>
        </w:rPr>
        <w:t>'The Role of Line Managers in Employee Engagement'</w:t>
      </w:r>
      <w:r w:rsidRPr="00B34FAA">
        <w:rPr>
          <w:sz w:val="24"/>
          <w:szCs w:val="24"/>
        </w:rPr>
        <w:t xml:space="preserve">. Available at: </w:t>
      </w:r>
      <w:hyperlink r:id="rId32" w:history="1">
        <w:r w:rsidRPr="00863922">
          <w:rPr>
            <w:rStyle w:val="Hyperlink"/>
            <w:sz w:val="24"/>
            <w:szCs w:val="24"/>
          </w:rPr>
          <w:t>https://www.cipd.org/uk/knowledge/factsheets/line-managers-factsheet/</w:t>
        </w:r>
      </w:hyperlink>
      <w:r w:rsidRPr="00133BDF">
        <w:t xml:space="preserve"> </w:t>
      </w:r>
      <w:r w:rsidRPr="00133BDF">
        <w:rPr>
          <w:sz w:val="24"/>
          <w:szCs w:val="24"/>
        </w:rPr>
        <w:t>(Accessed: 16 November 2024)</w:t>
      </w:r>
      <w:r>
        <w:rPr>
          <w:sz w:val="24"/>
          <w:szCs w:val="24"/>
        </w:rPr>
        <w:t>.</w:t>
      </w:r>
    </w:p>
    <w:p w14:paraId="4FE7DB4F" w14:textId="77777777" w:rsidR="00BF0C27" w:rsidRPr="00B34FAA" w:rsidRDefault="00BF0C27" w:rsidP="00BF0C27">
      <w:pPr>
        <w:spacing w:after="160" w:line="259" w:lineRule="auto"/>
        <w:rPr>
          <w:sz w:val="24"/>
          <w:szCs w:val="24"/>
        </w:rPr>
      </w:pPr>
      <w:r w:rsidRPr="00B34FAA">
        <w:rPr>
          <w:sz w:val="24"/>
          <w:szCs w:val="24"/>
        </w:rPr>
        <w:t>CIPD (2024</w:t>
      </w:r>
      <w:r>
        <w:rPr>
          <w:sz w:val="24"/>
          <w:szCs w:val="24"/>
        </w:rPr>
        <w:t>l</w:t>
      </w:r>
      <w:r w:rsidRPr="00B34FAA">
        <w:rPr>
          <w:sz w:val="24"/>
          <w:szCs w:val="24"/>
        </w:rPr>
        <w:t xml:space="preserve">) </w:t>
      </w:r>
      <w:r w:rsidRPr="00B34FAA">
        <w:rPr>
          <w:i/>
          <w:iCs/>
          <w:sz w:val="24"/>
          <w:szCs w:val="24"/>
        </w:rPr>
        <w:t>'</w:t>
      </w:r>
      <w:r w:rsidRPr="00863922">
        <w:rPr>
          <w:rFonts w:eastAsiaTheme="minorHAnsi"/>
          <w:i/>
          <w:iCs/>
          <w:sz w:val="24"/>
          <w:szCs w:val="24"/>
        </w:rPr>
        <w:t>Wellbeing at wor</w:t>
      </w:r>
      <w:r w:rsidRPr="00863922">
        <w:rPr>
          <w:i/>
          <w:iCs/>
          <w:sz w:val="24"/>
          <w:szCs w:val="24"/>
        </w:rPr>
        <w:t>k’</w:t>
      </w:r>
      <w:r w:rsidRPr="00B34FAA">
        <w:rPr>
          <w:i/>
          <w:iCs/>
          <w:sz w:val="24"/>
          <w:szCs w:val="24"/>
        </w:rPr>
        <w:t xml:space="preserve">. </w:t>
      </w:r>
      <w:r w:rsidRPr="00B34FAA">
        <w:rPr>
          <w:sz w:val="24"/>
          <w:szCs w:val="24"/>
        </w:rPr>
        <w:t xml:space="preserve">Available at: </w:t>
      </w:r>
      <w:hyperlink r:id="rId33" w:history="1">
        <w:r w:rsidRPr="00863922">
          <w:rPr>
            <w:rStyle w:val="Hyperlink"/>
            <w:sz w:val="24"/>
            <w:szCs w:val="24"/>
          </w:rPr>
          <w:t>https://www.cipd.org/uk/knowledge/factsheets/well-being-factsheet/</w:t>
        </w:r>
      </w:hyperlink>
      <w:r w:rsidRPr="00863922">
        <w:rPr>
          <w:sz w:val="24"/>
          <w:szCs w:val="24"/>
        </w:rPr>
        <w:t xml:space="preserve"> </w:t>
      </w:r>
      <w:r w:rsidRPr="00B34FAA">
        <w:rPr>
          <w:sz w:val="24"/>
          <w:szCs w:val="24"/>
        </w:rPr>
        <w:t>(Accessed: 23 November 2024).</w:t>
      </w:r>
    </w:p>
    <w:p w14:paraId="0CD54B88" w14:textId="77777777" w:rsidR="00BF0C27" w:rsidRPr="00B34FAA" w:rsidRDefault="00BF0C27" w:rsidP="00BF0C27">
      <w:pPr>
        <w:spacing w:after="160" w:line="259" w:lineRule="auto"/>
        <w:rPr>
          <w:sz w:val="24"/>
          <w:szCs w:val="24"/>
        </w:rPr>
      </w:pPr>
      <w:r w:rsidRPr="00A973EE">
        <w:rPr>
          <w:sz w:val="24"/>
          <w:szCs w:val="24"/>
        </w:rPr>
        <w:t xml:space="preserve">CIPD (n.d.) </w:t>
      </w:r>
      <w:r w:rsidRPr="00A973EE">
        <w:rPr>
          <w:i/>
          <w:iCs/>
          <w:sz w:val="24"/>
          <w:szCs w:val="24"/>
        </w:rPr>
        <w:t>'Stepping up the employee experience</w:t>
      </w:r>
      <w:r>
        <w:rPr>
          <w:sz w:val="24"/>
          <w:szCs w:val="24"/>
        </w:rPr>
        <w:t>’.</w:t>
      </w:r>
      <w:r w:rsidRPr="00A973EE">
        <w:rPr>
          <w:sz w:val="24"/>
          <w:szCs w:val="24"/>
        </w:rPr>
        <w:t xml:space="preserve"> Available at: </w:t>
      </w:r>
      <w:hyperlink r:id="rId34" w:tgtFrame="_new" w:history="1">
        <w:r w:rsidRPr="00A973EE">
          <w:rPr>
            <w:rStyle w:val="Hyperlink"/>
            <w:sz w:val="24"/>
            <w:szCs w:val="24"/>
          </w:rPr>
          <w:t>https://community.cipd.co.uk/cipd-blogs/b/the_people_profession_now_and_for_the_future/posts/stepping-up-the-employee-experience</w:t>
        </w:r>
      </w:hyperlink>
      <w:r w:rsidRPr="00A973EE">
        <w:rPr>
          <w:sz w:val="24"/>
          <w:szCs w:val="24"/>
        </w:rPr>
        <w:t xml:space="preserve"> (Accessed: 20 November 2024).</w:t>
      </w:r>
    </w:p>
    <w:p w14:paraId="52A19237" w14:textId="1DF1F9A5" w:rsidR="00AD2F1B" w:rsidRPr="00863922" w:rsidRDefault="00BF0C27" w:rsidP="00ED15C7">
      <w:pPr>
        <w:rPr>
          <w:sz w:val="24"/>
          <w:szCs w:val="24"/>
        </w:rPr>
      </w:pPr>
      <w:r w:rsidRPr="00BF0C27">
        <w:rPr>
          <w:sz w:val="24"/>
          <w:szCs w:val="24"/>
        </w:rPr>
        <w:t>E</w:t>
      </w:r>
      <w:r w:rsidR="00AD2F1B" w:rsidRPr="00863922">
        <w:rPr>
          <w:sz w:val="24"/>
          <w:szCs w:val="24"/>
        </w:rPr>
        <w:t xml:space="preserve">lizabeth Kübler-Ross Foundation (2024) </w:t>
      </w:r>
      <w:r w:rsidR="00AD2F1B" w:rsidRPr="00863922">
        <w:rPr>
          <w:i/>
          <w:iCs/>
          <w:sz w:val="24"/>
          <w:szCs w:val="24"/>
        </w:rPr>
        <w:t>The Kubler-Ross Change Curve: A Model for Understanding Emotional Responses to Change</w:t>
      </w:r>
      <w:r w:rsidR="00AD2F1B" w:rsidRPr="00863922">
        <w:rPr>
          <w:sz w:val="24"/>
          <w:szCs w:val="24"/>
        </w:rPr>
        <w:t xml:space="preserve">. Available at: </w:t>
      </w:r>
      <w:hyperlink r:id="rId35" w:tgtFrame="_new" w:history="1">
        <w:r w:rsidR="00AD2F1B" w:rsidRPr="00863922">
          <w:rPr>
            <w:rStyle w:val="Hyperlink"/>
            <w:sz w:val="24"/>
            <w:szCs w:val="24"/>
          </w:rPr>
          <w:t>www.kublerross.org</w:t>
        </w:r>
      </w:hyperlink>
      <w:r w:rsidR="00AD2F1B" w:rsidRPr="00863922">
        <w:rPr>
          <w:sz w:val="24"/>
          <w:szCs w:val="24"/>
        </w:rPr>
        <w:t xml:space="preserve"> (Accessed: </w:t>
      </w:r>
      <w:r w:rsidR="00133BDF">
        <w:rPr>
          <w:sz w:val="24"/>
          <w:szCs w:val="24"/>
        </w:rPr>
        <w:t>17</w:t>
      </w:r>
      <w:r w:rsidR="00AD2F1B" w:rsidRPr="00863922">
        <w:rPr>
          <w:sz w:val="24"/>
          <w:szCs w:val="24"/>
        </w:rPr>
        <w:t xml:space="preserve"> November 2024).</w:t>
      </w:r>
    </w:p>
    <w:p w14:paraId="1B731A7B" w14:textId="77777777" w:rsidR="00AD2F1B" w:rsidRPr="00B34FAA" w:rsidRDefault="00AD2F1B" w:rsidP="00ED15C7">
      <w:pPr>
        <w:spacing w:after="160" w:line="259" w:lineRule="auto"/>
        <w:rPr>
          <w:sz w:val="24"/>
          <w:szCs w:val="24"/>
        </w:rPr>
      </w:pPr>
      <w:r w:rsidRPr="00B34FAA">
        <w:rPr>
          <w:sz w:val="24"/>
          <w:szCs w:val="24"/>
        </w:rPr>
        <w:t xml:space="preserve">Farnham, D. (2015) </w:t>
      </w:r>
      <w:r w:rsidRPr="00B34FAA">
        <w:rPr>
          <w:i/>
          <w:iCs/>
          <w:sz w:val="24"/>
          <w:szCs w:val="24"/>
        </w:rPr>
        <w:t>Human Resource Management in the Public Sector</w:t>
      </w:r>
      <w:r w:rsidRPr="00B34FAA">
        <w:rPr>
          <w:sz w:val="24"/>
          <w:szCs w:val="24"/>
        </w:rPr>
        <w:t>. Routledge.</w:t>
      </w:r>
    </w:p>
    <w:p w14:paraId="29CB93A3" w14:textId="77777777" w:rsidR="00AD2F1B" w:rsidRPr="00863922" w:rsidRDefault="00AD2F1B" w:rsidP="00ED15C7">
      <w:pPr>
        <w:rPr>
          <w:sz w:val="24"/>
          <w:szCs w:val="24"/>
        </w:rPr>
      </w:pPr>
      <w:r w:rsidRPr="00B34FAA">
        <w:rPr>
          <w:sz w:val="24"/>
          <w:szCs w:val="24"/>
        </w:rPr>
        <w:t xml:space="preserve">Goleman, D. (1998) </w:t>
      </w:r>
      <w:r w:rsidRPr="00B34FAA">
        <w:rPr>
          <w:i/>
          <w:iCs/>
          <w:sz w:val="24"/>
          <w:szCs w:val="24"/>
        </w:rPr>
        <w:t>Working with Emotional Intelligence</w:t>
      </w:r>
      <w:r w:rsidRPr="00B34FAA">
        <w:rPr>
          <w:sz w:val="24"/>
          <w:szCs w:val="24"/>
        </w:rPr>
        <w:t>. New York: Bantam Books.</w:t>
      </w:r>
    </w:p>
    <w:p w14:paraId="01EB9B7A" w14:textId="77777777" w:rsidR="00AD2F1B" w:rsidRPr="00863922" w:rsidRDefault="00AD2F1B" w:rsidP="00ED15C7">
      <w:pPr>
        <w:rPr>
          <w:sz w:val="24"/>
          <w:szCs w:val="24"/>
        </w:rPr>
      </w:pPr>
      <w:r w:rsidRPr="00863922">
        <w:rPr>
          <w:sz w:val="24"/>
          <w:szCs w:val="24"/>
        </w:rPr>
        <w:t xml:space="preserve">Government Report (2024) </w:t>
      </w:r>
      <w:r w:rsidRPr="00863922">
        <w:rPr>
          <w:i/>
          <w:iCs/>
          <w:sz w:val="24"/>
          <w:szCs w:val="24"/>
        </w:rPr>
        <w:t>AI in the Workplace: Opportunities and Challenges</w:t>
      </w:r>
      <w:r w:rsidRPr="00863922">
        <w:rPr>
          <w:sz w:val="24"/>
          <w:szCs w:val="24"/>
        </w:rPr>
        <w:t>. UK Government Publications.</w:t>
      </w:r>
    </w:p>
    <w:p w14:paraId="46B840D5" w14:textId="77777777" w:rsidR="00AD2F1B" w:rsidRDefault="00AD2F1B" w:rsidP="00ED15C7">
      <w:pPr>
        <w:spacing w:after="160" w:line="259" w:lineRule="auto"/>
        <w:rPr>
          <w:sz w:val="24"/>
          <w:szCs w:val="24"/>
        </w:rPr>
      </w:pPr>
      <w:r w:rsidRPr="00B34FAA">
        <w:rPr>
          <w:sz w:val="24"/>
          <w:szCs w:val="24"/>
        </w:rPr>
        <w:t xml:space="preserve">Handy, C. (1993) </w:t>
      </w:r>
      <w:r w:rsidRPr="00B34FAA">
        <w:rPr>
          <w:i/>
          <w:iCs/>
          <w:sz w:val="24"/>
          <w:szCs w:val="24"/>
        </w:rPr>
        <w:t>Understanding Organizations</w:t>
      </w:r>
      <w:r w:rsidRPr="00B34FAA">
        <w:rPr>
          <w:sz w:val="24"/>
          <w:szCs w:val="24"/>
        </w:rPr>
        <w:t xml:space="preserve">. 4th </w:t>
      </w:r>
      <w:proofErr w:type="spellStart"/>
      <w:r w:rsidRPr="00B34FAA">
        <w:rPr>
          <w:sz w:val="24"/>
          <w:szCs w:val="24"/>
        </w:rPr>
        <w:t>edn</w:t>
      </w:r>
      <w:proofErr w:type="spellEnd"/>
      <w:r w:rsidRPr="00B34FAA">
        <w:rPr>
          <w:sz w:val="24"/>
          <w:szCs w:val="24"/>
        </w:rPr>
        <w:t>. London: Penguin Books.</w:t>
      </w:r>
    </w:p>
    <w:p w14:paraId="6B5EF697" w14:textId="7962EA08" w:rsidR="00AD2F1B" w:rsidRPr="00863922" w:rsidRDefault="006C2965" w:rsidP="00B0098C">
      <w:pPr>
        <w:spacing w:after="160" w:line="259" w:lineRule="auto"/>
        <w:rPr>
          <w:sz w:val="24"/>
          <w:szCs w:val="24"/>
        </w:rPr>
      </w:pPr>
      <w:r w:rsidRPr="006C2965">
        <w:rPr>
          <w:sz w:val="24"/>
          <w:szCs w:val="24"/>
        </w:rPr>
        <w:t xml:space="preserve">Harvard Business Review (n.d.) </w:t>
      </w:r>
      <w:r w:rsidRPr="006C2965">
        <w:rPr>
          <w:i/>
          <w:iCs/>
          <w:sz w:val="24"/>
          <w:szCs w:val="24"/>
        </w:rPr>
        <w:t>‘How Apple is organized for innovation’</w:t>
      </w:r>
      <w:r w:rsidRPr="006C2965">
        <w:rPr>
          <w:b/>
          <w:bCs/>
          <w:i/>
          <w:iCs/>
          <w:sz w:val="24"/>
          <w:szCs w:val="24"/>
        </w:rPr>
        <w:t>.</w:t>
      </w:r>
      <w:r w:rsidRPr="006C2965">
        <w:rPr>
          <w:sz w:val="24"/>
          <w:szCs w:val="24"/>
        </w:rPr>
        <w:t xml:space="preserve"> Available at: </w:t>
      </w:r>
      <w:hyperlink r:id="rId36" w:tgtFrame="_new" w:history="1">
        <w:r w:rsidRPr="006C2965">
          <w:rPr>
            <w:rStyle w:val="Hyperlink"/>
            <w:sz w:val="24"/>
            <w:szCs w:val="24"/>
          </w:rPr>
          <w:t>https://www.apple.com/jobs/pdf/HBR_How_Apple_Is_Organized_For_Innovation-4.pdf</w:t>
        </w:r>
      </w:hyperlink>
      <w:r w:rsidRPr="006C2965">
        <w:rPr>
          <w:sz w:val="24"/>
          <w:szCs w:val="24"/>
        </w:rPr>
        <w:t xml:space="preserve"> (Accessed: 2</w:t>
      </w:r>
      <w:r w:rsidR="00D47046">
        <w:rPr>
          <w:sz w:val="24"/>
          <w:szCs w:val="24"/>
        </w:rPr>
        <w:t>4</w:t>
      </w:r>
      <w:r w:rsidRPr="006C2965">
        <w:rPr>
          <w:sz w:val="24"/>
          <w:szCs w:val="24"/>
        </w:rPr>
        <w:t xml:space="preserve"> November 2024).</w:t>
      </w:r>
    </w:p>
    <w:p w14:paraId="2F428BC1" w14:textId="77777777" w:rsidR="00AD2F1B" w:rsidRPr="00B34FAA" w:rsidRDefault="00AD2F1B" w:rsidP="00ED15C7">
      <w:pPr>
        <w:spacing w:after="160" w:line="259" w:lineRule="auto"/>
        <w:rPr>
          <w:sz w:val="24"/>
          <w:szCs w:val="24"/>
        </w:rPr>
      </w:pPr>
      <w:r w:rsidRPr="00B34FAA">
        <w:rPr>
          <w:sz w:val="24"/>
          <w:szCs w:val="24"/>
        </w:rPr>
        <w:t xml:space="preserve">Kotter, J.P. (2014) </w:t>
      </w:r>
      <w:r w:rsidRPr="00B34FAA">
        <w:rPr>
          <w:i/>
          <w:iCs/>
          <w:sz w:val="24"/>
          <w:szCs w:val="24"/>
        </w:rPr>
        <w:t>Leading Change</w:t>
      </w:r>
      <w:r w:rsidRPr="00B34FAA">
        <w:rPr>
          <w:sz w:val="24"/>
          <w:szCs w:val="24"/>
        </w:rPr>
        <w:t xml:space="preserve">. 3rd </w:t>
      </w:r>
      <w:proofErr w:type="spellStart"/>
      <w:r w:rsidRPr="00B34FAA">
        <w:rPr>
          <w:sz w:val="24"/>
          <w:szCs w:val="24"/>
        </w:rPr>
        <w:t>edn</w:t>
      </w:r>
      <w:proofErr w:type="spellEnd"/>
      <w:r w:rsidRPr="00B34FAA">
        <w:rPr>
          <w:sz w:val="24"/>
          <w:szCs w:val="24"/>
        </w:rPr>
        <w:t>. Boston: Harvard Business Review Press.</w:t>
      </w:r>
    </w:p>
    <w:p w14:paraId="26F82F4D" w14:textId="77777777" w:rsidR="00AD2F1B" w:rsidRPr="00B34FAA" w:rsidRDefault="00AD2F1B" w:rsidP="00ED15C7">
      <w:pPr>
        <w:spacing w:after="160" w:line="259" w:lineRule="auto"/>
        <w:rPr>
          <w:sz w:val="24"/>
          <w:szCs w:val="24"/>
        </w:rPr>
      </w:pPr>
      <w:r w:rsidRPr="00B34FAA">
        <w:rPr>
          <w:sz w:val="24"/>
          <w:szCs w:val="24"/>
        </w:rPr>
        <w:t xml:space="preserve">LaMarsh Global (2023) </w:t>
      </w:r>
      <w:r w:rsidRPr="005A5169">
        <w:rPr>
          <w:i/>
          <w:iCs/>
          <w:sz w:val="24"/>
          <w:szCs w:val="24"/>
        </w:rPr>
        <w:t>'Case Study</w:t>
      </w:r>
      <w:r w:rsidRPr="00D47046">
        <w:rPr>
          <w:i/>
          <w:iCs/>
          <w:sz w:val="24"/>
          <w:szCs w:val="24"/>
        </w:rPr>
        <w:t>: Focus Groups as an Effective Tool for Change Management'</w:t>
      </w:r>
      <w:r w:rsidRPr="00B34FAA">
        <w:rPr>
          <w:sz w:val="24"/>
          <w:szCs w:val="24"/>
        </w:rPr>
        <w:t xml:space="preserve">. Available at: </w:t>
      </w:r>
      <w:hyperlink r:id="rId37" w:tgtFrame="_new" w:history="1">
        <w:r w:rsidRPr="00B34FAA">
          <w:rPr>
            <w:rStyle w:val="Hyperlink"/>
            <w:sz w:val="24"/>
            <w:szCs w:val="24"/>
          </w:rPr>
          <w:t>www.lamarshglobal.com</w:t>
        </w:r>
      </w:hyperlink>
      <w:r w:rsidRPr="00B34FAA">
        <w:rPr>
          <w:sz w:val="24"/>
          <w:szCs w:val="24"/>
        </w:rPr>
        <w:t xml:space="preserve"> (Accessed: 23 November 2024).</w:t>
      </w:r>
    </w:p>
    <w:p w14:paraId="1A3B5BB1" w14:textId="77777777" w:rsidR="00AD2F1B" w:rsidRPr="00B34FAA" w:rsidRDefault="00AD2F1B" w:rsidP="00ED15C7">
      <w:pPr>
        <w:spacing w:after="160" w:line="259" w:lineRule="auto"/>
        <w:rPr>
          <w:sz w:val="24"/>
          <w:szCs w:val="24"/>
        </w:rPr>
      </w:pPr>
      <w:r w:rsidRPr="00B34FAA">
        <w:rPr>
          <w:sz w:val="24"/>
          <w:szCs w:val="24"/>
        </w:rPr>
        <w:t xml:space="preserve">Marchington, M., Wilkinson, A. and Ackers, P. (2020) </w:t>
      </w:r>
      <w:r w:rsidRPr="00B34FAA">
        <w:rPr>
          <w:i/>
          <w:iCs/>
          <w:sz w:val="24"/>
          <w:szCs w:val="24"/>
        </w:rPr>
        <w:t>Human Resource Management at Work</w:t>
      </w:r>
      <w:r w:rsidRPr="00B34FAA">
        <w:rPr>
          <w:sz w:val="24"/>
          <w:szCs w:val="24"/>
        </w:rPr>
        <w:t xml:space="preserve">. 7th </w:t>
      </w:r>
      <w:proofErr w:type="spellStart"/>
      <w:r w:rsidRPr="00B34FAA">
        <w:rPr>
          <w:sz w:val="24"/>
          <w:szCs w:val="24"/>
        </w:rPr>
        <w:t>edn</w:t>
      </w:r>
      <w:proofErr w:type="spellEnd"/>
      <w:r w:rsidRPr="00B34FAA">
        <w:rPr>
          <w:sz w:val="24"/>
          <w:szCs w:val="24"/>
        </w:rPr>
        <w:t>. London: CIPD.</w:t>
      </w:r>
    </w:p>
    <w:p w14:paraId="72394A0C" w14:textId="77777777" w:rsidR="00AD2F1B" w:rsidRPr="00B34FAA" w:rsidRDefault="00AD2F1B" w:rsidP="00ED15C7">
      <w:pPr>
        <w:spacing w:after="160" w:line="259" w:lineRule="auto"/>
        <w:rPr>
          <w:sz w:val="24"/>
          <w:szCs w:val="24"/>
        </w:rPr>
      </w:pPr>
      <w:r w:rsidRPr="00B34FAA">
        <w:rPr>
          <w:sz w:val="24"/>
          <w:szCs w:val="24"/>
        </w:rPr>
        <w:lastRenderedPageBreak/>
        <w:t xml:space="preserve">Marchington, M., Wilkinson, A., Donnelly, R. and </w:t>
      </w:r>
      <w:proofErr w:type="spellStart"/>
      <w:r w:rsidRPr="00B34FAA">
        <w:rPr>
          <w:sz w:val="24"/>
          <w:szCs w:val="24"/>
        </w:rPr>
        <w:t>Kynighou</w:t>
      </w:r>
      <w:proofErr w:type="spellEnd"/>
      <w:r w:rsidRPr="00B34FAA">
        <w:rPr>
          <w:sz w:val="24"/>
          <w:szCs w:val="24"/>
        </w:rPr>
        <w:t xml:space="preserve">, A. (2021) </w:t>
      </w:r>
      <w:r w:rsidRPr="00B34FAA">
        <w:rPr>
          <w:i/>
          <w:iCs/>
          <w:sz w:val="24"/>
          <w:szCs w:val="24"/>
        </w:rPr>
        <w:t>Human Resource Management at Work</w:t>
      </w:r>
      <w:r w:rsidRPr="00B34FAA">
        <w:rPr>
          <w:sz w:val="24"/>
          <w:szCs w:val="24"/>
        </w:rPr>
        <w:t xml:space="preserve">. 7th </w:t>
      </w:r>
      <w:proofErr w:type="spellStart"/>
      <w:r w:rsidRPr="00B34FAA">
        <w:rPr>
          <w:sz w:val="24"/>
          <w:szCs w:val="24"/>
        </w:rPr>
        <w:t>edn</w:t>
      </w:r>
      <w:proofErr w:type="spellEnd"/>
      <w:r w:rsidRPr="00B34FAA">
        <w:rPr>
          <w:sz w:val="24"/>
          <w:szCs w:val="24"/>
        </w:rPr>
        <w:t>. London: CIPD Kogan Page.</w:t>
      </w:r>
    </w:p>
    <w:p w14:paraId="1ADAA9C5" w14:textId="77777777" w:rsidR="00AD2F1B" w:rsidRPr="00863922" w:rsidRDefault="00AD2F1B" w:rsidP="00ED15C7">
      <w:pPr>
        <w:rPr>
          <w:sz w:val="24"/>
          <w:szCs w:val="24"/>
        </w:rPr>
      </w:pPr>
      <w:r w:rsidRPr="00B34FAA">
        <w:rPr>
          <w:sz w:val="24"/>
          <w:szCs w:val="24"/>
        </w:rPr>
        <w:t>Martindale, N. (2014</w:t>
      </w:r>
      <w:r w:rsidRPr="00D47046">
        <w:rPr>
          <w:i/>
          <w:iCs/>
          <w:sz w:val="24"/>
          <w:szCs w:val="24"/>
        </w:rPr>
        <w:t>) 'How Can HR Use Neuroscience?'</w:t>
      </w:r>
      <w:r w:rsidRPr="00B34FAA">
        <w:rPr>
          <w:sz w:val="24"/>
          <w:szCs w:val="24"/>
        </w:rPr>
        <w:t xml:space="preserve">, </w:t>
      </w:r>
      <w:r w:rsidRPr="00B34FAA">
        <w:rPr>
          <w:i/>
          <w:iCs/>
          <w:sz w:val="24"/>
          <w:szCs w:val="24"/>
        </w:rPr>
        <w:t>HR Magazine</w:t>
      </w:r>
      <w:r w:rsidRPr="00B34FAA">
        <w:rPr>
          <w:sz w:val="24"/>
          <w:szCs w:val="24"/>
        </w:rPr>
        <w:t xml:space="preserve">. Available at: </w:t>
      </w:r>
      <w:hyperlink r:id="rId38" w:tgtFrame="_new" w:history="1">
        <w:r w:rsidRPr="00B34FAA">
          <w:rPr>
            <w:rStyle w:val="Hyperlink"/>
            <w:sz w:val="24"/>
            <w:szCs w:val="24"/>
          </w:rPr>
          <w:t>https://www.hrmagazine.co.uk/content/features/how-can-hr-use-neuroscience/</w:t>
        </w:r>
      </w:hyperlink>
      <w:r w:rsidRPr="00B34FAA">
        <w:rPr>
          <w:sz w:val="24"/>
          <w:szCs w:val="24"/>
        </w:rPr>
        <w:t xml:space="preserve"> (Accessed: 24 November 2024).</w:t>
      </w:r>
    </w:p>
    <w:p w14:paraId="51AFA456" w14:textId="6E6B2428" w:rsidR="00AD2F1B" w:rsidRPr="00863922" w:rsidRDefault="00AD2F1B" w:rsidP="00ED15C7">
      <w:pPr>
        <w:rPr>
          <w:sz w:val="24"/>
          <w:szCs w:val="24"/>
        </w:rPr>
      </w:pPr>
      <w:r w:rsidRPr="00863922">
        <w:rPr>
          <w:sz w:val="24"/>
          <w:szCs w:val="24"/>
        </w:rPr>
        <w:t xml:space="preserve">MindTools (n.d.) </w:t>
      </w:r>
      <w:r w:rsidRPr="00863922">
        <w:rPr>
          <w:i/>
          <w:iCs/>
          <w:sz w:val="24"/>
          <w:szCs w:val="24"/>
        </w:rPr>
        <w:t>David Rock's SCARF Model</w:t>
      </w:r>
      <w:r w:rsidRPr="00863922">
        <w:rPr>
          <w:sz w:val="24"/>
          <w:szCs w:val="24"/>
        </w:rPr>
        <w:t xml:space="preserve">. Available at: </w:t>
      </w:r>
      <w:hyperlink r:id="rId39" w:tgtFrame="_new" w:history="1">
        <w:r w:rsidRPr="00863922">
          <w:rPr>
            <w:rStyle w:val="Hyperlink"/>
            <w:sz w:val="24"/>
            <w:szCs w:val="24"/>
          </w:rPr>
          <w:t>https://www.mindtools.com/akswgc0/david-rocks-scarf-model</w:t>
        </w:r>
      </w:hyperlink>
      <w:r w:rsidRPr="00863922">
        <w:rPr>
          <w:sz w:val="24"/>
          <w:szCs w:val="24"/>
        </w:rPr>
        <w:t xml:space="preserve"> (Accessed: </w:t>
      </w:r>
      <w:r w:rsidR="004C289C">
        <w:rPr>
          <w:sz w:val="24"/>
          <w:szCs w:val="24"/>
        </w:rPr>
        <w:t>10</w:t>
      </w:r>
      <w:r w:rsidRPr="00863922">
        <w:rPr>
          <w:sz w:val="24"/>
          <w:szCs w:val="24"/>
        </w:rPr>
        <w:t xml:space="preserve"> November 2024).</w:t>
      </w:r>
    </w:p>
    <w:p w14:paraId="5A4052CE" w14:textId="77777777" w:rsidR="00AD2F1B" w:rsidRPr="00B34FAA" w:rsidRDefault="00AD2F1B" w:rsidP="00ED15C7">
      <w:pPr>
        <w:spacing w:after="160" w:line="259" w:lineRule="auto"/>
        <w:rPr>
          <w:sz w:val="24"/>
          <w:szCs w:val="24"/>
        </w:rPr>
      </w:pPr>
      <w:r w:rsidRPr="00B34FAA">
        <w:rPr>
          <w:sz w:val="24"/>
          <w:szCs w:val="24"/>
        </w:rPr>
        <w:t xml:space="preserve">Mullins, L.J. (2023) </w:t>
      </w:r>
      <w:r w:rsidRPr="00B34FAA">
        <w:rPr>
          <w:i/>
          <w:iCs/>
          <w:sz w:val="24"/>
          <w:szCs w:val="24"/>
        </w:rPr>
        <w:t>Management and Organisational Behaviour</w:t>
      </w:r>
      <w:r w:rsidRPr="00B34FAA">
        <w:rPr>
          <w:sz w:val="24"/>
          <w:szCs w:val="24"/>
        </w:rPr>
        <w:t xml:space="preserve">. 12th </w:t>
      </w:r>
      <w:proofErr w:type="spellStart"/>
      <w:r w:rsidRPr="00B34FAA">
        <w:rPr>
          <w:sz w:val="24"/>
          <w:szCs w:val="24"/>
        </w:rPr>
        <w:t>edn</w:t>
      </w:r>
      <w:proofErr w:type="spellEnd"/>
      <w:r w:rsidRPr="00B34FAA">
        <w:rPr>
          <w:sz w:val="24"/>
          <w:szCs w:val="24"/>
        </w:rPr>
        <w:t>. Harlow: Pearson Education.</w:t>
      </w:r>
    </w:p>
    <w:p w14:paraId="70B58153" w14:textId="77777777" w:rsidR="00AD2F1B" w:rsidRPr="00B34FAA" w:rsidRDefault="00AD2F1B" w:rsidP="00ED15C7">
      <w:pPr>
        <w:spacing w:after="160" w:line="259" w:lineRule="auto"/>
        <w:rPr>
          <w:sz w:val="24"/>
          <w:szCs w:val="24"/>
        </w:rPr>
      </w:pPr>
      <w:proofErr w:type="spellStart"/>
      <w:r w:rsidRPr="00B34FAA">
        <w:rPr>
          <w:sz w:val="24"/>
          <w:szCs w:val="24"/>
        </w:rPr>
        <w:t>Oreg</w:t>
      </w:r>
      <w:proofErr w:type="spellEnd"/>
      <w:r w:rsidRPr="00B34FAA">
        <w:rPr>
          <w:sz w:val="24"/>
          <w:szCs w:val="24"/>
        </w:rPr>
        <w:t xml:space="preserve">, S., et al. (2011) 'Resistance to Change: Developing an Individual Differences Measure', </w:t>
      </w:r>
      <w:r w:rsidRPr="00B34FAA">
        <w:rPr>
          <w:i/>
          <w:iCs/>
          <w:sz w:val="24"/>
          <w:szCs w:val="24"/>
        </w:rPr>
        <w:t>Journal of Applied Psychology</w:t>
      </w:r>
      <w:r w:rsidRPr="00B34FAA">
        <w:rPr>
          <w:sz w:val="24"/>
          <w:szCs w:val="24"/>
        </w:rPr>
        <w:t>, 96(1), pp. 62-72.</w:t>
      </w:r>
    </w:p>
    <w:p w14:paraId="7E2F3AD8" w14:textId="77777777" w:rsidR="00AD2F1B" w:rsidRPr="00B34FAA" w:rsidRDefault="00AD2F1B" w:rsidP="00ED15C7">
      <w:pPr>
        <w:spacing w:after="160" w:line="259" w:lineRule="auto"/>
        <w:rPr>
          <w:sz w:val="24"/>
          <w:szCs w:val="24"/>
        </w:rPr>
      </w:pPr>
      <w:r w:rsidRPr="00B34FAA">
        <w:rPr>
          <w:sz w:val="24"/>
          <w:szCs w:val="24"/>
        </w:rPr>
        <w:t xml:space="preserve">Rafferty, A.E., </w:t>
      </w:r>
      <w:proofErr w:type="spellStart"/>
      <w:r w:rsidRPr="00B34FAA">
        <w:rPr>
          <w:sz w:val="24"/>
          <w:szCs w:val="24"/>
        </w:rPr>
        <w:t>Jimmieson</w:t>
      </w:r>
      <w:proofErr w:type="spellEnd"/>
      <w:r w:rsidRPr="00B34FAA">
        <w:rPr>
          <w:sz w:val="24"/>
          <w:szCs w:val="24"/>
        </w:rPr>
        <w:t xml:space="preserve">, N.L. and </w:t>
      </w:r>
      <w:proofErr w:type="spellStart"/>
      <w:r w:rsidRPr="00B34FAA">
        <w:rPr>
          <w:sz w:val="24"/>
          <w:szCs w:val="24"/>
        </w:rPr>
        <w:t>Armenakis</w:t>
      </w:r>
      <w:proofErr w:type="spellEnd"/>
      <w:r w:rsidRPr="00B34FAA">
        <w:rPr>
          <w:sz w:val="24"/>
          <w:szCs w:val="24"/>
        </w:rPr>
        <w:t xml:space="preserve">, A.A. (2013) 'Change Readiness: A Multidimensional Framework for Organisational Change', </w:t>
      </w:r>
      <w:r w:rsidRPr="00B34FAA">
        <w:rPr>
          <w:i/>
          <w:iCs/>
          <w:sz w:val="24"/>
          <w:szCs w:val="24"/>
        </w:rPr>
        <w:t>Journal of Business and Psychology</w:t>
      </w:r>
      <w:r w:rsidRPr="00B34FAA">
        <w:rPr>
          <w:sz w:val="24"/>
          <w:szCs w:val="24"/>
        </w:rPr>
        <w:t>, 28(3), pp. 5-24.</w:t>
      </w:r>
    </w:p>
    <w:p w14:paraId="74F16DAC" w14:textId="77777777" w:rsidR="00AD2F1B" w:rsidRPr="00B34FAA" w:rsidRDefault="00AD2F1B" w:rsidP="00ED15C7">
      <w:pPr>
        <w:spacing w:after="160" w:line="259" w:lineRule="auto"/>
        <w:rPr>
          <w:sz w:val="24"/>
          <w:szCs w:val="24"/>
        </w:rPr>
      </w:pPr>
      <w:r w:rsidRPr="00B34FAA">
        <w:rPr>
          <w:sz w:val="24"/>
          <w:szCs w:val="24"/>
        </w:rPr>
        <w:t xml:space="preserve">Rees, W. and French, R. (2020) </w:t>
      </w:r>
      <w:r w:rsidRPr="00B34FAA">
        <w:rPr>
          <w:i/>
          <w:iCs/>
          <w:sz w:val="24"/>
          <w:szCs w:val="24"/>
        </w:rPr>
        <w:t>Leading, Managing and Developing People</w:t>
      </w:r>
      <w:r w:rsidRPr="00B34FAA">
        <w:rPr>
          <w:sz w:val="24"/>
          <w:szCs w:val="24"/>
        </w:rPr>
        <w:t xml:space="preserve">. 7th </w:t>
      </w:r>
      <w:proofErr w:type="spellStart"/>
      <w:r w:rsidRPr="00B34FAA">
        <w:rPr>
          <w:sz w:val="24"/>
          <w:szCs w:val="24"/>
        </w:rPr>
        <w:t>edn</w:t>
      </w:r>
      <w:proofErr w:type="spellEnd"/>
      <w:r w:rsidRPr="00B34FAA">
        <w:rPr>
          <w:sz w:val="24"/>
          <w:szCs w:val="24"/>
        </w:rPr>
        <w:t>. London: Cengage Learning.</w:t>
      </w:r>
    </w:p>
    <w:p w14:paraId="18EB543E" w14:textId="77777777" w:rsidR="00AD2F1B" w:rsidRPr="00863922" w:rsidRDefault="00AD2F1B" w:rsidP="00ED15C7">
      <w:pPr>
        <w:rPr>
          <w:sz w:val="24"/>
          <w:szCs w:val="24"/>
        </w:rPr>
      </w:pPr>
      <w:r w:rsidRPr="00863922">
        <w:rPr>
          <w:sz w:val="24"/>
          <w:szCs w:val="24"/>
        </w:rPr>
        <w:t xml:space="preserve">Smith, J., Taylor, L. and Brown, P. (2023) </w:t>
      </w:r>
      <w:r w:rsidRPr="00863922">
        <w:rPr>
          <w:i/>
          <w:iCs/>
          <w:sz w:val="24"/>
          <w:szCs w:val="24"/>
        </w:rPr>
        <w:t>Emerging Technologies and Workforce Transformation</w:t>
      </w:r>
      <w:r w:rsidRPr="00863922">
        <w:rPr>
          <w:sz w:val="24"/>
          <w:szCs w:val="24"/>
        </w:rPr>
        <w:t>. London: Routledge.</w:t>
      </w:r>
    </w:p>
    <w:p w14:paraId="31BA7253" w14:textId="236147DB" w:rsidR="00AD2F1B" w:rsidRDefault="00AD2F1B" w:rsidP="00ED15C7">
      <w:pPr>
        <w:rPr>
          <w:sz w:val="24"/>
          <w:szCs w:val="24"/>
        </w:rPr>
      </w:pPr>
      <w:r w:rsidRPr="00B34FAA">
        <w:rPr>
          <w:sz w:val="24"/>
          <w:szCs w:val="24"/>
        </w:rPr>
        <w:t xml:space="preserve">Swansea Bay University Health Board (2023) </w:t>
      </w:r>
      <w:r w:rsidRPr="004C289C">
        <w:rPr>
          <w:i/>
          <w:iCs/>
          <w:sz w:val="24"/>
          <w:szCs w:val="24"/>
        </w:rPr>
        <w:t>'Appendix 1: Health Board Paper – November 2023'</w:t>
      </w:r>
      <w:r w:rsidRPr="00B34FAA">
        <w:rPr>
          <w:sz w:val="24"/>
          <w:szCs w:val="24"/>
        </w:rPr>
        <w:t xml:space="preserve">. Available at: </w:t>
      </w:r>
      <w:hyperlink r:id="rId40" w:tgtFrame="_new" w:history="1">
        <w:r w:rsidRPr="00B34FAA">
          <w:rPr>
            <w:rStyle w:val="Hyperlink"/>
            <w:sz w:val="24"/>
            <w:szCs w:val="24"/>
          </w:rPr>
          <w:t>https://sbuhb.nhs.wales/about-us/key-documents-folder/board-papers/health-board-november-2023/4-3-appendix-1-pdf/</w:t>
        </w:r>
      </w:hyperlink>
      <w:r w:rsidRPr="00B34FAA">
        <w:rPr>
          <w:sz w:val="24"/>
          <w:szCs w:val="24"/>
        </w:rPr>
        <w:t xml:space="preserve"> (Accessed: </w:t>
      </w:r>
      <w:r w:rsidR="004C289C">
        <w:rPr>
          <w:sz w:val="24"/>
          <w:szCs w:val="24"/>
        </w:rPr>
        <w:t>08</w:t>
      </w:r>
      <w:r w:rsidRPr="00B34FAA">
        <w:rPr>
          <w:sz w:val="24"/>
          <w:szCs w:val="24"/>
        </w:rPr>
        <w:t xml:space="preserve"> November 2024).</w:t>
      </w:r>
    </w:p>
    <w:p w14:paraId="23304847" w14:textId="183F593B" w:rsidR="00B75548" w:rsidRPr="00863922" w:rsidRDefault="00B75548" w:rsidP="008055A0">
      <w:pPr>
        <w:rPr>
          <w:sz w:val="24"/>
          <w:szCs w:val="24"/>
        </w:rPr>
      </w:pPr>
      <w:r w:rsidRPr="00B75548">
        <w:rPr>
          <w:sz w:val="24"/>
          <w:szCs w:val="24"/>
        </w:rPr>
        <w:t xml:space="preserve">Swansea Bay University Health Board (2024) 'Value in all that we do: Swansea Bay Value-Based Health and Care 5 Year Strategy 2024-2029', </w:t>
      </w:r>
      <w:r w:rsidRPr="00B75548">
        <w:rPr>
          <w:i/>
          <w:iCs/>
          <w:sz w:val="24"/>
          <w:szCs w:val="24"/>
        </w:rPr>
        <w:t>Swansea Bay Intranet</w:t>
      </w:r>
      <w:r w:rsidRPr="00B75548">
        <w:rPr>
          <w:sz w:val="24"/>
          <w:szCs w:val="24"/>
        </w:rPr>
        <w:t xml:space="preserve"> (Accessed: 2</w:t>
      </w:r>
      <w:r w:rsidR="003F4512">
        <w:rPr>
          <w:sz w:val="24"/>
          <w:szCs w:val="24"/>
        </w:rPr>
        <w:t>0</w:t>
      </w:r>
      <w:r w:rsidRPr="00B75548">
        <w:rPr>
          <w:sz w:val="24"/>
          <w:szCs w:val="24"/>
        </w:rPr>
        <w:t xml:space="preserve"> November 2024</w:t>
      </w:r>
    </w:p>
    <w:p w14:paraId="58C0B171" w14:textId="77777777" w:rsidR="00AD2F1B" w:rsidRPr="00863922" w:rsidRDefault="00AD2F1B" w:rsidP="00ED15C7">
      <w:pPr>
        <w:rPr>
          <w:sz w:val="24"/>
          <w:szCs w:val="24"/>
        </w:rPr>
      </w:pPr>
      <w:r w:rsidRPr="00863922">
        <w:rPr>
          <w:sz w:val="24"/>
          <w:szCs w:val="24"/>
        </w:rPr>
        <w:t xml:space="preserve">Taylor, M. (2022) </w:t>
      </w:r>
      <w:r w:rsidRPr="00863922">
        <w:rPr>
          <w:i/>
          <w:iCs/>
          <w:sz w:val="24"/>
          <w:szCs w:val="24"/>
        </w:rPr>
        <w:t>Leading Through Change: How to Support Employees During Transition</w:t>
      </w:r>
      <w:r w:rsidRPr="00863922">
        <w:rPr>
          <w:sz w:val="24"/>
          <w:szCs w:val="24"/>
        </w:rPr>
        <w:t xml:space="preserve">. </w:t>
      </w:r>
      <w:r w:rsidRPr="00863922">
        <w:rPr>
          <w:i/>
          <w:iCs/>
          <w:sz w:val="24"/>
          <w:szCs w:val="24"/>
        </w:rPr>
        <w:t>Journal of Change Management</w:t>
      </w:r>
      <w:r w:rsidRPr="00863922">
        <w:rPr>
          <w:sz w:val="24"/>
          <w:szCs w:val="24"/>
        </w:rPr>
        <w:t>, 18(1), pp. 50-63.</w:t>
      </w:r>
    </w:p>
    <w:p w14:paraId="73642D57" w14:textId="77777777" w:rsidR="00AD2F1B" w:rsidRPr="00863922" w:rsidRDefault="00AD2F1B" w:rsidP="00ED15C7">
      <w:pPr>
        <w:rPr>
          <w:sz w:val="24"/>
          <w:szCs w:val="24"/>
        </w:rPr>
      </w:pPr>
      <w:r w:rsidRPr="00B34FAA">
        <w:rPr>
          <w:sz w:val="24"/>
          <w:szCs w:val="24"/>
        </w:rPr>
        <w:t xml:space="preserve">Taylor, S. and Woodhams, C. (2022) </w:t>
      </w:r>
      <w:r w:rsidRPr="00B34FAA">
        <w:rPr>
          <w:i/>
          <w:iCs/>
          <w:sz w:val="24"/>
          <w:szCs w:val="24"/>
        </w:rPr>
        <w:t>Human Resource Management: People and Organisations</w:t>
      </w:r>
      <w:r w:rsidRPr="00B34FAA">
        <w:rPr>
          <w:sz w:val="24"/>
          <w:szCs w:val="24"/>
        </w:rPr>
        <w:t xml:space="preserve">. 2nd </w:t>
      </w:r>
      <w:proofErr w:type="spellStart"/>
      <w:r w:rsidRPr="00B34FAA">
        <w:rPr>
          <w:sz w:val="24"/>
          <w:szCs w:val="24"/>
        </w:rPr>
        <w:t>edn</w:t>
      </w:r>
      <w:proofErr w:type="spellEnd"/>
      <w:r w:rsidRPr="00B34FAA">
        <w:rPr>
          <w:sz w:val="24"/>
          <w:szCs w:val="24"/>
        </w:rPr>
        <w:t>. London: CIPD Kogan Page.</w:t>
      </w:r>
    </w:p>
    <w:p w14:paraId="652C5505" w14:textId="77777777" w:rsidR="00AD2F1B" w:rsidRPr="00B34FAA" w:rsidRDefault="00AD2F1B" w:rsidP="00ED15C7">
      <w:pPr>
        <w:spacing w:after="160" w:line="259" w:lineRule="auto"/>
        <w:rPr>
          <w:sz w:val="24"/>
          <w:szCs w:val="24"/>
        </w:rPr>
      </w:pPr>
      <w:r w:rsidRPr="00B34FAA">
        <w:rPr>
          <w:sz w:val="24"/>
          <w:szCs w:val="24"/>
        </w:rPr>
        <w:t xml:space="preserve">Tingsager, M. and Smith, J. (2022) 'Hierarchical vs. Non-Hierarchical Structures in Modern Organizations', in Taylor, S. and Woodhams, C. (eds.) </w:t>
      </w:r>
      <w:r w:rsidRPr="00B34FAA">
        <w:rPr>
          <w:i/>
          <w:iCs/>
          <w:sz w:val="24"/>
          <w:szCs w:val="24"/>
        </w:rPr>
        <w:t>Human Resource Management: People and Organisations</w:t>
      </w:r>
      <w:r w:rsidRPr="00B34FAA">
        <w:rPr>
          <w:sz w:val="24"/>
          <w:szCs w:val="24"/>
        </w:rPr>
        <w:t xml:space="preserve">. 2nd </w:t>
      </w:r>
      <w:proofErr w:type="spellStart"/>
      <w:r w:rsidRPr="00B34FAA">
        <w:rPr>
          <w:sz w:val="24"/>
          <w:szCs w:val="24"/>
        </w:rPr>
        <w:t>edn</w:t>
      </w:r>
      <w:proofErr w:type="spellEnd"/>
      <w:r w:rsidRPr="00B34FAA">
        <w:rPr>
          <w:sz w:val="24"/>
          <w:szCs w:val="24"/>
        </w:rPr>
        <w:t>. London: CIPD Kogan Page, pp. 45-67.</w:t>
      </w:r>
    </w:p>
    <w:p w14:paraId="70C688BD" w14:textId="77777777" w:rsidR="00AD2F1B" w:rsidRPr="00863922" w:rsidRDefault="00AD2F1B" w:rsidP="00ED15C7">
      <w:pPr>
        <w:rPr>
          <w:sz w:val="24"/>
          <w:szCs w:val="24"/>
        </w:rPr>
      </w:pPr>
      <w:r w:rsidRPr="00863922">
        <w:rPr>
          <w:sz w:val="24"/>
          <w:szCs w:val="24"/>
        </w:rPr>
        <w:t xml:space="preserve">Waite, R. et al. (2021) </w:t>
      </w:r>
      <w:r w:rsidRPr="00863922">
        <w:rPr>
          <w:i/>
          <w:iCs/>
          <w:sz w:val="24"/>
          <w:szCs w:val="24"/>
        </w:rPr>
        <w:t>Understanding the Emotional Stages of Change: The Kubler-Ross Model Applied to Organisational Change</w:t>
      </w:r>
      <w:r w:rsidRPr="00863922">
        <w:rPr>
          <w:sz w:val="24"/>
          <w:szCs w:val="24"/>
        </w:rPr>
        <w:t xml:space="preserve">. </w:t>
      </w:r>
      <w:r w:rsidRPr="00863922">
        <w:rPr>
          <w:i/>
          <w:iCs/>
          <w:sz w:val="24"/>
          <w:szCs w:val="24"/>
        </w:rPr>
        <w:t>Journal of Organisational Behaviour</w:t>
      </w:r>
      <w:r w:rsidRPr="00863922">
        <w:rPr>
          <w:sz w:val="24"/>
          <w:szCs w:val="24"/>
        </w:rPr>
        <w:t>, 42(2), pp. 200-213.</w:t>
      </w:r>
    </w:p>
    <w:p w14:paraId="0B78B865" w14:textId="1760340A" w:rsidR="00AD2F1B" w:rsidRPr="00863922" w:rsidRDefault="00AD2F1B" w:rsidP="00ED15C7">
      <w:pPr>
        <w:rPr>
          <w:sz w:val="24"/>
          <w:szCs w:val="24"/>
        </w:rPr>
      </w:pPr>
      <w:r w:rsidRPr="00863922">
        <w:rPr>
          <w:sz w:val="24"/>
          <w:szCs w:val="24"/>
        </w:rPr>
        <w:lastRenderedPageBreak/>
        <w:t>Welsh Government (2023) ‘</w:t>
      </w:r>
      <w:r w:rsidRPr="004C289C">
        <w:rPr>
          <w:i/>
          <w:iCs/>
          <w:sz w:val="24"/>
          <w:szCs w:val="24"/>
        </w:rPr>
        <w:t>Budget to Protect Public Services and the Most Vulnerable’</w:t>
      </w:r>
      <w:r w:rsidRPr="00863922">
        <w:rPr>
          <w:sz w:val="24"/>
          <w:szCs w:val="24"/>
        </w:rPr>
        <w:t xml:space="preserve">, </w:t>
      </w:r>
      <w:r w:rsidRPr="00863922">
        <w:rPr>
          <w:i/>
          <w:iCs/>
          <w:sz w:val="24"/>
          <w:szCs w:val="24"/>
        </w:rPr>
        <w:t>Welsh Government</w:t>
      </w:r>
      <w:r w:rsidRPr="00863922">
        <w:rPr>
          <w:sz w:val="24"/>
          <w:szCs w:val="24"/>
        </w:rPr>
        <w:t xml:space="preserve">. Available at: </w:t>
      </w:r>
      <w:hyperlink r:id="rId41" w:tgtFrame="_new" w:history="1">
        <w:r w:rsidRPr="00863922">
          <w:rPr>
            <w:rStyle w:val="Hyperlink"/>
            <w:sz w:val="24"/>
            <w:szCs w:val="24"/>
          </w:rPr>
          <w:t>https://www.gov.wales/budget-to-protect-public-services-and-the-most-vulnerable</w:t>
        </w:r>
      </w:hyperlink>
      <w:r w:rsidRPr="00863922">
        <w:rPr>
          <w:sz w:val="24"/>
          <w:szCs w:val="24"/>
        </w:rPr>
        <w:t xml:space="preserve"> (accessed: </w:t>
      </w:r>
      <w:r w:rsidR="004C289C">
        <w:rPr>
          <w:sz w:val="24"/>
          <w:szCs w:val="24"/>
        </w:rPr>
        <w:t>07</w:t>
      </w:r>
      <w:r w:rsidRPr="00863922">
        <w:rPr>
          <w:sz w:val="24"/>
          <w:szCs w:val="24"/>
        </w:rPr>
        <w:t xml:space="preserve"> November 2024).</w:t>
      </w:r>
    </w:p>
    <w:p w14:paraId="610D73B1" w14:textId="542ADF4F" w:rsidR="000523EA" w:rsidRDefault="000523EA" w:rsidP="000523EA"/>
    <w:sectPr w:rsidR="000523EA" w:rsidSect="00814704">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1FFB4F" w14:textId="77777777" w:rsidR="000F0813" w:rsidRDefault="000F0813" w:rsidP="00ED75E8">
      <w:pPr>
        <w:spacing w:after="0" w:line="240" w:lineRule="auto"/>
      </w:pPr>
      <w:r>
        <w:separator/>
      </w:r>
    </w:p>
  </w:endnote>
  <w:endnote w:type="continuationSeparator" w:id="0">
    <w:p w14:paraId="311DBFE7" w14:textId="77777777" w:rsidR="000F0813" w:rsidRDefault="000F0813" w:rsidP="00ED75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01449523"/>
      <w:docPartObj>
        <w:docPartGallery w:val="Page Numbers (Bottom of Page)"/>
        <w:docPartUnique/>
      </w:docPartObj>
    </w:sdtPr>
    <w:sdtEndPr>
      <w:rPr>
        <w:noProof/>
      </w:rPr>
    </w:sdtEndPr>
    <w:sdtContent>
      <w:p w14:paraId="1D3055D1" w14:textId="063F6D4A" w:rsidR="006341D0" w:rsidRDefault="006341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A6A3FF" w14:textId="77777777" w:rsidR="00D56BCD" w:rsidRDefault="00D56B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7CE1BE" w14:textId="77777777" w:rsidR="000F0813" w:rsidRDefault="000F0813" w:rsidP="00ED75E8">
      <w:pPr>
        <w:spacing w:after="0" w:line="240" w:lineRule="auto"/>
      </w:pPr>
      <w:r>
        <w:separator/>
      </w:r>
    </w:p>
  </w:footnote>
  <w:footnote w:type="continuationSeparator" w:id="0">
    <w:p w14:paraId="722EF644" w14:textId="77777777" w:rsidR="000F0813" w:rsidRDefault="000F0813" w:rsidP="00ED75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9DF3E7B7"/>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A20F7CA1"/>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C2F75D5F"/>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FBFB2783"/>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EF451B4"/>
    <w:multiLevelType w:val="hybridMultilevel"/>
    <w:tmpl w:val="CCA8D984"/>
    <w:lvl w:ilvl="0" w:tplc="12269676">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F8F549"/>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1859447B"/>
    <w:multiLevelType w:val="multilevel"/>
    <w:tmpl w:val="C04A7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E50B40"/>
    <w:multiLevelType w:val="multilevel"/>
    <w:tmpl w:val="A2A870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BF12981"/>
    <w:multiLevelType w:val="multilevel"/>
    <w:tmpl w:val="0786D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F9223"/>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3659244B"/>
    <w:multiLevelType w:val="multilevel"/>
    <w:tmpl w:val="F182B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0D1AB4"/>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39A06EF2"/>
    <w:multiLevelType w:val="hybridMultilevel"/>
    <w:tmpl w:val="6F6A8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219119"/>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3E3A775D"/>
    <w:multiLevelType w:val="hybridMultilevel"/>
    <w:tmpl w:val="1E7E1490"/>
    <w:lvl w:ilvl="0" w:tplc="1F8202BE">
      <w:start w:val="1"/>
      <w:numFmt w:val="bullet"/>
      <w:lvlText w:val=""/>
      <w:lvlJc w:val="left"/>
      <w:pPr>
        <w:ind w:left="1080" w:hanging="360"/>
      </w:pPr>
      <w:rPr>
        <w:rFonts w:ascii="Symbol" w:hAnsi="Symbol"/>
      </w:rPr>
    </w:lvl>
    <w:lvl w:ilvl="1" w:tplc="9DBCB5A8">
      <w:start w:val="1"/>
      <w:numFmt w:val="bullet"/>
      <w:lvlText w:val=""/>
      <w:lvlJc w:val="left"/>
      <w:pPr>
        <w:ind w:left="1080" w:hanging="360"/>
      </w:pPr>
      <w:rPr>
        <w:rFonts w:ascii="Symbol" w:hAnsi="Symbol"/>
      </w:rPr>
    </w:lvl>
    <w:lvl w:ilvl="2" w:tplc="5AFA8C0E">
      <w:start w:val="1"/>
      <w:numFmt w:val="bullet"/>
      <w:lvlText w:val=""/>
      <w:lvlJc w:val="left"/>
      <w:pPr>
        <w:ind w:left="1080" w:hanging="360"/>
      </w:pPr>
      <w:rPr>
        <w:rFonts w:ascii="Symbol" w:hAnsi="Symbol"/>
      </w:rPr>
    </w:lvl>
    <w:lvl w:ilvl="3" w:tplc="938CE9AE">
      <w:start w:val="1"/>
      <w:numFmt w:val="bullet"/>
      <w:lvlText w:val=""/>
      <w:lvlJc w:val="left"/>
      <w:pPr>
        <w:ind w:left="1080" w:hanging="360"/>
      </w:pPr>
      <w:rPr>
        <w:rFonts w:ascii="Symbol" w:hAnsi="Symbol"/>
      </w:rPr>
    </w:lvl>
    <w:lvl w:ilvl="4" w:tplc="35962918">
      <w:start w:val="1"/>
      <w:numFmt w:val="bullet"/>
      <w:lvlText w:val=""/>
      <w:lvlJc w:val="left"/>
      <w:pPr>
        <w:ind w:left="1080" w:hanging="360"/>
      </w:pPr>
      <w:rPr>
        <w:rFonts w:ascii="Symbol" w:hAnsi="Symbol"/>
      </w:rPr>
    </w:lvl>
    <w:lvl w:ilvl="5" w:tplc="F5BCF5DE">
      <w:start w:val="1"/>
      <w:numFmt w:val="bullet"/>
      <w:lvlText w:val=""/>
      <w:lvlJc w:val="left"/>
      <w:pPr>
        <w:ind w:left="1080" w:hanging="360"/>
      </w:pPr>
      <w:rPr>
        <w:rFonts w:ascii="Symbol" w:hAnsi="Symbol"/>
      </w:rPr>
    </w:lvl>
    <w:lvl w:ilvl="6" w:tplc="C632ED4E">
      <w:start w:val="1"/>
      <w:numFmt w:val="bullet"/>
      <w:lvlText w:val=""/>
      <w:lvlJc w:val="left"/>
      <w:pPr>
        <w:ind w:left="1080" w:hanging="360"/>
      </w:pPr>
      <w:rPr>
        <w:rFonts w:ascii="Symbol" w:hAnsi="Symbol"/>
      </w:rPr>
    </w:lvl>
    <w:lvl w:ilvl="7" w:tplc="6C0A3D48">
      <w:start w:val="1"/>
      <w:numFmt w:val="bullet"/>
      <w:lvlText w:val=""/>
      <w:lvlJc w:val="left"/>
      <w:pPr>
        <w:ind w:left="1080" w:hanging="360"/>
      </w:pPr>
      <w:rPr>
        <w:rFonts w:ascii="Symbol" w:hAnsi="Symbol"/>
      </w:rPr>
    </w:lvl>
    <w:lvl w:ilvl="8" w:tplc="4DEE1F9E">
      <w:start w:val="1"/>
      <w:numFmt w:val="bullet"/>
      <w:lvlText w:val=""/>
      <w:lvlJc w:val="left"/>
      <w:pPr>
        <w:ind w:left="1080" w:hanging="360"/>
      </w:pPr>
      <w:rPr>
        <w:rFonts w:ascii="Symbol" w:hAnsi="Symbol"/>
      </w:rPr>
    </w:lvl>
  </w:abstractNum>
  <w:abstractNum w:abstractNumId="16" w15:restartNumberingAfterBreak="0">
    <w:nsid w:val="3F2C3F34"/>
    <w:multiLevelType w:val="multilevel"/>
    <w:tmpl w:val="DF069B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2ABC581"/>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8"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4DC1CA9E"/>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0" w15:restartNumberingAfterBreak="0">
    <w:nsid w:val="55AD16D1"/>
    <w:multiLevelType w:val="multilevel"/>
    <w:tmpl w:val="EC74E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45699E"/>
    <w:multiLevelType w:val="hybridMultilevel"/>
    <w:tmpl w:val="29B46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1CE3A5"/>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3" w15:restartNumberingAfterBreak="0">
    <w:nsid w:val="61914327"/>
    <w:multiLevelType w:val="hybridMultilevel"/>
    <w:tmpl w:val="5836A55A"/>
    <w:lvl w:ilvl="0" w:tplc="9C143CD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3053ED9"/>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5" w15:restartNumberingAfterBreak="0">
    <w:nsid w:val="71047E11"/>
    <w:multiLevelType w:val="hybridMultilevel"/>
    <w:tmpl w:val="E2044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6E22CE"/>
    <w:multiLevelType w:val="hybridMultilevel"/>
    <w:tmpl w:val="4BB60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F269AB"/>
    <w:multiLevelType w:val="multilevel"/>
    <w:tmpl w:val="38AA3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CFE6B16"/>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069497989">
    <w:abstractNumId w:val="1"/>
  </w:num>
  <w:num w:numId="2" w16cid:durableId="2142651337">
    <w:abstractNumId w:val="0"/>
  </w:num>
  <w:num w:numId="3" w16cid:durableId="1184630593">
    <w:abstractNumId w:val="19"/>
  </w:num>
  <w:num w:numId="4" w16cid:durableId="34546115">
    <w:abstractNumId w:val="28"/>
  </w:num>
  <w:num w:numId="5" w16cid:durableId="1869685866">
    <w:abstractNumId w:val="12"/>
  </w:num>
  <w:num w:numId="6" w16cid:durableId="928390028">
    <w:abstractNumId w:val="2"/>
  </w:num>
  <w:num w:numId="7" w16cid:durableId="1835150017">
    <w:abstractNumId w:val="24"/>
  </w:num>
  <w:num w:numId="8" w16cid:durableId="1697271159">
    <w:abstractNumId w:val="14"/>
  </w:num>
  <w:num w:numId="9" w16cid:durableId="96290975">
    <w:abstractNumId w:val="17"/>
  </w:num>
  <w:num w:numId="10" w16cid:durableId="1374423888">
    <w:abstractNumId w:val="5"/>
  </w:num>
  <w:num w:numId="11" w16cid:durableId="492910981">
    <w:abstractNumId w:val="10"/>
  </w:num>
  <w:num w:numId="12" w16cid:durableId="1870559341">
    <w:abstractNumId w:val="3"/>
  </w:num>
  <w:num w:numId="13" w16cid:durableId="1160734668">
    <w:abstractNumId w:val="22"/>
  </w:num>
  <w:num w:numId="14" w16cid:durableId="956985846">
    <w:abstractNumId w:val="4"/>
  </w:num>
  <w:num w:numId="15" w16cid:durableId="2142113228">
    <w:abstractNumId w:val="23"/>
  </w:num>
  <w:num w:numId="16" w16cid:durableId="2510107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26950466">
    <w:abstractNumId w:val="21"/>
  </w:num>
  <w:num w:numId="18" w16cid:durableId="471145194">
    <w:abstractNumId w:val="18"/>
  </w:num>
  <w:num w:numId="19" w16cid:durableId="1495342009">
    <w:abstractNumId w:val="13"/>
  </w:num>
  <w:num w:numId="20" w16cid:durableId="1259094525">
    <w:abstractNumId w:val="27"/>
  </w:num>
  <w:num w:numId="21" w16cid:durableId="1756901257">
    <w:abstractNumId w:val="8"/>
  </w:num>
  <w:num w:numId="22" w16cid:durableId="1688680345">
    <w:abstractNumId w:val="6"/>
  </w:num>
  <w:num w:numId="23" w16cid:durableId="779909631">
    <w:abstractNumId w:val="11"/>
  </w:num>
  <w:num w:numId="24" w16cid:durableId="1468166206">
    <w:abstractNumId w:val="20"/>
  </w:num>
  <w:num w:numId="25" w16cid:durableId="507909647">
    <w:abstractNumId w:val="26"/>
  </w:num>
  <w:num w:numId="26" w16cid:durableId="2043045477">
    <w:abstractNumId w:val="25"/>
  </w:num>
  <w:num w:numId="27" w16cid:durableId="541744262">
    <w:abstractNumId w:val="15"/>
  </w:num>
  <w:num w:numId="28" w16cid:durableId="35740210">
    <w:abstractNumId w:val="7"/>
  </w:num>
  <w:num w:numId="29" w16cid:durableId="241263638">
    <w:abstractNumId w:val="16"/>
  </w:num>
  <w:num w:numId="30" w16cid:durableId="153642750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704"/>
    <w:rsid w:val="00001E74"/>
    <w:rsid w:val="00005B09"/>
    <w:rsid w:val="00006EFE"/>
    <w:rsid w:val="00007ABC"/>
    <w:rsid w:val="0001325E"/>
    <w:rsid w:val="000135E5"/>
    <w:rsid w:val="000229F0"/>
    <w:rsid w:val="00024770"/>
    <w:rsid w:val="00024DD8"/>
    <w:rsid w:val="0002613E"/>
    <w:rsid w:val="000270FA"/>
    <w:rsid w:val="0003568F"/>
    <w:rsid w:val="0003637A"/>
    <w:rsid w:val="00036853"/>
    <w:rsid w:val="00046C39"/>
    <w:rsid w:val="00046C78"/>
    <w:rsid w:val="000479CC"/>
    <w:rsid w:val="0005181E"/>
    <w:rsid w:val="00051B81"/>
    <w:rsid w:val="000523EA"/>
    <w:rsid w:val="00065AB5"/>
    <w:rsid w:val="0006687C"/>
    <w:rsid w:val="000701B8"/>
    <w:rsid w:val="00071556"/>
    <w:rsid w:val="00072056"/>
    <w:rsid w:val="00073BC0"/>
    <w:rsid w:val="00074181"/>
    <w:rsid w:val="00075431"/>
    <w:rsid w:val="00082163"/>
    <w:rsid w:val="00095F76"/>
    <w:rsid w:val="00096AEF"/>
    <w:rsid w:val="000A6292"/>
    <w:rsid w:val="000A7166"/>
    <w:rsid w:val="000A771C"/>
    <w:rsid w:val="000B1109"/>
    <w:rsid w:val="000B4C8E"/>
    <w:rsid w:val="000B65C1"/>
    <w:rsid w:val="000C19AA"/>
    <w:rsid w:val="000C40AB"/>
    <w:rsid w:val="000C4D85"/>
    <w:rsid w:val="000D1773"/>
    <w:rsid w:val="000D2C0D"/>
    <w:rsid w:val="000E4213"/>
    <w:rsid w:val="000E5565"/>
    <w:rsid w:val="000E6026"/>
    <w:rsid w:val="000E7871"/>
    <w:rsid w:val="000F027D"/>
    <w:rsid w:val="000F0813"/>
    <w:rsid w:val="000F1DBD"/>
    <w:rsid w:val="000F1F96"/>
    <w:rsid w:val="00103143"/>
    <w:rsid w:val="00112395"/>
    <w:rsid w:val="00113542"/>
    <w:rsid w:val="00113D1B"/>
    <w:rsid w:val="00121E51"/>
    <w:rsid w:val="001222D4"/>
    <w:rsid w:val="001233A1"/>
    <w:rsid w:val="0012371F"/>
    <w:rsid w:val="00124D40"/>
    <w:rsid w:val="001307A8"/>
    <w:rsid w:val="00133BDF"/>
    <w:rsid w:val="0013503C"/>
    <w:rsid w:val="001411C5"/>
    <w:rsid w:val="001421D6"/>
    <w:rsid w:val="00144234"/>
    <w:rsid w:val="001453CF"/>
    <w:rsid w:val="00154DD1"/>
    <w:rsid w:val="001649ED"/>
    <w:rsid w:val="00173B8B"/>
    <w:rsid w:val="00176DBB"/>
    <w:rsid w:val="00184D2E"/>
    <w:rsid w:val="00186577"/>
    <w:rsid w:val="001930B6"/>
    <w:rsid w:val="00194769"/>
    <w:rsid w:val="00196E95"/>
    <w:rsid w:val="0019751E"/>
    <w:rsid w:val="00197B24"/>
    <w:rsid w:val="00197B78"/>
    <w:rsid w:val="001A572B"/>
    <w:rsid w:val="001A7035"/>
    <w:rsid w:val="001B1BCC"/>
    <w:rsid w:val="001B2E96"/>
    <w:rsid w:val="001B5FFB"/>
    <w:rsid w:val="001C1E0A"/>
    <w:rsid w:val="001C40A1"/>
    <w:rsid w:val="001C77B7"/>
    <w:rsid w:val="001C7990"/>
    <w:rsid w:val="001D0394"/>
    <w:rsid w:val="001E1C6A"/>
    <w:rsid w:val="001E44FF"/>
    <w:rsid w:val="001E6A57"/>
    <w:rsid w:val="00201006"/>
    <w:rsid w:val="00202B1C"/>
    <w:rsid w:val="00207230"/>
    <w:rsid w:val="0020740D"/>
    <w:rsid w:val="002074DB"/>
    <w:rsid w:val="002115F7"/>
    <w:rsid w:val="0021170C"/>
    <w:rsid w:val="002122DC"/>
    <w:rsid w:val="002175D4"/>
    <w:rsid w:val="002221BF"/>
    <w:rsid w:val="002225C9"/>
    <w:rsid w:val="00222C5B"/>
    <w:rsid w:val="002240E7"/>
    <w:rsid w:val="00226B70"/>
    <w:rsid w:val="00232260"/>
    <w:rsid w:val="00235C45"/>
    <w:rsid w:val="002365C7"/>
    <w:rsid w:val="00247256"/>
    <w:rsid w:val="00252CAD"/>
    <w:rsid w:val="002579E4"/>
    <w:rsid w:val="0026210B"/>
    <w:rsid w:val="0026334B"/>
    <w:rsid w:val="00263623"/>
    <w:rsid w:val="0026527A"/>
    <w:rsid w:val="00271365"/>
    <w:rsid w:val="002731FF"/>
    <w:rsid w:val="00276E8D"/>
    <w:rsid w:val="00280354"/>
    <w:rsid w:val="0029249D"/>
    <w:rsid w:val="00292E76"/>
    <w:rsid w:val="002976BA"/>
    <w:rsid w:val="002A0EB4"/>
    <w:rsid w:val="002A35DB"/>
    <w:rsid w:val="002A38E0"/>
    <w:rsid w:val="002A616C"/>
    <w:rsid w:val="002B3A75"/>
    <w:rsid w:val="002B58A9"/>
    <w:rsid w:val="002B62AE"/>
    <w:rsid w:val="002B6B83"/>
    <w:rsid w:val="002C10A5"/>
    <w:rsid w:val="002C3153"/>
    <w:rsid w:val="002C6C27"/>
    <w:rsid w:val="002D11DF"/>
    <w:rsid w:val="002E1B02"/>
    <w:rsid w:val="002E209B"/>
    <w:rsid w:val="002E5E7A"/>
    <w:rsid w:val="002E6DE7"/>
    <w:rsid w:val="002F3959"/>
    <w:rsid w:val="002F3C49"/>
    <w:rsid w:val="00302B1B"/>
    <w:rsid w:val="003062A8"/>
    <w:rsid w:val="003067A2"/>
    <w:rsid w:val="00307348"/>
    <w:rsid w:val="003205D7"/>
    <w:rsid w:val="003259AC"/>
    <w:rsid w:val="003276EA"/>
    <w:rsid w:val="00330DCE"/>
    <w:rsid w:val="00330E52"/>
    <w:rsid w:val="00332583"/>
    <w:rsid w:val="003337FD"/>
    <w:rsid w:val="003352F1"/>
    <w:rsid w:val="003406EC"/>
    <w:rsid w:val="0034140A"/>
    <w:rsid w:val="00342CE1"/>
    <w:rsid w:val="00343C56"/>
    <w:rsid w:val="00346F5E"/>
    <w:rsid w:val="003478CA"/>
    <w:rsid w:val="00350A67"/>
    <w:rsid w:val="003512F5"/>
    <w:rsid w:val="003517BE"/>
    <w:rsid w:val="0035224F"/>
    <w:rsid w:val="003539E6"/>
    <w:rsid w:val="00360A73"/>
    <w:rsid w:val="00360AA6"/>
    <w:rsid w:val="00362FA4"/>
    <w:rsid w:val="00363C8A"/>
    <w:rsid w:val="00367C65"/>
    <w:rsid w:val="00371354"/>
    <w:rsid w:val="00372D8F"/>
    <w:rsid w:val="00373750"/>
    <w:rsid w:val="00374DF6"/>
    <w:rsid w:val="003841E3"/>
    <w:rsid w:val="00385387"/>
    <w:rsid w:val="00385982"/>
    <w:rsid w:val="00386D20"/>
    <w:rsid w:val="003905BC"/>
    <w:rsid w:val="003931C4"/>
    <w:rsid w:val="00393253"/>
    <w:rsid w:val="003956A9"/>
    <w:rsid w:val="00396723"/>
    <w:rsid w:val="003A002C"/>
    <w:rsid w:val="003A3073"/>
    <w:rsid w:val="003C07AC"/>
    <w:rsid w:val="003C0E29"/>
    <w:rsid w:val="003C1823"/>
    <w:rsid w:val="003C1DCA"/>
    <w:rsid w:val="003C2C40"/>
    <w:rsid w:val="003C6379"/>
    <w:rsid w:val="003D2B34"/>
    <w:rsid w:val="003D375E"/>
    <w:rsid w:val="003D3B61"/>
    <w:rsid w:val="003D6B60"/>
    <w:rsid w:val="003F3356"/>
    <w:rsid w:val="003F337E"/>
    <w:rsid w:val="003F4512"/>
    <w:rsid w:val="003F4BF4"/>
    <w:rsid w:val="003F7409"/>
    <w:rsid w:val="004003BA"/>
    <w:rsid w:val="00403BBC"/>
    <w:rsid w:val="004062C9"/>
    <w:rsid w:val="00407C99"/>
    <w:rsid w:val="00410101"/>
    <w:rsid w:val="004129F6"/>
    <w:rsid w:val="00422CC1"/>
    <w:rsid w:val="00423816"/>
    <w:rsid w:val="004338C3"/>
    <w:rsid w:val="0043586B"/>
    <w:rsid w:val="0044280A"/>
    <w:rsid w:val="00444F42"/>
    <w:rsid w:val="00446EF2"/>
    <w:rsid w:val="00454350"/>
    <w:rsid w:val="0045798C"/>
    <w:rsid w:val="00461333"/>
    <w:rsid w:val="00464015"/>
    <w:rsid w:val="004656D6"/>
    <w:rsid w:val="00466B0E"/>
    <w:rsid w:val="004675B3"/>
    <w:rsid w:val="004711A6"/>
    <w:rsid w:val="00472D96"/>
    <w:rsid w:val="00474F51"/>
    <w:rsid w:val="004800B0"/>
    <w:rsid w:val="00482833"/>
    <w:rsid w:val="00483C50"/>
    <w:rsid w:val="00483FB6"/>
    <w:rsid w:val="00490986"/>
    <w:rsid w:val="00492BAF"/>
    <w:rsid w:val="00492BE4"/>
    <w:rsid w:val="00496054"/>
    <w:rsid w:val="004A2EE8"/>
    <w:rsid w:val="004A69D4"/>
    <w:rsid w:val="004B4B4C"/>
    <w:rsid w:val="004B5098"/>
    <w:rsid w:val="004B7099"/>
    <w:rsid w:val="004B7FED"/>
    <w:rsid w:val="004C12A3"/>
    <w:rsid w:val="004C289C"/>
    <w:rsid w:val="004D0D6E"/>
    <w:rsid w:val="004D3EDC"/>
    <w:rsid w:val="004D438F"/>
    <w:rsid w:val="004E22D5"/>
    <w:rsid w:val="004F18B0"/>
    <w:rsid w:val="00502943"/>
    <w:rsid w:val="005031C2"/>
    <w:rsid w:val="00504170"/>
    <w:rsid w:val="005046E3"/>
    <w:rsid w:val="00505C82"/>
    <w:rsid w:val="00505DE5"/>
    <w:rsid w:val="005063DF"/>
    <w:rsid w:val="005078A6"/>
    <w:rsid w:val="00511AB0"/>
    <w:rsid w:val="00511EDC"/>
    <w:rsid w:val="00512973"/>
    <w:rsid w:val="00514B26"/>
    <w:rsid w:val="00517AED"/>
    <w:rsid w:val="00521712"/>
    <w:rsid w:val="00524044"/>
    <w:rsid w:val="00525D74"/>
    <w:rsid w:val="0053095F"/>
    <w:rsid w:val="0053141F"/>
    <w:rsid w:val="00532BFE"/>
    <w:rsid w:val="00533B2A"/>
    <w:rsid w:val="00535555"/>
    <w:rsid w:val="005361D9"/>
    <w:rsid w:val="005419F7"/>
    <w:rsid w:val="005478F4"/>
    <w:rsid w:val="0054798F"/>
    <w:rsid w:val="0055185F"/>
    <w:rsid w:val="00554772"/>
    <w:rsid w:val="00557B97"/>
    <w:rsid w:val="0057055B"/>
    <w:rsid w:val="00572516"/>
    <w:rsid w:val="00573459"/>
    <w:rsid w:val="005766D0"/>
    <w:rsid w:val="00586842"/>
    <w:rsid w:val="005907E8"/>
    <w:rsid w:val="005909BE"/>
    <w:rsid w:val="00591F3F"/>
    <w:rsid w:val="0059247E"/>
    <w:rsid w:val="00594AF2"/>
    <w:rsid w:val="005A5169"/>
    <w:rsid w:val="005A5DC9"/>
    <w:rsid w:val="005B10F5"/>
    <w:rsid w:val="005C3D90"/>
    <w:rsid w:val="005D040E"/>
    <w:rsid w:val="005D2334"/>
    <w:rsid w:val="005E78FD"/>
    <w:rsid w:val="005F01A7"/>
    <w:rsid w:val="0060477C"/>
    <w:rsid w:val="00614402"/>
    <w:rsid w:val="0061636E"/>
    <w:rsid w:val="006175A1"/>
    <w:rsid w:val="00624E2B"/>
    <w:rsid w:val="006270D7"/>
    <w:rsid w:val="006273D7"/>
    <w:rsid w:val="00632725"/>
    <w:rsid w:val="006332A7"/>
    <w:rsid w:val="00633FFA"/>
    <w:rsid w:val="006341D0"/>
    <w:rsid w:val="00640063"/>
    <w:rsid w:val="00642C4A"/>
    <w:rsid w:val="00643B03"/>
    <w:rsid w:val="006526B4"/>
    <w:rsid w:val="00656AB8"/>
    <w:rsid w:val="006579BA"/>
    <w:rsid w:val="00660281"/>
    <w:rsid w:val="0066526F"/>
    <w:rsid w:val="00665B1B"/>
    <w:rsid w:val="006664B1"/>
    <w:rsid w:val="00671F0D"/>
    <w:rsid w:val="00674E76"/>
    <w:rsid w:val="0068692B"/>
    <w:rsid w:val="00687815"/>
    <w:rsid w:val="00694718"/>
    <w:rsid w:val="006970BB"/>
    <w:rsid w:val="006970D7"/>
    <w:rsid w:val="006A01AE"/>
    <w:rsid w:val="006A3D2C"/>
    <w:rsid w:val="006A568C"/>
    <w:rsid w:val="006A5ED3"/>
    <w:rsid w:val="006A757E"/>
    <w:rsid w:val="006B1D11"/>
    <w:rsid w:val="006B279E"/>
    <w:rsid w:val="006B2EB5"/>
    <w:rsid w:val="006C0F8C"/>
    <w:rsid w:val="006C2965"/>
    <w:rsid w:val="006C372D"/>
    <w:rsid w:val="006C439B"/>
    <w:rsid w:val="006C5D1B"/>
    <w:rsid w:val="006C78E1"/>
    <w:rsid w:val="006D071E"/>
    <w:rsid w:val="006D3425"/>
    <w:rsid w:val="006D4B25"/>
    <w:rsid w:val="006D57FA"/>
    <w:rsid w:val="006E4D69"/>
    <w:rsid w:val="006E5639"/>
    <w:rsid w:val="006F05A6"/>
    <w:rsid w:val="006F100E"/>
    <w:rsid w:val="006F10CC"/>
    <w:rsid w:val="006F28CF"/>
    <w:rsid w:val="006F65B4"/>
    <w:rsid w:val="006F7021"/>
    <w:rsid w:val="006F78AD"/>
    <w:rsid w:val="007052A9"/>
    <w:rsid w:val="00713FE4"/>
    <w:rsid w:val="00715005"/>
    <w:rsid w:val="00715521"/>
    <w:rsid w:val="007158F7"/>
    <w:rsid w:val="00720954"/>
    <w:rsid w:val="007259B0"/>
    <w:rsid w:val="007264F0"/>
    <w:rsid w:val="00726E86"/>
    <w:rsid w:val="007326FC"/>
    <w:rsid w:val="0073761C"/>
    <w:rsid w:val="007422A7"/>
    <w:rsid w:val="00744FBD"/>
    <w:rsid w:val="00755716"/>
    <w:rsid w:val="00755879"/>
    <w:rsid w:val="00756CF2"/>
    <w:rsid w:val="00763B7E"/>
    <w:rsid w:val="00766BC5"/>
    <w:rsid w:val="00771CB2"/>
    <w:rsid w:val="007843B2"/>
    <w:rsid w:val="00794790"/>
    <w:rsid w:val="007A10A2"/>
    <w:rsid w:val="007A6988"/>
    <w:rsid w:val="007A6BE5"/>
    <w:rsid w:val="007B19DB"/>
    <w:rsid w:val="007B33F9"/>
    <w:rsid w:val="007B436C"/>
    <w:rsid w:val="007C10C4"/>
    <w:rsid w:val="007D1A5A"/>
    <w:rsid w:val="007D2B62"/>
    <w:rsid w:val="007D4E62"/>
    <w:rsid w:val="007E2541"/>
    <w:rsid w:val="007E6491"/>
    <w:rsid w:val="007E6802"/>
    <w:rsid w:val="007E7D7B"/>
    <w:rsid w:val="007F5965"/>
    <w:rsid w:val="008005A0"/>
    <w:rsid w:val="008055A0"/>
    <w:rsid w:val="00814704"/>
    <w:rsid w:val="00817100"/>
    <w:rsid w:val="0082096A"/>
    <w:rsid w:val="00822E06"/>
    <w:rsid w:val="00825384"/>
    <w:rsid w:val="0082675A"/>
    <w:rsid w:val="00827277"/>
    <w:rsid w:val="0083183E"/>
    <w:rsid w:val="0083551D"/>
    <w:rsid w:val="00836619"/>
    <w:rsid w:val="00836A27"/>
    <w:rsid w:val="0084715C"/>
    <w:rsid w:val="0085308C"/>
    <w:rsid w:val="0085376F"/>
    <w:rsid w:val="00854F20"/>
    <w:rsid w:val="00860B40"/>
    <w:rsid w:val="00861EB4"/>
    <w:rsid w:val="00862724"/>
    <w:rsid w:val="0086406C"/>
    <w:rsid w:val="008651AF"/>
    <w:rsid w:val="008654B6"/>
    <w:rsid w:val="008660F9"/>
    <w:rsid w:val="00882AA9"/>
    <w:rsid w:val="0088391D"/>
    <w:rsid w:val="00886106"/>
    <w:rsid w:val="00890BBC"/>
    <w:rsid w:val="00895EAA"/>
    <w:rsid w:val="008A27DD"/>
    <w:rsid w:val="008A5AEC"/>
    <w:rsid w:val="008A7E76"/>
    <w:rsid w:val="008B338C"/>
    <w:rsid w:val="008B4FCB"/>
    <w:rsid w:val="008B69EC"/>
    <w:rsid w:val="008C0D4F"/>
    <w:rsid w:val="008E0293"/>
    <w:rsid w:val="008E197C"/>
    <w:rsid w:val="008E1FFD"/>
    <w:rsid w:val="008E3E1D"/>
    <w:rsid w:val="008E7FEE"/>
    <w:rsid w:val="008F53F3"/>
    <w:rsid w:val="00900120"/>
    <w:rsid w:val="0090099B"/>
    <w:rsid w:val="0090456D"/>
    <w:rsid w:val="00910E02"/>
    <w:rsid w:val="009124B5"/>
    <w:rsid w:val="00913F02"/>
    <w:rsid w:val="00914CA7"/>
    <w:rsid w:val="00920151"/>
    <w:rsid w:val="00926764"/>
    <w:rsid w:val="0093267F"/>
    <w:rsid w:val="00932719"/>
    <w:rsid w:val="00933FD2"/>
    <w:rsid w:val="0093585D"/>
    <w:rsid w:val="00935F8D"/>
    <w:rsid w:val="009361B6"/>
    <w:rsid w:val="00942350"/>
    <w:rsid w:val="00943310"/>
    <w:rsid w:val="00953D62"/>
    <w:rsid w:val="00954857"/>
    <w:rsid w:val="00960546"/>
    <w:rsid w:val="009614F6"/>
    <w:rsid w:val="00967877"/>
    <w:rsid w:val="00970C87"/>
    <w:rsid w:val="0097178F"/>
    <w:rsid w:val="00973059"/>
    <w:rsid w:val="00984C88"/>
    <w:rsid w:val="009854B2"/>
    <w:rsid w:val="00990ECB"/>
    <w:rsid w:val="00992BDD"/>
    <w:rsid w:val="00995CF0"/>
    <w:rsid w:val="0099612F"/>
    <w:rsid w:val="00996690"/>
    <w:rsid w:val="009A0882"/>
    <w:rsid w:val="009A0C3B"/>
    <w:rsid w:val="009A2A30"/>
    <w:rsid w:val="009B091E"/>
    <w:rsid w:val="009B2B37"/>
    <w:rsid w:val="009C38A2"/>
    <w:rsid w:val="009C49DA"/>
    <w:rsid w:val="009D332E"/>
    <w:rsid w:val="009D43D0"/>
    <w:rsid w:val="009D75FE"/>
    <w:rsid w:val="009D76A8"/>
    <w:rsid w:val="009E5315"/>
    <w:rsid w:val="009F0D87"/>
    <w:rsid w:val="009F4F4E"/>
    <w:rsid w:val="00A00D1B"/>
    <w:rsid w:val="00A021F5"/>
    <w:rsid w:val="00A03851"/>
    <w:rsid w:val="00A07BEC"/>
    <w:rsid w:val="00A12B26"/>
    <w:rsid w:val="00A20A45"/>
    <w:rsid w:val="00A30DAB"/>
    <w:rsid w:val="00A30E17"/>
    <w:rsid w:val="00A321E8"/>
    <w:rsid w:val="00A32266"/>
    <w:rsid w:val="00A41C88"/>
    <w:rsid w:val="00A4323A"/>
    <w:rsid w:val="00A45CF7"/>
    <w:rsid w:val="00A477A4"/>
    <w:rsid w:val="00A5136F"/>
    <w:rsid w:val="00A52623"/>
    <w:rsid w:val="00A52908"/>
    <w:rsid w:val="00A60252"/>
    <w:rsid w:val="00A617B9"/>
    <w:rsid w:val="00A73D63"/>
    <w:rsid w:val="00A75EE1"/>
    <w:rsid w:val="00A81F79"/>
    <w:rsid w:val="00A943A5"/>
    <w:rsid w:val="00A973EE"/>
    <w:rsid w:val="00AA2480"/>
    <w:rsid w:val="00AA61AE"/>
    <w:rsid w:val="00AB28DE"/>
    <w:rsid w:val="00AB5C1B"/>
    <w:rsid w:val="00AC356A"/>
    <w:rsid w:val="00AC444F"/>
    <w:rsid w:val="00AC4A55"/>
    <w:rsid w:val="00AC61C8"/>
    <w:rsid w:val="00AC61EF"/>
    <w:rsid w:val="00AC6E1B"/>
    <w:rsid w:val="00AD26D9"/>
    <w:rsid w:val="00AD2F1B"/>
    <w:rsid w:val="00AD4453"/>
    <w:rsid w:val="00AD4570"/>
    <w:rsid w:val="00AE03BD"/>
    <w:rsid w:val="00AE66B3"/>
    <w:rsid w:val="00AF730E"/>
    <w:rsid w:val="00B0098C"/>
    <w:rsid w:val="00B02F4D"/>
    <w:rsid w:val="00B036E3"/>
    <w:rsid w:val="00B04C5D"/>
    <w:rsid w:val="00B10379"/>
    <w:rsid w:val="00B1090B"/>
    <w:rsid w:val="00B11F9C"/>
    <w:rsid w:val="00B135B0"/>
    <w:rsid w:val="00B145C5"/>
    <w:rsid w:val="00B20C9F"/>
    <w:rsid w:val="00B22812"/>
    <w:rsid w:val="00B24B7A"/>
    <w:rsid w:val="00B25381"/>
    <w:rsid w:val="00B25791"/>
    <w:rsid w:val="00B36B73"/>
    <w:rsid w:val="00B410F2"/>
    <w:rsid w:val="00B438E5"/>
    <w:rsid w:val="00B50E8C"/>
    <w:rsid w:val="00B54061"/>
    <w:rsid w:val="00B54FAC"/>
    <w:rsid w:val="00B62C26"/>
    <w:rsid w:val="00B74504"/>
    <w:rsid w:val="00B75548"/>
    <w:rsid w:val="00B77A9B"/>
    <w:rsid w:val="00B83E41"/>
    <w:rsid w:val="00B85B76"/>
    <w:rsid w:val="00B85FB9"/>
    <w:rsid w:val="00B871E5"/>
    <w:rsid w:val="00B9420B"/>
    <w:rsid w:val="00B96A83"/>
    <w:rsid w:val="00B97282"/>
    <w:rsid w:val="00BA2914"/>
    <w:rsid w:val="00BA51C4"/>
    <w:rsid w:val="00BB0897"/>
    <w:rsid w:val="00BB142C"/>
    <w:rsid w:val="00BB51C3"/>
    <w:rsid w:val="00BC1D1E"/>
    <w:rsid w:val="00BC1F21"/>
    <w:rsid w:val="00BC26C1"/>
    <w:rsid w:val="00BC305B"/>
    <w:rsid w:val="00BC529E"/>
    <w:rsid w:val="00BC53D9"/>
    <w:rsid w:val="00BC650F"/>
    <w:rsid w:val="00BD1EC5"/>
    <w:rsid w:val="00BD3968"/>
    <w:rsid w:val="00BD766B"/>
    <w:rsid w:val="00BD7A62"/>
    <w:rsid w:val="00BE07C2"/>
    <w:rsid w:val="00BE299C"/>
    <w:rsid w:val="00BE3CC4"/>
    <w:rsid w:val="00BE4C16"/>
    <w:rsid w:val="00BE5CDB"/>
    <w:rsid w:val="00BF034B"/>
    <w:rsid w:val="00BF0C27"/>
    <w:rsid w:val="00BF328E"/>
    <w:rsid w:val="00BF7950"/>
    <w:rsid w:val="00C03E3D"/>
    <w:rsid w:val="00C04ED0"/>
    <w:rsid w:val="00C051BB"/>
    <w:rsid w:val="00C05C08"/>
    <w:rsid w:val="00C107F5"/>
    <w:rsid w:val="00C16424"/>
    <w:rsid w:val="00C2107C"/>
    <w:rsid w:val="00C31B13"/>
    <w:rsid w:val="00C33CA9"/>
    <w:rsid w:val="00C436F3"/>
    <w:rsid w:val="00C4573B"/>
    <w:rsid w:val="00C45806"/>
    <w:rsid w:val="00C45DCE"/>
    <w:rsid w:val="00C467D1"/>
    <w:rsid w:val="00C5018F"/>
    <w:rsid w:val="00C506A9"/>
    <w:rsid w:val="00C5096A"/>
    <w:rsid w:val="00C52700"/>
    <w:rsid w:val="00C536B0"/>
    <w:rsid w:val="00C54544"/>
    <w:rsid w:val="00C7417E"/>
    <w:rsid w:val="00C771C9"/>
    <w:rsid w:val="00C803C5"/>
    <w:rsid w:val="00C819E3"/>
    <w:rsid w:val="00C8283A"/>
    <w:rsid w:val="00C828C1"/>
    <w:rsid w:val="00C93178"/>
    <w:rsid w:val="00C94040"/>
    <w:rsid w:val="00C9743B"/>
    <w:rsid w:val="00CA3E87"/>
    <w:rsid w:val="00CA3F06"/>
    <w:rsid w:val="00CA4DE9"/>
    <w:rsid w:val="00CA6626"/>
    <w:rsid w:val="00CC37C0"/>
    <w:rsid w:val="00CC5569"/>
    <w:rsid w:val="00CD2EF5"/>
    <w:rsid w:val="00CD4104"/>
    <w:rsid w:val="00CD5881"/>
    <w:rsid w:val="00CD7A6C"/>
    <w:rsid w:val="00CE04BC"/>
    <w:rsid w:val="00CE2791"/>
    <w:rsid w:val="00CF0355"/>
    <w:rsid w:val="00CF0776"/>
    <w:rsid w:val="00CF2A72"/>
    <w:rsid w:val="00CF382E"/>
    <w:rsid w:val="00CF4C73"/>
    <w:rsid w:val="00D00BBB"/>
    <w:rsid w:val="00D02968"/>
    <w:rsid w:val="00D101C6"/>
    <w:rsid w:val="00D10E44"/>
    <w:rsid w:val="00D10E6B"/>
    <w:rsid w:val="00D1160A"/>
    <w:rsid w:val="00D11B76"/>
    <w:rsid w:val="00D1343D"/>
    <w:rsid w:val="00D1561E"/>
    <w:rsid w:val="00D15D54"/>
    <w:rsid w:val="00D16A77"/>
    <w:rsid w:val="00D2559C"/>
    <w:rsid w:val="00D30778"/>
    <w:rsid w:val="00D31105"/>
    <w:rsid w:val="00D31126"/>
    <w:rsid w:val="00D31283"/>
    <w:rsid w:val="00D4459F"/>
    <w:rsid w:val="00D45BFA"/>
    <w:rsid w:val="00D47046"/>
    <w:rsid w:val="00D52BD8"/>
    <w:rsid w:val="00D56BCD"/>
    <w:rsid w:val="00D67B58"/>
    <w:rsid w:val="00D81DC4"/>
    <w:rsid w:val="00D842E1"/>
    <w:rsid w:val="00D84F94"/>
    <w:rsid w:val="00D90702"/>
    <w:rsid w:val="00D934EE"/>
    <w:rsid w:val="00DA054D"/>
    <w:rsid w:val="00DA2F4A"/>
    <w:rsid w:val="00DA41DD"/>
    <w:rsid w:val="00DA7371"/>
    <w:rsid w:val="00DA78AB"/>
    <w:rsid w:val="00DB056D"/>
    <w:rsid w:val="00DB18E7"/>
    <w:rsid w:val="00DB22B3"/>
    <w:rsid w:val="00DB507E"/>
    <w:rsid w:val="00DC0C65"/>
    <w:rsid w:val="00DC4397"/>
    <w:rsid w:val="00DD020E"/>
    <w:rsid w:val="00DD34EF"/>
    <w:rsid w:val="00DD4313"/>
    <w:rsid w:val="00DD5EAC"/>
    <w:rsid w:val="00DE01BA"/>
    <w:rsid w:val="00DE058C"/>
    <w:rsid w:val="00DE379B"/>
    <w:rsid w:val="00DE7A87"/>
    <w:rsid w:val="00DF0199"/>
    <w:rsid w:val="00DF0F66"/>
    <w:rsid w:val="00DF595B"/>
    <w:rsid w:val="00E01ACC"/>
    <w:rsid w:val="00E0240E"/>
    <w:rsid w:val="00E03C51"/>
    <w:rsid w:val="00E0504A"/>
    <w:rsid w:val="00E054E2"/>
    <w:rsid w:val="00E0571E"/>
    <w:rsid w:val="00E07314"/>
    <w:rsid w:val="00E21521"/>
    <w:rsid w:val="00E23D61"/>
    <w:rsid w:val="00E2446E"/>
    <w:rsid w:val="00E24DA7"/>
    <w:rsid w:val="00E24E2D"/>
    <w:rsid w:val="00E255B4"/>
    <w:rsid w:val="00E2735D"/>
    <w:rsid w:val="00E32B13"/>
    <w:rsid w:val="00E377A0"/>
    <w:rsid w:val="00E430D1"/>
    <w:rsid w:val="00E43D40"/>
    <w:rsid w:val="00E44421"/>
    <w:rsid w:val="00E449B6"/>
    <w:rsid w:val="00E45135"/>
    <w:rsid w:val="00E45958"/>
    <w:rsid w:val="00E4613B"/>
    <w:rsid w:val="00E558D8"/>
    <w:rsid w:val="00E575D3"/>
    <w:rsid w:val="00E60EFF"/>
    <w:rsid w:val="00E61A3C"/>
    <w:rsid w:val="00E63B02"/>
    <w:rsid w:val="00E654F8"/>
    <w:rsid w:val="00E6670B"/>
    <w:rsid w:val="00E751B7"/>
    <w:rsid w:val="00E75E31"/>
    <w:rsid w:val="00E77D62"/>
    <w:rsid w:val="00E80468"/>
    <w:rsid w:val="00E8175C"/>
    <w:rsid w:val="00E84048"/>
    <w:rsid w:val="00E84E52"/>
    <w:rsid w:val="00E917DD"/>
    <w:rsid w:val="00E920AB"/>
    <w:rsid w:val="00E96000"/>
    <w:rsid w:val="00E971D5"/>
    <w:rsid w:val="00E97576"/>
    <w:rsid w:val="00EA6701"/>
    <w:rsid w:val="00EB1F8D"/>
    <w:rsid w:val="00EB4F6C"/>
    <w:rsid w:val="00EB6180"/>
    <w:rsid w:val="00EB72A2"/>
    <w:rsid w:val="00EC33FC"/>
    <w:rsid w:val="00ED15C7"/>
    <w:rsid w:val="00ED669B"/>
    <w:rsid w:val="00ED75E8"/>
    <w:rsid w:val="00ED7C8C"/>
    <w:rsid w:val="00EE0EA2"/>
    <w:rsid w:val="00EE2574"/>
    <w:rsid w:val="00EE6EE1"/>
    <w:rsid w:val="00EF4092"/>
    <w:rsid w:val="00EF492E"/>
    <w:rsid w:val="00EF5BB0"/>
    <w:rsid w:val="00EF6B2D"/>
    <w:rsid w:val="00F01180"/>
    <w:rsid w:val="00F0340A"/>
    <w:rsid w:val="00F07947"/>
    <w:rsid w:val="00F11278"/>
    <w:rsid w:val="00F123CF"/>
    <w:rsid w:val="00F1406C"/>
    <w:rsid w:val="00F17EAB"/>
    <w:rsid w:val="00F212C3"/>
    <w:rsid w:val="00F256D1"/>
    <w:rsid w:val="00F27A67"/>
    <w:rsid w:val="00F31401"/>
    <w:rsid w:val="00F319C3"/>
    <w:rsid w:val="00F32725"/>
    <w:rsid w:val="00F3337A"/>
    <w:rsid w:val="00F352ED"/>
    <w:rsid w:val="00F3571B"/>
    <w:rsid w:val="00F36684"/>
    <w:rsid w:val="00F42877"/>
    <w:rsid w:val="00F50593"/>
    <w:rsid w:val="00F5104E"/>
    <w:rsid w:val="00F523B4"/>
    <w:rsid w:val="00F53C5E"/>
    <w:rsid w:val="00F556F0"/>
    <w:rsid w:val="00F62E2A"/>
    <w:rsid w:val="00F64B0B"/>
    <w:rsid w:val="00F6534D"/>
    <w:rsid w:val="00F67E34"/>
    <w:rsid w:val="00F744C9"/>
    <w:rsid w:val="00F74945"/>
    <w:rsid w:val="00F75972"/>
    <w:rsid w:val="00F76F40"/>
    <w:rsid w:val="00F806B8"/>
    <w:rsid w:val="00F8714A"/>
    <w:rsid w:val="00F919EA"/>
    <w:rsid w:val="00F92B2A"/>
    <w:rsid w:val="00F92E08"/>
    <w:rsid w:val="00F9526E"/>
    <w:rsid w:val="00F96138"/>
    <w:rsid w:val="00F97242"/>
    <w:rsid w:val="00F97D57"/>
    <w:rsid w:val="00FA282B"/>
    <w:rsid w:val="00FA3258"/>
    <w:rsid w:val="00FA7C96"/>
    <w:rsid w:val="00FB05E4"/>
    <w:rsid w:val="00FB27FC"/>
    <w:rsid w:val="00FB6B50"/>
    <w:rsid w:val="00FB78D9"/>
    <w:rsid w:val="00FC01A4"/>
    <w:rsid w:val="00FC2FEC"/>
    <w:rsid w:val="00FC328F"/>
    <w:rsid w:val="00FC5C04"/>
    <w:rsid w:val="00FC7D7E"/>
    <w:rsid w:val="00FD2557"/>
    <w:rsid w:val="00FD2A8C"/>
    <w:rsid w:val="00FE4B4B"/>
    <w:rsid w:val="00FF3DE5"/>
    <w:rsid w:val="00FF4CF4"/>
    <w:rsid w:val="00FF6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ED208"/>
  <w15:chartTrackingRefBased/>
  <w15:docId w15:val="{AF6D49A9-9BB9-4A1E-A109-F23B90262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6988"/>
  </w:style>
  <w:style w:type="paragraph" w:styleId="Heading1">
    <w:name w:val="heading 1"/>
    <w:basedOn w:val="Normal"/>
    <w:next w:val="Normal"/>
    <w:link w:val="Heading1Char"/>
    <w:uiPriority w:val="9"/>
    <w:qFormat/>
    <w:rsid w:val="00814704"/>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semiHidden/>
    <w:unhideWhenUsed/>
    <w:qFormat/>
    <w:rsid w:val="00814704"/>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semiHidden/>
    <w:unhideWhenUsed/>
    <w:qFormat/>
    <w:rsid w:val="00814704"/>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814704"/>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814704"/>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unhideWhenUsed/>
    <w:qFormat/>
    <w:rsid w:val="00814704"/>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814704"/>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814704"/>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814704"/>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704"/>
    <w:rPr>
      <w:rFonts w:asciiTheme="majorHAnsi" w:eastAsiaTheme="majorEastAsia" w:hAnsiTheme="majorHAnsi" w:cstheme="majorBidi"/>
      <w:color w:val="2E74B5" w:themeColor="accent1" w:themeShade="BF"/>
      <w:sz w:val="36"/>
      <w:szCs w:val="36"/>
    </w:rPr>
  </w:style>
  <w:style w:type="character" w:customStyle="1" w:styleId="Heading2Char">
    <w:name w:val="Heading 2 Char"/>
    <w:basedOn w:val="DefaultParagraphFont"/>
    <w:link w:val="Heading2"/>
    <w:uiPriority w:val="9"/>
    <w:semiHidden/>
    <w:rsid w:val="00814704"/>
    <w:rPr>
      <w:rFonts w:asciiTheme="majorHAnsi" w:eastAsiaTheme="majorEastAsia" w:hAnsiTheme="majorHAnsi" w:cstheme="majorBidi"/>
      <w:color w:val="2E74B5" w:themeColor="accent1" w:themeShade="BF"/>
      <w:sz w:val="28"/>
      <w:szCs w:val="28"/>
    </w:rPr>
  </w:style>
  <w:style w:type="character" w:customStyle="1" w:styleId="Heading3Char">
    <w:name w:val="Heading 3 Char"/>
    <w:basedOn w:val="DefaultParagraphFont"/>
    <w:link w:val="Heading3"/>
    <w:uiPriority w:val="9"/>
    <w:semiHidden/>
    <w:rsid w:val="00814704"/>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814704"/>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814704"/>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rsid w:val="00814704"/>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814704"/>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814704"/>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814704"/>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814704"/>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814704"/>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814704"/>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814704"/>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814704"/>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814704"/>
    <w:rPr>
      <w:i/>
      <w:iCs/>
    </w:rPr>
  </w:style>
  <w:style w:type="paragraph" w:styleId="ListParagraph">
    <w:name w:val="List Paragraph"/>
    <w:basedOn w:val="Normal"/>
    <w:link w:val="ListParagraphChar"/>
    <w:uiPriority w:val="34"/>
    <w:qFormat/>
    <w:rsid w:val="00814704"/>
    <w:pPr>
      <w:ind w:left="720"/>
      <w:contextualSpacing/>
    </w:pPr>
  </w:style>
  <w:style w:type="character" w:styleId="IntenseEmphasis">
    <w:name w:val="Intense Emphasis"/>
    <w:basedOn w:val="DefaultParagraphFont"/>
    <w:uiPriority w:val="21"/>
    <w:qFormat/>
    <w:rsid w:val="00814704"/>
    <w:rPr>
      <w:b/>
      <w:bCs/>
      <w:i/>
      <w:iCs/>
    </w:rPr>
  </w:style>
  <w:style w:type="paragraph" w:styleId="IntenseQuote">
    <w:name w:val="Intense Quote"/>
    <w:basedOn w:val="Normal"/>
    <w:next w:val="Normal"/>
    <w:link w:val="IntenseQuoteChar"/>
    <w:uiPriority w:val="30"/>
    <w:qFormat/>
    <w:rsid w:val="00814704"/>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814704"/>
    <w:rPr>
      <w:rFonts w:asciiTheme="majorHAnsi" w:eastAsiaTheme="majorEastAsia" w:hAnsiTheme="majorHAnsi" w:cstheme="majorBidi"/>
      <w:color w:val="5B9BD5" w:themeColor="accent1"/>
      <w:sz w:val="28"/>
      <w:szCs w:val="28"/>
    </w:rPr>
  </w:style>
  <w:style w:type="character" w:styleId="IntenseReference">
    <w:name w:val="Intense Reference"/>
    <w:basedOn w:val="DefaultParagraphFont"/>
    <w:uiPriority w:val="32"/>
    <w:qFormat/>
    <w:rsid w:val="00814704"/>
    <w:rPr>
      <w:b/>
      <w:bCs/>
      <w:smallCaps/>
      <w:u w:val="single"/>
    </w:rPr>
  </w:style>
  <w:style w:type="paragraph" w:styleId="NoSpacing">
    <w:name w:val="No Spacing"/>
    <w:link w:val="NoSpacingChar"/>
    <w:uiPriority w:val="1"/>
    <w:qFormat/>
    <w:rsid w:val="00814704"/>
    <w:pPr>
      <w:spacing w:after="0" w:line="240" w:lineRule="auto"/>
    </w:pPr>
  </w:style>
  <w:style w:type="character" w:customStyle="1" w:styleId="NoSpacingChar">
    <w:name w:val="No Spacing Char"/>
    <w:basedOn w:val="DefaultParagraphFont"/>
    <w:link w:val="NoSpacing"/>
    <w:uiPriority w:val="1"/>
    <w:rsid w:val="00814704"/>
  </w:style>
  <w:style w:type="paragraph" w:styleId="Caption">
    <w:name w:val="caption"/>
    <w:basedOn w:val="Normal"/>
    <w:next w:val="Normal"/>
    <w:uiPriority w:val="35"/>
    <w:semiHidden/>
    <w:unhideWhenUsed/>
    <w:qFormat/>
    <w:rsid w:val="00814704"/>
    <w:pPr>
      <w:spacing w:line="240" w:lineRule="auto"/>
    </w:pPr>
    <w:rPr>
      <w:b/>
      <w:bCs/>
      <w:color w:val="404040" w:themeColor="text1" w:themeTint="BF"/>
      <w:sz w:val="20"/>
      <w:szCs w:val="20"/>
    </w:rPr>
  </w:style>
  <w:style w:type="character" w:styleId="Strong">
    <w:name w:val="Strong"/>
    <w:basedOn w:val="DefaultParagraphFont"/>
    <w:uiPriority w:val="22"/>
    <w:qFormat/>
    <w:rsid w:val="00814704"/>
    <w:rPr>
      <w:b/>
      <w:bCs/>
    </w:rPr>
  </w:style>
  <w:style w:type="character" w:styleId="Emphasis">
    <w:name w:val="Emphasis"/>
    <w:basedOn w:val="DefaultParagraphFont"/>
    <w:uiPriority w:val="20"/>
    <w:qFormat/>
    <w:rsid w:val="00814704"/>
    <w:rPr>
      <w:i/>
      <w:iCs/>
    </w:rPr>
  </w:style>
  <w:style w:type="character" w:styleId="SubtleEmphasis">
    <w:name w:val="Subtle Emphasis"/>
    <w:basedOn w:val="DefaultParagraphFont"/>
    <w:uiPriority w:val="19"/>
    <w:qFormat/>
    <w:rsid w:val="00814704"/>
    <w:rPr>
      <w:i/>
      <w:iCs/>
      <w:color w:val="595959" w:themeColor="text1" w:themeTint="A6"/>
    </w:rPr>
  </w:style>
  <w:style w:type="character" w:styleId="SubtleReference">
    <w:name w:val="Subtle Reference"/>
    <w:basedOn w:val="DefaultParagraphFont"/>
    <w:uiPriority w:val="31"/>
    <w:qFormat/>
    <w:rsid w:val="00814704"/>
    <w:rPr>
      <w:smallCaps/>
      <w:color w:val="404040" w:themeColor="text1" w:themeTint="BF"/>
    </w:rPr>
  </w:style>
  <w:style w:type="character" w:styleId="BookTitle">
    <w:name w:val="Book Title"/>
    <w:basedOn w:val="DefaultParagraphFont"/>
    <w:uiPriority w:val="33"/>
    <w:qFormat/>
    <w:rsid w:val="00814704"/>
    <w:rPr>
      <w:b/>
      <w:bCs/>
      <w:smallCaps/>
    </w:rPr>
  </w:style>
  <w:style w:type="paragraph" w:styleId="TOCHeading">
    <w:name w:val="TOC Heading"/>
    <w:basedOn w:val="Heading1"/>
    <w:next w:val="Normal"/>
    <w:uiPriority w:val="39"/>
    <w:semiHidden/>
    <w:unhideWhenUsed/>
    <w:qFormat/>
    <w:rsid w:val="00814704"/>
    <w:pPr>
      <w:outlineLvl w:val="9"/>
    </w:pPr>
  </w:style>
  <w:style w:type="paragraph" w:customStyle="1" w:styleId="Default">
    <w:name w:val="Default"/>
    <w:rsid w:val="00794790"/>
    <w:pPr>
      <w:autoSpaceDE w:val="0"/>
      <w:autoSpaceDN w:val="0"/>
      <w:adjustRightInd w:val="0"/>
      <w:spacing w:after="0" w:line="240" w:lineRule="auto"/>
    </w:pPr>
    <w:rPr>
      <w:rFonts w:ascii="Trebuchet MS" w:hAnsi="Trebuchet MS" w:cs="Trebuchet MS"/>
      <w:color w:val="000000"/>
      <w:sz w:val="24"/>
      <w:szCs w:val="24"/>
    </w:rPr>
  </w:style>
  <w:style w:type="character" w:customStyle="1" w:styleId="ListParagraphChar">
    <w:name w:val="List Paragraph Char"/>
    <w:basedOn w:val="DefaultParagraphFont"/>
    <w:link w:val="ListParagraph"/>
    <w:uiPriority w:val="34"/>
    <w:locked/>
    <w:rsid w:val="004A69D4"/>
  </w:style>
  <w:style w:type="character" w:styleId="Hyperlink">
    <w:name w:val="Hyperlink"/>
    <w:basedOn w:val="DefaultParagraphFont"/>
    <w:uiPriority w:val="99"/>
    <w:unhideWhenUsed/>
    <w:rsid w:val="008C0D4F"/>
    <w:rPr>
      <w:color w:val="0563C1" w:themeColor="hyperlink"/>
      <w:u w:val="single"/>
    </w:rPr>
  </w:style>
  <w:style w:type="character" w:styleId="UnresolvedMention">
    <w:name w:val="Unresolved Mention"/>
    <w:basedOn w:val="DefaultParagraphFont"/>
    <w:uiPriority w:val="99"/>
    <w:semiHidden/>
    <w:unhideWhenUsed/>
    <w:rsid w:val="007843B2"/>
    <w:rPr>
      <w:color w:val="605E5C"/>
      <w:shd w:val="clear" w:color="auto" w:fill="E1DFDD"/>
    </w:rPr>
  </w:style>
  <w:style w:type="character" w:styleId="FollowedHyperlink">
    <w:name w:val="FollowedHyperlink"/>
    <w:basedOn w:val="DefaultParagraphFont"/>
    <w:uiPriority w:val="99"/>
    <w:semiHidden/>
    <w:unhideWhenUsed/>
    <w:rsid w:val="00EB72A2"/>
    <w:rPr>
      <w:color w:val="954F72" w:themeColor="followedHyperlink"/>
      <w:u w:val="single"/>
    </w:rPr>
  </w:style>
  <w:style w:type="paragraph" w:styleId="Header">
    <w:name w:val="header"/>
    <w:basedOn w:val="Normal"/>
    <w:link w:val="HeaderChar"/>
    <w:uiPriority w:val="99"/>
    <w:unhideWhenUsed/>
    <w:rsid w:val="00ED75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5E8"/>
  </w:style>
  <w:style w:type="paragraph" w:styleId="Footer">
    <w:name w:val="footer"/>
    <w:basedOn w:val="Normal"/>
    <w:link w:val="FooterChar"/>
    <w:uiPriority w:val="99"/>
    <w:unhideWhenUsed/>
    <w:rsid w:val="00ED75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75E8"/>
  </w:style>
  <w:style w:type="character" w:styleId="CommentReference">
    <w:name w:val="annotation reference"/>
    <w:basedOn w:val="DefaultParagraphFont"/>
    <w:uiPriority w:val="99"/>
    <w:semiHidden/>
    <w:unhideWhenUsed/>
    <w:rsid w:val="00ED15C7"/>
    <w:rPr>
      <w:sz w:val="16"/>
      <w:szCs w:val="16"/>
    </w:rPr>
  </w:style>
  <w:style w:type="paragraph" w:styleId="CommentText">
    <w:name w:val="annotation text"/>
    <w:basedOn w:val="Normal"/>
    <w:link w:val="CommentTextChar"/>
    <w:uiPriority w:val="99"/>
    <w:unhideWhenUsed/>
    <w:rsid w:val="00ED15C7"/>
    <w:pPr>
      <w:spacing w:after="160" w:line="240" w:lineRule="auto"/>
    </w:pPr>
    <w:rPr>
      <w:rFonts w:eastAsiaTheme="minorHAnsi"/>
      <w:kern w:val="2"/>
      <w:sz w:val="20"/>
      <w:szCs w:val="20"/>
      <w14:ligatures w14:val="standardContextual"/>
    </w:rPr>
  </w:style>
  <w:style w:type="character" w:customStyle="1" w:styleId="CommentTextChar">
    <w:name w:val="Comment Text Char"/>
    <w:basedOn w:val="DefaultParagraphFont"/>
    <w:link w:val="CommentText"/>
    <w:uiPriority w:val="99"/>
    <w:rsid w:val="00ED15C7"/>
    <w:rPr>
      <w:rFonts w:eastAsiaTheme="minorHAnsi"/>
      <w:kern w:val="2"/>
      <w:sz w:val="20"/>
      <w:szCs w:val="20"/>
      <w14:ligatures w14:val="standardContextual"/>
    </w:rPr>
  </w:style>
  <w:style w:type="paragraph" w:styleId="CommentSubject">
    <w:name w:val="annotation subject"/>
    <w:basedOn w:val="CommentText"/>
    <w:next w:val="CommentText"/>
    <w:link w:val="CommentSubjectChar"/>
    <w:uiPriority w:val="99"/>
    <w:semiHidden/>
    <w:unhideWhenUsed/>
    <w:rsid w:val="00ED15C7"/>
    <w:rPr>
      <w:b/>
      <w:bCs/>
    </w:rPr>
  </w:style>
  <w:style w:type="character" w:customStyle="1" w:styleId="CommentSubjectChar">
    <w:name w:val="Comment Subject Char"/>
    <w:basedOn w:val="CommentTextChar"/>
    <w:link w:val="CommentSubject"/>
    <w:uiPriority w:val="99"/>
    <w:semiHidden/>
    <w:rsid w:val="00ED15C7"/>
    <w:rPr>
      <w:rFonts w:eastAsiaTheme="minorHAnsi"/>
      <w:b/>
      <w:bCs/>
      <w:kern w:val="2"/>
      <w:sz w:val="20"/>
      <w:szCs w:val="20"/>
      <w14:ligatures w14:val="standardContextual"/>
    </w:rPr>
  </w:style>
  <w:style w:type="paragraph" w:styleId="NormalWeb">
    <w:name w:val="Normal (Web)"/>
    <w:basedOn w:val="Normal"/>
    <w:uiPriority w:val="99"/>
    <w:semiHidden/>
    <w:unhideWhenUsed/>
    <w:rsid w:val="00ED15C7"/>
    <w:pPr>
      <w:spacing w:after="160" w:line="259" w:lineRule="auto"/>
    </w:pPr>
    <w:rPr>
      <w:rFonts w:ascii="Times New Roman" w:eastAsiaTheme="minorHAnsi" w:hAnsi="Times New Roman" w:cs="Times New Roman"/>
      <w:kern w:val="2"/>
      <w:sz w:val="24"/>
      <w:szCs w:val="24"/>
      <w14:ligatures w14:val="standardContextual"/>
    </w:rPr>
  </w:style>
  <w:style w:type="paragraph" w:styleId="Revision">
    <w:name w:val="Revision"/>
    <w:hidden/>
    <w:uiPriority w:val="99"/>
    <w:semiHidden/>
    <w:rsid w:val="00ED15C7"/>
    <w:pPr>
      <w:spacing w:after="0" w:line="240" w:lineRule="auto"/>
    </w:pPr>
    <w:rPr>
      <w:rFonts w:eastAsiaTheme="minorHAnsi"/>
      <w:kern w:val="2"/>
      <w:sz w:val="22"/>
      <w:szCs w:val="22"/>
      <w14:ligatures w14:val="standardContextual"/>
    </w:rPr>
  </w:style>
  <w:style w:type="paragraph" w:customStyle="1" w:styleId="Listparag">
    <w:name w:val="List parag"/>
    <w:basedOn w:val="ListParagraph"/>
    <w:link w:val="ListparagChar"/>
    <w:qFormat/>
    <w:rsid w:val="00ED15C7"/>
    <w:pPr>
      <w:numPr>
        <w:numId w:val="30"/>
      </w:numPr>
      <w:contextualSpacing w:val="0"/>
    </w:pPr>
    <w:rPr>
      <w:rFonts w:ascii="Arial" w:eastAsia="Times New Roman" w:hAnsi="Arial" w:cs="Arial"/>
      <w:sz w:val="22"/>
      <w:szCs w:val="24"/>
      <w:lang w:eastAsia="en-GB"/>
    </w:rPr>
  </w:style>
  <w:style w:type="character" w:customStyle="1" w:styleId="ListparagChar">
    <w:name w:val="List parag Char"/>
    <w:basedOn w:val="DefaultParagraphFont"/>
    <w:link w:val="Listparag"/>
    <w:rsid w:val="00ED15C7"/>
    <w:rPr>
      <w:rFonts w:ascii="Arial" w:eastAsia="Times New Roman" w:hAnsi="Arial" w:cs="Arial"/>
      <w:sz w:val="22"/>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92997">
      <w:bodyDiv w:val="1"/>
      <w:marLeft w:val="0"/>
      <w:marRight w:val="0"/>
      <w:marTop w:val="0"/>
      <w:marBottom w:val="0"/>
      <w:divBdr>
        <w:top w:val="none" w:sz="0" w:space="0" w:color="auto"/>
        <w:left w:val="none" w:sz="0" w:space="0" w:color="auto"/>
        <w:bottom w:val="none" w:sz="0" w:space="0" w:color="auto"/>
        <w:right w:val="none" w:sz="0" w:space="0" w:color="auto"/>
      </w:divBdr>
      <w:divsChild>
        <w:div w:id="198130412">
          <w:marLeft w:val="0"/>
          <w:marRight w:val="0"/>
          <w:marTop w:val="0"/>
          <w:marBottom w:val="0"/>
          <w:divBdr>
            <w:top w:val="none" w:sz="0" w:space="0" w:color="auto"/>
            <w:left w:val="none" w:sz="0" w:space="0" w:color="auto"/>
            <w:bottom w:val="none" w:sz="0" w:space="0" w:color="auto"/>
            <w:right w:val="none" w:sz="0" w:space="0" w:color="auto"/>
          </w:divBdr>
          <w:divsChild>
            <w:div w:id="1825047983">
              <w:marLeft w:val="0"/>
              <w:marRight w:val="0"/>
              <w:marTop w:val="0"/>
              <w:marBottom w:val="0"/>
              <w:divBdr>
                <w:top w:val="none" w:sz="0" w:space="0" w:color="auto"/>
                <w:left w:val="none" w:sz="0" w:space="0" w:color="auto"/>
                <w:bottom w:val="none" w:sz="0" w:space="0" w:color="auto"/>
                <w:right w:val="none" w:sz="0" w:space="0" w:color="auto"/>
              </w:divBdr>
              <w:divsChild>
                <w:div w:id="678504340">
                  <w:marLeft w:val="0"/>
                  <w:marRight w:val="0"/>
                  <w:marTop w:val="0"/>
                  <w:marBottom w:val="0"/>
                  <w:divBdr>
                    <w:top w:val="none" w:sz="0" w:space="0" w:color="auto"/>
                    <w:left w:val="none" w:sz="0" w:space="0" w:color="auto"/>
                    <w:bottom w:val="none" w:sz="0" w:space="0" w:color="auto"/>
                    <w:right w:val="none" w:sz="0" w:space="0" w:color="auto"/>
                  </w:divBdr>
                  <w:divsChild>
                    <w:div w:id="57746682">
                      <w:marLeft w:val="0"/>
                      <w:marRight w:val="0"/>
                      <w:marTop w:val="0"/>
                      <w:marBottom w:val="0"/>
                      <w:divBdr>
                        <w:top w:val="none" w:sz="0" w:space="0" w:color="auto"/>
                        <w:left w:val="none" w:sz="0" w:space="0" w:color="auto"/>
                        <w:bottom w:val="none" w:sz="0" w:space="0" w:color="auto"/>
                        <w:right w:val="none" w:sz="0" w:space="0" w:color="auto"/>
                      </w:divBdr>
                      <w:divsChild>
                        <w:div w:id="780954375">
                          <w:marLeft w:val="0"/>
                          <w:marRight w:val="0"/>
                          <w:marTop w:val="0"/>
                          <w:marBottom w:val="0"/>
                          <w:divBdr>
                            <w:top w:val="none" w:sz="0" w:space="0" w:color="auto"/>
                            <w:left w:val="none" w:sz="0" w:space="0" w:color="auto"/>
                            <w:bottom w:val="none" w:sz="0" w:space="0" w:color="auto"/>
                            <w:right w:val="none" w:sz="0" w:space="0" w:color="auto"/>
                          </w:divBdr>
                          <w:divsChild>
                            <w:div w:id="214330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30123">
      <w:bodyDiv w:val="1"/>
      <w:marLeft w:val="0"/>
      <w:marRight w:val="0"/>
      <w:marTop w:val="0"/>
      <w:marBottom w:val="0"/>
      <w:divBdr>
        <w:top w:val="none" w:sz="0" w:space="0" w:color="auto"/>
        <w:left w:val="none" w:sz="0" w:space="0" w:color="auto"/>
        <w:bottom w:val="none" w:sz="0" w:space="0" w:color="auto"/>
        <w:right w:val="none" w:sz="0" w:space="0" w:color="auto"/>
      </w:divBdr>
    </w:div>
    <w:div w:id="24645750">
      <w:bodyDiv w:val="1"/>
      <w:marLeft w:val="0"/>
      <w:marRight w:val="0"/>
      <w:marTop w:val="0"/>
      <w:marBottom w:val="0"/>
      <w:divBdr>
        <w:top w:val="none" w:sz="0" w:space="0" w:color="auto"/>
        <w:left w:val="none" w:sz="0" w:space="0" w:color="auto"/>
        <w:bottom w:val="none" w:sz="0" w:space="0" w:color="auto"/>
        <w:right w:val="none" w:sz="0" w:space="0" w:color="auto"/>
      </w:divBdr>
    </w:div>
    <w:div w:id="34351590">
      <w:bodyDiv w:val="1"/>
      <w:marLeft w:val="0"/>
      <w:marRight w:val="0"/>
      <w:marTop w:val="0"/>
      <w:marBottom w:val="0"/>
      <w:divBdr>
        <w:top w:val="none" w:sz="0" w:space="0" w:color="auto"/>
        <w:left w:val="none" w:sz="0" w:space="0" w:color="auto"/>
        <w:bottom w:val="none" w:sz="0" w:space="0" w:color="auto"/>
        <w:right w:val="none" w:sz="0" w:space="0" w:color="auto"/>
      </w:divBdr>
    </w:div>
    <w:div w:id="35205631">
      <w:bodyDiv w:val="1"/>
      <w:marLeft w:val="0"/>
      <w:marRight w:val="0"/>
      <w:marTop w:val="0"/>
      <w:marBottom w:val="0"/>
      <w:divBdr>
        <w:top w:val="none" w:sz="0" w:space="0" w:color="auto"/>
        <w:left w:val="none" w:sz="0" w:space="0" w:color="auto"/>
        <w:bottom w:val="none" w:sz="0" w:space="0" w:color="auto"/>
        <w:right w:val="none" w:sz="0" w:space="0" w:color="auto"/>
      </w:divBdr>
    </w:div>
    <w:div w:id="48312085">
      <w:bodyDiv w:val="1"/>
      <w:marLeft w:val="0"/>
      <w:marRight w:val="0"/>
      <w:marTop w:val="0"/>
      <w:marBottom w:val="0"/>
      <w:divBdr>
        <w:top w:val="none" w:sz="0" w:space="0" w:color="auto"/>
        <w:left w:val="none" w:sz="0" w:space="0" w:color="auto"/>
        <w:bottom w:val="none" w:sz="0" w:space="0" w:color="auto"/>
        <w:right w:val="none" w:sz="0" w:space="0" w:color="auto"/>
      </w:divBdr>
    </w:div>
    <w:div w:id="51852595">
      <w:bodyDiv w:val="1"/>
      <w:marLeft w:val="0"/>
      <w:marRight w:val="0"/>
      <w:marTop w:val="0"/>
      <w:marBottom w:val="0"/>
      <w:divBdr>
        <w:top w:val="none" w:sz="0" w:space="0" w:color="auto"/>
        <w:left w:val="none" w:sz="0" w:space="0" w:color="auto"/>
        <w:bottom w:val="none" w:sz="0" w:space="0" w:color="auto"/>
        <w:right w:val="none" w:sz="0" w:space="0" w:color="auto"/>
      </w:divBdr>
    </w:div>
    <w:div w:id="52896932">
      <w:bodyDiv w:val="1"/>
      <w:marLeft w:val="0"/>
      <w:marRight w:val="0"/>
      <w:marTop w:val="0"/>
      <w:marBottom w:val="0"/>
      <w:divBdr>
        <w:top w:val="none" w:sz="0" w:space="0" w:color="auto"/>
        <w:left w:val="none" w:sz="0" w:space="0" w:color="auto"/>
        <w:bottom w:val="none" w:sz="0" w:space="0" w:color="auto"/>
        <w:right w:val="none" w:sz="0" w:space="0" w:color="auto"/>
      </w:divBdr>
    </w:div>
    <w:div w:id="54133607">
      <w:bodyDiv w:val="1"/>
      <w:marLeft w:val="0"/>
      <w:marRight w:val="0"/>
      <w:marTop w:val="0"/>
      <w:marBottom w:val="0"/>
      <w:divBdr>
        <w:top w:val="none" w:sz="0" w:space="0" w:color="auto"/>
        <w:left w:val="none" w:sz="0" w:space="0" w:color="auto"/>
        <w:bottom w:val="none" w:sz="0" w:space="0" w:color="auto"/>
        <w:right w:val="none" w:sz="0" w:space="0" w:color="auto"/>
      </w:divBdr>
    </w:div>
    <w:div w:id="58135989">
      <w:bodyDiv w:val="1"/>
      <w:marLeft w:val="0"/>
      <w:marRight w:val="0"/>
      <w:marTop w:val="0"/>
      <w:marBottom w:val="0"/>
      <w:divBdr>
        <w:top w:val="none" w:sz="0" w:space="0" w:color="auto"/>
        <w:left w:val="none" w:sz="0" w:space="0" w:color="auto"/>
        <w:bottom w:val="none" w:sz="0" w:space="0" w:color="auto"/>
        <w:right w:val="none" w:sz="0" w:space="0" w:color="auto"/>
      </w:divBdr>
    </w:div>
    <w:div w:id="61220983">
      <w:bodyDiv w:val="1"/>
      <w:marLeft w:val="0"/>
      <w:marRight w:val="0"/>
      <w:marTop w:val="0"/>
      <w:marBottom w:val="0"/>
      <w:divBdr>
        <w:top w:val="none" w:sz="0" w:space="0" w:color="auto"/>
        <w:left w:val="none" w:sz="0" w:space="0" w:color="auto"/>
        <w:bottom w:val="none" w:sz="0" w:space="0" w:color="auto"/>
        <w:right w:val="none" w:sz="0" w:space="0" w:color="auto"/>
      </w:divBdr>
    </w:div>
    <w:div w:id="75563762">
      <w:bodyDiv w:val="1"/>
      <w:marLeft w:val="0"/>
      <w:marRight w:val="0"/>
      <w:marTop w:val="0"/>
      <w:marBottom w:val="0"/>
      <w:divBdr>
        <w:top w:val="none" w:sz="0" w:space="0" w:color="auto"/>
        <w:left w:val="none" w:sz="0" w:space="0" w:color="auto"/>
        <w:bottom w:val="none" w:sz="0" w:space="0" w:color="auto"/>
        <w:right w:val="none" w:sz="0" w:space="0" w:color="auto"/>
      </w:divBdr>
    </w:div>
    <w:div w:id="75979559">
      <w:bodyDiv w:val="1"/>
      <w:marLeft w:val="0"/>
      <w:marRight w:val="0"/>
      <w:marTop w:val="0"/>
      <w:marBottom w:val="0"/>
      <w:divBdr>
        <w:top w:val="none" w:sz="0" w:space="0" w:color="auto"/>
        <w:left w:val="none" w:sz="0" w:space="0" w:color="auto"/>
        <w:bottom w:val="none" w:sz="0" w:space="0" w:color="auto"/>
        <w:right w:val="none" w:sz="0" w:space="0" w:color="auto"/>
      </w:divBdr>
    </w:div>
    <w:div w:id="77799041">
      <w:bodyDiv w:val="1"/>
      <w:marLeft w:val="0"/>
      <w:marRight w:val="0"/>
      <w:marTop w:val="0"/>
      <w:marBottom w:val="0"/>
      <w:divBdr>
        <w:top w:val="none" w:sz="0" w:space="0" w:color="auto"/>
        <w:left w:val="none" w:sz="0" w:space="0" w:color="auto"/>
        <w:bottom w:val="none" w:sz="0" w:space="0" w:color="auto"/>
        <w:right w:val="none" w:sz="0" w:space="0" w:color="auto"/>
      </w:divBdr>
    </w:div>
    <w:div w:id="86735720">
      <w:bodyDiv w:val="1"/>
      <w:marLeft w:val="0"/>
      <w:marRight w:val="0"/>
      <w:marTop w:val="0"/>
      <w:marBottom w:val="0"/>
      <w:divBdr>
        <w:top w:val="none" w:sz="0" w:space="0" w:color="auto"/>
        <w:left w:val="none" w:sz="0" w:space="0" w:color="auto"/>
        <w:bottom w:val="none" w:sz="0" w:space="0" w:color="auto"/>
        <w:right w:val="none" w:sz="0" w:space="0" w:color="auto"/>
      </w:divBdr>
    </w:div>
    <w:div w:id="88430720">
      <w:bodyDiv w:val="1"/>
      <w:marLeft w:val="0"/>
      <w:marRight w:val="0"/>
      <w:marTop w:val="0"/>
      <w:marBottom w:val="0"/>
      <w:divBdr>
        <w:top w:val="none" w:sz="0" w:space="0" w:color="auto"/>
        <w:left w:val="none" w:sz="0" w:space="0" w:color="auto"/>
        <w:bottom w:val="none" w:sz="0" w:space="0" w:color="auto"/>
        <w:right w:val="none" w:sz="0" w:space="0" w:color="auto"/>
      </w:divBdr>
    </w:div>
    <w:div w:id="100419093">
      <w:bodyDiv w:val="1"/>
      <w:marLeft w:val="0"/>
      <w:marRight w:val="0"/>
      <w:marTop w:val="0"/>
      <w:marBottom w:val="0"/>
      <w:divBdr>
        <w:top w:val="none" w:sz="0" w:space="0" w:color="auto"/>
        <w:left w:val="none" w:sz="0" w:space="0" w:color="auto"/>
        <w:bottom w:val="none" w:sz="0" w:space="0" w:color="auto"/>
        <w:right w:val="none" w:sz="0" w:space="0" w:color="auto"/>
      </w:divBdr>
    </w:div>
    <w:div w:id="110059198">
      <w:bodyDiv w:val="1"/>
      <w:marLeft w:val="0"/>
      <w:marRight w:val="0"/>
      <w:marTop w:val="0"/>
      <w:marBottom w:val="0"/>
      <w:divBdr>
        <w:top w:val="none" w:sz="0" w:space="0" w:color="auto"/>
        <w:left w:val="none" w:sz="0" w:space="0" w:color="auto"/>
        <w:bottom w:val="none" w:sz="0" w:space="0" w:color="auto"/>
        <w:right w:val="none" w:sz="0" w:space="0" w:color="auto"/>
      </w:divBdr>
    </w:div>
    <w:div w:id="113599578">
      <w:bodyDiv w:val="1"/>
      <w:marLeft w:val="0"/>
      <w:marRight w:val="0"/>
      <w:marTop w:val="0"/>
      <w:marBottom w:val="0"/>
      <w:divBdr>
        <w:top w:val="none" w:sz="0" w:space="0" w:color="auto"/>
        <w:left w:val="none" w:sz="0" w:space="0" w:color="auto"/>
        <w:bottom w:val="none" w:sz="0" w:space="0" w:color="auto"/>
        <w:right w:val="none" w:sz="0" w:space="0" w:color="auto"/>
      </w:divBdr>
    </w:div>
    <w:div w:id="126093705">
      <w:bodyDiv w:val="1"/>
      <w:marLeft w:val="0"/>
      <w:marRight w:val="0"/>
      <w:marTop w:val="0"/>
      <w:marBottom w:val="0"/>
      <w:divBdr>
        <w:top w:val="none" w:sz="0" w:space="0" w:color="auto"/>
        <w:left w:val="none" w:sz="0" w:space="0" w:color="auto"/>
        <w:bottom w:val="none" w:sz="0" w:space="0" w:color="auto"/>
        <w:right w:val="none" w:sz="0" w:space="0" w:color="auto"/>
      </w:divBdr>
    </w:div>
    <w:div w:id="133067906">
      <w:bodyDiv w:val="1"/>
      <w:marLeft w:val="0"/>
      <w:marRight w:val="0"/>
      <w:marTop w:val="0"/>
      <w:marBottom w:val="0"/>
      <w:divBdr>
        <w:top w:val="none" w:sz="0" w:space="0" w:color="auto"/>
        <w:left w:val="none" w:sz="0" w:space="0" w:color="auto"/>
        <w:bottom w:val="none" w:sz="0" w:space="0" w:color="auto"/>
        <w:right w:val="none" w:sz="0" w:space="0" w:color="auto"/>
      </w:divBdr>
    </w:div>
    <w:div w:id="135146734">
      <w:bodyDiv w:val="1"/>
      <w:marLeft w:val="0"/>
      <w:marRight w:val="0"/>
      <w:marTop w:val="0"/>
      <w:marBottom w:val="0"/>
      <w:divBdr>
        <w:top w:val="none" w:sz="0" w:space="0" w:color="auto"/>
        <w:left w:val="none" w:sz="0" w:space="0" w:color="auto"/>
        <w:bottom w:val="none" w:sz="0" w:space="0" w:color="auto"/>
        <w:right w:val="none" w:sz="0" w:space="0" w:color="auto"/>
      </w:divBdr>
    </w:div>
    <w:div w:id="163975069">
      <w:bodyDiv w:val="1"/>
      <w:marLeft w:val="0"/>
      <w:marRight w:val="0"/>
      <w:marTop w:val="0"/>
      <w:marBottom w:val="0"/>
      <w:divBdr>
        <w:top w:val="none" w:sz="0" w:space="0" w:color="auto"/>
        <w:left w:val="none" w:sz="0" w:space="0" w:color="auto"/>
        <w:bottom w:val="none" w:sz="0" w:space="0" w:color="auto"/>
        <w:right w:val="none" w:sz="0" w:space="0" w:color="auto"/>
      </w:divBdr>
    </w:div>
    <w:div w:id="183446519">
      <w:bodyDiv w:val="1"/>
      <w:marLeft w:val="0"/>
      <w:marRight w:val="0"/>
      <w:marTop w:val="0"/>
      <w:marBottom w:val="0"/>
      <w:divBdr>
        <w:top w:val="none" w:sz="0" w:space="0" w:color="auto"/>
        <w:left w:val="none" w:sz="0" w:space="0" w:color="auto"/>
        <w:bottom w:val="none" w:sz="0" w:space="0" w:color="auto"/>
        <w:right w:val="none" w:sz="0" w:space="0" w:color="auto"/>
      </w:divBdr>
    </w:div>
    <w:div w:id="184751292">
      <w:bodyDiv w:val="1"/>
      <w:marLeft w:val="0"/>
      <w:marRight w:val="0"/>
      <w:marTop w:val="0"/>
      <w:marBottom w:val="0"/>
      <w:divBdr>
        <w:top w:val="none" w:sz="0" w:space="0" w:color="auto"/>
        <w:left w:val="none" w:sz="0" w:space="0" w:color="auto"/>
        <w:bottom w:val="none" w:sz="0" w:space="0" w:color="auto"/>
        <w:right w:val="none" w:sz="0" w:space="0" w:color="auto"/>
      </w:divBdr>
    </w:div>
    <w:div w:id="186022621">
      <w:bodyDiv w:val="1"/>
      <w:marLeft w:val="0"/>
      <w:marRight w:val="0"/>
      <w:marTop w:val="0"/>
      <w:marBottom w:val="0"/>
      <w:divBdr>
        <w:top w:val="none" w:sz="0" w:space="0" w:color="auto"/>
        <w:left w:val="none" w:sz="0" w:space="0" w:color="auto"/>
        <w:bottom w:val="none" w:sz="0" w:space="0" w:color="auto"/>
        <w:right w:val="none" w:sz="0" w:space="0" w:color="auto"/>
      </w:divBdr>
    </w:div>
    <w:div w:id="199899986">
      <w:bodyDiv w:val="1"/>
      <w:marLeft w:val="0"/>
      <w:marRight w:val="0"/>
      <w:marTop w:val="0"/>
      <w:marBottom w:val="0"/>
      <w:divBdr>
        <w:top w:val="none" w:sz="0" w:space="0" w:color="auto"/>
        <w:left w:val="none" w:sz="0" w:space="0" w:color="auto"/>
        <w:bottom w:val="none" w:sz="0" w:space="0" w:color="auto"/>
        <w:right w:val="none" w:sz="0" w:space="0" w:color="auto"/>
      </w:divBdr>
    </w:div>
    <w:div w:id="202450911">
      <w:bodyDiv w:val="1"/>
      <w:marLeft w:val="0"/>
      <w:marRight w:val="0"/>
      <w:marTop w:val="0"/>
      <w:marBottom w:val="0"/>
      <w:divBdr>
        <w:top w:val="none" w:sz="0" w:space="0" w:color="auto"/>
        <w:left w:val="none" w:sz="0" w:space="0" w:color="auto"/>
        <w:bottom w:val="none" w:sz="0" w:space="0" w:color="auto"/>
        <w:right w:val="none" w:sz="0" w:space="0" w:color="auto"/>
      </w:divBdr>
    </w:div>
    <w:div w:id="207452337">
      <w:bodyDiv w:val="1"/>
      <w:marLeft w:val="0"/>
      <w:marRight w:val="0"/>
      <w:marTop w:val="0"/>
      <w:marBottom w:val="0"/>
      <w:divBdr>
        <w:top w:val="none" w:sz="0" w:space="0" w:color="auto"/>
        <w:left w:val="none" w:sz="0" w:space="0" w:color="auto"/>
        <w:bottom w:val="none" w:sz="0" w:space="0" w:color="auto"/>
        <w:right w:val="none" w:sz="0" w:space="0" w:color="auto"/>
      </w:divBdr>
    </w:div>
    <w:div w:id="208808865">
      <w:bodyDiv w:val="1"/>
      <w:marLeft w:val="0"/>
      <w:marRight w:val="0"/>
      <w:marTop w:val="0"/>
      <w:marBottom w:val="0"/>
      <w:divBdr>
        <w:top w:val="none" w:sz="0" w:space="0" w:color="auto"/>
        <w:left w:val="none" w:sz="0" w:space="0" w:color="auto"/>
        <w:bottom w:val="none" w:sz="0" w:space="0" w:color="auto"/>
        <w:right w:val="none" w:sz="0" w:space="0" w:color="auto"/>
      </w:divBdr>
    </w:div>
    <w:div w:id="209923386">
      <w:bodyDiv w:val="1"/>
      <w:marLeft w:val="0"/>
      <w:marRight w:val="0"/>
      <w:marTop w:val="0"/>
      <w:marBottom w:val="0"/>
      <w:divBdr>
        <w:top w:val="none" w:sz="0" w:space="0" w:color="auto"/>
        <w:left w:val="none" w:sz="0" w:space="0" w:color="auto"/>
        <w:bottom w:val="none" w:sz="0" w:space="0" w:color="auto"/>
        <w:right w:val="none" w:sz="0" w:space="0" w:color="auto"/>
      </w:divBdr>
    </w:div>
    <w:div w:id="211693423">
      <w:bodyDiv w:val="1"/>
      <w:marLeft w:val="0"/>
      <w:marRight w:val="0"/>
      <w:marTop w:val="0"/>
      <w:marBottom w:val="0"/>
      <w:divBdr>
        <w:top w:val="none" w:sz="0" w:space="0" w:color="auto"/>
        <w:left w:val="none" w:sz="0" w:space="0" w:color="auto"/>
        <w:bottom w:val="none" w:sz="0" w:space="0" w:color="auto"/>
        <w:right w:val="none" w:sz="0" w:space="0" w:color="auto"/>
      </w:divBdr>
    </w:div>
    <w:div w:id="216205364">
      <w:bodyDiv w:val="1"/>
      <w:marLeft w:val="0"/>
      <w:marRight w:val="0"/>
      <w:marTop w:val="0"/>
      <w:marBottom w:val="0"/>
      <w:divBdr>
        <w:top w:val="none" w:sz="0" w:space="0" w:color="auto"/>
        <w:left w:val="none" w:sz="0" w:space="0" w:color="auto"/>
        <w:bottom w:val="none" w:sz="0" w:space="0" w:color="auto"/>
        <w:right w:val="none" w:sz="0" w:space="0" w:color="auto"/>
      </w:divBdr>
    </w:div>
    <w:div w:id="222716670">
      <w:bodyDiv w:val="1"/>
      <w:marLeft w:val="0"/>
      <w:marRight w:val="0"/>
      <w:marTop w:val="0"/>
      <w:marBottom w:val="0"/>
      <w:divBdr>
        <w:top w:val="none" w:sz="0" w:space="0" w:color="auto"/>
        <w:left w:val="none" w:sz="0" w:space="0" w:color="auto"/>
        <w:bottom w:val="none" w:sz="0" w:space="0" w:color="auto"/>
        <w:right w:val="none" w:sz="0" w:space="0" w:color="auto"/>
      </w:divBdr>
    </w:div>
    <w:div w:id="236404043">
      <w:bodyDiv w:val="1"/>
      <w:marLeft w:val="0"/>
      <w:marRight w:val="0"/>
      <w:marTop w:val="0"/>
      <w:marBottom w:val="0"/>
      <w:divBdr>
        <w:top w:val="none" w:sz="0" w:space="0" w:color="auto"/>
        <w:left w:val="none" w:sz="0" w:space="0" w:color="auto"/>
        <w:bottom w:val="none" w:sz="0" w:space="0" w:color="auto"/>
        <w:right w:val="none" w:sz="0" w:space="0" w:color="auto"/>
      </w:divBdr>
    </w:div>
    <w:div w:id="237054487">
      <w:bodyDiv w:val="1"/>
      <w:marLeft w:val="0"/>
      <w:marRight w:val="0"/>
      <w:marTop w:val="0"/>
      <w:marBottom w:val="0"/>
      <w:divBdr>
        <w:top w:val="none" w:sz="0" w:space="0" w:color="auto"/>
        <w:left w:val="none" w:sz="0" w:space="0" w:color="auto"/>
        <w:bottom w:val="none" w:sz="0" w:space="0" w:color="auto"/>
        <w:right w:val="none" w:sz="0" w:space="0" w:color="auto"/>
      </w:divBdr>
    </w:div>
    <w:div w:id="241137551">
      <w:bodyDiv w:val="1"/>
      <w:marLeft w:val="0"/>
      <w:marRight w:val="0"/>
      <w:marTop w:val="0"/>
      <w:marBottom w:val="0"/>
      <w:divBdr>
        <w:top w:val="none" w:sz="0" w:space="0" w:color="auto"/>
        <w:left w:val="none" w:sz="0" w:space="0" w:color="auto"/>
        <w:bottom w:val="none" w:sz="0" w:space="0" w:color="auto"/>
        <w:right w:val="none" w:sz="0" w:space="0" w:color="auto"/>
      </w:divBdr>
    </w:div>
    <w:div w:id="242374603">
      <w:bodyDiv w:val="1"/>
      <w:marLeft w:val="0"/>
      <w:marRight w:val="0"/>
      <w:marTop w:val="0"/>
      <w:marBottom w:val="0"/>
      <w:divBdr>
        <w:top w:val="none" w:sz="0" w:space="0" w:color="auto"/>
        <w:left w:val="none" w:sz="0" w:space="0" w:color="auto"/>
        <w:bottom w:val="none" w:sz="0" w:space="0" w:color="auto"/>
        <w:right w:val="none" w:sz="0" w:space="0" w:color="auto"/>
      </w:divBdr>
    </w:div>
    <w:div w:id="254746258">
      <w:bodyDiv w:val="1"/>
      <w:marLeft w:val="0"/>
      <w:marRight w:val="0"/>
      <w:marTop w:val="0"/>
      <w:marBottom w:val="0"/>
      <w:divBdr>
        <w:top w:val="none" w:sz="0" w:space="0" w:color="auto"/>
        <w:left w:val="none" w:sz="0" w:space="0" w:color="auto"/>
        <w:bottom w:val="none" w:sz="0" w:space="0" w:color="auto"/>
        <w:right w:val="none" w:sz="0" w:space="0" w:color="auto"/>
      </w:divBdr>
    </w:div>
    <w:div w:id="258754782">
      <w:bodyDiv w:val="1"/>
      <w:marLeft w:val="0"/>
      <w:marRight w:val="0"/>
      <w:marTop w:val="0"/>
      <w:marBottom w:val="0"/>
      <w:divBdr>
        <w:top w:val="none" w:sz="0" w:space="0" w:color="auto"/>
        <w:left w:val="none" w:sz="0" w:space="0" w:color="auto"/>
        <w:bottom w:val="none" w:sz="0" w:space="0" w:color="auto"/>
        <w:right w:val="none" w:sz="0" w:space="0" w:color="auto"/>
      </w:divBdr>
    </w:div>
    <w:div w:id="284847463">
      <w:bodyDiv w:val="1"/>
      <w:marLeft w:val="0"/>
      <w:marRight w:val="0"/>
      <w:marTop w:val="0"/>
      <w:marBottom w:val="0"/>
      <w:divBdr>
        <w:top w:val="none" w:sz="0" w:space="0" w:color="auto"/>
        <w:left w:val="none" w:sz="0" w:space="0" w:color="auto"/>
        <w:bottom w:val="none" w:sz="0" w:space="0" w:color="auto"/>
        <w:right w:val="none" w:sz="0" w:space="0" w:color="auto"/>
      </w:divBdr>
    </w:div>
    <w:div w:id="288584875">
      <w:bodyDiv w:val="1"/>
      <w:marLeft w:val="0"/>
      <w:marRight w:val="0"/>
      <w:marTop w:val="0"/>
      <w:marBottom w:val="0"/>
      <w:divBdr>
        <w:top w:val="none" w:sz="0" w:space="0" w:color="auto"/>
        <w:left w:val="none" w:sz="0" w:space="0" w:color="auto"/>
        <w:bottom w:val="none" w:sz="0" w:space="0" w:color="auto"/>
        <w:right w:val="none" w:sz="0" w:space="0" w:color="auto"/>
      </w:divBdr>
    </w:div>
    <w:div w:id="301547771">
      <w:bodyDiv w:val="1"/>
      <w:marLeft w:val="0"/>
      <w:marRight w:val="0"/>
      <w:marTop w:val="0"/>
      <w:marBottom w:val="0"/>
      <w:divBdr>
        <w:top w:val="none" w:sz="0" w:space="0" w:color="auto"/>
        <w:left w:val="none" w:sz="0" w:space="0" w:color="auto"/>
        <w:bottom w:val="none" w:sz="0" w:space="0" w:color="auto"/>
        <w:right w:val="none" w:sz="0" w:space="0" w:color="auto"/>
      </w:divBdr>
    </w:div>
    <w:div w:id="308167227">
      <w:bodyDiv w:val="1"/>
      <w:marLeft w:val="0"/>
      <w:marRight w:val="0"/>
      <w:marTop w:val="0"/>
      <w:marBottom w:val="0"/>
      <w:divBdr>
        <w:top w:val="none" w:sz="0" w:space="0" w:color="auto"/>
        <w:left w:val="none" w:sz="0" w:space="0" w:color="auto"/>
        <w:bottom w:val="none" w:sz="0" w:space="0" w:color="auto"/>
        <w:right w:val="none" w:sz="0" w:space="0" w:color="auto"/>
      </w:divBdr>
    </w:div>
    <w:div w:id="310405425">
      <w:bodyDiv w:val="1"/>
      <w:marLeft w:val="0"/>
      <w:marRight w:val="0"/>
      <w:marTop w:val="0"/>
      <w:marBottom w:val="0"/>
      <w:divBdr>
        <w:top w:val="none" w:sz="0" w:space="0" w:color="auto"/>
        <w:left w:val="none" w:sz="0" w:space="0" w:color="auto"/>
        <w:bottom w:val="none" w:sz="0" w:space="0" w:color="auto"/>
        <w:right w:val="none" w:sz="0" w:space="0" w:color="auto"/>
      </w:divBdr>
    </w:div>
    <w:div w:id="321205052">
      <w:bodyDiv w:val="1"/>
      <w:marLeft w:val="0"/>
      <w:marRight w:val="0"/>
      <w:marTop w:val="0"/>
      <w:marBottom w:val="0"/>
      <w:divBdr>
        <w:top w:val="none" w:sz="0" w:space="0" w:color="auto"/>
        <w:left w:val="none" w:sz="0" w:space="0" w:color="auto"/>
        <w:bottom w:val="none" w:sz="0" w:space="0" w:color="auto"/>
        <w:right w:val="none" w:sz="0" w:space="0" w:color="auto"/>
      </w:divBdr>
    </w:div>
    <w:div w:id="322855913">
      <w:bodyDiv w:val="1"/>
      <w:marLeft w:val="0"/>
      <w:marRight w:val="0"/>
      <w:marTop w:val="0"/>
      <w:marBottom w:val="0"/>
      <w:divBdr>
        <w:top w:val="none" w:sz="0" w:space="0" w:color="auto"/>
        <w:left w:val="none" w:sz="0" w:space="0" w:color="auto"/>
        <w:bottom w:val="none" w:sz="0" w:space="0" w:color="auto"/>
        <w:right w:val="none" w:sz="0" w:space="0" w:color="auto"/>
      </w:divBdr>
    </w:div>
    <w:div w:id="326252567">
      <w:bodyDiv w:val="1"/>
      <w:marLeft w:val="0"/>
      <w:marRight w:val="0"/>
      <w:marTop w:val="0"/>
      <w:marBottom w:val="0"/>
      <w:divBdr>
        <w:top w:val="none" w:sz="0" w:space="0" w:color="auto"/>
        <w:left w:val="none" w:sz="0" w:space="0" w:color="auto"/>
        <w:bottom w:val="none" w:sz="0" w:space="0" w:color="auto"/>
        <w:right w:val="none" w:sz="0" w:space="0" w:color="auto"/>
      </w:divBdr>
      <w:divsChild>
        <w:div w:id="1236161996">
          <w:marLeft w:val="0"/>
          <w:marRight w:val="0"/>
          <w:marTop w:val="0"/>
          <w:marBottom w:val="0"/>
          <w:divBdr>
            <w:top w:val="none" w:sz="0" w:space="0" w:color="auto"/>
            <w:left w:val="none" w:sz="0" w:space="0" w:color="auto"/>
            <w:bottom w:val="none" w:sz="0" w:space="0" w:color="auto"/>
            <w:right w:val="none" w:sz="0" w:space="0" w:color="auto"/>
          </w:divBdr>
          <w:divsChild>
            <w:div w:id="1423601864">
              <w:marLeft w:val="0"/>
              <w:marRight w:val="0"/>
              <w:marTop w:val="0"/>
              <w:marBottom w:val="0"/>
              <w:divBdr>
                <w:top w:val="none" w:sz="0" w:space="0" w:color="auto"/>
                <w:left w:val="none" w:sz="0" w:space="0" w:color="auto"/>
                <w:bottom w:val="none" w:sz="0" w:space="0" w:color="auto"/>
                <w:right w:val="none" w:sz="0" w:space="0" w:color="auto"/>
              </w:divBdr>
              <w:divsChild>
                <w:div w:id="1658149580">
                  <w:marLeft w:val="0"/>
                  <w:marRight w:val="0"/>
                  <w:marTop w:val="0"/>
                  <w:marBottom w:val="0"/>
                  <w:divBdr>
                    <w:top w:val="none" w:sz="0" w:space="0" w:color="auto"/>
                    <w:left w:val="none" w:sz="0" w:space="0" w:color="auto"/>
                    <w:bottom w:val="none" w:sz="0" w:space="0" w:color="auto"/>
                    <w:right w:val="none" w:sz="0" w:space="0" w:color="auto"/>
                  </w:divBdr>
                  <w:divsChild>
                    <w:div w:id="1461722343">
                      <w:marLeft w:val="0"/>
                      <w:marRight w:val="0"/>
                      <w:marTop w:val="0"/>
                      <w:marBottom w:val="0"/>
                      <w:divBdr>
                        <w:top w:val="none" w:sz="0" w:space="0" w:color="auto"/>
                        <w:left w:val="none" w:sz="0" w:space="0" w:color="auto"/>
                        <w:bottom w:val="none" w:sz="0" w:space="0" w:color="auto"/>
                        <w:right w:val="none" w:sz="0" w:space="0" w:color="auto"/>
                      </w:divBdr>
                      <w:divsChild>
                        <w:div w:id="1284730723">
                          <w:marLeft w:val="0"/>
                          <w:marRight w:val="0"/>
                          <w:marTop w:val="0"/>
                          <w:marBottom w:val="0"/>
                          <w:divBdr>
                            <w:top w:val="none" w:sz="0" w:space="0" w:color="auto"/>
                            <w:left w:val="none" w:sz="0" w:space="0" w:color="auto"/>
                            <w:bottom w:val="none" w:sz="0" w:space="0" w:color="auto"/>
                            <w:right w:val="none" w:sz="0" w:space="0" w:color="auto"/>
                          </w:divBdr>
                          <w:divsChild>
                            <w:div w:id="256641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2852722">
      <w:bodyDiv w:val="1"/>
      <w:marLeft w:val="0"/>
      <w:marRight w:val="0"/>
      <w:marTop w:val="0"/>
      <w:marBottom w:val="0"/>
      <w:divBdr>
        <w:top w:val="none" w:sz="0" w:space="0" w:color="auto"/>
        <w:left w:val="none" w:sz="0" w:space="0" w:color="auto"/>
        <w:bottom w:val="none" w:sz="0" w:space="0" w:color="auto"/>
        <w:right w:val="none" w:sz="0" w:space="0" w:color="auto"/>
      </w:divBdr>
    </w:div>
    <w:div w:id="354574237">
      <w:bodyDiv w:val="1"/>
      <w:marLeft w:val="0"/>
      <w:marRight w:val="0"/>
      <w:marTop w:val="0"/>
      <w:marBottom w:val="0"/>
      <w:divBdr>
        <w:top w:val="none" w:sz="0" w:space="0" w:color="auto"/>
        <w:left w:val="none" w:sz="0" w:space="0" w:color="auto"/>
        <w:bottom w:val="none" w:sz="0" w:space="0" w:color="auto"/>
        <w:right w:val="none" w:sz="0" w:space="0" w:color="auto"/>
      </w:divBdr>
    </w:div>
    <w:div w:id="368993588">
      <w:bodyDiv w:val="1"/>
      <w:marLeft w:val="0"/>
      <w:marRight w:val="0"/>
      <w:marTop w:val="0"/>
      <w:marBottom w:val="0"/>
      <w:divBdr>
        <w:top w:val="none" w:sz="0" w:space="0" w:color="auto"/>
        <w:left w:val="none" w:sz="0" w:space="0" w:color="auto"/>
        <w:bottom w:val="none" w:sz="0" w:space="0" w:color="auto"/>
        <w:right w:val="none" w:sz="0" w:space="0" w:color="auto"/>
      </w:divBdr>
    </w:div>
    <w:div w:id="399140857">
      <w:bodyDiv w:val="1"/>
      <w:marLeft w:val="0"/>
      <w:marRight w:val="0"/>
      <w:marTop w:val="0"/>
      <w:marBottom w:val="0"/>
      <w:divBdr>
        <w:top w:val="none" w:sz="0" w:space="0" w:color="auto"/>
        <w:left w:val="none" w:sz="0" w:space="0" w:color="auto"/>
        <w:bottom w:val="none" w:sz="0" w:space="0" w:color="auto"/>
        <w:right w:val="none" w:sz="0" w:space="0" w:color="auto"/>
      </w:divBdr>
    </w:div>
    <w:div w:id="400758754">
      <w:bodyDiv w:val="1"/>
      <w:marLeft w:val="0"/>
      <w:marRight w:val="0"/>
      <w:marTop w:val="0"/>
      <w:marBottom w:val="0"/>
      <w:divBdr>
        <w:top w:val="none" w:sz="0" w:space="0" w:color="auto"/>
        <w:left w:val="none" w:sz="0" w:space="0" w:color="auto"/>
        <w:bottom w:val="none" w:sz="0" w:space="0" w:color="auto"/>
        <w:right w:val="none" w:sz="0" w:space="0" w:color="auto"/>
      </w:divBdr>
    </w:div>
    <w:div w:id="406850293">
      <w:bodyDiv w:val="1"/>
      <w:marLeft w:val="0"/>
      <w:marRight w:val="0"/>
      <w:marTop w:val="0"/>
      <w:marBottom w:val="0"/>
      <w:divBdr>
        <w:top w:val="none" w:sz="0" w:space="0" w:color="auto"/>
        <w:left w:val="none" w:sz="0" w:space="0" w:color="auto"/>
        <w:bottom w:val="none" w:sz="0" w:space="0" w:color="auto"/>
        <w:right w:val="none" w:sz="0" w:space="0" w:color="auto"/>
      </w:divBdr>
    </w:div>
    <w:div w:id="411128459">
      <w:bodyDiv w:val="1"/>
      <w:marLeft w:val="0"/>
      <w:marRight w:val="0"/>
      <w:marTop w:val="0"/>
      <w:marBottom w:val="0"/>
      <w:divBdr>
        <w:top w:val="none" w:sz="0" w:space="0" w:color="auto"/>
        <w:left w:val="none" w:sz="0" w:space="0" w:color="auto"/>
        <w:bottom w:val="none" w:sz="0" w:space="0" w:color="auto"/>
        <w:right w:val="none" w:sz="0" w:space="0" w:color="auto"/>
      </w:divBdr>
    </w:div>
    <w:div w:id="413480422">
      <w:bodyDiv w:val="1"/>
      <w:marLeft w:val="0"/>
      <w:marRight w:val="0"/>
      <w:marTop w:val="0"/>
      <w:marBottom w:val="0"/>
      <w:divBdr>
        <w:top w:val="none" w:sz="0" w:space="0" w:color="auto"/>
        <w:left w:val="none" w:sz="0" w:space="0" w:color="auto"/>
        <w:bottom w:val="none" w:sz="0" w:space="0" w:color="auto"/>
        <w:right w:val="none" w:sz="0" w:space="0" w:color="auto"/>
      </w:divBdr>
    </w:div>
    <w:div w:id="433400641">
      <w:bodyDiv w:val="1"/>
      <w:marLeft w:val="0"/>
      <w:marRight w:val="0"/>
      <w:marTop w:val="0"/>
      <w:marBottom w:val="0"/>
      <w:divBdr>
        <w:top w:val="none" w:sz="0" w:space="0" w:color="auto"/>
        <w:left w:val="none" w:sz="0" w:space="0" w:color="auto"/>
        <w:bottom w:val="none" w:sz="0" w:space="0" w:color="auto"/>
        <w:right w:val="none" w:sz="0" w:space="0" w:color="auto"/>
      </w:divBdr>
    </w:div>
    <w:div w:id="433475669">
      <w:bodyDiv w:val="1"/>
      <w:marLeft w:val="0"/>
      <w:marRight w:val="0"/>
      <w:marTop w:val="0"/>
      <w:marBottom w:val="0"/>
      <w:divBdr>
        <w:top w:val="none" w:sz="0" w:space="0" w:color="auto"/>
        <w:left w:val="none" w:sz="0" w:space="0" w:color="auto"/>
        <w:bottom w:val="none" w:sz="0" w:space="0" w:color="auto"/>
        <w:right w:val="none" w:sz="0" w:space="0" w:color="auto"/>
      </w:divBdr>
    </w:div>
    <w:div w:id="437408673">
      <w:bodyDiv w:val="1"/>
      <w:marLeft w:val="0"/>
      <w:marRight w:val="0"/>
      <w:marTop w:val="0"/>
      <w:marBottom w:val="0"/>
      <w:divBdr>
        <w:top w:val="none" w:sz="0" w:space="0" w:color="auto"/>
        <w:left w:val="none" w:sz="0" w:space="0" w:color="auto"/>
        <w:bottom w:val="none" w:sz="0" w:space="0" w:color="auto"/>
        <w:right w:val="none" w:sz="0" w:space="0" w:color="auto"/>
      </w:divBdr>
    </w:div>
    <w:div w:id="443884213">
      <w:bodyDiv w:val="1"/>
      <w:marLeft w:val="0"/>
      <w:marRight w:val="0"/>
      <w:marTop w:val="0"/>
      <w:marBottom w:val="0"/>
      <w:divBdr>
        <w:top w:val="none" w:sz="0" w:space="0" w:color="auto"/>
        <w:left w:val="none" w:sz="0" w:space="0" w:color="auto"/>
        <w:bottom w:val="none" w:sz="0" w:space="0" w:color="auto"/>
        <w:right w:val="none" w:sz="0" w:space="0" w:color="auto"/>
      </w:divBdr>
    </w:div>
    <w:div w:id="444615565">
      <w:bodyDiv w:val="1"/>
      <w:marLeft w:val="0"/>
      <w:marRight w:val="0"/>
      <w:marTop w:val="0"/>
      <w:marBottom w:val="0"/>
      <w:divBdr>
        <w:top w:val="none" w:sz="0" w:space="0" w:color="auto"/>
        <w:left w:val="none" w:sz="0" w:space="0" w:color="auto"/>
        <w:bottom w:val="none" w:sz="0" w:space="0" w:color="auto"/>
        <w:right w:val="none" w:sz="0" w:space="0" w:color="auto"/>
      </w:divBdr>
    </w:div>
    <w:div w:id="466776880">
      <w:bodyDiv w:val="1"/>
      <w:marLeft w:val="0"/>
      <w:marRight w:val="0"/>
      <w:marTop w:val="0"/>
      <w:marBottom w:val="0"/>
      <w:divBdr>
        <w:top w:val="none" w:sz="0" w:space="0" w:color="auto"/>
        <w:left w:val="none" w:sz="0" w:space="0" w:color="auto"/>
        <w:bottom w:val="none" w:sz="0" w:space="0" w:color="auto"/>
        <w:right w:val="none" w:sz="0" w:space="0" w:color="auto"/>
      </w:divBdr>
    </w:div>
    <w:div w:id="470371665">
      <w:bodyDiv w:val="1"/>
      <w:marLeft w:val="0"/>
      <w:marRight w:val="0"/>
      <w:marTop w:val="0"/>
      <w:marBottom w:val="0"/>
      <w:divBdr>
        <w:top w:val="none" w:sz="0" w:space="0" w:color="auto"/>
        <w:left w:val="none" w:sz="0" w:space="0" w:color="auto"/>
        <w:bottom w:val="none" w:sz="0" w:space="0" w:color="auto"/>
        <w:right w:val="none" w:sz="0" w:space="0" w:color="auto"/>
      </w:divBdr>
    </w:div>
    <w:div w:id="492255068">
      <w:bodyDiv w:val="1"/>
      <w:marLeft w:val="0"/>
      <w:marRight w:val="0"/>
      <w:marTop w:val="0"/>
      <w:marBottom w:val="0"/>
      <w:divBdr>
        <w:top w:val="none" w:sz="0" w:space="0" w:color="auto"/>
        <w:left w:val="none" w:sz="0" w:space="0" w:color="auto"/>
        <w:bottom w:val="none" w:sz="0" w:space="0" w:color="auto"/>
        <w:right w:val="none" w:sz="0" w:space="0" w:color="auto"/>
      </w:divBdr>
    </w:div>
    <w:div w:id="497157304">
      <w:bodyDiv w:val="1"/>
      <w:marLeft w:val="0"/>
      <w:marRight w:val="0"/>
      <w:marTop w:val="0"/>
      <w:marBottom w:val="0"/>
      <w:divBdr>
        <w:top w:val="none" w:sz="0" w:space="0" w:color="auto"/>
        <w:left w:val="none" w:sz="0" w:space="0" w:color="auto"/>
        <w:bottom w:val="none" w:sz="0" w:space="0" w:color="auto"/>
        <w:right w:val="none" w:sz="0" w:space="0" w:color="auto"/>
      </w:divBdr>
    </w:div>
    <w:div w:id="500971445">
      <w:bodyDiv w:val="1"/>
      <w:marLeft w:val="0"/>
      <w:marRight w:val="0"/>
      <w:marTop w:val="0"/>
      <w:marBottom w:val="0"/>
      <w:divBdr>
        <w:top w:val="none" w:sz="0" w:space="0" w:color="auto"/>
        <w:left w:val="none" w:sz="0" w:space="0" w:color="auto"/>
        <w:bottom w:val="none" w:sz="0" w:space="0" w:color="auto"/>
        <w:right w:val="none" w:sz="0" w:space="0" w:color="auto"/>
      </w:divBdr>
    </w:div>
    <w:div w:id="501703486">
      <w:bodyDiv w:val="1"/>
      <w:marLeft w:val="0"/>
      <w:marRight w:val="0"/>
      <w:marTop w:val="0"/>
      <w:marBottom w:val="0"/>
      <w:divBdr>
        <w:top w:val="none" w:sz="0" w:space="0" w:color="auto"/>
        <w:left w:val="none" w:sz="0" w:space="0" w:color="auto"/>
        <w:bottom w:val="none" w:sz="0" w:space="0" w:color="auto"/>
        <w:right w:val="none" w:sz="0" w:space="0" w:color="auto"/>
      </w:divBdr>
    </w:div>
    <w:div w:id="502358519">
      <w:bodyDiv w:val="1"/>
      <w:marLeft w:val="0"/>
      <w:marRight w:val="0"/>
      <w:marTop w:val="0"/>
      <w:marBottom w:val="0"/>
      <w:divBdr>
        <w:top w:val="none" w:sz="0" w:space="0" w:color="auto"/>
        <w:left w:val="none" w:sz="0" w:space="0" w:color="auto"/>
        <w:bottom w:val="none" w:sz="0" w:space="0" w:color="auto"/>
        <w:right w:val="none" w:sz="0" w:space="0" w:color="auto"/>
      </w:divBdr>
    </w:div>
    <w:div w:id="504321326">
      <w:bodyDiv w:val="1"/>
      <w:marLeft w:val="0"/>
      <w:marRight w:val="0"/>
      <w:marTop w:val="0"/>
      <w:marBottom w:val="0"/>
      <w:divBdr>
        <w:top w:val="none" w:sz="0" w:space="0" w:color="auto"/>
        <w:left w:val="none" w:sz="0" w:space="0" w:color="auto"/>
        <w:bottom w:val="none" w:sz="0" w:space="0" w:color="auto"/>
        <w:right w:val="none" w:sz="0" w:space="0" w:color="auto"/>
      </w:divBdr>
    </w:div>
    <w:div w:id="508522479">
      <w:bodyDiv w:val="1"/>
      <w:marLeft w:val="0"/>
      <w:marRight w:val="0"/>
      <w:marTop w:val="0"/>
      <w:marBottom w:val="0"/>
      <w:divBdr>
        <w:top w:val="none" w:sz="0" w:space="0" w:color="auto"/>
        <w:left w:val="none" w:sz="0" w:space="0" w:color="auto"/>
        <w:bottom w:val="none" w:sz="0" w:space="0" w:color="auto"/>
        <w:right w:val="none" w:sz="0" w:space="0" w:color="auto"/>
      </w:divBdr>
    </w:div>
    <w:div w:id="511725798">
      <w:bodyDiv w:val="1"/>
      <w:marLeft w:val="0"/>
      <w:marRight w:val="0"/>
      <w:marTop w:val="0"/>
      <w:marBottom w:val="0"/>
      <w:divBdr>
        <w:top w:val="none" w:sz="0" w:space="0" w:color="auto"/>
        <w:left w:val="none" w:sz="0" w:space="0" w:color="auto"/>
        <w:bottom w:val="none" w:sz="0" w:space="0" w:color="auto"/>
        <w:right w:val="none" w:sz="0" w:space="0" w:color="auto"/>
      </w:divBdr>
    </w:div>
    <w:div w:id="538930490">
      <w:bodyDiv w:val="1"/>
      <w:marLeft w:val="0"/>
      <w:marRight w:val="0"/>
      <w:marTop w:val="0"/>
      <w:marBottom w:val="0"/>
      <w:divBdr>
        <w:top w:val="none" w:sz="0" w:space="0" w:color="auto"/>
        <w:left w:val="none" w:sz="0" w:space="0" w:color="auto"/>
        <w:bottom w:val="none" w:sz="0" w:space="0" w:color="auto"/>
        <w:right w:val="none" w:sz="0" w:space="0" w:color="auto"/>
      </w:divBdr>
    </w:div>
    <w:div w:id="543828861">
      <w:bodyDiv w:val="1"/>
      <w:marLeft w:val="0"/>
      <w:marRight w:val="0"/>
      <w:marTop w:val="0"/>
      <w:marBottom w:val="0"/>
      <w:divBdr>
        <w:top w:val="none" w:sz="0" w:space="0" w:color="auto"/>
        <w:left w:val="none" w:sz="0" w:space="0" w:color="auto"/>
        <w:bottom w:val="none" w:sz="0" w:space="0" w:color="auto"/>
        <w:right w:val="none" w:sz="0" w:space="0" w:color="auto"/>
      </w:divBdr>
    </w:div>
    <w:div w:id="581909361">
      <w:bodyDiv w:val="1"/>
      <w:marLeft w:val="0"/>
      <w:marRight w:val="0"/>
      <w:marTop w:val="0"/>
      <w:marBottom w:val="0"/>
      <w:divBdr>
        <w:top w:val="none" w:sz="0" w:space="0" w:color="auto"/>
        <w:left w:val="none" w:sz="0" w:space="0" w:color="auto"/>
        <w:bottom w:val="none" w:sz="0" w:space="0" w:color="auto"/>
        <w:right w:val="none" w:sz="0" w:space="0" w:color="auto"/>
      </w:divBdr>
    </w:div>
    <w:div w:id="598224640">
      <w:bodyDiv w:val="1"/>
      <w:marLeft w:val="0"/>
      <w:marRight w:val="0"/>
      <w:marTop w:val="0"/>
      <w:marBottom w:val="0"/>
      <w:divBdr>
        <w:top w:val="none" w:sz="0" w:space="0" w:color="auto"/>
        <w:left w:val="none" w:sz="0" w:space="0" w:color="auto"/>
        <w:bottom w:val="none" w:sz="0" w:space="0" w:color="auto"/>
        <w:right w:val="none" w:sz="0" w:space="0" w:color="auto"/>
      </w:divBdr>
    </w:div>
    <w:div w:id="598368212">
      <w:bodyDiv w:val="1"/>
      <w:marLeft w:val="0"/>
      <w:marRight w:val="0"/>
      <w:marTop w:val="0"/>
      <w:marBottom w:val="0"/>
      <w:divBdr>
        <w:top w:val="none" w:sz="0" w:space="0" w:color="auto"/>
        <w:left w:val="none" w:sz="0" w:space="0" w:color="auto"/>
        <w:bottom w:val="none" w:sz="0" w:space="0" w:color="auto"/>
        <w:right w:val="none" w:sz="0" w:space="0" w:color="auto"/>
      </w:divBdr>
    </w:div>
    <w:div w:id="600920020">
      <w:bodyDiv w:val="1"/>
      <w:marLeft w:val="0"/>
      <w:marRight w:val="0"/>
      <w:marTop w:val="0"/>
      <w:marBottom w:val="0"/>
      <w:divBdr>
        <w:top w:val="none" w:sz="0" w:space="0" w:color="auto"/>
        <w:left w:val="none" w:sz="0" w:space="0" w:color="auto"/>
        <w:bottom w:val="none" w:sz="0" w:space="0" w:color="auto"/>
        <w:right w:val="none" w:sz="0" w:space="0" w:color="auto"/>
      </w:divBdr>
    </w:div>
    <w:div w:id="615258710">
      <w:bodyDiv w:val="1"/>
      <w:marLeft w:val="0"/>
      <w:marRight w:val="0"/>
      <w:marTop w:val="0"/>
      <w:marBottom w:val="0"/>
      <w:divBdr>
        <w:top w:val="none" w:sz="0" w:space="0" w:color="auto"/>
        <w:left w:val="none" w:sz="0" w:space="0" w:color="auto"/>
        <w:bottom w:val="none" w:sz="0" w:space="0" w:color="auto"/>
        <w:right w:val="none" w:sz="0" w:space="0" w:color="auto"/>
      </w:divBdr>
    </w:div>
    <w:div w:id="619187412">
      <w:bodyDiv w:val="1"/>
      <w:marLeft w:val="0"/>
      <w:marRight w:val="0"/>
      <w:marTop w:val="0"/>
      <w:marBottom w:val="0"/>
      <w:divBdr>
        <w:top w:val="none" w:sz="0" w:space="0" w:color="auto"/>
        <w:left w:val="none" w:sz="0" w:space="0" w:color="auto"/>
        <w:bottom w:val="none" w:sz="0" w:space="0" w:color="auto"/>
        <w:right w:val="none" w:sz="0" w:space="0" w:color="auto"/>
      </w:divBdr>
    </w:div>
    <w:div w:id="633950947">
      <w:bodyDiv w:val="1"/>
      <w:marLeft w:val="0"/>
      <w:marRight w:val="0"/>
      <w:marTop w:val="0"/>
      <w:marBottom w:val="0"/>
      <w:divBdr>
        <w:top w:val="none" w:sz="0" w:space="0" w:color="auto"/>
        <w:left w:val="none" w:sz="0" w:space="0" w:color="auto"/>
        <w:bottom w:val="none" w:sz="0" w:space="0" w:color="auto"/>
        <w:right w:val="none" w:sz="0" w:space="0" w:color="auto"/>
      </w:divBdr>
    </w:div>
    <w:div w:id="635376065">
      <w:bodyDiv w:val="1"/>
      <w:marLeft w:val="0"/>
      <w:marRight w:val="0"/>
      <w:marTop w:val="0"/>
      <w:marBottom w:val="0"/>
      <w:divBdr>
        <w:top w:val="none" w:sz="0" w:space="0" w:color="auto"/>
        <w:left w:val="none" w:sz="0" w:space="0" w:color="auto"/>
        <w:bottom w:val="none" w:sz="0" w:space="0" w:color="auto"/>
        <w:right w:val="none" w:sz="0" w:space="0" w:color="auto"/>
      </w:divBdr>
    </w:div>
    <w:div w:id="637731278">
      <w:bodyDiv w:val="1"/>
      <w:marLeft w:val="0"/>
      <w:marRight w:val="0"/>
      <w:marTop w:val="0"/>
      <w:marBottom w:val="0"/>
      <w:divBdr>
        <w:top w:val="none" w:sz="0" w:space="0" w:color="auto"/>
        <w:left w:val="none" w:sz="0" w:space="0" w:color="auto"/>
        <w:bottom w:val="none" w:sz="0" w:space="0" w:color="auto"/>
        <w:right w:val="none" w:sz="0" w:space="0" w:color="auto"/>
      </w:divBdr>
    </w:div>
    <w:div w:id="648751436">
      <w:bodyDiv w:val="1"/>
      <w:marLeft w:val="0"/>
      <w:marRight w:val="0"/>
      <w:marTop w:val="0"/>
      <w:marBottom w:val="0"/>
      <w:divBdr>
        <w:top w:val="none" w:sz="0" w:space="0" w:color="auto"/>
        <w:left w:val="none" w:sz="0" w:space="0" w:color="auto"/>
        <w:bottom w:val="none" w:sz="0" w:space="0" w:color="auto"/>
        <w:right w:val="none" w:sz="0" w:space="0" w:color="auto"/>
      </w:divBdr>
    </w:div>
    <w:div w:id="657736100">
      <w:bodyDiv w:val="1"/>
      <w:marLeft w:val="0"/>
      <w:marRight w:val="0"/>
      <w:marTop w:val="0"/>
      <w:marBottom w:val="0"/>
      <w:divBdr>
        <w:top w:val="none" w:sz="0" w:space="0" w:color="auto"/>
        <w:left w:val="none" w:sz="0" w:space="0" w:color="auto"/>
        <w:bottom w:val="none" w:sz="0" w:space="0" w:color="auto"/>
        <w:right w:val="none" w:sz="0" w:space="0" w:color="auto"/>
      </w:divBdr>
    </w:div>
    <w:div w:id="660815604">
      <w:bodyDiv w:val="1"/>
      <w:marLeft w:val="0"/>
      <w:marRight w:val="0"/>
      <w:marTop w:val="0"/>
      <w:marBottom w:val="0"/>
      <w:divBdr>
        <w:top w:val="none" w:sz="0" w:space="0" w:color="auto"/>
        <w:left w:val="none" w:sz="0" w:space="0" w:color="auto"/>
        <w:bottom w:val="none" w:sz="0" w:space="0" w:color="auto"/>
        <w:right w:val="none" w:sz="0" w:space="0" w:color="auto"/>
      </w:divBdr>
    </w:div>
    <w:div w:id="673337905">
      <w:bodyDiv w:val="1"/>
      <w:marLeft w:val="0"/>
      <w:marRight w:val="0"/>
      <w:marTop w:val="0"/>
      <w:marBottom w:val="0"/>
      <w:divBdr>
        <w:top w:val="none" w:sz="0" w:space="0" w:color="auto"/>
        <w:left w:val="none" w:sz="0" w:space="0" w:color="auto"/>
        <w:bottom w:val="none" w:sz="0" w:space="0" w:color="auto"/>
        <w:right w:val="none" w:sz="0" w:space="0" w:color="auto"/>
      </w:divBdr>
    </w:div>
    <w:div w:id="686324519">
      <w:bodyDiv w:val="1"/>
      <w:marLeft w:val="0"/>
      <w:marRight w:val="0"/>
      <w:marTop w:val="0"/>
      <w:marBottom w:val="0"/>
      <w:divBdr>
        <w:top w:val="none" w:sz="0" w:space="0" w:color="auto"/>
        <w:left w:val="none" w:sz="0" w:space="0" w:color="auto"/>
        <w:bottom w:val="none" w:sz="0" w:space="0" w:color="auto"/>
        <w:right w:val="none" w:sz="0" w:space="0" w:color="auto"/>
      </w:divBdr>
    </w:div>
    <w:div w:id="690642499">
      <w:bodyDiv w:val="1"/>
      <w:marLeft w:val="0"/>
      <w:marRight w:val="0"/>
      <w:marTop w:val="0"/>
      <w:marBottom w:val="0"/>
      <w:divBdr>
        <w:top w:val="none" w:sz="0" w:space="0" w:color="auto"/>
        <w:left w:val="none" w:sz="0" w:space="0" w:color="auto"/>
        <w:bottom w:val="none" w:sz="0" w:space="0" w:color="auto"/>
        <w:right w:val="none" w:sz="0" w:space="0" w:color="auto"/>
      </w:divBdr>
    </w:div>
    <w:div w:id="721826249">
      <w:bodyDiv w:val="1"/>
      <w:marLeft w:val="0"/>
      <w:marRight w:val="0"/>
      <w:marTop w:val="0"/>
      <w:marBottom w:val="0"/>
      <w:divBdr>
        <w:top w:val="none" w:sz="0" w:space="0" w:color="auto"/>
        <w:left w:val="none" w:sz="0" w:space="0" w:color="auto"/>
        <w:bottom w:val="none" w:sz="0" w:space="0" w:color="auto"/>
        <w:right w:val="none" w:sz="0" w:space="0" w:color="auto"/>
      </w:divBdr>
    </w:div>
    <w:div w:id="729615121">
      <w:bodyDiv w:val="1"/>
      <w:marLeft w:val="0"/>
      <w:marRight w:val="0"/>
      <w:marTop w:val="0"/>
      <w:marBottom w:val="0"/>
      <w:divBdr>
        <w:top w:val="none" w:sz="0" w:space="0" w:color="auto"/>
        <w:left w:val="none" w:sz="0" w:space="0" w:color="auto"/>
        <w:bottom w:val="none" w:sz="0" w:space="0" w:color="auto"/>
        <w:right w:val="none" w:sz="0" w:space="0" w:color="auto"/>
      </w:divBdr>
    </w:div>
    <w:div w:id="730616580">
      <w:bodyDiv w:val="1"/>
      <w:marLeft w:val="0"/>
      <w:marRight w:val="0"/>
      <w:marTop w:val="0"/>
      <w:marBottom w:val="0"/>
      <w:divBdr>
        <w:top w:val="none" w:sz="0" w:space="0" w:color="auto"/>
        <w:left w:val="none" w:sz="0" w:space="0" w:color="auto"/>
        <w:bottom w:val="none" w:sz="0" w:space="0" w:color="auto"/>
        <w:right w:val="none" w:sz="0" w:space="0" w:color="auto"/>
      </w:divBdr>
    </w:div>
    <w:div w:id="737823729">
      <w:bodyDiv w:val="1"/>
      <w:marLeft w:val="0"/>
      <w:marRight w:val="0"/>
      <w:marTop w:val="0"/>
      <w:marBottom w:val="0"/>
      <w:divBdr>
        <w:top w:val="none" w:sz="0" w:space="0" w:color="auto"/>
        <w:left w:val="none" w:sz="0" w:space="0" w:color="auto"/>
        <w:bottom w:val="none" w:sz="0" w:space="0" w:color="auto"/>
        <w:right w:val="none" w:sz="0" w:space="0" w:color="auto"/>
      </w:divBdr>
    </w:div>
    <w:div w:id="760488448">
      <w:bodyDiv w:val="1"/>
      <w:marLeft w:val="0"/>
      <w:marRight w:val="0"/>
      <w:marTop w:val="0"/>
      <w:marBottom w:val="0"/>
      <w:divBdr>
        <w:top w:val="none" w:sz="0" w:space="0" w:color="auto"/>
        <w:left w:val="none" w:sz="0" w:space="0" w:color="auto"/>
        <w:bottom w:val="none" w:sz="0" w:space="0" w:color="auto"/>
        <w:right w:val="none" w:sz="0" w:space="0" w:color="auto"/>
      </w:divBdr>
    </w:div>
    <w:div w:id="764426881">
      <w:bodyDiv w:val="1"/>
      <w:marLeft w:val="0"/>
      <w:marRight w:val="0"/>
      <w:marTop w:val="0"/>
      <w:marBottom w:val="0"/>
      <w:divBdr>
        <w:top w:val="none" w:sz="0" w:space="0" w:color="auto"/>
        <w:left w:val="none" w:sz="0" w:space="0" w:color="auto"/>
        <w:bottom w:val="none" w:sz="0" w:space="0" w:color="auto"/>
        <w:right w:val="none" w:sz="0" w:space="0" w:color="auto"/>
      </w:divBdr>
    </w:div>
    <w:div w:id="774785911">
      <w:bodyDiv w:val="1"/>
      <w:marLeft w:val="0"/>
      <w:marRight w:val="0"/>
      <w:marTop w:val="0"/>
      <w:marBottom w:val="0"/>
      <w:divBdr>
        <w:top w:val="none" w:sz="0" w:space="0" w:color="auto"/>
        <w:left w:val="none" w:sz="0" w:space="0" w:color="auto"/>
        <w:bottom w:val="none" w:sz="0" w:space="0" w:color="auto"/>
        <w:right w:val="none" w:sz="0" w:space="0" w:color="auto"/>
      </w:divBdr>
    </w:div>
    <w:div w:id="776025149">
      <w:bodyDiv w:val="1"/>
      <w:marLeft w:val="0"/>
      <w:marRight w:val="0"/>
      <w:marTop w:val="0"/>
      <w:marBottom w:val="0"/>
      <w:divBdr>
        <w:top w:val="none" w:sz="0" w:space="0" w:color="auto"/>
        <w:left w:val="none" w:sz="0" w:space="0" w:color="auto"/>
        <w:bottom w:val="none" w:sz="0" w:space="0" w:color="auto"/>
        <w:right w:val="none" w:sz="0" w:space="0" w:color="auto"/>
      </w:divBdr>
    </w:div>
    <w:div w:id="790394642">
      <w:bodyDiv w:val="1"/>
      <w:marLeft w:val="0"/>
      <w:marRight w:val="0"/>
      <w:marTop w:val="0"/>
      <w:marBottom w:val="0"/>
      <w:divBdr>
        <w:top w:val="none" w:sz="0" w:space="0" w:color="auto"/>
        <w:left w:val="none" w:sz="0" w:space="0" w:color="auto"/>
        <w:bottom w:val="none" w:sz="0" w:space="0" w:color="auto"/>
        <w:right w:val="none" w:sz="0" w:space="0" w:color="auto"/>
      </w:divBdr>
    </w:div>
    <w:div w:id="793211030">
      <w:bodyDiv w:val="1"/>
      <w:marLeft w:val="0"/>
      <w:marRight w:val="0"/>
      <w:marTop w:val="0"/>
      <w:marBottom w:val="0"/>
      <w:divBdr>
        <w:top w:val="none" w:sz="0" w:space="0" w:color="auto"/>
        <w:left w:val="none" w:sz="0" w:space="0" w:color="auto"/>
        <w:bottom w:val="none" w:sz="0" w:space="0" w:color="auto"/>
        <w:right w:val="none" w:sz="0" w:space="0" w:color="auto"/>
      </w:divBdr>
    </w:div>
    <w:div w:id="798643168">
      <w:bodyDiv w:val="1"/>
      <w:marLeft w:val="0"/>
      <w:marRight w:val="0"/>
      <w:marTop w:val="0"/>
      <w:marBottom w:val="0"/>
      <w:divBdr>
        <w:top w:val="none" w:sz="0" w:space="0" w:color="auto"/>
        <w:left w:val="none" w:sz="0" w:space="0" w:color="auto"/>
        <w:bottom w:val="none" w:sz="0" w:space="0" w:color="auto"/>
        <w:right w:val="none" w:sz="0" w:space="0" w:color="auto"/>
      </w:divBdr>
    </w:div>
    <w:div w:id="805200386">
      <w:bodyDiv w:val="1"/>
      <w:marLeft w:val="0"/>
      <w:marRight w:val="0"/>
      <w:marTop w:val="0"/>
      <w:marBottom w:val="0"/>
      <w:divBdr>
        <w:top w:val="none" w:sz="0" w:space="0" w:color="auto"/>
        <w:left w:val="none" w:sz="0" w:space="0" w:color="auto"/>
        <w:bottom w:val="none" w:sz="0" w:space="0" w:color="auto"/>
        <w:right w:val="none" w:sz="0" w:space="0" w:color="auto"/>
      </w:divBdr>
    </w:div>
    <w:div w:id="806704042">
      <w:bodyDiv w:val="1"/>
      <w:marLeft w:val="0"/>
      <w:marRight w:val="0"/>
      <w:marTop w:val="0"/>
      <w:marBottom w:val="0"/>
      <w:divBdr>
        <w:top w:val="none" w:sz="0" w:space="0" w:color="auto"/>
        <w:left w:val="none" w:sz="0" w:space="0" w:color="auto"/>
        <w:bottom w:val="none" w:sz="0" w:space="0" w:color="auto"/>
        <w:right w:val="none" w:sz="0" w:space="0" w:color="auto"/>
      </w:divBdr>
    </w:div>
    <w:div w:id="808132403">
      <w:bodyDiv w:val="1"/>
      <w:marLeft w:val="0"/>
      <w:marRight w:val="0"/>
      <w:marTop w:val="0"/>
      <w:marBottom w:val="0"/>
      <w:divBdr>
        <w:top w:val="none" w:sz="0" w:space="0" w:color="auto"/>
        <w:left w:val="none" w:sz="0" w:space="0" w:color="auto"/>
        <w:bottom w:val="none" w:sz="0" w:space="0" w:color="auto"/>
        <w:right w:val="none" w:sz="0" w:space="0" w:color="auto"/>
      </w:divBdr>
    </w:div>
    <w:div w:id="808785952">
      <w:bodyDiv w:val="1"/>
      <w:marLeft w:val="0"/>
      <w:marRight w:val="0"/>
      <w:marTop w:val="0"/>
      <w:marBottom w:val="0"/>
      <w:divBdr>
        <w:top w:val="none" w:sz="0" w:space="0" w:color="auto"/>
        <w:left w:val="none" w:sz="0" w:space="0" w:color="auto"/>
        <w:bottom w:val="none" w:sz="0" w:space="0" w:color="auto"/>
        <w:right w:val="none" w:sz="0" w:space="0" w:color="auto"/>
      </w:divBdr>
    </w:div>
    <w:div w:id="826433735">
      <w:bodyDiv w:val="1"/>
      <w:marLeft w:val="0"/>
      <w:marRight w:val="0"/>
      <w:marTop w:val="0"/>
      <w:marBottom w:val="0"/>
      <w:divBdr>
        <w:top w:val="none" w:sz="0" w:space="0" w:color="auto"/>
        <w:left w:val="none" w:sz="0" w:space="0" w:color="auto"/>
        <w:bottom w:val="none" w:sz="0" w:space="0" w:color="auto"/>
        <w:right w:val="none" w:sz="0" w:space="0" w:color="auto"/>
      </w:divBdr>
    </w:div>
    <w:div w:id="847407048">
      <w:bodyDiv w:val="1"/>
      <w:marLeft w:val="0"/>
      <w:marRight w:val="0"/>
      <w:marTop w:val="0"/>
      <w:marBottom w:val="0"/>
      <w:divBdr>
        <w:top w:val="none" w:sz="0" w:space="0" w:color="auto"/>
        <w:left w:val="none" w:sz="0" w:space="0" w:color="auto"/>
        <w:bottom w:val="none" w:sz="0" w:space="0" w:color="auto"/>
        <w:right w:val="none" w:sz="0" w:space="0" w:color="auto"/>
      </w:divBdr>
    </w:div>
    <w:div w:id="860508367">
      <w:bodyDiv w:val="1"/>
      <w:marLeft w:val="0"/>
      <w:marRight w:val="0"/>
      <w:marTop w:val="0"/>
      <w:marBottom w:val="0"/>
      <w:divBdr>
        <w:top w:val="none" w:sz="0" w:space="0" w:color="auto"/>
        <w:left w:val="none" w:sz="0" w:space="0" w:color="auto"/>
        <w:bottom w:val="none" w:sz="0" w:space="0" w:color="auto"/>
        <w:right w:val="none" w:sz="0" w:space="0" w:color="auto"/>
      </w:divBdr>
    </w:div>
    <w:div w:id="868489186">
      <w:bodyDiv w:val="1"/>
      <w:marLeft w:val="0"/>
      <w:marRight w:val="0"/>
      <w:marTop w:val="0"/>
      <w:marBottom w:val="0"/>
      <w:divBdr>
        <w:top w:val="none" w:sz="0" w:space="0" w:color="auto"/>
        <w:left w:val="none" w:sz="0" w:space="0" w:color="auto"/>
        <w:bottom w:val="none" w:sz="0" w:space="0" w:color="auto"/>
        <w:right w:val="none" w:sz="0" w:space="0" w:color="auto"/>
      </w:divBdr>
    </w:div>
    <w:div w:id="868762950">
      <w:bodyDiv w:val="1"/>
      <w:marLeft w:val="0"/>
      <w:marRight w:val="0"/>
      <w:marTop w:val="0"/>
      <w:marBottom w:val="0"/>
      <w:divBdr>
        <w:top w:val="none" w:sz="0" w:space="0" w:color="auto"/>
        <w:left w:val="none" w:sz="0" w:space="0" w:color="auto"/>
        <w:bottom w:val="none" w:sz="0" w:space="0" w:color="auto"/>
        <w:right w:val="none" w:sz="0" w:space="0" w:color="auto"/>
      </w:divBdr>
    </w:div>
    <w:div w:id="877009896">
      <w:bodyDiv w:val="1"/>
      <w:marLeft w:val="0"/>
      <w:marRight w:val="0"/>
      <w:marTop w:val="0"/>
      <w:marBottom w:val="0"/>
      <w:divBdr>
        <w:top w:val="none" w:sz="0" w:space="0" w:color="auto"/>
        <w:left w:val="none" w:sz="0" w:space="0" w:color="auto"/>
        <w:bottom w:val="none" w:sz="0" w:space="0" w:color="auto"/>
        <w:right w:val="none" w:sz="0" w:space="0" w:color="auto"/>
      </w:divBdr>
    </w:div>
    <w:div w:id="911156181">
      <w:bodyDiv w:val="1"/>
      <w:marLeft w:val="0"/>
      <w:marRight w:val="0"/>
      <w:marTop w:val="0"/>
      <w:marBottom w:val="0"/>
      <w:divBdr>
        <w:top w:val="none" w:sz="0" w:space="0" w:color="auto"/>
        <w:left w:val="none" w:sz="0" w:space="0" w:color="auto"/>
        <w:bottom w:val="none" w:sz="0" w:space="0" w:color="auto"/>
        <w:right w:val="none" w:sz="0" w:space="0" w:color="auto"/>
      </w:divBdr>
    </w:div>
    <w:div w:id="916010823">
      <w:bodyDiv w:val="1"/>
      <w:marLeft w:val="0"/>
      <w:marRight w:val="0"/>
      <w:marTop w:val="0"/>
      <w:marBottom w:val="0"/>
      <w:divBdr>
        <w:top w:val="none" w:sz="0" w:space="0" w:color="auto"/>
        <w:left w:val="none" w:sz="0" w:space="0" w:color="auto"/>
        <w:bottom w:val="none" w:sz="0" w:space="0" w:color="auto"/>
        <w:right w:val="none" w:sz="0" w:space="0" w:color="auto"/>
      </w:divBdr>
    </w:div>
    <w:div w:id="923535450">
      <w:bodyDiv w:val="1"/>
      <w:marLeft w:val="0"/>
      <w:marRight w:val="0"/>
      <w:marTop w:val="0"/>
      <w:marBottom w:val="0"/>
      <w:divBdr>
        <w:top w:val="none" w:sz="0" w:space="0" w:color="auto"/>
        <w:left w:val="none" w:sz="0" w:space="0" w:color="auto"/>
        <w:bottom w:val="none" w:sz="0" w:space="0" w:color="auto"/>
        <w:right w:val="none" w:sz="0" w:space="0" w:color="auto"/>
      </w:divBdr>
    </w:div>
    <w:div w:id="927077709">
      <w:bodyDiv w:val="1"/>
      <w:marLeft w:val="0"/>
      <w:marRight w:val="0"/>
      <w:marTop w:val="0"/>
      <w:marBottom w:val="0"/>
      <w:divBdr>
        <w:top w:val="none" w:sz="0" w:space="0" w:color="auto"/>
        <w:left w:val="none" w:sz="0" w:space="0" w:color="auto"/>
        <w:bottom w:val="none" w:sz="0" w:space="0" w:color="auto"/>
        <w:right w:val="none" w:sz="0" w:space="0" w:color="auto"/>
      </w:divBdr>
    </w:div>
    <w:div w:id="927235344">
      <w:bodyDiv w:val="1"/>
      <w:marLeft w:val="0"/>
      <w:marRight w:val="0"/>
      <w:marTop w:val="0"/>
      <w:marBottom w:val="0"/>
      <w:divBdr>
        <w:top w:val="none" w:sz="0" w:space="0" w:color="auto"/>
        <w:left w:val="none" w:sz="0" w:space="0" w:color="auto"/>
        <w:bottom w:val="none" w:sz="0" w:space="0" w:color="auto"/>
        <w:right w:val="none" w:sz="0" w:space="0" w:color="auto"/>
      </w:divBdr>
    </w:div>
    <w:div w:id="929705315">
      <w:bodyDiv w:val="1"/>
      <w:marLeft w:val="0"/>
      <w:marRight w:val="0"/>
      <w:marTop w:val="0"/>
      <w:marBottom w:val="0"/>
      <w:divBdr>
        <w:top w:val="none" w:sz="0" w:space="0" w:color="auto"/>
        <w:left w:val="none" w:sz="0" w:space="0" w:color="auto"/>
        <w:bottom w:val="none" w:sz="0" w:space="0" w:color="auto"/>
        <w:right w:val="none" w:sz="0" w:space="0" w:color="auto"/>
      </w:divBdr>
    </w:div>
    <w:div w:id="930164123">
      <w:bodyDiv w:val="1"/>
      <w:marLeft w:val="0"/>
      <w:marRight w:val="0"/>
      <w:marTop w:val="0"/>
      <w:marBottom w:val="0"/>
      <w:divBdr>
        <w:top w:val="none" w:sz="0" w:space="0" w:color="auto"/>
        <w:left w:val="none" w:sz="0" w:space="0" w:color="auto"/>
        <w:bottom w:val="none" w:sz="0" w:space="0" w:color="auto"/>
        <w:right w:val="none" w:sz="0" w:space="0" w:color="auto"/>
      </w:divBdr>
    </w:div>
    <w:div w:id="934367725">
      <w:bodyDiv w:val="1"/>
      <w:marLeft w:val="0"/>
      <w:marRight w:val="0"/>
      <w:marTop w:val="0"/>
      <w:marBottom w:val="0"/>
      <w:divBdr>
        <w:top w:val="none" w:sz="0" w:space="0" w:color="auto"/>
        <w:left w:val="none" w:sz="0" w:space="0" w:color="auto"/>
        <w:bottom w:val="none" w:sz="0" w:space="0" w:color="auto"/>
        <w:right w:val="none" w:sz="0" w:space="0" w:color="auto"/>
      </w:divBdr>
    </w:div>
    <w:div w:id="957295884">
      <w:bodyDiv w:val="1"/>
      <w:marLeft w:val="0"/>
      <w:marRight w:val="0"/>
      <w:marTop w:val="0"/>
      <w:marBottom w:val="0"/>
      <w:divBdr>
        <w:top w:val="none" w:sz="0" w:space="0" w:color="auto"/>
        <w:left w:val="none" w:sz="0" w:space="0" w:color="auto"/>
        <w:bottom w:val="none" w:sz="0" w:space="0" w:color="auto"/>
        <w:right w:val="none" w:sz="0" w:space="0" w:color="auto"/>
      </w:divBdr>
    </w:div>
    <w:div w:id="968632241">
      <w:bodyDiv w:val="1"/>
      <w:marLeft w:val="0"/>
      <w:marRight w:val="0"/>
      <w:marTop w:val="0"/>
      <w:marBottom w:val="0"/>
      <w:divBdr>
        <w:top w:val="none" w:sz="0" w:space="0" w:color="auto"/>
        <w:left w:val="none" w:sz="0" w:space="0" w:color="auto"/>
        <w:bottom w:val="none" w:sz="0" w:space="0" w:color="auto"/>
        <w:right w:val="none" w:sz="0" w:space="0" w:color="auto"/>
      </w:divBdr>
    </w:div>
    <w:div w:id="972368861">
      <w:bodyDiv w:val="1"/>
      <w:marLeft w:val="0"/>
      <w:marRight w:val="0"/>
      <w:marTop w:val="0"/>
      <w:marBottom w:val="0"/>
      <w:divBdr>
        <w:top w:val="none" w:sz="0" w:space="0" w:color="auto"/>
        <w:left w:val="none" w:sz="0" w:space="0" w:color="auto"/>
        <w:bottom w:val="none" w:sz="0" w:space="0" w:color="auto"/>
        <w:right w:val="none" w:sz="0" w:space="0" w:color="auto"/>
      </w:divBdr>
    </w:div>
    <w:div w:id="972640500">
      <w:bodyDiv w:val="1"/>
      <w:marLeft w:val="0"/>
      <w:marRight w:val="0"/>
      <w:marTop w:val="0"/>
      <w:marBottom w:val="0"/>
      <w:divBdr>
        <w:top w:val="none" w:sz="0" w:space="0" w:color="auto"/>
        <w:left w:val="none" w:sz="0" w:space="0" w:color="auto"/>
        <w:bottom w:val="none" w:sz="0" w:space="0" w:color="auto"/>
        <w:right w:val="none" w:sz="0" w:space="0" w:color="auto"/>
      </w:divBdr>
    </w:div>
    <w:div w:id="980306620">
      <w:bodyDiv w:val="1"/>
      <w:marLeft w:val="0"/>
      <w:marRight w:val="0"/>
      <w:marTop w:val="0"/>
      <w:marBottom w:val="0"/>
      <w:divBdr>
        <w:top w:val="none" w:sz="0" w:space="0" w:color="auto"/>
        <w:left w:val="none" w:sz="0" w:space="0" w:color="auto"/>
        <w:bottom w:val="none" w:sz="0" w:space="0" w:color="auto"/>
        <w:right w:val="none" w:sz="0" w:space="0" w:color="auto"/>
      </w:divBdr>
    </w:div>
    <w:div w:id="989097452">
      <w:bodyDiv w:val="1"/>
      <w:marLeft w:val="0"/>
      <w:marRight w:val="0"/>
      <w:marTop w:val="0"/>
      <w:marBottom w:val="0"/>
      <w:divBdr>
        <w:top w:val="none" w:sz="0" w:space="0" w:color="auto"/>
        <w:left w:val="none" w:sz="0" w:space="0" w:color="auto"/>
        <w:bottom w:val="none" w:sz="0" w:space="0" w:color="auto"/>
        <w:right w:val="none" w:sz="0" w:space="0" w:color="auto"/>
      </w:divBdr>
    </w:div>
    <w:div w:id="1031149879">
      <w:bodyDiv w:val="1"/>
      <w:marLeft w:val="0"/>
      <w:marRight w:val="0"/>
      <w:marTop w:val="0"/>
      <w:marBottom w:val="0"/>
      <w:divBdr>
        <w:top w:val="none" w:sz="0" w:space="0" w:color="auto"/>
        <w:left w:val="none" w:sz="0" w:space="0" w:color="auto"/>
        <w:bottom w:val="none" w:sz="0" w:space="0" w:color="auto"/>
        <w:right w:val="none" w:sz="0" w:space="0" w:color="auto"/>
      </w:divBdr>
    </w:div>
    <w:div w:id="1033382715">
      <w:bodyDiv w:val="1"/>
      <w:marLeft w:val="0"/>
      <w:marRight w:val="0"/>
      <w:marTop w:val="0"/>
      <w:marBottom w:val="0"/>
      <w:divBdr>
        <w:top w:val="none" w:sz="0" w:space="0" w:color="auto"/>
        <w:left w:val="none" w:sz="0" w:space="0" w:color="auto"/>
        <w:bottom w:val="none" w:sz="0" w:space="0" w:color="auto"/>
        <w:right w:val="none" w:sz="0" w:space="0" w:color="auto"/>
      </w:divBdr>
    </w:div>
    <w:div w:id="1053891248">
      <w:bodyDiv w:val="1"/>
      <w:marLeft w:val="0"/>
      <w:marRight w:val="0"/>
      <w:marTop w:val="0"/>
      <w:marBottom w:val="0"/>
      <w:divBdr>
        <w:top w:val="none" w:sz="0" w:space="0" w:color="auto"/>
        <w:left w:val="none" w:sz="0" w:space="0" w:color="auto"/>
        <w:bottom w:val="none" w:sz="0" w:space="0" w:color="auto"/>
        <w:right w:val="none" w:sz="0" w:space="0" w:color="auto"/>
      </w:divBdr>
    </w:div>
    <w:div w:id="1054159825">
      <w:bodyDiv w:val="1"/>
      <w:marLeft w:val="0"/>
      <w:marRight w:val="0"/>
      <w:marTop w:val="0"/>
      <w:marBottom w:val="0"/>
      <w:divBdr>
        <w:top w:val="none" w:sz="0" w:space="0" w:color="auto"/>
        <w:left w:val="none" w:sz="0" w:space="0" w:color="auto"/>
        <w:bottom w:val="none" w:sz="0" w:space="0" w:color="auto"/>
        <w:right w:val="none" w:sz="0" w:space="0" w:color="auto"/>
      </w:divBdr>
    </w:div>
    <w:div w:id="1060786168">
      <w:bodyDiv w:val="1"/>
      <w:marLeft w:val="0"/>
      <w:marRight w:val="0"/>
      <w:marTop w:val="0"/>
      <w:marBottom w:val="0"/>
      <w:divBdr>
        <w:top w:val="none" w:sz="0" w:space="0" w:color="auto"/>
        <w:left w:val="none" w:sz="0" w:space="0" w:color="auto"/>
        <w:bottom w:val="none" w:sz="0" w:space="0" w:color="auto"/>
        <w:right w:val="none" w:sz="0" w:space="0" w:color="auto"/>
      </w:divBdr>
    </w:div>
    <w:div w:id="1069108075">
      <w:bodyDiv w:val="1"/>
      <w:marLeft w:val="0"/>
      <w:marRight w:val="0"/>
      <w:marTop w:val="0"/>
      <w:marBottom w:val="0"/>
      <w:divBdr>
        <w:top w:val="none" w:sz="0" w:space="0" w:color="auto"/>
        <w:left w:val="none" w:sz="0" w:space="0" w:color="auto"/>
        <w:bottom w:val="none" w:sz="0" w:space="0" w:color="auto"/>
        <w:right w:val="none" w:sz="0" w:space="0" w:color="auto"/>
      </w:divBdr>
    </w:div>
    <w:div w:id="1073621324">
      <w:bodyDiv w:val="1"/>
      <w:marLeft w:val="0"/>
      <w:marRight w:val="0"/>
      <w:marTop w:val="0"/>
      <w:marBottom w:val="0"/>
      <w:divBdr>
        <w:top w:val="none" w:sz="0" w:space="0" w:color="auto"/>
        <w:left w:val="none" w:sz="0" w:space="0" w:color="auto"/>
        <w:bottom w:val="none" w:sz="0" w:space="0" w:color="auto"/>
        <w:right w:val="none" w:sz="0" w:space="0" w:color="auto"/>
      </w:divBdr>
    </w:div>
    <w:div w:id="1089305057">
      <w:bodyDiv w:val="1"/>
      <w:marLeft w:val="0"/>
      <w:marRight w:val="0"/>
      <w:marTop w:val="0"/>
      <w:marBottom w:val="0"/>
      <w:divBdr>
        <w:top w:val="none" w:sz="0" w:space="0" w:color="auto"/>
        <w:left w:val="none" w:sz="0" w:space="0" w:color="auto"/>
        <w:bottom w:val="none" w:sz="0" w:space="0" w:color="auto"/>
        <w:right w:val="none" w:sz="0" w:space="0" w:color="auto"/>
      </w:divBdr>
    </w:div>
    <w:div w:id="1135441744">
      <w:bodyDiv w:val="1"/>
      <w:marLeft w:val="0"/>
      <w:marRight w:val="0"/>
      <w:marTop w:val="0"/>
      <w:marBottom w:val="0"/>
      <w:divBdr>
        <w:top w:val="none" w:sz="0" w:space="0" w:color="auto"/>
        <w:left w:val="none" w:sz="0" w:space="0" w:color="auto"/>
        <w:bottom w:val="none" w:sz="0" w:space="0" w:color="auto"/>
        <w:right w:val="none" w:sz="0" w:space="0" w:color="auto"/>
      </w:divBdr>
    </w:div>
    <w:div w:id="1138836841">
      <w:bodyDiv w:val="1"/>
      <w:marLeft w:val="0"/>
      <w:marRight w:val="0"/>
      <w:marTop w:val="0"/>
      <w:marBottom w:val="0"/>
      <w:divBdr>
        <w:top w:val="none" w:sz="0" w:space="0" w:color="auto"/>
        <w:left w:val="none" w:sz="0" w:space="0" w:color="auto"/>
        <w:bottom w:val="none" w:sz="0" w:space="0" w:color="auto"/>
        <w:right w:val="none" w:sz="0" w:space="0" w:color="auto"/>
      </w:divBdr>
    </w:div>
    <w:div w:id="1151218214">
      <w:bodyDiv w:val="1"/>
      <w:marLeft w:val="0"/>
      <w:marRight w:val="0"/>
      <w:marTop w:val="0"/>
      <w:marBottom w:val="0"/>
      <w:divBdr>
        <w:top w:val="none" w:sz="0" w:space="0" w:color="auto"/>
        <w:left w:val="none" w:sz="0" w:space="0" w:color="auto"/>
        <w:bottom w:val="none" w:sz="0" w:space="0" w:color="auto"/>
        <w:right w:val="none" w:sz="0" w:space="0" w:color="auto"/>
      </w:divBdr>
    </w:div>
    <w:div w:id="1153987997">
      <w:bodyDiv w:val="1"/>
      <w:marLeft w:val="0"/>
      <w:marRight w:val="0"/>
      <w:marTop w:val="0"/>
      <w:marBottom w:val="0"/>
      <w:divBdr>
        <w:top w:val="none" w:sz="0" w:space="0" w:color="auto"/>
        <w:left w:val="none" w:sz="0" w:space="0" w:color="auto"/>
        <w:bottom w:val="none" w:sz="0" w:space="0" w:color="auto"/>
        <w:right w:val="none" w:sz="0" w:space="0" w:color="auto"/>
      </w:divBdr>
    </w:div>
    <w:div w:id="1159463006">
      <w:bodyDiv w:val="1"/>
      <w:marLeft w:val="0"/>
      <w:marRight w:val="0"/>
      <w:marTop w:val="0"/>
      <w:marBottom w:val="0"/>
      <w:divBdr>
        <w:top w:val="none" w:sz="0" w:space="0" w:color="auto"/>
        <w:left w:val="none" w:sz="0" w:space="0" w:color="auto"/>
        <w:bottom w:val="none" w:sz="0" w:space="0" w:color="auto"/>
        <w:right w:val="none" w:sz="0" w:space="0" w:color="auto"/>
      </w:divBdr>
      <w:divsChild>
        <w:div w:id="260770752">
          <w:marLeft w:val="0"/>
          <w:marRight w:val="0"/>
          <w:marTop w:val="0"/>
          <w:marBottom w:val="0"/>
          <w:divBdr>
            <w:top w:val="none" w:sz="0" w:space="0" w:color="auto"/>
            <w:left w:val="none" w:sz="0" w:space="0" w:color="auto"/>
            <w:bottom w:val="none" w:sz="0" w:space="0" w:color="auto"/>
            <w:right w:val="none" w:sz="0" w:space="0" w:color="auto"/>
          </w:divBdr>
          <w:divsChild>
            <w:div w:id="489491254">
              <w:marLeft w:val="0"/>
              <w:marRight w:val="0"/>
              <w:marTop w:val="0"/>
              <w:marBottom w:val="0"/>
              <w:divBdr>
                <w:top w:val="none" w:sz="0" w:space="0" w:color="auto"/>
                <w:left w:val="none" w:sz="0" w:space="0" w:color="auto"/>
                <w:bottom w:val="none" w:sz="0" w:space="0" w:color="auto"/>
                <w:right w:val="none" w:sz="0" w:space="0" w:color="auto"/>
              </w:divBdr>
              <w:divsChild>
                <w:div w:id="1865091006">
                  <w:marLeft w:val="0"/>
                  <w:marRight w:val="0"/>
                  <w:marTop w:val="0"/>
                  <w:marBottom w:val="0"/>
                  <w:divBdr>
                    <w:top w:val="none" w:sz="0" w:space="0" w:color="auto"/>
                    <w:left w:val="none" w:sz="0" w:space="0" w:color="auto"/>
                    <w:bottom w:val="none" w:sz="0" w:space="0" w:color="auto"/>
                    <w:right w:val="none" w:sz="0" w:space="0" w:color="auto"/>
                  </w:divBdr>
                  <w:divsChild>
                    <w:div w:id="33578020">
                      <w:marLeft w:val="0"/>
                      <w:marRight w:val="0"/>
                      <w:marTop w:val="0"/>
                      <w:marBottom w:val="0"/>
                      <w:divBdr>
                        <w:top w:val="none" w:sz="0" w:space="0" w:color="auto"/>
                        <w:left w:val="none" w:sz="0" w:space="0" w:color="auto"/>
                        <w:bottom w:val="none" w:sz="0" w:space="0" w:color="auto"/>
                        <w:right w:val="none" w:sz="0" w:space="0" w:color="auto"/>
                      </w:divBdr>
                      <w:divsChild>
                        <w:div w:id="1511991706">
                          <w:marLeft w:val="0"/>
                          <w:marRight w:val="0"/>
                          <w:marTop w:val="0"/>
                          <w:marBottom w:val="0"/>
                          <w:divBdr>
                            <w:top w:val="none" w:sz="0" w:space="0" w:color="auto"/>
                            <w:left w:val="none" w:sz="0" w:space="0" w:color="auto"/>
                            <w:bottom w:val="none" w:sz="0" w:space="0" w:color="auto"/>
                            <w:right w:val="none" w:sz="0" w:space="0" w:color="auto"/>
                          </w:divBdr>
                          <w:divsChild>
                            <w:div w:id="533351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1334336">
      <w:bodyDiv w:val="1"/>
      <w:marLeft w:val="0"/>
      <w:marRight w:val="0"/>
      <w:marTop w:val="0"/>
      <w:marBottom w:val="0"/>
      <w:divBdr>
        <w:top w:val="none" w:sz="0" w:space="0" w:color="auto"/>
        <w:left w:val="none" w:sz="0" w:space="0" w:color="auto"/>
        <w:bottom w:val="none" w:sz="0" w:space="0" w:color="auto"/>
        <w:right w:val="none" w:sz="0" w:space="0" w:color="auto"/>
      </w:divBdr>
    </w:div>
    <w:div w:id="1188300060">
      <w:bodyDiv w:val="1"/>
      <w:marLeft w:val="0"/>
      <w:marRight w:val="0"/>
      <w:marTop w:val="0"/>
      <w:marBottom w:val="0"/>
      <w:divBdr>
        <w:top w:val="none" w:sz="0" w:space="0" w:color="auto"/>
        <w:left w:val="none" w:sz="0" w:space="0" w:color="auto"/>
        <w:bottom w:val="none" w:sz="0" w:space="0" w:color="auto"/>
        <w:right w:val="none" w:sz="0" w:space="0" w:color="auto"/>
      </w:divBdr>
    </w:div>
    <w:div w:id="1192768743">
      <w:bodyDiv w:val="1"/>
      <w:marLeft w:val="0"/>
      <w:marRight w:val="0"/>
      <w:marTop w:val="0"/>
      <w:marBottom w:val="0"/>
      <w:divBdr>
        <w:top w:val="none" w:sz="0" w:space="0" w:color="auto"/>
        <w:left w:val="none" w:sz="0" w:space="0" w:color="auto"/>
        <w:bottom w:val="none" w:sz="0" w:space="0" w:color="auto"/>
        <w:right w:val="none" w:sz="0" w:space="0" w:color="auto"/>
      </w:divBdr>
    </w:div>
    <w:div w:id="1193231686">
      <w:bodyDiv w:val="1"/>
      <w:marLeft w:val="0"/>
      <w:marRight w:val="0"/>
      <w:marTop w:val="0"/>
      <w:marBottom w:val="0"/>
      <w:divBdr>
        <w:top w:val="none" w:sz="0" w:space="0" w:color="auto"/>
        <w:left w:val="none" w:sz="0" w:space="0" w:color="auto"/>
        <w:bottom w:val="none" w:sz="0" w:space="0" w:color="auto"/>
        <w:right w:val="none" w:sz="0" w:space="0" w:color="auto"/>
      </w:divBdr>
    </w:div>
    <w:div w:id="1193768860">
      <w:bodyDiv w:val="1"/>
      <w:marLeft w:val="0"/>
      <w:marRight w:val="0"/>
      <w:marTop w:val="0"/>
      <w:marBottom w:val="0"/>
      <w:divBdr>
        <w:top w:val="none" w:sz="0" w:space="0" w:color="auto"/>
        <w:left w:val="none" w:sz="0" w:space="0" w:color="auto"/>
        <w:bottom w:val="none" w:sz="0" w:space="0" w:color="auto"/>
        <w:right w:val="none" w:sz="0" w:space="0" w:color="auto"/>
      </w:divBdr>
    </w:div>
    <w:div w:id="1198810474">
      <w:bodyDiv w:val="1"/>
      <w:marLeft w:val="0"/>
      <w:marRight w:val="0"/>
      <w:marTop w:val="0"/>
      <w:marBottom w:val="0"/>
      <w:divBdr>
        <w:top w:val="none" w:sz="0" w:space="0" w:color="auto"/>
        <w:left w:val="none" w:sz="0" w:space="0" w:color="auto"/>
        <w:bottom w:val="none" w:sz="0" w:space="0" w:color="auto"/>
        <w:right w:val="none" w:sz="0" w:space="0" w:color="auto"/>
      </w:divBdr>
    </w:div>
    <w:div w:id="1216503570">
      <w:bodyDiv w:val="1"/>
      <w:marLeft w:val="0"/>
      <w:marRight w:val="0"/>
      <w:marTop w:val="0"/>
      <w:marBottom w:val="0"/>
      <w:divBdr>
        <w:top w:val="none" w:sz="0" w:space="0" w:color="auto"/>
        <w:left w:val="none" w:sz="0" w:space="0" w:color="auto"/>
        <w:bottom w:val="none" w:sz="0" w:space="0" w:color="auto"/>
        <w:right w:val="none" w:sz="0" w:space="0" w:color="auto"/>
      </w:divBdr>
    </w:div>
    <w:div w:id="1221941964">
      <w:bodyDiv w:val="1"/>
      <w:marLeft w:val="0"/>
      <w:marRight w:val="0"/>
      <w:marTop w:val="0"/>
      <w:marBottom w:val="0"/>
      <w:divBdr>
        <w:top w:val="none" w:sz="0" w:space="0" w:color="auto"/>
        <w:left w:val="none" w:sz="0" w:space="0" w:color="auto"/>
        <w:bottom w:val="none" w:sz="0" w:space="0" w:color="auto"/>
        <w:right w:val="none" w:sz="0" w:space="0" w:color="auto"/>
      </w:divBdr>
    </w:div>
    <w:div w:id="1232422791">
      <w:bodyDiv w:val="1"/>
      <w:marLeft w:val="0"/>
      <w:marRight w:val="0"/>
      <w:marTop w:val="0"/>
      <w:marBottom w:val="0"/>
      <w:divBdr>
        <w:top w:val="none" w:sz="0" w:space="0" w:color="auto"/>
        <w:left w:val="none" w:sz="0" w:space="0" w:color="auto"/>
        <w:bottom w:val="none" w:sz="0" w:space="0" w:color="auto"/>
        <w:right w:val="none" w:sz="0" w:space="0" w:color="auto"/>
      </w:divBdr>
    </w:div>
    <w:div w:id="1244991786">
      <w:bodyDiv w:val="1"/>
      <w:marLeft w:val="0"/>
      <w:marRight w:val="0"/>
      <w:marTop w:val="0"/>
      <w:marBottom w:val="0"/>
      <w:divBdr>
        <w:top w:val="none" w:sz="0" w:space="0" w:color="auto"/>
        <w:left w:val="none" w:sz="0" w:space="0" w:color="auto"/>
        <w:bottom w:val="none" w:sz="0" w:space="0" w:color="auto"/>
        <w:right w:val="none" w:sz="0" w:space="0" w:color="auto"/>
      </w:divBdr>
    </w:div>
    <w:div w:id="1249003116">
      <w:bodyDiv w:val="1"/>
      <w:marLeft w:val="0"/>
      <w:marRight w:val="0"/>
      <w:marTop w:val="0"/>
      <w:marBottom w:val="0"/>
      <w:divBdr>
        <w:top w:val="none" w:sz="0" w:space="0" w:color="auto"/>
        <w:left w:val="none" w:sz="0" w:space="0" w:color="auto"/>
        <w:bottom w:val="none" w:sz="0" w:space="0" w:color="auto"/>
        <w:right w:val="none" w:sz="0" w:space="0" w:color="auto"/>
      </w:divBdr>
    </w:div>
    <w:div w:id="1251962874">
      <w:bodyDiv w:val="1"/>
      <w:marLeft w:val="0"/>
      <w:marRight w:val="0"/>
      <w:marTop w:val="0"/>
      <w:marBottom w:val="0"/>
      <w:divBdr>
        <w:top w:val="none" w:sz="0" w:space="0" w:color="auto"/>
        <w:left w:val="none" w:sz="0" w:space="0" w:color="auto"/>
        <w:bottom w:val="none" w:sz="0" w:space="0" w:color="auto"/>
        <w:right w:val="none" w:sz="0" w:space="0" w:color="auto"/>
      </w:divBdr>
    </w:div>
    <w:div w:id="1254359780">
      <w:bodyDiv w:val="1"/>
      <w:marLeft w:val="0"/>
      <w:marRight w:val="0"/>
      <w:marTop w:val="0"/>
      <w:marBottom w:val="0"/>
      <w:divBdr>
        <w:top w:val="none" w:sz="0" w:space="0" w:color="auto"/>
        <w:left w:val="none" w:sz="0" w:space="0" w:color="auto"/>
        <w:bottom w:val="none" w:sz="0" w:space="0" w:color="auto"/>
        <w:right w:val="none" w:sz="0" w:space="0" w:color="auto"/>
      </w:divBdr>
    </w:div>
    <w:div w:id="1260261579">
      <w:bodyDiv w:val="1"/>
      <w:marLeft w:val="0"/>
      <w:marRight w:val="0"/>
      <w:marTop w:val="0"/>
      <w:marBottom w:val="0"/>
      <w:divBdr>
        <w:top w:val="none" w:sz="0" w:space="0" w:color="auto"/>
        <w:left w:val="none" w:sz="0" w:space="0" w:color="auto"/>
        <w:bottom w:val="none" w:sz="0" w:space="0" w:color="auto"/>
        <w:right w:val="none" w:sz="0" w:space="0" w:color="auto"/>
      </w:divBdr>
    </w:div>
    <w:div w:id="1270237512">
      <w:bodyDiv w:val="1"/>
      <w:marLeft w:val="0"/>
      <w:marRight w:val="0"/>
      <w:marTop w:val="0"/>
      <w:marBottom w:val="0"/>
      <w:divBdr>
        <w:top w:val="none" w:sz="0" w:space="0" w:color="auto"/>
        <w:left w:val="none" w:sz="0" w:space="0" w:color="auto"/>
        <w:bottom w:val="none" w:sz="0" w:space="0" w:color="auto"/>
        <w:right w:val="none" w:sz="0" w:space="0" w:color="auto"/>
      </w:divBdr>
    </w:div>
    <w:div w:id="1273245585">
      <w:bodyDiv w:val="1"/>
      <w:marLeft w:val="0"/>
      <w:marRight w:val="0"/>
      <w:marTop w:val="0"/>
      <w:marBottom w:val="0"/>
      <w:divBdr>
        <w:top w:val="none" w:sz="0" w:space="0" w:color="auto"/>
        <w:left w:val="none" w:sz="0" w:space="0" w:color="auto"/>
        <w:bottom w:val="none" w:sz="0" w:space="0" w:color="auto"/>
        <w:right w:val="none" w:sz="0" w:space="0" w:color="auto"/>
      </w:divBdr>
    </w:div>
    <w:div w:id="1278676313">
      <w:bodyDiv w:val="1"/>
      <w:marLeft w:val="0"/>
      <w:marRight w:val="0"/>
      <w:marTop w:val="0"/>
      <w:marBottom w:val="0"/>
      <w:divBdr>
        <w:top w:val="none" w:sz="0" w:space="0" w:color="auto"/>
        <w:left w:val="none" w:sz="0" w:space="0" w:color="auto"/>
        <w:bottom w:val="none" w:sz="0" w:space="0" w:color="auto"/>
        <w:right w:val="none" w:sz="0" w:space="0" w:color="auto"/>
      </w:divBdr>
    </w:div>
    <w:div w:id="1279070806">
      <w:bodyDiv w:val="1"/>
      <w:marLeft w:val="0"/>
      <w:marRight w:val="0"/>
      <w:marTop w:val="0"/>
      <w:marBottom w:val="0"/>
      <w:divBdr>
        <w:top w:val="none" w:sz="0" w:space="0" w:color="auto"/>
        <w:left w:val="none" w:sz="0" w:space="0" w:color="auto"/>
        <w:bottom w:val="none" w:sz="0" w:space="0" w:color="auto"/>
        <w:right w:val="none" w:sz="0" w:space="0" w:color="auto"/>
      </w:divBdr>
    </w:div>
    <w:div w:id="1281062147">
      <w:bodyDiv w:val="1"/>
      <w:marLeft w:val="0"/>
      <w:marRight w:val="0"/>
      <w:marTop w:val="0"/>
      <w:marBottom w:val="0"/>
      <w:divBdr>
        <w:top w:val="none" w:sz="0" w:space="0" w:color="auto"/>
        <w:left w:val="none" w:sz="0" w:space="0" w:color="auto"/>
        <w:bottom w:val="none" w:sz="0" w:space="0" w:color="auto"/>
        <w:right w:val="none" w:sz="0" w:space="0" w:color="auto"/>
      </w:divBdr>
    </w:div>
    <w:div w:id="1281567121">
      <w:bodyDiv w:val="1"/>
      <w:marLeft w:val="0"/>
      <w:marRight w:val="0"/>
      <w:marTop w:val="0"/>
      <w:marBottom w:val="0"/>
      <w:divBdr>
        <w:top w:val="none" w:sz="0" w:space="0" w:color="auto"/>
        <w:left w:val="none" w:sz="0" w:space="0" w:color="auto"/>
        <w:bottom w:val="none" w:sz="0" w:space="0" w:color="auto"/>
        <w:right w:val="none" w:sz="0" w:space="0" w:color="auto"/>
      </w:divBdr>
    </w:div>
    <w:div w:id="1286734738">
      <w:bodyDiv w:val="1"/>
      <w:marLeft w:val="0"/>
      <w:marRight w:val="0"/>
      <w:marTop w:val="0"/>
      <w:marBottom w:val="0"/>
      <w:divBdr>
        <w:top w:val="none" w:sz="0" w:space="0" w:color="auto"/>
        <w:left w:val="none" w:sz="0" w:space="0" w:color="auto"/>
        <w:bottom w:val="none" w:sz="0" w:space="0" w:color="auto"/>
        <w:right w:val="none" w:sz="0" w:space="0" w:color="auto"/>
      </w:divBdr>
    </w:div>
    <w:div w:id="1286890477">
      <w:bodyDiv w:val="1"/>
      <w:marLeft w:val="0"/>
      <w:marRight w:val="0"/>
      <w:marTop w:val="0"/>
      <w:marBottom w:val="0"/>
      <w:divBdr>
        <w:top w:val="none" w:sz="0" w:space="0" w:color="auto"/>
        <w:left w:val="none" w:sz="0" w:space="0" w:color="auto"/>
        <w:bottom w:val="none" w:sz="0" w:space="0" w:color="auto"/>
        <w:right w:val="none" w:sz="0" w:space="0" w:color="auto"/>
      </w:divBdr>
    </w:div>
    <w:div w:id="1305543746">
      <w:bodyDiv w:val="1"/>
      <w:marLeft w:val="0"/>
      <w:marRight w:val="0"/>
      <w:marTop w:val="0"/>
      <w:marBottom w:val="0"/>
      <w:divBdr>
        <w:top w:val="none" w:sz="0" w:space="0" w:color="auto"/>
        <w:left w:val="none" w:sz="0" w:space="0" w:color="auto"/>
        <w:bottom w:val="none" w:sz="0" w:space="0" w:color="auto"/>
        <w:right w:val="none" w:sz="0" w:space="0" w:color="auto"/>
      </w:divBdr>
    </w:div>
    <w:div w:id="1305936314">
      <w:bodyDiv w:val="1"/>
      <w:marLeft w:val="0"/>
      <w:marRight w:val="0"/>
      <w:marTop w:val="0"/>
      <w:marBottom w:val="0"/>
      <w:divBdr>
        <w:top w:val="none" w:sz="0" w:space="0" w:color="auto"/>
        <w:left w:val="none" w:sz="0" w:space="0" w:color="auto"/>
        <w:bottom w:val="none" w:sz="0" w:space="0" w:color="auto"/>
        <w:right w:val="none" w:sz="0" w:space="0" w:color="auto"/>
      </w:divBdr>
    </w:div>
    <w:div w:id="1313177575">
      <w:bodyDiv w:val="1"/>
      <w:marLeft w:val="0"/>
      <w:marRight w:val="0"/>
      <w:marTop w:val="0"/>
      <w:marBottom w:val="0"/>
      <w:divBdr>
        <w:top w:val="none" w:sz="0" w:space="0" w:color="auto"/>
        <w:left w:val="none" w:sz="0" w:space="0" w:color="auto"/>
        <w:bottom w:val="none" w:sz="0" w:space="0" w:color="auto"/>
        <w:right w:val="none" w:sz="0" w:space="0" w:color="auto"/>
      </w:divBdr>
    </w:div>
    <w:div w:id="1326276583">
      <w:bodyDiv w:val="1"/>
      <w:marLeft w:val="0"/>
      <w:marRight w:val="0"/>
      <w:marTop w:val="0"/>
      <w:marBottom w:val="0"/>
      <w:divBdr>
        <w:top w:val="none" w:sz="0" w:space="0" w:color="auto"/>
        <w:left w:val="none" w:sz="0" w:space="0" w:color="auto"/>
        <w:bottom w:val="none" w:sz="0" w:space="0" w:color="auto"/>
        <w:right w:val="none" w:sz="0" w:space="0" w:color="auto"/>
      </w:divBdr>
    </w:div>
    <w:div w:id="1342471458">
      <w:bodyDiv w:val="1"/>
      <w:marLeft w:val="0"/>
      <w:marRight w:val="0"/>
      <w:marTop w:val="0"/>
      <w:marBottom w:val="0"/>
      <w:divBdr>
        <w:top w:val="none" w:sz="0" w:space="0" w:color="auto"/>
        <w:left w:val="none" w:sz="0" w:space="0" w:color="auto"/>
        <w:bottom w:val="none" w:sz="0" w:space="0" w:color="auto"/>
        <w:right w:val="none" w:sz="0" w:space="0" w:color="auto"/>
      </w:divBdr>
    </w:div>
    <w:div w:id="1348561115">
      <w:bodyDiv w:val="1"/>
      <w:marLeft w:val="0"/>
      <w:marRight w:val="0"/>
      <w:marTop w:val="0"/>
      <w:marBottom w:val="0"/>
      <w:divBdr>
        <w:top w:val="none" w:sz="0" w:space="0" w:color="auto"/>
        <w:left w:val="none" w:sz="0" w:space="0" w:color="auto"/>
        <w:bottom w:val="none" w:sz="0" w:space="0" w:color="auto"/>
        <w:right w:val="none" w:sz="0" w:space="0" w:color="auto"/>
      </w:divBdr>
    </w:div>
    <w:div w:id="1363050348">
      <w:bodyDiv w:val="1"/>
      <w:marLeft w:val="0"/>
      <w:marRight w:val="0"/>
      <w:marTop w:val="0"/>
      <w:marBottom w:val="0"/>
      <w:divBdr>
        <w:top w:val="none" w:sz="0" w:space="0" w:color="auto"/>
        <w:left w:val="none" w:sz="0" w:space="0" w:color="auto"/>
        <w:bottom w:val="none" w:sz="0" w:space="0" w:color="auto"/>
        <w:right w:val="none" w:sz="0" w:space="0" w:color="auto"/>
      </w:divBdr>
    </w:div>
    <w:div w:id="1363749157">
      <w:bodyDiv w:val="1"/>
      <w:marLeft w:val="0"/>
      <w:marRight w:val="0"/>
      <w:marTop w:val="0"/>
      <w:marBottom w:val="0"/>
      <w:divBdr>
        <w:top w:val="none" w:sz="0" w:space="0" w:color="auto"/>
        <w:left w:val="none" w:sz="0" w:space="0" w:color="auto"/>
        <w:bottom w:val="none" w:sz="0" w:space="0" w:color="auto"/>
        <w:right w:val="none" w:sz="0" w:space="0" w:color="auto"/>
      </w:divBdr>
    </w:div>
    <w:div w:id="1367751951">
      <w:bodyDiv w:val="1"/>
      <w:marLeft w:val="0"/>
      <w:marRight w:val="0"/>
      <w:marTop w:val="0"/>
      <w:marBottom w:val="0"/>
      <w:divBdr>
        <w:top w:val="none" w:sz="0" w:space="0" w:color="auto"/>
        <w:left w:val="none" w:sz="0" w:space="0" w:color="auto"/>
        <w:bottom w:val="none" w:sz="0" w:space="0" w:color="auto"/>
        <w:right w:val="none" w:sz="0" w:space="0" w:color="auto"/>
      </w:divBdr>
    </w:div>
    <w:div w:id="1382704817">
      <w:bodyDiv w:val="1"/>
      <w:marLeft w:val="0"/>
      <w:marRight w:val="0"/>
      <w:marTop w:val="0"/>
      <w:marBottom w:val="0"/>
      <w:divBdr>
        <w:top w:val="none" w:sz="0" w:space="0" w:color="auto"/>
        <w:left w:val="none" w:sz="0" w:space="0" w:color="auto"/>
        <w:bottom w:val="none" w:sz="0" w:space="0" w:color="auto"/>
        <w:right w:val="none" w:sz="0" w:space="0" w:color="auto"/>
      </w:divBdr>
    </w:div>
    <w:div w:id="1397894319">
      <w:bodyDiv w:val="1"/>
      <w:marLeft w:val="0"/>
      <w:marRight w:val="0"/>
      <w:marTop w:val="0"/>
      <w:marBottom w:val="0"/>
      <w:divBdr>
        <w:top w:val="none" w:sz="0" w:space="0" w:color="auto"/>
        <w:left w:val="none" w:sz="0" w:space="0" w:color="auto"/>
        <w:bottom w:val="none" w:sz="0" w:space="0" w:color="auto"/>
        <w:right w:val="none" w:sz="0" w:space="0" w:color="auto"/>
      </w:divBdr>
    </w:div>
    <w:div w:id="1411150548">
      <w:bodyDiv w:val="1"/>
      <w:marLeft w:val="0"/>
      <w:marRight w:val="0"/>
      <w:marTop w:val="0"/>
      <w:marBottom w:val="0"/>
      <w:divBdr>
        <w:top w:val="none" w:sz="0" w:space="0" w:color="auto"/>
        <w:left w:val="none" w:sz="0" w:space="0" w:color="auto"/>
        <w:bottom w:val="none" w:sz="0" w:space="0" w:color="auto"/>
        <w:right w:val="none" w:sz="0" w:space="0" w:color="auto"/>
      </w:divBdr>
    </w:div>
    <w:div w:id="1419869089">
      <w:bodyDiv w:val="1"/>
      <w:marLeft w:val="0"/>
      <w:marRight w:val="0"/>
      <w:marTop w:val="0"/>
      <w:marBottom w:val="0"/>
      <w:divBdr>
        <w:top w:val="none" w:sz="0" w:space="0" w:color="auto"/>
        <w:left w:val="none" w:sz="0" w:space="0" w:color="auto"/>
        <w:bottom w:val="none" w:sz="0" w:space="0" w:color="auto"/>
        <w:right w:val="none" w:sz="0" w:space="0" w:color="auto"/>
      </w:divBdr>
    </w:div>
    <w:div w:id="1432243901">
      <w:bodyDiv w:val="1"/>
      <w:marLeft w:val="0"/>
      <w:marRight w:val="0"/>
      <w:marTop w:val="0"/>
      <w:marBottom w:val="0"/>
      <w:divBdr>
        <w:top w:val="none" w:sz="0" w:space="0" w:color="auto"/>
        <w:left w:val="none" w:sz="0" w:space="0" w:color="auto"/>
        <w:bottom w:val="none" w:sz="0" w:space="0" w:color="auto"/>
        <w:right w:val="none" w:sz="0" w:space="0" w:color="auto"/>
      </w:divBdr>
    </w:div>
    <w:div w:id="1454400893">
      <w:bodyDiv w:val="1"/>
      <w:marLeft w:val="0"/>
      <w:marRight w:val="0"/>
      <w:marTop w:val="0"/>
      <w:marBottom w:val="0"/>
      <w:divBdr>
        <w:top w:val="none" w:sz="0" w:space="0" w:color="auto"/>
        <w:left w:val="none" w:sz="0" w:space="0" w:color="auto"/>
        <w:bottom w:val="none" w:sz="0" w:space="0" w:color="auto"/>
        <w:right w:val="none" w:sz="0" w:space="0" w:color="auto"/>
      </w:divBdr>
    </w:div>
    <w:div w:id="1460761192">
      <w:bodyDiv w:val="1"/>
      <w:marLeft w:val="0"/>
      <w:marRight w:val="0"/>
      <w:marTop w:val="0"/>
      <w:marBottom w:val="0"/>
      <w:divBdr>
        <w:top w:val="none" w:sz="0" w:space="0" w:color="auto"/>
        <w:left w:val="none" w:sz="0" w:space="0" w:color="auto"/>
        <w:bottom w:val="none" w:sz="0" w:space="0" w:color="auto"/>
        <w:right w:val="none" w:sz="0" w:space="0" w:color="auto"/>
      </w:divBdr>
    </w:div>
    <w:div w:id="1465536965">
      <w:bodyDiv w:val="1"/>
      <w:marLeft w:val="0"/>
      <w:marRight w:val="0"/>
      <w:marTop w:val="0"/>
      <w:marBottom w:val="0"/>
      <w:divBdr>
        <w:top w:val="none" w:sz="0" w:space="0" w:color="auto"/>
        <w:left w:val="none" w:sz="0" w:space="0" w:color="auto"/>
        <w:bottom w:val="none" w:sz="0" w:space="0" w:color="auto"/>
        <w:right w:val="none" w:sz="0" w:space="0" w:color="auto"/>
      </w:divBdr>
    </w:div>
    <w:div w:id="1465542387">
      <w:bodyDiv w:val="1"/>
      <w:marLeft w:val="0"/>
      <w:marRight w:val="0"/>
      <w:marTop w:val="0"/>
      <w:marBottom w:val="0"/>
      <w:divBdr>
        <w:top w:val="none" w:sz="0" w:space="0" w:color="auto"/>
        <w:left w:val="none" w:sz="0" w:space="0" w:color="auto"/>
        <w:bottom w:val="none" w:sz="0" w:space="0" w:color="auto"/>
        <w:right w:val="none" w:sz="0" w:space="0" w:color="auto"/>
      </w:divBdr>
    </w:div>
    <w:div w:id="1470516666">
      <w:bodyDiv w:val="1"/>
      <w:marLeft w:val="0"/>
      <w:marRight w:val="0"/>
      <w:marTop w:val="0"/>
      <w:marBottom w:val="0"/>
      <w:divBdr>
        <w:top w:val="none" w:sz="0" w:space="0" w:color="auto"/>
        <w:left w:val="none" w:sz="0" w:space="0" w:color="auto"/>
        <w:bottom w:val="none" w:sz="0" w:space="0" w:color="auto"/>
        <w:right w:val="none" w:sz="0" w:space="0" w:color="auto"/>
      </w:divBdr>
    </w:div>
    <w:div w:id="1497498181">
      <w:bodyDiv w:val="1"/>
      <w:marLeft w:val="0"/>
      <w:marRight w:val="0"/>
      <w:marTop w:val="0"/>
      <w:marBottom w:val="0"/>
      <w:divBdr>
        <w:top w:val="none" w:sz="0" w:space="0" w:color="auto"/>
        <w:left w:val="none" w:sz="0" w:space="0" w:color="auto"/>
        <w:bottom w:val="none" w:sz="0" w:space="0" w:color="auto"/>
        <w:right w:val="none" w:sz="0" w:space="0" w:color="auto"/>
      </w:divBdr>
    </w:div>
    <w:div w:id="1507011523">
      <w:bodyDiv w:val="1"/>
      <w:marLeft w:val="0"/>
      <w:marRight w:val="0"/>
      <w:marTop w:val="0"/>
      <w:marBottom w:val="0"/>
      <w:divBdr>
        <w:top w:val="none" w:sz="0" w:space="0" w:color="auto"/>
        <w:left w:val="none" w:sz="0" w:space="0" w:color="auto"/>
        <w:bottom w:val="none" w:sz="0" w:space="0" w:color="auto"/>
        <w:right w:val="none" w:sz="0" w:space="0" w:color="auto"/>
      </w:divBdr>
    </w:div>
    <w:div w:id="1512060808">
      <w:bodyDiv w:val="1"/>
      <w:marLeft w:val="0"/>
      <w:marRight w:val="0"/>
      <w:marTop w:val="0"/>
      <w:marBottom w:val="0"/>
      <w:divBdr>
        <w:top w:val="none" w:sz="0" w:space="0" w:color="auto"/>
        <w:left w:val="none" w:sz="0" w:space="0" w:color="auto"/>
        <w:bottom w:val="none" w:sz="0" w:space="0" w:color="auto"/>
        <w:right w:val="none" w:sz="0" w:space="0" w:color="auto"/>
      </w:divBdr>
    </w:div>
    <w:div w:id="1540437013">
      <w:bodyDiv w:val="1"/>
      <w:marLeft w:val="0"/>
      <w:marRight w:val="0"/>
      <w:marTop w:val="0"/>
      <w:marBottom w:val="0"/>
      <w:divBdr>
        <w:top w:val="none" w:sz="0" w:space="0" w:color="auto"/>
        <w:left w:val="none" w:sz="0" w:space="0" w:color="auto"/>
        <w:bottom w:val="none" w:sz="0" w:space="0" w:color="auto"/>
        <w:right w:val="none" w:sz="0" w:space="0" w:color="auto"/>
      </w:divBdr>
    </w:div>
    <w:div w:id="1547523980">
      <w:bodyDiv w:val="1"/>
      <w:marLeft w:val="0"/>
      <w:marRight w:val="0"/>
      <w:marTop w:val="0"/>
      <w:marBottom w:val="0"/>
      <w:divBdr>
        <w:top w:val="none" w:sz="0" w:space="0" w:color="auto"/>
        <w:left w:val="none" w:sz="0" w:space="0" w:color="auto"/>
        <w:bottom w:val="none" w:sz="0" w:space="0" w:color="auto"/>
        <w:right w:val="none" w:sz="0" w:space="0" w:color="auto"/>
      </w:divBdr>
    </w:div>
    <w:div w:id="1553734622">
      <w:bodyDiv w:val="1"/>
      <w:marLeft w:val="0"/>
      <w:marRight w:val="0"/>
      <w:marTop w:val="0"/>
      <w:marBottom w:val="0"/>
      <w:divBdr>
        <w:top w:val="none" w:sz="0" w:space="0" w:color="auto"/>
        <w:left w:val="none" w:sz="0" w:space="0" w:color="auto"/>
        <w:bottom w:val="none" w:sz="0" w:space="0" w:color="auto"/>
        <w:right w:val="none" w:sz="0" w:space="0" w:color="auto"/>
      </w:divBdr>
    </w:div>
    <w:div w:id="1555460123">
      <w:bodyDiv w:val="1"/>
      <w:marLeft w:val="0"/>
      <w:marRight w:val="0"/>
      <w:marTop w:val="0"/>
      <w:marBottom w:val="0"/>
      <w:divBdr>
        <w:top w:val="none" w:sz="0" w:space="0" w:color="auto"/>
        <w:left w:val="none" w:sz="0" w:space="0" w:color="auto"/>
        <w:bottom w:val="none" w:sz="0" w:space="0" w:color="auto"/>
        <w:right w:val="none" w:sz="0" w:space="0" w:color="auto"/>
      </w:divBdr>
    </w:div>
    <w:div w:id="1557232122">
      <w:bodyDiv w:val="1"/>
      <w:marLeft w:val="0"/>
      <w:marRight w:val="0"/>
      <w:marTop w:val="0"/>
      <w:marBottom w:val="0"/>
      <w:divBdr>
        <w:top w:val="none" w:sz="0" w:space="0" w:color="auto"/>
        <w:left w:val="none" w:sz="0" w:space="0" w:color="auto"/>
        <w:bottom w:val="none" w:sz="0" w:space="0" w:color="auto"/>
        <w:right w:val="none" w:sz="0" w:space="0" w:color="auto"/>
      </w:divBdr>
    </w:div>
    <w:div w:id="1569463508">
      <w:bodyDiv w:val="1"/>
      <w:marLeft w:val="0"/>
      <w:marRight w:val="0"/>
      <w:marTop w:val="0"/>
      <w:marBottom w:val="0"/>
      <w:divBdr>
        <w:top w:val="none" w:sz="0" w:space="0" w:color="auto"/>
        <w:left w:val="none" w:sz="0" w:space="0" w:color="auto"/>
        <w:bottom w:val="none" w:sz="0" w:space="0" w:color="auto"/>
        <w:right w:val="none" w:sz="0" w:space="0" w:color="auto"/>
      </w:divBdr>
    </w:div>
    <w:div w:id="1576403571">
      <w:bodyDiv w:val="1"/>
      <w:marLeft w:val="0"/>
      <w:marRight w:val="0"/>
      <w:marTop w:val="0"/>
      <w:marBottom w:val="0"/>
      <w:divBdr>
        <w:top w:val="none" w:sz="0" w:space="0" w:color="auto"/>
        <w:left w:val="none" w:sz="0" w:space="0" w:color="auto"/>
        <w:bottom w:val="none" w:sz="0" w:space="0" w:color="auto"/>
        <w:right w:val="none" w:sz="0" w:space="0" w:color="auto"/>
      </w:divBdr>
    </w:div>
    <w:div w:id="1583486312">
      <w:bodyDiv w:val="1"/>
      <w:marLeft w:val="0"/>
      <w:marRight w:val="0"/>
      <w:marTop w:val="0"/>
      <w:marBottom w:val="0"/>
      <w:divBdr>
        <w:top w:val="none" w:sz="0" w:space="0" w:color="auto"/>
        <w:left w:val="none" w:sz="0" w:space="0" w:color="auto"/>
        <w:bottom w:val="none" w:sz="0" w:space="0" w:color="auto"/>
        <w:right w:val="none" w:sz="0" w:space="0" w:color="auto"/>
      </w:divBdr>
    </w:div>
    <w:div w:id="1586380853">
      <w:bodyDiv w:val="1"/>
      <w:marLeft w:val="0"/>
      <w:marRight w:val="0"/>
      <w:marTop w:val="0"/>
      <w:marBottom w:val="0"/>
      <w:divBdr>
        <w:top w:val="none" w:sz="0" w:space="0" w:color="auto"/>
        <w:left w:val="none" w:sz="0" w:space="0" w:color="auto"/>
        <w:bottom w:val="none" w:sz="0" w:space="0" w:color="auto"/>
        <w:right w:val="none" w:sz="0" w:space="0" w:color="auto"/>
      </w:divBdr>
    </w:div>
    <w:div w:id="1587806417">
      <w:bodyDiv w:val="1"/>
      <w:marLeft w:val="0"/>
      <w:marRight w:val="0"/>
      <w:marTop w:val="0"/>
      <w:marBottom w:val="0"/>
      <w:divBdr>
        <w:top w:val="none" w:sz="0" w:space="0" w:color="auto"/>
        <w:left w:val="none" w:sz="0" w:space="0" w:color="auto"/>
        <w:bottom w:val="none" w:sz="0" w:space="0" w:color="auto"/>
        <w:right w:val="none" w:sz="0" w:space="0" w:color="auto"/>
      </w:divBdr>
    </w:div>
    <w:div w:id="1592424677">
      <w:bodyDiv w:val="1"/>
      <w:marLeft w:val="0"/>
      <w:marRight w:val="0"/>
      <w:marTop w:val="0"/>
      <w:marBottom w:val="0"/>
      <w:divBdr>
        <w:top w:val="none" w:sz="0" w:space="0" w:color="auto"/>
        <w:left w:val="none" w:sz="0" w:space="0" w:color="auto"/>
        <w:bottom w:val="none" w:sz="0" w:space="0" w:color="auto"/>
        <w:right w:val="none" w:sz="0" w:space="0" w:color="auto"/>
      </w:divBdr>
    </w:div>
    <w:div w:id="1610241957">
      <w:bodyDiv w:val="1"/>
      <w:marLeft w:val="0"/>
      <w:marRight w:val="0"/>
      <w:marTop w:val="0"/>
      <w:marBottom w:val="0"/>
      <w:divBdr>
        <w:top w:val="none" w:sz="0" w:space="0" w:color="auto"/>
        <w:left w:val="none" w:sz="0" w:space="0" w:color="auto"/>
        <w:bottom w:val="none" w:sz="0" w:space="0" w:color="auto"/>
        <w:right w:val="none" w:sz="0" w:space="0" w:color="auto"/>
      </w:divBdr>
    </w:div>
    <w:div w:id="1611089062">
      <w:bodyDiv w:val="1"/>
      <w:marLeft w:val="0"/>
      <w:marRight w:val="0"/>
      <w:marTop w:val="0"/>
      <w:marBottom w:val="0"/>
      <w:divBdr>
        <w:top w:val="none" w:sz="0" w:space="0" w:color="auto"/>
        <w:left w:val="none" w:sz="0" w:space="0" w:color="auto"/>
        <w:bottom w:val="none" w:sz="0" w:space="0" w:color="auto"/>
        <w:right w:val="none" w:sz="0" w:space="0" w:color="auto"/>
      </w:divBdr>
    </w:div>
    <w:div w:id="1614897352">
      <w:bodyDiv w:val="1"/>
      <w:marLeft w:val="0"/>
      <w:marRight w:val="0"/>
      <w:marTop w:val="0"/>
      <w:marBottom w:val="0"/>
      <w:divBdr>
        <w:top w:val="none" w:sz="0" w:space="0" w:color="auto"/>
        <w:left w:val="none" w:sz="0" w:space="0" w:color="auto"/>
        <w:bottom w:val="none" w:sz="0" w:space="0" w:color="auto"/>
        <w:right w:val="none" w:sz="0" w:space="0" w:color="auto"/>
      </w:divBdr>
    </w:div>
    <w:div w:id="1622610841">
      <w:bodyDiv w:val="1"/>
      <w:marLeft w:val="0"/>
      <w:marRight w:val="0"/>
      <w:marTop w:val="0"/>
      <w:marBottom w:val="0"/>
      <w:divBdr>
        <w:top w:val="none" w:sz="0" w:space="0" w:color="auto"/>
        <w:left w:val="none" w:sz="0" w:space="0" w:color="auto"/>
        <w:bottom w:val="none" w:sz="0" w:space="0" w:color="auto"/>
        <w:right w:val="none" w:sz="0" w:space="0" w:color="auto"/>
      </w:divBdr>
    </w:div>
    <w:div w:id="1630698530">
      <w:bodyDiv w:val="1"/>
      <w:marLeft w:val="0"/>
      <w:marRight w:val="0"/>
      <w:marTop w:val="0"/>
      <w:marBottom w:val="0"/>
      <w:divBdr>
        <w:top w:val="none" w:sz="0" w:space="0" w:color="auto"/>
        <w:left w:val="none" w:sz="0" w:space="0" w:color="auto"/>
        <w:bottom w:val="none" w:sz="0" w:space="0" w:color="auto"/>
        <w:right w:val="none" w:sz="0" w:space="0" w:color="auto"/>
      </w:divBdr>
    </w:div>
    <w:div w:id="1633906240">
      <w:bodyDiv w:val="1"/>
      <w:marLeft w:val="0"/>
      <w:marRight w:val="0"/>
      <w:marTop w:val="0"/>
      <w:marBottom w:val="0"/>
      <w:divBdr>
        <w:top w:val="none" w:sz="0" w:space="0" w:color="auto"/>
        <w:left w:val="none" w:sz="0" w:space="0" w:color="auto"/>
        <w:bottom w:val="none" w:sz="0" w:space="0" w:color="auto"/>
        <w:right w:val="none" w:sz="0" w:space="0" w:color="auto"/>
      </w:divBdr>
    </w:div>
    <w:div w:id="1649623975">
      <w:bodyDiv w:val="1"/>
      <w:marLeft w:val="0"/>
      <w:marRight w:val="0"/>
      <w:marTop w:val="0"/>
      <w:marBottom w:val="0"/>
      <w:divBdr>
        <w:top w:val="none" w:sz="0" w:space="0" w:color="auto"/>
        <w:left w:val="none" w:sz="0" w:space="0" w:color="auto"/>
        <w:bottom w:val="none" w:sz="0" w:space="0" w:color="auto"/>
        <w:right w:val="none" w:sz="0" w:space="0" w:color="auto"/>
      </w:divBdr>
    </w:div>
    <w:div w:id="1660500050">
      <w:bodyDiv w:val="1"/>
      <w:marLeft w:val="0"/>
      <w:marRight w:val="0"/>
      <w:marTop w:val="0"/>
      <w:marBottom w:val="0"/>
      <w:divBdr>
        <w:top w:val="none" w:sz="0" w:space="0" w:color="auto"/>
        <w:left w:val="none" w:sz="0" w:space="0" w:color="auto"/>
        <w:bottom w:val="none" w:sz="0" w:space="0" w:color="auto"/>
        <w:right w:val="none" w:sz="0" w:space="0" w:color="auto"/>
      </w:divBdr>
    </w:div>
    <w:div w:id="1660766680">
      <w:bodyDiv w:val="1"/>
      <w:marLeft w:val="0"/>
      <w:marRight w:val="0"/>
      <w:marTop w:val="0"/>
      <w:marBottom w:val="0"/>
      <w:divBdr>
        <w:top w:val="none" w:sz="0" w:space="0" w:color="auto"/>
        <w:left w:val="none" w:sz="0" w:space="0" w:color="auto"/>
        <w:bottom w:val="none" w:sz="0" w:space="0" w:color="auto"/>
        <w:right w:val="none" w:sz="0" w:space="0" w:color="auto"/>
      </w:divBdr>
    </w:div>
    <w:div w:id="1686518521">
      <w:bodyDiv w:val="1"/>
      <w:marLeft w:val="0"/>
      <w:marRight w:val="0"/>
      <w:marTop w:val="0"/>
      <w:marBottom w:val="0"/>
      <w:divBdr>
        <w:top w:val="none" w:sz="0" w:space="0" w:color="auto"/>
        <w:left w:val="none" w:sz="0" w:space="0" w:color="auto"/>
        <w:bottom w:val="none" w:sz="0" w:space="0" w:color="auto"/>
        <w:right w:val="none" w:sz="0" w:space="0" w:color="auto"/>
      </w:divBdr>
    </w:div>
    <w:div w:id="1694653751">
      <w:bodyDiv w:val="1"/>
      <w:marLeft w:val="0"/>
      <w:marRight w:val="0"/>
      <w:marTop w:val="0"/>
      <w:marBottom w:val="0"/>
      <w:divBdr>
        <w:top w:val="none" w:sz="0" w:space="0" w:color="auto"/>
        <w:left w:val="none" w:sz="0" w:space="0" w:color="auto"/>
        <w:bottom w:val="none" w:sz="0" w:space="0" w:color="auto"/>
        <w:right w:val="none" w:sz="0" w:space="0" w:color="auto"/>
      </w:divBdr>
      <w:divsChild>
        <w:div w:id="1780446903">
          <w:marLeft w:val="0"/>
          <w:marRight w:val="0"/>
          <w:marTop w:val="0"/>
          <w:marBottom w:val="0"/>
          <w:divBdr>
            <w:top w:val="none" w:sz="0" w:space="0" w:color="auto"/>
            <w:left w:val="none" w:sz="0" w:space="0" w:color="auto"/>
            <w:bottom w:val="none" w:sz="0" w:space="0" w:color="auto"/>
            <w:right w:val="none" w:sz="0" w:space="0" w:color="auto"/>
          </w:divBdr>
          <w:divsChild>
            <w:div w:id="1031034235">
              <w:marLeft w:val="0"/>
              <w:marRight w:val="0"/>
              <w:marTop w:val="0"/>
              <w:marBottom w:val="0"/>
              <w:divBdr>
                <w:top w:val="none" w:sz="0" w:space="0" w:color="auto"/>
                <w:left w:val="none" w:sz="0" w:space="0" w:color="auto"/>
                <w:bottom w:val="none" w:sz="0" w:space="0" w:color="auto"/>
                <w:right w:val="none" w:sz="0" w:space="0" w:color="auto"/>
              </w:divBdr>
              <w:divsChild>
                <w:div w:id="1925993996">
                  <w:marLeft w:val="0"/>
                  <w:marRight w:val="0"/>
                  <w:marTop w:val="0"/>
                  <w:marBottom w:val="0"/>
                  <w:divBdr>
                    <w:top w:val="none" w:sz="0" w:space="0" w:color="auto"/>
                    <w:left w:val="none" w:sz="0" w:space="0" w:color="auto"/>
                    <w:bottom w:val="none" w:sz="0" w:space="0" w:color="auto"/>
                    <w:right w:val="none" w:sz="0" w:space="0" w:color="auto"/>
                  </w:divBdr>
                  <w:divsChild>
                    <w:div w:id="1058359778">
                      <w:marLeft w:val="0"/>
                      <w:marRight w:val="0"/>
                      <w:marTop w:val="0"/>
                      <w:marBottom w:val="0"/>
                      <w:divBdr>
                        <w:top w:val="none" w:sz="0" w:space="0" w:color="auto"/>
                        <w:left w:val="none" w:sz="0" w:space="0" w:color="auto"/>
                        <w:bottom w:val="none" w:sz="0" w:space="0" w:color="auto"/>
                        <w:right w:val="none" w:sz="0" w:space="0" w:color="auto"/>
                      </w:divBdr>
                      <w:divsChild>
                        <w:div w:id="1316030126">
                          <w:marLeft w:val="0"/>
                          <w:marRight w:val="0"/>
                          <w:marTop w:val="0"/>
                          <w:marBottom w:val="0"/>
                          <w:divBdr>
                            <w:top w:val="none" w:sz="0" w:space="0" w:color="auto"/>
                            <w:left w:val="none" w:sz="0" w:space="0" w:color="auto"/>
                            <w:bottom w:val="none" w:sz="0" w:space="0" w:color="auto"/>
                            <w:right w:val="none" w:sz="0" w:space="0" w:color="auto"/>
                          </w:divBdr>
                          <w:divsChild>
                            <w:div w:id="1154374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6031209">
      <w:bodyDiv w:val="1"/>
      <w:marLeft w:val="0"/>
      <w:marRight w:val="0"/>
      <w:marTop w:val="0"/>
      <w:marBottom w:val="0"/>
      <w:divBdr>
        <w:top w:val="none" w:sz="0" w:space="0" w:color="auto"/>
        <w:left w:val="none" w:sz="0" w:space="0" w:color="auto"/>
        <w:bottom w:val="none" w:sz="0" w:space="0" w:color="auto"/>
        <w:right w:val="none" w:sz="0" w:space="0" w:color="auto"/>
      </w:divBdr>
    </w:div>
    <w:div w:id="1697005498">
      <w:bodyDiv w:val="1"/>
      <w:marLeft w:val="0"/>
      <w:marRight w:val="0"/>
      <w:marTop w:val="0"/>
      <w:marBottom w:val="0"/>
      <w:divBdr>
        <w:top w:val="none" w:sz="0" w:space="0" w:color="auto"/>
        <w:left w:val="none" w:sz="0" w:space="0" w:color="auto"/>
        <w:bottom w:val="none" w:sz="0" w:space="0" w:color="auto"/>
        <w:right w:val="none" w:sz="0" w:space="0" w:color="auto"/>
      </w:divBdr>
    </w:div>
    <w:div w:id="1700740116">
      <w:bodyDiv w:val="1"/>
      <w:marLeft w:val="0"/>
      <w:marRight w:val="0"/>
      <w:marTop w:val="0"/>
      <w:marBottom w:val="0"/>
      <w:divBdr>
        <w:top w:val="none" w:sz="0" w:space="0" w:color="auto"/>
        <w:left w:val="none" w:sz="0" w:space="0" w:color="auto"/>
        <w:bottom w:val="none" w:sz="0" w:space="0" w:color="auto"/>
        <w:right w:val="none" w:sz="0" w:space="0" w:color="auto"/>
      </w:divBdr>
    </w:div>
    <w:div w:id="1716810706">
      <w:bodyDiv w:val="1"/>
      <w:marLeft w:val="0"/>
      <w:marRight w:val="0"/>
      <w:marTop w:val="0"/>
      <w:marBottom w:val="0"/>
      <w:divBdr>
        <w:top w:val="none" w:sz="0" w:space="0" w:color="auto"/>
        <w:left w:val="none" w:sz="0" w:space="0" w:color="auto"/>
        <w:bottom w:val="none" w:sz="0" w:space="0" w:color="auto"/>
        <w:right w:val="none" w:sz="0" w:space="0" w:color="auto"/>
      </w:divBdr>
    </w:div>
    <w:div w:id="1717850484">
      <w:bodyDiv w:val="1"/>
      <w:marLeft w:val="0"/>
      <w:marRight w:val="0"/>
      <w:marTop w:val="0"/>
      <w:marBottom w:val="0"/>
      <w:divBdr>
        <w:top w:val="none" w:sz="0" w:space="0" w:color="auto"/>
        <w:left w:val="none" w:sz="0" w:space="0" w:color="auto"/>
        <w:bottom w:val="none" w:sz="0" w:space="0" w:color="auto"/>
        <w:right w:val="none" w:sz="0" w:space="0" w:color="auto"/>
      </w:divBdr>
    </w:div>
    <w:div w:id="1735859999">
      <w:bodyDiv w:val="1"/>
      <w:marLeft w:val="0"/>
      <w:marRight w:val="0"/>
      <w:marTop w:val="0"/>
      <w:marBottom w:val="0"/>
      <w:divBdr>
        <w:top w:val="none" w:sz="0" w:space="0" w:color="auto"/>
        <w:left w:val="none" w:sz="0" w:space="0" w:color="auto"/>
        <w:bottom w:val="none" w:sz="0" w:space="0" w:color="auto"/>
        <w:right w:val="none" w:sz="0" w:space="0" w:color="auto"/>
      </w:divBdr>
    </w:div>
    <w:div w:id="1741058724">
      <w:bodyDiv w:val="1"/>
      <w:marLeft w:val="0"/>
      <w:marRight w:val="0"/>
      <w:marTop w:val="0"/>
      <w:marBottom w:val="0"/>
      <w:divBdr>
        <w:top w:val="none" w:sz="0" w:space="0" w:color="auto"/>
        <w:left w:val="none" w:sz="0" w:space="0" w:color="auto"/>
        <w:bottom w:val="none" w:sz="0" w:space="0" w:color="auto"/>
        <w:right w:val="none" w:sz="0" w:space="0" w:color="auto"/>
      </w:divBdr>
    </w:div>
    <w:div w:id="1749881148">
      <w:bodyDiv w:val="1"/>
      <w:marLeft w:val="0"/>
      <w:marRight w:val="0"/>
      <w:marTop w:val="0"/>
      <w:marBottom w:val="0"/>
      <w:divBdr>
        <w:top w:val="none" w:sz="0" w:space="0" w:color="auto"/>
        <w:left w:val="none" w:sz="0" w:space="0" w:color="auto"/>
        <w:bottom w:val="none" w:sz="0" w:space="0" w:color="auto"/>
        <w:right w:val="none" w:sz="0" w:space="0" w:color="auto"/>
      </w:divBdr>
    </w:div>
    <w:div w:id="1751467509">
      <w:bodyDiv w:val="1"/>
      <w:marLeft w:val="0"/>
      <w:marRight w:val="0"/>
      <w:marTop w:val="0"/>
      <w:marBottom w:val="0"/>
      <w:divBdr>
        <w:top w:val="none" w:sz="0" w:space="0" w:color="auto"/>
        <w:left w:val="none" w:sz="0" w:space="0" w:color="auto"/>
        <w:bottom w:val="none" w:sz="0" w:space="0" w:color="auto"/>
        <w:right w:val="none" w:sz="0" w:space="0" w:color="auto"/>
      </w:divBdr>
    </w:div>
    <w:div w:id="1752118719">
      <w:bodyDiv w:val="1"/>
      <w:marLeft w:val="0"/>
      <w:marRight w:val="0"/>
      <w:marTop w:val="0"/>
      <w:marBottom w:val="0"/>
      <w:divBdr>
        <w:top w:val="none" w:sz="0" w:space="0" w:color="auto"/>
        <w:left w:val="none" w:sz="0" w:space="0" w:color="auto"/>
        <w:bottom w:val="none" w:sz="0" w:space="0" w:color="auto"/>
        <w:right w:val="none" w:sz="0" w:space="0" w:color="auto"/>
      </w:divBdr>
    </w:div>
    <w:div w:id="1754857530">
      <w:bodyDiv w:val="1"/>
      <w:marLeft w:val="0"/>
      <w:marRight w:val="0"/>
      <w:marTop w:val="0"/>
      <w:marBottom w:val="0"/>
      <w:divBdr>
        <w:top w:val="none" w:sz="0" w:space="0" w:color="auto"/>
        <w:left w:val="none" w:sz="0" w:space="0" w:color="auto"/>
        <w:bottom w:val="none" w:sz="0" w:space="0" w:color="auto"/>
        <w:right w:val="none" w:sz="0" w:space="0" w:color="auto"/>
      </w:divBdr>
    </w:div>
    <w:div w:id="1757822934">
      <w:bodyDiv w:val="1"/>
      <w:marLeft w:val="0"/>
      <w:marRight w:val="0"/>
      <w:marTop w:val="0"/>
      <w:marBottom w:val="0"/>
      <w:divBdr>
        <w:top w:val="none" w:sz="0" w:space="0" w:color="auto"/>
        <w:left w:val="none" w:sz="0" w:space="0" w:color="auto"/>
        <w:bottom w:val="none" w:sz="0" w:space="0" w:color="auto"/>
        <w:right w:val="none" w:sz="0" w:space="0" w:color="auto"/>
      </w:divBdr>
    </w:div>
    <w:div w:id="1757824567">
      <w:bodyDiv w:val="1"/>
      <w:marLeft w:val="0"/>
      <w:marRight w:val="0"/>
      <w:marTop w:val="0"/>
      <w:marBottom w:val="0"/>
      <w:divBdr>
        <w:top w:val="none" w:sz="0" w:space="0" w:color="auto"/>
        <w:left w:val="none" w:sz="0" w:space="0" w:color="auto"/>
        <w:bottom w:val="none" w:sz="0" w:space="0" w:color="auto"/>
        <w:right w:val="none" w:sz="0" w:space="0" w:color="auto"/>
      </w:divBdr>
    </w:div>
    <w:div w:id="1760910620">
      <w:bodyDiv w:val="1"/>
      <w:marLeft w:val="0"/>
      <w:marRight w:val="0"/>
      <w:marTop w:val="0"/>
      <w:marBottom w:val="0"/>
      <w:divBdr>
        <w:top w:val="none" w:sz="0" w:space="0" w:color="auto"/>
        <w:left w:val="none" w:sz="0" w:space="0" w:color="auto"/>
        <w:bottom w:val="none" w:sz="0" w:space="0" w:color="auto"/>
        <w:right w:val="none" w:sz="0" w:space="0" w:color="auto"/>
      </w:divBdr>
    </w:div>
    <w:div w:id="1777868793">
      <w:bodyDiv w:val="1"/>
      <w:marLeft w:val="0"/>
      <w:marRight w:val="0"/>
      <w:marTop w:val="0"/>
      <w:marBottom w:val="0"/>
      <w:divBdr>
        <w:top w:val="none" w:sz="0" w:space="0" w:color="auto"/>
        <w:left w:val="none" w:sz="0" w:space="0" w:color="auto"/>
        <w:bottom w:val="none" w:sz="0" w:space="0" w:color="auto"/>
        <w:right w:val="none" w:sz="0" w:space="0" w:color="auto"/>
      </w:divBdr>
    </w:div>
    <w:div w:id="1795782243">
      <w:bodyDiv w:val="1"/>
      <w:marLeft w:val="0"/>
      <w:marRight w:val="0"/>
      <w:marTop w:val="0"/>
      <w:marBottom w:val="0"/>
      <w:divBdr>
        <w:top w:val="none" w:sz="0" w:space="0" w:color="auto"/>
        <w:left w:val="none" w:sz="0" w:space="0" w:color="auto"/>
        <w:bottom w:val="none" w:sz="0" w:space="0" w:color="auto"/>
        <w:right w:val="none" w:sz="0" w:space="0" w:color="auto"/>
      </w:divBdr>
    </w:div>
    <w:div w:id="1799298894">
      <w:bodyDiv w:val="1"/>
      <w:marLeft w:val="0"/>
      <w:marRight w:val="0"/>
      <w:marTop w:val="0"/>
      <w:marBottom w:val="0"/>
      <w:divBdr>
        <w:top w:val="none" w:sz="0" w:space="0" w:color="auto"/>
        <w:left w:val="none" w:sz="0" w:space="0" w:color="auto"/>
        <w:bottom w:val="none" w:sz="0" w:space="0" w:color="auto"/>
        <w:right w:val="none" w:sz="0" w:space="0" w:color="auto"/>
      </w:divBdr>
    </w:div>
    <w:div w:id="1812357240">
      <w:bodyDiv w:val="1"/>
      <w:marLeft w:val="0"/>
      <w:marRight w:val="0"/>
      <w:marTop w:val="0"/>
      <w:marBottom w:val="0"/>
      <w:divBdr>
        <w:top w:val="none" w:sz="0" w:space="0" w:color="auto"/>
        <w:left w:val="none" w:sz="0" w:space="0" w:color="auto"/>
        <w:bottom w:val="none" w:sz="0" w:space="0" w:color="auto"/>
        <w:right w:val="none" w:sz="0" w:space="0" w:color="auto"/>
      </w:divBdr>
    </w:div>
    <w:div w:id="1814827287">
      <w:bodyDiv w:val="1"/>
      <w:marLeft w:val="0"/>
      <w:marRight w:val="0"/>
      <w:marTop w:val="0"/>
      <w:marBottom w:val="0"/>
      <w:divBdr>
        <w:top w:val="none" w:sz="0" w:space="0" w:color="auto"/>
        <w:left w:val="none" w:sz="0" w:space="0" w:color="auto"/>
        <w:bottom w:val="none" w:sz="0" w:space="0" w:color="auto"/>
        <w:right w:val="none" w:sz="0" w:space="0" w:color="auto"/>
      </w:divBdr>
    </w:div>
    <w:div w:id="1841852929">
      <w:bodyDiv w:val="1"/>
      <w:marLeft w:val="0"/>
      <w:marRight w:val="0"/>
      <w:marTop w:val="0"/>
      <w:marBottom w:val="0"/>
      <w:divBdr>
        <w:top w:val="none" w:sz="0" w:space="0" w:color="auto"/>
        <w:left w:val="none" w:sz="0" w:space="0" w:color="auto"/>
        <w:bottom w:val="none" w:sz="0" w:space="0" w:color="auto"/>
        <w:right w:val="none" w:sz="0" w:space="0" w:color="auto"/>
      </w:divBdr>
    </w:div>
    <w:div w:id="1849520985">
      <w:bodyDiv w:val="1"/>
      <w:marLeft w:val="0"/>
      <w:marRight w:val="0"/>
      <w:marTop w:val="0"/>
      <w:marBottom w:val="0"/>
      <w:divBdr>
        <w:top w:val="none" w:sz="0" w:space="0" w:color="auto"/>
        <w:left w:val="none" w:sz="0" w:space="0" w:color="auto"/>
        <w:bottom w:val="none" w:sz="0" w:space="0" w:color="auto"/>
        <w:right w:val="none" w:sz="0" w:space="0" w:color="auto"/>
      </w:divBdr>
    </w:div>
    <w:div w:id="1865048767">
      <w:bodyDiv w:val="1"/>
      <w:marLeft w:val="0"/>
      <w:marRight w:val="0"/>
      <w:marTop w:val="0"/>
      <w:marBottom w:val="0"/>
      <w:divBdr>
        <w:top w:val="none" w:sz="0" w:space="0" w:color="auto"/>
        <w:left w:val="none" w:sz="0" w:space="0" w:color="auto"/>
        <w:bottom w:val="none" w:sz="0" w:space="0" w:color="auto"/>
        <w:right w:val="none" w:sz="0" w:space="0" w:color="auto"/>
      </w:divBdr>
    </w:div>
    <w:div w:id="1866170117">
      <w:bodyDiv w:val="1"/>
      <w:marLeft w:val="0"/>
      <w:marRight w:val="0"/>
      <w:marTop w:val="0"/>
      <w:marBottom w:val="0"/>
      <w:divBdr>
        <w:top w:val="none" w:sz="0" w:space="0" w:color="auto"/>
        <w:left w:val="none" w:sz="0" w:space="0" w:color="auto"/>
        <w:bottom w:val="none" w:sz="0" w:space="0" w:color="auto"/>
        <w:right w:val="none" w:sz="0" w:space="0" w:color="auto"/>
      </w:divBdr>
    </w:div>
    <w:div w:id="1888448183">
      <w:bodyDiv w:val="1"/>
      <w:marLeft w:val="0"/>
      <w:marRight w:val="0"/>
      <w:marTop w:val="0"/>
      <w:marBottom w:val="0"/>
      <w:divBdr>
        <w:top w:val="none" w:sz="0" w:space="0" w:color="auto"/>
        <w:left w:val="none" w:sz="0" w:space="0" w:color="auto"/>
        <w:bottom w:val="none" w:sz="0" w:space="0" w:color="auto"/>
        <w:right w:val="none" w:sz="0" w:space="0" w:color="auto"/>
      </w:divBdr>
    </w:div>
    <w:div w:id="1888881767">
      <w:bodyDiv w:val="1"/>
      <w:marLeft w:val="0"/>
      <w:marRight w:val="0"/>
      <w:marTop w:val="0"/>
      <w:marBottom w:val="0"/>
      <w:divBdr>
        <w:top w:val="none" w:sz="0" w:space="0" w:color="auto"/>
        <w:left w:val="none" w:sz="0" w:space="0" w:color="auto"/>
        <w:bottom w:val="none" w:sz="0" w:space="0" w:color="auto"/>
        <w:right w:val="none" w:sz="0" w:space="0" w:color="auto"/>
      </w:divBdr>
    </w:div>
    <w:div w:id="1889142870">
      <w:bodyDiv w:val="1"/>
      <w:marLeft w:val="0"/>
      <w:marRight w:val="0"/>
      <w:marTop w:val="0"/>
      <w:marBottom w:val="0"/>
      <w:divBdr>
        <w:top w:val="none" w:sz="0" w:space="0" w:color="auto"/>
        <w:left w:val="none" w:sz="0" w:space="0" w:color="auto"/>
        <w:bottom w:val="none" w:sz="0" w:space="0" w:color="auto"/>
        <w:right w:val="none" w:sz="0" w:space="0" w:color="auto"/>
      </w:divBdr>
    </w:div>
    <w:div w:id="1892688884">
      <w:bodyDiv w:val="1"/>
      <w:marLeft w:val="0"/>
      <w:marRight w:val="0"/>
      <w:marTop w:val="0"/>
      <w:marBottom w:val="0"/>
      <w:divBdr>
        <w:top w:val="none" w:sz="0" w:space="0" w:color="auto"/>
        <w:left w:val="none" w:sz="0" w:space="0" w:color="auto"/>
        <w:bottom w:val="none" w:sz="0" w:space="0" w:color="auto"/>
        <w:right w:val="none" w:sz="0" w:space="0" w:color="auto"/>
      </w:divBdr>
    </w:div>
    <w:div w:id="1893272492">
      <w:bodyDiv w:val="1"/>
      <w:marLeft w:val="0"/>
      <w:marRight w:val="0"/>
      <w:marTop w:val="0"/>
      <w:marBottom w:val="0"/>
      <w:divBdr>
        <w:top w:val="none" w:sz="0" w:space="0" w:color="auto"/>
        <w:left w:val="none" w:sz="0" w:space="0" w:color="auto"/>
        <w:bottom w:val="none" w:sz="0" w:space="0" w:color="auto"/>
        <w:right w:val="none" w:sz="0" w:space="0" w:color="auto"/>
      </w:divBdr>
    </w:div>
    <w:div w:id="1903130769">
      <w:bodyDiv w:val="1"/>
      <w:marLeft w:val="0"/>
      <w:marRight w:val="0"/>
      <w:marTop w:val="0"/>
      <w:marBottom w:val="0"/>
      <w:divBdr>
        <w:top w:val="none" w:sz="0" w:space="0" w:color="auto"/>
        <w:left w:val="none" w:sz="0" w:space="0" w:color="auto"/>
        <w:bottom w:val="none" w:sz="0" w:space="0" w:color="auto"/>
        <w:right w:val="none" w:sz="0" w:space="0" w:color="auto"/>
      </w:divBdr>
    </w:div>
    <w:div w:id="1906067656">
      <w:bodyDiv w:val="1"/>
      <w:marLeft w:val="0"/>
      <w:marRight w:val="0"/>
      <w:marTop w:val="0"/>
      <w:marBottom w:val="0"/>
      <w:divBdr>
        <w:top w:val="none" w:sz="0" w:space="0" w:color="auto"/>
        <w:left w:val="none" w:sz="0" w:space="0" w:color="auto"/>
        <w:bottom w:val="none" w:sz="0" w:space="0" w:color="auto"/>
        <w:right w:val="none" w:sz="0" w:space="0" w:color="auto"/>
      </w:divBdr>
    </w:div>
    <w:div w:id="1906793556">
      <w:bodyDiv w:val="1"/>
      <w:marLeft w:val="0"/>
      <w:marRight w:val="0"/>
      <w:marTop w:val="0"/>
      <w:marBottom w:val="0"/>
      <w:divBdr>
        <w:top w:val="none" w:sz="0" w:space="0" w:color="auto"/>
        <w:left w:val="none" w:sz="0" w:space="0" w:color="auto"/>
        <w:bottom w:val="none" w:sz="0" w:space="0" w:color="auto"/>
        <w:right w:val="none" w:sz="0" w:space="0" w:color="auto"/>
      </w:divBdr>
    </w:div>
    <w:div w:id="1907760954">
      <w:bodyDiv w:val="1"/>
      <w:marLeft w:val="0"/>
      <w:marRight w:val="0"/>
      <w:marTop w:val="0"/>
      <w:marBottom w:val="0"/>
      <w:divBdr>
        <w:top w:val="none" w:sz="0" w:space="0" w:color="auto"/>
        <w:left w:val="none" w:sz="0" w:space="0" w:color="auto"/>
        <w:bottom w:val="none" w:sz="0" w:space="0" w:color="auto"/>
        <w:right w:val="none" w:sz="0" w:space="0" w:color="auto"/>
      </w:divBdr>
    </w:div>
    <w:div w:id="1910767743">
      <w:bodyDiv w:val="1"/>
      <w:marLeft w:val="0"/>
      <w:marRight w:val="0"/>
      <w:marTop w:val="0"/>
      <w:marBottom w:val="0"/>
      <w:divBdr>
        <w:top w:val="none" w:sz="0" w:space="0" w:color="auto"/>
        <w:left w:val="none" w:sz="0" w:space="0" w:color="auto"/>
        <w:bottom w:val="none" w:sz="0" w:space="0" w:color="auto"/>
        <w:right w:val="none" w:sz="0" w:space="0" w:color="auto"/>
      </w:divBdr>
    </w:div>
    <w:div w:id="1932545967">
      <w:bodyDiv w:val="1"/>
      <w:marLeft w:val="0"/>
      <w:marRight w:val="0"/>
      <w:marTop w:val="0"/>
      <w:marBottom w:val="0"/>
      <w:divBdr>
        <w:top w:val="none" w:sz="0" w:space="0" w:color="auto"/>
        <w:left w:val="none" w:sz="0" w:space="0" w:color="auto"/>
        <w:bottom w:val="none" w:sz="0" w:space="0" w:color="auto"/>
        <w:right w:val="none" w:sz="0" w:space="0" w:color="auto"/>
      </w:divBdr>
    </w:div>
    <w:div w:id="1948586443">
      <w:bodyDiv w:val="1"/>
      <w:marLeft w:val="0"/>
      <w:marRight w:val="0"/>
      <w:marTop w:val="0"/>
      <w:marBottom w:val="0"/>
      <w:divBdr>
        <w:top w:val="none" w:sz="0" w:space="0" w:color="auto"/>
        <w:left w:val="none" w:sz="0" w:space="0" w:color="auto"/>
        <w:bottom w:val="none" w:sz="0" w:space="0" w:color="auto"/>
        <w:right w:val="none" w:sz="0" w:space="0" w:color="auto"/>
      </w:divBdr>
    </w:div>
    <w:div w:id="1952664253">
      <w:bodyDiv w:val="1"/>
      <w:marLeft w:val="0"/>
      <w:marRight w:val="0"/>
      <w:marTop w:val="0"/>
      <w:marBottom w:val="0"/>
      <w:divBdr>
        <w:top w:val="none" w:sz="0" w:space="0" w:color="auto"/>
        <w:left w:val="none" w:sz="0" w:space="0" w:color="auto"/>
        <w:bottom w:val="none" w:sz="0" w:space="0" w:color="auto"/>
        <w:right w:val="none" w:sz="0" w:space="0" w:color="auto"/>
      </w:divBdr>
    </w:div>
    <w:div w:id="1954820734">
      <w:bodyDiv w:val="1"/>
      <w:marLeft w:val="0"/>
      <w:marRight w:val="0"/>
      <w:marTop w:val="0"/>
      <w:marBottom w:val="0"/>
      <w:divBdr>
        <w:top w:val="none" w:sz="0" w:space="0" w:color="auto"/>
        <w:left w:val="none" w:sz="0" w:space="0" w:color="auto"/>
        <w:bottom w:val="none" w:sz="0" w:space="0" w:color="auto"/>
        <w:right w:val="none" w:sz="0" w:space="0" w:color="auto"/>
      </w:divBdr>
    </w:div>
    <w:div w:id="1964193484">
      <w:bodyDiv w:val="1"/>
      <w:marLeft w:val="0"/>
      <w:marRight w:val="0"/>
      <w:marTop w:val="0"/>
      <w:marBottom w:val="0"/>
      <w:divBdr>
        <w:top w:val="none" w:sz="0" w:space="0" w:color="auto"/>
        <w:left w:val="none" w:sz="0" w:space="0" w:color="auto"/>
        <w:bottom w:val="none" w:sz="0" w:space="0" w:color="auto"/>
        <w:right w:val="none" w:sz="0" w:space="0" w:color="auto"/>
      </w:divBdr>
    </w:div>
    <w:div w:id="1969434486">
      <w:bodyDiv w:val="1"/>
      <w:marLeft w:val="0"/>
      <w:marRight w:val="0"/>
      <w:marTop w:val="0"/>
      <w:marBottom w:val="0"/>
      <w:divBdr>
        <w:top w:val="none" w:sz="0" w:space="0" w:color="auto"/>
        <w:left w:val="none" w:sz="0" w:space="0" w:color="auto"/>
        <w:bottom w:val="none" w:sz="0" w:space="0" w:color="auto"/>
        <w:right w:val="none" w:sz="0" w:space="0" w:color="auto"/>
      </w:divBdr>
    </w:div>
    <w:div w:id="1983391467">
      <w:bodyDiv w:val="1"/>
      <w:marLeft w:val="0"/>
      <w:marRight w:val="0"/>
      <w:marTop w:val="0"/>
      <w:marBottom w:val="0"/>
      <w:divBdr>
        <w:top w:val="none" w:sz="0" w:space="0" w:color="auto"/>
        <w:left w:val="none" w:sz="0" w:space="0" w:color="auto"/>
        <w:bottom w:val="none" w:sz="0" w:space="0" w:color="auto"/>
        <w:right w:val="none" w:sz="0" w:space="0" w:color="auto"/>
      </w:divBdr>
    </w:div>
    <w:div w:id="1987587975">
      <w:bodyDiv w:val="1"/>
      <w:marLeft w:val="0"/>
      <w:marRight w:val="0"/>
      <w:marTop w:val="0"/>
      <w:marBottom w:val="0"/>
      <w:divBdr>
        <w:top w:val="none" w:sz="0" w:space="0" w:color="auto"/>
        <w:left w:val="none" w:sz="0" w:space="0" w:color="auto"/>
        <w:bottom w:val="none" w:sz="0" w:space="0" w:color="auto"/>
        <w:right w:val="none" w:sz="0" w:space="0" w:color="auto"/>
      </w:divBdr>
    </w:div>
    <w:div w:id="2002925195">
      <w:bodyDiv w:val="1"/>
      <w:marLeft w:val="0"/>
      <w:marRight w:val="0"/>
      <w:marTop w:val="0"/>
      <w:marBottom w:val="0"/>
      <w:divBdr>
        <w:top w:val="none" w:sz="0" w:space="0" w:color="auto"/>
        <w:left w:val="none" w:sz="0" w:space="0" w:color="auto"/>
        <w:bottom w:val="none" w:sz="0" w:space="0" w:color="auto"/>
        <w:right w:val="none" w:sz="0" w:space="0" w:color="auto"/>
      </w:divBdr>
    </w:div>
    <w:div w:id="2003655622">
      <w:bodyDiv w:val="1"/>
      <w:marLeft w:val="0"/>
      <w:marRight w:val="0"/>
      <w:marTop w:val="0"/>
      <w:marBottom w:val="0"/>
      <w:divBdr>
        <w:top w:val="none" w:sz="0" w:space="0" w:color="auto"/>
        <w:left w:val="none" w:sz="0" w:space="0" w:color="auto"/>
        <w:bottom w:val="none" w:sz="0" w:space="0" w:color="auto"/>
        <w:right w:val="none" w:sz="0" w:space="0" w:color="auto"/>
      </w:divBdr>
    </w:div>
    <w:div w:id="2011760714">
      <w:bodyDiv w:val="1"/>
      <w:marLeft w:val="0"/>
      <w:marRight w:val="0"/>
      <w:marTop w:val="0"/>
      <w:marBottom w:val="0"/>
      <w:divBdr>
        <w:top w:val="none" w:sz="0" w:space="0" w:color="auto"/>
        <w:left w:val="none" w:sz="0" w:space="0" w:color="auto"/>
        <w:bottom w:val="none" w:sz="0" w:space="0" w:color="auto"/>
        <w:right w:val="none" w:sz="0" w:space="0" w:color="auto"/>
      </w:divBdr>
    </w:div>
    <w:div w:id="2014258183">
      <w:bodyDiv w:val="1"/>
      <w:marLeft w:val="0"/>
      <w:marRight w:val="0"/>
      <w:marTop w:val="0"/>
      <w:marBottom w:val="0"/>
      <w:divBdr>
        <w:top w:val="none" w:sz="0" w:space="0" w:color="auto"/>
        <w:left w:val="none" w:sz="0" w:space="0" w:color="auto"/>
        <w:bottom w:val="none" w:sz="0" w:space="0" w:color="auto"/>
        <w:right w:val="none" w:sz="0" w:space="0" w:color="auto"/>
      </w:divBdr>
    </w:div>
    <w:div w:id="2020882980">
      <w:bodyDiv w:val="1"/>
      <w:marLeft w:val="0"/>
      <w:marRight w:val="0"/>
      <w:marTop w:val="0"/>
      <w:marBottom w:val="0"/>
      <w:divBdr>
        <w:top w:val="none" w:sz="0" w:space="0" w:color="auto"/>
        <w:left w:val="none" w:sz="0" w:space="0" w:color="auto"/>
        <w:bottom w:val="none" w:sz="0" w:space="0" w:color="auto"/>
        <w:right w:val="none" w:sz="0" w:space="0" w:color="auto"/>
      </w:divBdr>
    </w:div>
    <w:div w:id="2049180121">
      <w:bodyDiv w:val="1"/>
      <w:marLeft w:val="0"/>
      <w:marRight w:val="0"/>
      <w:marTop w:val="0"/>
      <w:marBottom w:val="0"/>
      <w:divBdr>
        <w:top w:val="none" w:sz="0" w:space="0" w:color="auto"/>
        <w:left w:val="none" w:sz="0" w:space="0" w:color="auto"/>
        <w:bottom w:val="none" w:sz="0" w:space="0" w:color="auto"/>
        <w:right w:val="none" w:sz="0" w:space="0" w:color="auto"/>
      </w:divBdr>
    </w:div>
    <w:div w:id="2052268337">
      <w:bodyDiv w:val="1"/>
      <w:marLeft w:val="0"/>
      <w:marRight w:val="0"/>
      <w:marTop w:val="0"/>
      <w:marBottom w:val="0"/>
      <w:divBdr>
        <w:top w:val="none" w:sz="0" w:space="0" w:color="auto"/>
        <w:left w:val="none" w:sz="0" w:space="0" w:color="auto"/>
        <w:bottom w:val="none" w:sz="0" w:space="0" w:color="auto"/>
        <w:right w:val="none" w:sz="0" w:space="0" w:color="auto"/>
      </w:divBdr>
    </w:div>
    <w:div w:id="2072383843">
      <w:bodyDiv w:val="1"/>
      <w:marLeft w:val="0"/>
      <w:marRight w:val="0"/>
      <w:marTop w:val="0"/>
      <w:marBottom w:val="0"/>
      <w:divBdr>
        <w:top w:val="none" w:sz="0" w:space="0" w:color="auto"/>
        <w:left w:val="none" w:sz="0" w:space="0" w:color="auto"/>
        <w:bottom w:val="none" w:sz="0" w:space="0" w:color="auto"/>
        <w:right w:val="none" w:sz="0" w:space="0" w:color="auto"/>
      </w:divBdr>
    </w:div>
    <w:div w:id="2074425139">
      <w:bodyDiv w:val="1"/>
      <w:marLeft w:val="0"/>
      <w:marRight w:val="0"/>
      <w:marTop w:val="0"/>
      <w:marBottom w:val="0"/>
      <w:divBdr>
        <w:top w:val="none" w:sz="0" w:space="0" w:color="auto"/>
        <w:left w:val="none" w:sz="0" w:space="0" w:color="auto"/>
        <w:bottom w:val="none" w:sz="0" w:space="0" w:color="auto"/>
        <w:right w:val="none" w:sz="0" w:space="0" w:color="auto"/>
      </w:divBdr>
    </w:div>
    <w:div w:id="2088334342">
      <w:bodyDiv w:val="1"/>
      <w:marLeft w:val="0"/>
      <w:marRight w:val="0"/>
      <w:marTop w:val="0"/>
      <w:marBottom w:val="0"/>
      <w:divBdr>
        <w:top w:val="none" w:sz="0" w:space="0" w:color="auto"/>
        <w:left w:val="none" w:sz="0" w:space="0" w:color="auto"/>
        <w:bottom w:val="none" w:sz="0" w:space="0" w:color="auto"/>
        <w:right w:val="none" w:sz="0" w:space="0" w:color="auto"/>
      </w:divBdr>
    </w:div>
    <w:div w:id="2089692702">
      <w:bodyDiv w:val="1"/>
      <w:marLeft w:val="0"/>
      <w:marRight w:val="0"/>
      <w:marTop w:val="0"/>
      <w:marBottom w:val="0"/>
      <w:divBdr>
        <w:top w:val="none" w:sz="0" w:space="0" w:color="auto"/>
        <w:left w:val="none" w:sz="0" w:space="0" w:color="auto"/>
        <w:bottom w:val="none" w:sz="0" w:space="0" w:color="auto"/>
        <w:right w:val="none" w:sz="0" w:space="0" w:color="auto"/>
      </w:divBdr>
    </w:div>
    <w:div w:id="2096703490">
      <w:bodyDiv w:val="1"/>
      <w:marLeft w:val="0"/>
      <w:marRight w:val="0"/>
      <w:marTop w:val="0"/>
      <w:marBottom w:val="0"/>
      <w:divBdr>
        <w:top w:val="none" w:sz="0" w:space="0" w:color="auto"/>
        <w:left w:val="none" w:sz="0" w:space="0" w:color="auto"/>
        <w:bottom w:val="none" w:sz="0" w:space="0" w:color="auto"/>
        <w:right w:val="none" w:sz="0" w:space="0" w:color="auto"/>
      </w:divBdr>
    </w:div>
    <w:div w:id="2108113057">
      <w:bodyDiv w:val="1"/>
      <w:marLeft w:val="0"/>
      <w:marRight w:val="0"/>
      <w:marTop w:val="0"/>
      <w:marBottom w:val="0"/>
      <w:divBdr>
        <w:top w:val="none" w:sz="0" w:space="0" w:color="auto"/>
        <w:left w:val="none" w:sz="0" w:space="0" w:color="auto"/>
        <w:bottom w:val="none" w:sz="0" w:space="0" w:color="auto"/>
        <w:right w:val="none" w:sz="0" w:space="0" w:color="auto"/>
      </w:divBdr>
    </w:div>
    <w:div w:id="2113083302">
      <w:bodyDiv w:val="1"/>
      <w:marLeft w:val="0"/>
      <w:marRight w:val="0"/>
      <w:marTop w:val="0"/>
      <w:marBottom w:val="0"/>
      <w:divBdr>
        <w:top w:val="none" w:sz="0" w:space="0" w:color="auto"/>
        <w:left w:val="none" w:sz="0" w:space="0" w:color="auto"/>
        <w:bottom w:val="none" w:sz="0" w:space="0" w:color="auto"/>
        <w:right w:val="none" w:sz="0" w:space="0" w:color="auto"/>
      </w:divBdr>
    </w:div>
    <w:div w:id="2113433079">
      <w:bodyDiv w:val="1"/>
      <w:marLeft w:val="0"/>
      <w:marRight w:val="0"/>
      <w:marTop w:val="0"/>
      <w:marBottom w:val="0"/>
      <w:divBdr>
        <w:top w:val="none" w:sz="0" w:space="0" w:color="auto"/>
        <w:left w:val="none" w:sz="0" w:space="0" w:color="auto"/>
        <w:bottom w:val="none" w:sz="0" w:space="0" w:color="auto"/>
        <w:right w:val="none" w:sz="0" w:space="0" w:color="auto"/>
      </w:divBdr>
    </w:div>
    <w:div w:id="2128430421">
      <w:bodyDiv w:val="1"/>
      <w:marLeft w:val="0"/>
      <w:marRight w:val="0"/>
      <w:marTop w:val="0"/>
      <w:marBottom w:val="0"/>
      <w:divBdr>
        <w:top w:val="none" w:sz="0" w:space="0" w:color="auto"/>
        <w:left w:val="none" w:sz="0" w:space="0" w:color="auto"/>
        <w:bottom w:val="none" w:sz="0" w:space="0" w:color="auto"/>
        <w:right w:val="none" w:sz="0" w:space="0" w:color="auto"/>
      </w:divBdr>
    </w:div>
    <w:div w:id="2142306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about/news/employee-engagement-retention/" TargetMode="External"/><Relationship Id="rId18" Type="http://schemas.openxmlformats.org/officeDocument/2006/relationships/hyperlink" Target="https://www.cipd.org/uk/views-and-insights/thought-leadership/cipd-voice/living-costs-living-wage/" TargetMode="External"/><Relationship Id="rId26" Type="http://schemas.openxmlformats.org/officeDocument/2006/relationships/hyperlink" Target="https://www.cipd.org/uk/knowledge/factsheets/learning-development-factsheet/" TargetMode="External"/><Relationship Id="rId39" Type="http://schemas.openxmlformats.org/officeDocument/2006/relationships/hyperlink" Target="https://www.mindtools.com/akswgc0/david-rocks-scarf-model" TargetMode="External"/><Relationship Id="rId21" Type="http://schemas.openxmlformats.org/officeDocument/2006/relationships/hyperlink" Target="https://www.cipd.org/globalassets/media/knowledge/knowledge-hub/reports/2024-pdfs/8625-good-work-index-2024-survey-report-1-web.pdf" TargetMode="External"/><Relationship Id="rId34" Type="http://schemas.openxmlformats.org/officeDocument/2006/relationships/hyperlink" Target="https://community.cipd.co.uk/cipd-blogs/b/the_people_profession_now_and_for_the_future/posts/stepping-up-the-employee-experience" TargetMode="External"/><Relationship Id="rId42"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ipd.org/uk/knowledge/guides/change-management/" TargetMode="External"/><Relationship Id="rId20" Type="http://schemas.openxmlformats.org/officeDocument/2006/relationships/hyperlink" Target="https://www.cipd.org/globalassets/media/knowledge/knowledge-hub/reports/2023-pdfs/8436-health-and-wellbeing-report-2023.pdf" TargetMode="External"/><Relationship Id="rId29" Type="http://schemas.openxmlformats.org/officeDocument/2006/relationships/hyperlink" Target="https://www.cipd.org/uk/knowledge/factsheets/pestle-analysis-factsheet/" TargetMode="External"/><Relationship Id="rId41" Type="http://schemas.openxmlformats.org/officeDocument/2006/relationships/hyperlink" Target="https://www.gov.wales/budget-to-protect-public-services-and-the-most-vulnerabl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udit.wales" TargetMode="External"/><Relationship Id="rId24" Type="http://schemas.openxmlformats.org/officeDocument/2006/relationships/hyperlink" Target="https://www.cipd.org/uk/knowledge/factsheets/strategic-hrm-factsheet/" TargetMode="External"/><Relationship Id="rId32" Type="http://schemas.openxmlformats.org/officeDocument/2006/relationships/hyperlink" Target="https://www.cipd.org/uk/knowledge/factsheets/line-managers-factsheet/" TargetMode="External"/><Relationship Id="rId37" Type="http://schemas.openxmlformats.org/officeDocument/2006/relationships/hyperlink" Target="http://www.lamarshglobal.com" TargetMode="External"/><Relationship Id="rId40" Type="http://schemas.openxmlformats.org/officeDocument/2006/relationships/hyperlink" Target="https://sbuhb.nhs.wales/about-us/key-documents-folder/board-papers/health-board-november-2023/4-3-appendix-1-pdf/" TargetMode="External"/><Relationship Id="rId5" Type="http://schemas.openxmlformats.org/officeDocument/2006/relationships/settings" Target="settings.xml"/><Relationship Id="rId15" Type="http://schemas.openxmlformats.org/officeDocument/2006/relationships/hyperlink" Target="https://www.cipd.org/uk/knowledge/reports/cross-functional-collaboration/" TargetMode="External"/><Relationship Id="rId23" Type="http://schemas.openxmlformats.org/officeDocument/2006/relationships/hyperlink" Target="https://www.cipd.org/uk/knowledge/guides/planning-hybrid-working/" TargetMode="External"/><Relationship Id="rId28" Type="http://schemas.openxmlformats.org/officeDocument/2006/relationships/hyperlink" Target="https://www.cipd.org/uk/knowledge/factsheets/organisation-culture-change-factsheet/" TargetMode="External"/><Relationship Id="rId36" Type="http://schemas.openxmlformats.org/officeDocument/2006/relationships/hyperlink" Target="https://www.apple.com/jobs/pdf/HBR_How_Apple_Is_Organized_For_Innovation-4.pdf" TargetMode="External"/><Relationship Id="rId10" Type="http://schemas.openxmlformats.org/officeDocument/2006/relationships/hyperlink" Target="https://www.acas.org.uk/consulting-employees" TargetMode="External"/><Relationship Id="rId19" Type="http://schemas.openxmlformats.org/officeDocument/2006/relationships/hyperlink" Target="https://www.cipd.co.uk/knowledge/strategy/organisational-development/design-factsheet" TargetMode="External"/><Relationship Id="rId31" Type="http://schemas.openxmlformats.org/officeDocument/2006/relationships/hyperlink" Target="https://www.cipd.org/en/knowledge/factsheets/talent-factsheet/"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aihr.com/hr-glossary/divisional-structure/" TargetMode="External"/><Relationship Id="rId14" Type="http://schemas.openxmlformats.org/officeDocument/2006/relationships/hyperlink" Target="https://www.cipd.org/en/knowledge/reports/people-profession-2030-future-trends/" TargetMode="External"/><Relationship Id="rId22" Type="http://schemas.openxmlformats.org/officeDocument/2006/relationships/hyperlink" Target="https://www.cipd.org/uk/knowledge/factsheets/turnover-retention-factsheet/" TargetMode="External"/><Relationship Id="rId27" Type="http://schemas.openxmlformats.org/officeDocument/2006/relationships/hyperlink" Target="https://www.cipd.org/uk/knowledge/factsheets/learning-theories/" TargetMode="External"/><Relationship Id="rId30" Type="http://schemas.openxmlformats.org/officeDocument/2006/relationships/hyperlink" Target="https://www.cipd.org/globalassets/media/knowledge/knowledge-hub/reports/2024-pdfs/8662-resource-and-talent-planning-2024-report-web.pdf" TargetMode="External"/><Relationship Id="rId35" Type="http://schemas.openxmlformats.org/officeDocument/2006/relationships/hyperlink" Target="http://www.kublerross.org" TargetMode="External"/><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bmj.com/content/381/bmj-2023-075144?utm_source=chatgpt.com" TargetMode="External"/><Relationship Id="rId17" Type="http://schemas.openxmlformats.org/officeDocument/2006/relationships/hyperlink" Target="https://www.cipd.org/uk/views-and-insights/thought-leadership/insight/ai-people-management/" TargetMode="External"/><Relationship Id="rId25" Type="http://schemas.openxmlformats.org/officeDocument/2006/relationships/hyperlink" Target="https://www.cipd.org/uk/knowledge/factsheets/swot-analysis-factsheet/" TargetMode="External"/><Relationship Id="rId33" Type="http://schemas.openxmlformats.org/officeDocument/2006/relationships/hyperlink" Target="https://www.cipd.org/uk/knowledge/factsheets/well-being-factsheet/" TargetMode="External"/><Relationship Id="rId38" Type="http://schemas.openxmlformats.org/officeDocument/2006/relationships/hyperlink" Target="https://www.hrmagazine.co.uk/content/features/how-can-hr-use-neurosc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Catherine Griffiths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4A0D52-47AB-4CA2-B687-5C8EF01FB3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911</TotalTime>
  <Pages>19</Pages>
  <Words>7522</Words>
  <Characters>42882</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Organisational performance and culture in practice</vt:lpstr>
    </vt:vector>
  </TitlesOfParts>
  <Company/>
  <LinksUpToDate>false</LinksUpToDate>
  <CharactersWithSpaces>50304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performance and culture in practice</dc:title>
  <dc:subject>Catherine Griffiths</dc:subject>
  <dc:creator>CIPD</dc:creator>
  <cp:keywords/>
  <dc:description/>
  <cp:lastModifiedBy>Catherine Griffiths (Swansea Bay UHB - Resourcing)</cp:lastModifiedBy>
  <cp:revision>505</cp:revision>
  <dcterms:created xsi:type="dcterms:W3CDTF">2024-11-24T20:54:00Z</dcterms:created>
  <dcterms:modified xsi:type="dcterms:W3CDTF">2024-11-25T23:27:00Z</dcterms:modified>
</cp:coreProperties>
</file>