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4F70F" w14:textId="2E284F36" w:rsidR="002E0012" w:rsidRPr="00880DC8" w:rsidRDefault="00C84BFB" w:rsidP="00880DC8">
      <w:pPr>
        <w:pStyle w:val="Title"/>
        <w:pBdr>
          <w:top w:val="nil"/>
          <w:left w:val="nil"/>
          <w:bottom w:val="nil"/>
          <w:right w:val="nil"/>
          <w:between w:val="nil"/>
        </w:pBdr>
        <w:rPr>
          <w:rFonts w:ascii="Arial" w:hAnsi="Arial" w:cs="Arial"/>
          <w:sz w:val="76"/>
          <w:szCs w:val="76"/>
        </w:rPr>
      </w:pPr>
      <w:bookmarkStart w:id="0" w:name="_aczyuw2yex2w" w:colFirst="0" w:colLast="0"/>
      <w:bookmarkEnd w:id="0"/>
      <w:r w:rsidRPr="00880DC8">
        <w:rPr>
          <w:rFonts w:ascii="Arial" w:hAnsi="Arial" w:cs="Arial"/>
          <w:b w:val="0"/>
          <w:color w:val="039BE5"/>
          <w:sz w:val="52"/>
          <w:szCs w:val="52"/>
        </w:rPr>
        <w:t>Contract Law</w:t>
      </w:r>
      <w:r w:rsidR="00880DC8" w:rsidRPr="00880DC8">
        <w:rPr>
          <w:rFonts w:ascii="Arial" w:hAnsi="Arial" w:cs="Arial"/>
          <w:b w:val="0"/>
          <w:color w:val="039BE5"/>
          <w:sz w:val="52"/>
          <w:szCs w:val="52"/>
        </w:rPr>
        <w:t xml:space="preserve"> (BMLW5006)</w:t>
      </w:r>
      <w:r w:rsidRPr="00880DC8">
        <w:rPr>
          <w:rFonts w:ascii="Arial" w:hAnsi="Arial" w:cs="Arial"/>
        </w:rPr>
        <w:br/>
      </w:r>
      <w:r w:rsidRPr="00880DC8">
        <w:rPr>
          <w:rFonts w:ascii="Arial" w:hAnsi="Arial" w:cs="Arial"/>
          <w:sz w:val="76"/>
          <w:szCs w:val="76"/>
        </w:rPr>
        <w:t>Assignment 1</w:t>
      </w:r>
    </w:p>
    <w:p w14:paraId="0476D6FD" w14:textId="6FAEA580" w:rsidR="002E0012" w:rsidRDefault="00737BEB">
      <w:pPr>
        <w:pBdr>
          <w:top w:val="nil"/>
          <w:left w:val="nil"/>
          <w:bottom w:val="nil"/>
          <w:right w:val="nil"/>
          <w:between w:val="nil"/>
        </w:pBdr>
        <w:spacing w:after="3600" w:line="240" w:lineRule="auto"/>
        <w:rPr>
          <w:sz w:val="72"/>
          <w:szCs w:val="72"/>
        </w:rPr>
      </w:pPr>
      <w:r>
        <w:rPr>
          <w:noProof/>
          <w:sz w:val="72"/>
          <w:szCs w:val="72"/>
        </w:rPr>
        <w:drawing>
          <wp:anchor distT="0" distB="0" distL="114300" distR="114300" simplePos="0" relativeHeight="251658240" behindDoc="1" locked="0" layoutInCell="1" allowOverlap="1" wp14:anchorId="24A251FC" wp14:editId="55D6BBA0">
            <wp:simplePos x="0" y="0"/>
            <wp:positionH relativeFrom="column">
              <wp:posOffset>-482600</wp:posOffset>
            </wp:positionH>
            <wp:positionV relativeFrom="paragraph">
              <wp:posOffset>106866</wp:posOffset>
            </wp:positionV>
            <wp:extent cx="6896340" cy="5359400"/>
            <wp:effectExtent l="0" t="0" r="0" b="0"/>
            <wp:wrapNone/>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96340" cy="5359400"/>
                    </a:xfrm>
                    <a:prstGeom prst="rect">
                      <a:avLst/>
                    </a:prstGeom>
                  </pic:spPr>
                </pic:pic>
              </a:graphicData>
            </a:graphic>
            <wp14:sizeRelH relativeFrom="page">
              <wp14:pctWidth>0</wp14:pctWidth>
            </wp14:sizeRelH>
            <wp14:sizeRelV relativeFrom="page">
              <wp14:pctHeight>0</wp14:pctHeight>
            </wp14:sizeRelV>
          </wp:anchor>
        </w:drawing>
      </w:r>
      <w:r w:rsidR="00C84BFB">
        <w:rPr>
          <w:noProof/>
          <w:color w:val="666666"/>
          <w:sz w:val="20"/>
          <w:szCs w:val="20"/>
        </w:rPr>
        <w:drawing>
          <wp:inline distT="114300" distB="114300" distL="114300" distR="114300" wp14:anchorId="3A355639" wp14:editId="0DD58BD8">
            <wp:extent cx="447675" cy="57150"/>
            <wp:effectExtent l="0" t="0" r="0" b="0"/>
            <wp:docPr id="8" name="image3.png" descr="short line"/>
            <wp:cNvGraphicFramePr/>
            <a:graphic xmlns:a="http://schemas.openxmlformats.org/drawingml/2006/main">
              <a:graphicData uri="http://schemas.openxmlformats.org/drawingml/2006/picture">
                <pic:pic xmlns:pic="http://schemas.openxmlformats.org/drawingml/2006/picture">
                  <pic:nvPicPr>
                    <pic:cNvPr id="0" name="image3.png" descr="short line"/>
                    <pic:cNvPicPr preferRelativeResize="0"/>
                  </pic:nvPicPr>
                  <pic:blipFill>
                    <a:blip r:embed="rId8"/>
                    <a:srcRect/>
                    <a:stretch>
                      <a:fillRect/>
                    </a:stretch>
                  </pic:blipFill>
                  <pic:spPr>
                    <a:xfrm>
                      <a:off x="0" y="0"/>
                      <a:ext cx="447675" cy="57150"/>
                    </a:xfrm>
                    <a:prstGeom prst="rect">
                      <a:avLst/>
                    </a:prstGeom>
                    <a:ln/>
                  </pic:spPr>
                </pic:pic>
              </a:graphicData>
            </a:graphic>
          </wp:inline>
        </w:drawing>
      </w:r>
    </w:p>
    <w:p w14:paraId="43CE65C2" w14:textId="77777777" w:rsidR="00737BEB" w:rsidRDefault="00737BEB">
      <w:pPr>
        <w:pBdr>
          <w:top w:val="nil"/>
          <w:left w:val="nil"/>
          <w:bottom w:val="nil"/>
          <w:right w:val="nil"/>
          <w:between w:val="nil"/>
        </w:pBdr>
        <w:rPr>
          <w:sz w:val="32"/>
          <w:szCs w:val="32"/>
        </w:rPr>
      </w:pPr>
    </w:p>
    <w:p w14:paraId="2A3966C4" w14:textId="77777777" w:rsidR="00737BEB" w:rsidRDefault="00737BEB">
      <w:pPr>
        <w:pBdr>
          <w:top w:val="nil"/>
          <w:left w:val="nil"/>
          <w:bottom w:val="nil"/>
          <w:right w:val="nil"/>
          <w:between w:val="nil"/>
        </w:pBdr>
        <w:rPr>
          <w:sz w:val="32"/>
          <w:szCs w:val="32"/>
        </w:rPr>
      </w:pPr>
    </w:p>
    <w:p w14:paraId="5A8B9898" w14:textId="77777777" w:rsidR="00737BEB" w:rsidRDefault="00737BEB">
      <w:pPr>
        <w:pBdr>
          <w:top w:val="nil"/>
          <w:left w:val="nil"/>
          <w:bottom w:val="nil"/>
          <w:right w:val="nil"/>
          <w:between w:val="nil"/>
        </w:pBdr>
        <w:rPr>
          <w:sz w:val="32"/>
          <w:szCs w:val="32"/>
        </w:rPr>
      </w:pPr>
    </w:p>
    <w:p w14:paraId="543C7222" w14:textId="77777777" w:rsidR="00737BEB" w:rsidRDefault="00737BEB">
      <w:pPr>
        <w:pBdr>
          <w:top w:val="nil"/>
          <w:left w:val="nil"/>
          <w:bottom w:val="nil"/>
          <w:right w:val="nil"/>
          <w:between w:val="nil"/>
        </w:pBdr>
        <w:rPr>
          <w:sz w:val="32"/>
          <w:szCs w:val="32"/>
        </w:rPr>
      </w:pPr>
    </w:p>
    <w:p w14:paraId="6B052267" w14:textId="77777777" w:rsidR="00737BEB" w:rsidRDefault="00737BEB">
      <w:pPr>
        <w:pBdr>
          <w:top w:val="nil"/>
          <w:left w:val="nil"/>
          <w:bottom w:val="nil"/>
          <w:right w:val="nil"/>
          <w:between w:val="nil"/>
        </w:pBdr>
        <w:rPr>
          <w:sz w:val="32"/>
          <w:szCs w:val="32"/>
        </w:rPr>
      </w:pPr>
    </w:p>
    <w:p w14:paraId="5A87FC5B" w14:textId="77777777" w:rsidR="00737BEB" w:rsidRDefault="00737BEB">
      <w:pPr>
        <w:pBdr>
          <w:top w:val="nil"/>
          <w:left w:val="nil"/>
          <w:bottom w:val="nil"/>
          <w:right w:val="nil"/>
          <w:between w:val="nil"/>
        </w:pBdr>
        <w:rPr>
          <w:sz w:val="32"/>
          <w:szCs w:val="32"/>
        </w:rPr>
      </w:pPr>
    </w:p>
    <w:p w14:paraId="7BA48EC3" w14:textId="77777777" w:rsidR="00880DC8" w:rsidRDefault="00880DC8">
      <w:pPr>
        <w:pBdr>
          <w:top w:val="nil"/>
          <w:left w:val="nil"/>
          <w:bottom w:val="nil"/>
          <w:right w:val="nil"/>
          <w:between w:val="nil"/>
        </w:pBdr>
        <w:rPr>
          <w:rFonts w:ascii="Arial" w:hAnsi="Arial" w:cs="Arial"/>
          <w:sz w:val="32"/>
          <w:szCs w:val="32"/>
        </w:rPr>
      </w:pPr>
    </w:p>
    <w:p w14:paraId="5E2267E6" w14:textId="5B739193" w:rsidR="002E0012" w:rsidRPr="00880DC8" w:rsidRDefault="00C84BFB" w:rsidP="00880DC8">
      <w:pPr>
        <w:pBdr>
          <w:top w:val="nil"/>
          <w:left w:val="nil"/>
          <w:bottom w:val="nil"/>
          <w:right w:val="nil"/>
          <w:between w:val="nil"/>
        </w:pBdr>
        <w:spacing w:line="240" w:lineRule="auto"/>
        <w:rPr>
          <w:rFonts w:ascii="Arial" w:hAnsi="Arial" w:cs="Arial"/>
          <w:color w:val="666666"/>
          <w:sz w:val="32"/>
          <w:szCs w:val="32"/>
        </w:rPr>
      </w:pPr>
      <w:r w:rsidRPr="00880DC8">
        <w:rPr>
          <w:rFonts w:ascii="Arial" w:hAnsi="Arial" w:cs="Arial"/>
          <w:sz w:val="32"/>
          <w:szCs w:val="32"/>
        </w:rPr>
        <w:t>Elizabeth Twomey</w:t>
      </w:r>
      <w:r w:rsidRPr="00880DC8">
        <w:rPr>
          <w:rFonts w:ascii="Arial" w:hAnsi="Arial" w:cs="Arial"/>
          <w:sz w:val="32"/>
          <w:szCs w:val="32"/>
        </w:rPr>
        <w:br/>
      </w:r>
      <w:r w:rsidRPr="00880DC8">
        <w:rPr>
          <w:rFonts w:ascii="Arial" w:hAnsi="Arial" w:cs="Arial"/>
          <w:color w:val="666666"/>
          <w:sz w:val="32"/>
          <w:szCs w:val="32"/>
        </w:rPr>
        <w:t>1907468</w:t>
      </w:r>
    </w:p>
    <w:p w14:paraId="68F8C109" w14:textId="77777777" w:rsidR="002E0012" w:rsidRDefault="002E0012">
      <w:pPr>
        <w:pBdr>
          <w:top w:val="nil"/>
          <w:left w:val="nil"/>
          <w:bottom w:val="nil"/>
          <w:right w:val="nil"/>
          <w:between w:val="nil"/>
        </w:pBdr>
      </w:pPr>
    </w:p>
    <w:p w14:paraId="20804961" w14:textId="77777777" w:rsidR="00880DC8" w:rsidRDefault="00C84BFB" w:rsidP="00880DC8">
      <w:pPr>
        <w:pBdr>
          <w:top w:val="nil"/>
          <w:left w:val="nil"/>
          <w:bottom w:val="nil"/>
          <w:right w:val="nil"/>
          <w:between w:val="nil"/>
        </w:pBdr>
        <w:spacing w:line="240" w:lineRule="auto"/>
      </w:pPr>
      <w:r>
        <w:br w:type="page"/>
      </w:r>
      <w:bookmarkStart w:id="1" w:name="_4lqp25cx7kth" w:colFirst="0" w:colLast="0"/>
      <w:bookmarkStart w:id="2" w:name="_wj249xa64hfo" w:colFirst="0" w:colLast="0"/>
      <w:bookmarkStart w:id="3" w:name="_jtt03xnb5kvk" w:colFirst="0" w:colLast="0"/>
      <w:bookmarkStart w:id="4" w:name="_ovawxjoi07ia" w:colFirst="0" w:colLast="0"/>
      <w:bookmarkStart w:id="5" w:name="_lzr2si3oshbv" w:colFirst="0" w:colLast="0"/>
      <w:bookmarkStart w:id="6" w:name="_tvquuf8hh7tc" w:colFirst="0" w:colLast="0"/>
      <w:bookmarkStart w:id="7" w:name="_odloz5lyiz12" w:colFirst="0" w:colLast="0"/>
      <w:bookmarkStart w:id="8" w:name="_ijbx9ztbzl2d" w:colFirst="0" w:colLast="0"/>
      <w:bookmarkStart w:id="9" w:name="_i85ws8se9wc5" w:colFirst="0" w:colLast="0"/>
      <w:bookmarkEnd w:id="1"/>
      <w:bookmarkEnd w:id="2"/>
      <w:bookmarkEnd w:id="3"/>
      <w:bookmarkEnd w:id="4"/>
      <w:bookmarkEnd w:id="5"/>
      <w:bookmarkEnd w:id="6"/>
      <w:bookmarkEnd w:id="7"/>
      <w:bookmarkEnd w:id="8"/>
      <w:bookmarkEnd w:id="9"/>
      <w:r w:rsidR="00880DC8">
        <w:lastRenderedPageBreak/>
        <w:t xml:space="preserve"> </w:t>
      </w:r>
    </w:p>
    <w:p w14:paraId="4D4146C0" w14:textId="2E7D135B" w:rsidR="00880DC8" w:rsidRDefault="00B90415" w:rsidP="00880DC8">
      <w:pPr>
        <w:spacing w:line="240" w:lineRule="auto"/>
        <w:rPr>
          <w:rFonts w:ascii="Arial" w:hAnsi="Arial" w:cs="Arial"/>
          <w:sz w:val="24"/>
          <w:szCs w:val="24"/>
        </w:rPr>
      </w:pPr>
      <w:r w:rsidRPr="00B90415">
        <w:rPr>
          <w:rFonts w:ascii="Arial" w:hAnsi="Arial" w:cs="Arial"/>
          <w:sz w:val="24"/>
          <w:szCs w:val="24"/>
        </w:rPr>
        <w:t>By definition, a contract is an agreement between parties that directly results in obligations that are recognised and enforced by law (Richards, 2017).  When forming a contract, three fundamental requirements must be satisfied for a contract to be considered valid (Smits, 2017). The first being agreement, where one party will outline an offer, which must then be accepted by the other party, this agreement must be absolute (Peel, 2015). There must also be a clear intention to create legal relations between the parties for the contract to be legally binding (</w:t>
      </w:r>
      <w:proofErr w:type="spellStart"/>
      <w:r w:rsidRPr="00B90415">
        <w:rPr>
          <w:rFonts w:ascii="Arial" w:hAnsi="Arial" w:cs="Arial"/>
          <w:sz w:val="24"/>
          <w:szCs w:val="24"/>
        </w:rPr>
        <w:t>Furmston</w:t>
      </w:r>
      <w:proofErr w:type="spellEnd"/>
      <w:r w:rsidRPr="00B90415">
        <w:rPr>
          <w:rFonts w:ascii="Arial" w:hAnsi="Arial" w:cs="Arial"/>
          <w:sz w:val="24"/>
          <w:szCs w:val="24"/>
        </w:rPr>
        <w:t>, 2012).</w:t>
      </w:r>
    </w:p>
    <w:p w14:paraId="0F5C622D" w14:textId="77777777" w:rsidR="00B90415" w:rsidRPr="00880DC8" w:rsidRDefault="00B90415" w:rsidP="00880DC8">
      <w:pPr>
        <w:spacing w:line="240" w:lineRule="auto"/>
        <w:rPr>
          <w:rFonts w:ascii="Arial" w:hAnsi="Arial" w:cs="Arial"/>
          <w:sz w:val="24"/>
          <w:szCs w:val="24"/>
        </w:rPr>
      </w:pPr>
    </w:p>
    <w:p w14:paraId="5C44256A" w14:textId="77777777" w:rsidR="00880DC8" w:rsidRPr="00880DC8" w:rsidRDefault="00880DC8" w:rsidP="00880DC8">
      <w:pPr>
        <w:spacing w:line="240" w:lineRule="auto"/>
        <w:rPr>
          <w:rFonts w:ascii="Arial" w:hAnsi="Arial" w:cs="Arial"/>
          <w:sz w:val="28"/>
          <w:szCs w:val="28"/>
        </w:rPr>
      </w:pPr>
      <w:r w:rsidRPr="00880DC8">
        <w:rPr>
          <w:rFonts w:ascii="Arial" w:hAnsi="Arial" w:cs="Arial"/>
          <w:sz w:val="28"/>
          <w:szCs w:val="28"/>
        </w:rPr>
        <w:t xml:space="preserve">Question 1 </w:t>
      </w:r>
    </w:p>
    <w:p w14:paraId="5F96F07B" w14:textId="77777777" w:rsidR="00B90415" w:rsidRPr="00B90415" w:rsidRDefault="00B90415" w:rsidP="00B90415">
      <w:pPr>
        <w:spacing w:line="240" w:lineRule="auto"/>
        <w:rPr>
          <w:rFonts w:ascii="Arial" w:hAnsi="Arial" w:cs="Arial"/>
          <w:sz w:val="24"/>
          <w:szCs w:val="24"/>
        </w:rPr>
      </w:pPr>
      <w:r w:rsidRPr="00B90415">
        <w:rPr>
          <w:rFonts w:ascii="Arial" w:hAnsi="Arial" w:cs="Arial"/>
          <w:sz w:val="24"/>
          <w:szCs w:val="24"/>
        </w:rPr>
        <w:t xml:space="preserve">By sending a letter to local musicians, Jack has created an invitation to treat, where recipients of the letter are encouraged to reply with an offer. The case of </w:t>
      </w:r>
      <w:r w:rsidRPr="00B90415">
        <w:rPr>
          <w:rFonts w:ascii="Arial" w:hAnsi="Arial" w:cs="Arial"/>
          <w:b/>
          <w:bCs/>
          <w:i/>
          <w:iCs/>
          <w:sz w:val="24"/>
          <w:szCs w:val="24"/>
        </w:rPr>
        <w:t>Partridge v Crittenden [1968]</w:t>
      </w:r>
      <w:r w:rsidRPr="00B90415">
        <w:rPr>
          <w:rFonts w:ascii="Arial" w:hAnsi="Arial" w:cs="Arial"/>
          <w:sz w:val="24"/>
          <w:szCs w:val="24"/>
        </w:rPr>
        <w:t xml:space="preserve"> exemplifies the significance of how said advertisements are presented, the distinction between what is considered to be an ‘offer for sale’ and what is an ‘invitation to treat’. Further highlighting the absence of a valid contract, between Jack and Kate as the vital acceptance of Kate’s offer (upon evaluating her reviews) is declined.</w:t>
      </w:r>
    </w:p>
    <w:p w14:paraId="3C949153" w14:textId="77777777" w:rsidR="00B90415" w:rsidRPr="00B90415" w:rsidRDefault="00B90415" w:rsidP="00B90415">
      <w:pPr>
        <w:spacing w:line="240" w:lineRule="auto"/>
        <w:rPr>
          <w:rFonts w:ascii="Arial" w:hAnsi="Arial" w:cs="Arial"/>
          <w:sz w:val="24"/>
          <w:szCs w:val="24"/>
        </w:rPr>
      </w:pPr>
      <w:r w:rsidRPr="00B90415">
        <w:rPr>
          <w:rFonts w:ascii="Arial" w:hAnsi="Arial" w:cs="Arial"/>
          <w:sz w:val="24"/>
          <w:szCs w:val="24"/>
        </w:rPr>
        <w:t xml:space="preserve">Kate replies to Jack providing an offer to his invitation fully within the terms stated. At this stage, the decision of whether Kate will be accepted or not depends solely on if Jack accepts Kate’s offer. The </w:t>
      </w:r>
      <w:r w:rsidRPr="00B90415">
        <w:rPr>
          <w:rFonts w:ascii="Arial" w:hAnsi="Arial" w:cs="Arial"/>
          <w:b/>
          <w:bCs/>
          <w:i/>
          <w:iCs/>
          <w:sz w:val="24"/>
          <w:szCs w:val="24"/>
        </w:rPr>
        <w:t xml:space="preserve">Pharmaceutical Society of Great Britain v Boots Cash Chemist (Southern) Ltd [1952] </w:t>
      </w:r>
      <w:r w:rsidRPr="00B90415">
        <w:rPr>
          <w:rFonts w:ascii="Arial" w:hAnsi="Arial" w:cs="Arial"/>
          <w:sz w:val="24"/>
          <w:szCs w:val="24"/>
        </w:rPr>
        <w:t xml:space="preserve">case gives further affirmation that selecting displayed goods does not constitute the acceptance of an offer. Similar to how simply replying to Jack's letter is not an acceptance of an offer – but an offer in itself being made by Kate. As Jack does not reply with either acceptance or rejection a valid contract has not been formed. </w:t>
      </w:r>
    </w:p>
    <w:p w14:paraId="3786AF51" w14:textId="2A97F38C" w:rsidR="00880DC8" w:rsidRDefault="00B90415" w:rsidP="00B90415">
      <w:pPr>
        <w:spacing w:line="240" w:lineRule="auto"/>
        <w:rPr>
          <w:rFonts w:ascii="Arial" w:hAnsi="Arial" w:cs="Arial"/>
          <w:sz w:val="24"/>
          <w:szCs w:val="24"/>
        </w:rPr>
      </w:pPr>
      <w:r w:rsidRPr="00B90415">
        <w:rPr>
          <w:rFonts w:ascii="Arial" w:hAnsi="Arial" w:cs="Arial"/>
          <w:sz w:val="24"/>
          <w:szCs w:val="24"/>
        </w:rPr>
        <w:t xml:space="preserve">Kate holds no grounds to claim the formation of a contract with Jack, based solely on the lack of rejection to Kate’s offer. Considering the case of </w:t>
      </w:r>
      <w:proofErr w:type="spellStart"/>
      <w:r w:rsidRPr="00B90415">
        <w:rPr>
          <w:rFonts w:ascii="Arial" w:hAnsi="Arial" w:cs="Arial"/>
          <w:b/>
          <w:bCs/>
          <w:i/>
          <w:iCs/>
          <w:sz w:val="24"/>
          <w:szCs w:val="24"/>
        </w:rPr>
        <w:t>Felthouse</w:t>
      </w:r>
      <w:proofErr w:type="spellEnd"/>
      <w:r w:rsidRPr="00B90415">
        <w:rPr>
          <w:rFonts w:ascii="Arial" w:hAnsi="Arial" w:cs="Arial"/>
          <w:b/>
          <w:bCs/>
          <w:i/>
          <w:iCs/>
          <w:sz w:val="24"/>
          <w:szCs w:val="24"/>
        </w:rPr>
        <w:t xml:space="preserve"> v Bindley [1862]</w:t>
      </w:r>
      <w:r w:rsidRPr="00B90415">
        <w:rPr>
          <w:rFonts w:ascii="Arial" w:hAnsi="Arial" w:cs="Arial"/>
          <w:sz w:val="24"/>
          <w:szCs w:val="24"/>
        </w:rPr>
        <w:t xml:space="preserve"> it is made apparent that clear communication of acceptance of an offer is necessary to deem a contract valid and binding. John </w:t>
      </w:r>
      <w:proofErr w:type="spellStart"/>
      <w:r w:rsidRPr="00B90415">
        <w:rPr>
          <w:rFonts w:ascii="Arial" w:hAnsi="Arial" w:cs="Arial"/>
          <w:sz w:val="24"/>
          <w:szCs w:val="24"/>
        </w:rPr>
        <w:t>Felthouse</w:t>
      </w:r>
      <w:proofErr w:type="spellEnd"/>
      <w:r w:rsidRPr="00B90415">
        <w:rPr>
          <w:rFonts w:ascii="Arial" w:hAnsi="Arial" w:cs="Arial"/>
          <w:sz w:val="24"/>
          <w:szCs w:val="24"/>
        </w:rPr>
        <w:t xml:space="preserve"> failed to respond to his Uncle Paul </w:t>
      </w:r>
      <w:proofErr w:type="spellStart"/>
      <w:r w:rsidRPr="00B90415">
        <w:rPr>
          <w:rFonts w:ascii="Arial" w:hAnsi="Arial" w:cs="Arial"/>
          <w:sz w:val="24"/>
          <w:szCs w:val="24"/>
        </w:rPr>
        <w:t>Felthouse</w:t>
      </w:r>
      <w:proofErr w:type="spellEnd"/>
      <w:r w:rsidRPr="00B90415">
        <w:rPr>
          <w:rFonts w:ascii="Arial" w:hAnsi="Arial" w:cs="Arial"/>
          <w:sz w:val="24"/>
          <w:szCs w:val="24"/>
        </w:rPr>
        <w:t xml:space="preserve"> meaning that there was ‘no contract of sale’ which heavily infers that, similarly to Jack failing to respond to Kate, silence/ lack of response does not indicate acceptance of Kate’s offer. Meaning that Jack has no legal obligation to allow Kate to perform.</w:t>
      </w:r>
    </w:p>
    <w:p w14:paraId="3CA9F180" w14:textId="5EA29FE7" w:rsidR="00B90415" w:rsidRDefault="00B90415" w:rsidP="00880DC8">
      <w:pPr>
        <w:spacing w:line="240" w:lineRule="auto"/>
        <w:rPr>
          <w:rFonts w:ascii="Arial" w:hAnsi="Arial" w:cs="Arial"/>
          <w:sz w:val="24"/>
          <w:szCs w:val="24"/>
        </w:rPr>
      </w:pPr>
    </w:p>
    <w:p w14:paraId="1FDD4A0B" w14:textId="226705E5" w:rsidR="00B90415" w:rsidRDefault="00B90415" w:rsidP="00880DC8">
      <w:pPr>
        <w:spacing w:line="240" w:lineRule="auto"/>
        <w:rPr>
          <w:rFonts w:ascii="Arial" w:hAnsi="Arial" w:cs="Arial"/>
          <w:sz w:val="24"/>
          <w:szCs w:val="24"/>
        </w:rPr>
      </w:pPr>
    </w:p>
    <w:p w14:paraId="6559F955" w14:textId="47BF153C" w:rsidR="00B90415" w:rsidRDefault="00B90415" w:rsidP="00880DC8">
      <w:pPr>
        <w:spacing w:line="240" w:lineRule="auto"/>
        <w:rPr>
          <w:rFonts w:ascii="Arial" w:hAnsi="Arial" w:cs="Arial"/>
          <w:sz w:val="24"/>
          <w:szCs w:val="24"/>
        </w:rPr>
      </w:pPr>
    </w:p>
    <w:p w14:paraId="089E7318" w14:textId="77777777" w:rsidR="00B90415" w:rsidRDefault="00B90415" w:rsidP="00880DC8">
      <w:pPr>
        <w:spacing w:line="240" w:lineRule="auto"/>
        <w:rPr>
          <w:rFonts w:ascii="Arial" w:hAnsi="Arial" w:cs="Arial"/>
          <w:sz w:val="24"/>
          <w:szCs w:val="24"/>
        </w:rPr>
      </w:pPr>
    </w:p>
    <w:p w14:paraId="2FC34AE4" w14:textId="77777777" w:rsidR="00B90415" w:rsidRPr="00880DC8" w:rsidRDefault="00B90415" w:rsidP="00880DC8">
      <w:pPr>
        <w:spacing w:line="240" w:lineRule="auto"/>
        <w:rPr>
          <w:rFonts w:ascii="Arial" w:hAnsi="Arial" w:cs="Arial"/>
          <w:sz w:val="24"/>
          <w:szCs w:val="24"/>
        </w:rPr>
      </w:pPr>
    </w:p>
    <w:p w14:paraId="1654D3A2" w14:textId="77777777" w:rsidR="00B90415" w:rsidRDefault="00B90415" w:rsidP="00880DC8">
      <w:pPr>
        <w:spacing w:line="240" w:lineRule="auto"/>
        <w:rPr>
          <w:rFonts w:ascii="Arial" w:hAnsi="Arial" w:cs="Arial"/>
          <w:sz w:val="28"/>
          <w:szCs w:val="28"/>
        </w:rPr>
      </w:pPr>
    </w:p>
    <w:p w14:paraId="45008A0C" w14:textId="0DBFE8DB" w:rsidR="00880DC8" w:rsidRPr="00880DC8" w:rsidRDefault="00880DC8" w:rsidP="00880DC8">
      <w:pPr>
        <w:spacing w:line="240" w:lineRule="auto"/>
        <w:rPr>
          <w:rFonts w:ascii="Arial" w:hAnsi="Arial" w:cs="Arial"/>
          <w:sz w:val="28"/>
          <w:szCs w:val="28"/>
        </w:rPr>
      </w:pPr>
      <w:r w:rsidRPr="00880DC8">
        <w:rPr>
          <w:rFonts w:ascii="Arial" w:hAnsi="Arial" w:cs="Arial"/>
          <w:sz w:val="28"/>
          <w:szCs w:val="28"/>
        </w:rPr>
        <w:t xml:space="preserve">Question 2 </w:t>
      </w:r>
    </w:p>
    <w:p w14:paraId="6B7C0724" w14:textId="77777777" w:rsidR="00B90415" w:rsidRPr="00B90415" w:rsidRDefault="00B90415" w:rsidP="00B90415">
      <w:pPr>
        <w:rPr>
          <w:rFonts w:ascii="Arial" w:hAnsi="Arial" w:cs="Arial"/>
          <w:sz w:val="24"/>
          <w:szCs w:val="24"/>
        </w:rPr>
      </w:pPr>
      <w:r w:rsidRPr="00B90415">
        <w:rPr>
          <w:rFonts w:ascii="Arial" w:hAnsi="Arial" w:cs="Arial"/>
          <w:sz w:val="24"/>
          <w:szCs w:val="24"/>
        </w:rPr>
        <w:t xml:space="preserve">As with Kate, Logan has also received the same invitation to perform however for a slightly higher price. The difference between the two cases is a communicated agreement from Jack agreeing to Logan’s terms. At this stage an invitation has been made, followed by an offer and agreement by both parties, creating a bilateral contract as soon as Jack posted his acceptance of the offer; according to the postal rule outlined in the </w:t>
      </w:r>
      <w:r w:rsidRPr="00B90415">
        <w:rPr>
          <w:rFonts w:ascii="Arial" w:hAnsi="Arial" w:cs="Arial"/>
          <w:b/>
          <w:bCs/>
          <w:i/>
          <w:iCs/>
          <w:sz w:val="24"/>
          <w:szCs w:val="24"/>
        </w:rPr>
        <w:t xml:space="preserve">Adams v Lindsell [1818] </w:t>
      </w:r>
      <w:r w:rsidRPr="00B90415">
        <w:rPr>
          <w:rFonts w:ascii="Arial" w:hAnsi="Arial" w:cs="Arial"/>
          <w:sz w:val="24"/>
          <w:szCs w:val="24"/>
        </w:rPr>
        <w:t>case.</w:t>
      </w:r>
    </w:p>
    <w:p w14:paraId="59B41162" w14:textId="3AEC3865" w:rsidR="00B90415" w:rsidRDefault="00B90415" w:rsidP="00880DC8">
      <w:pPr>
        <w:rPr>
          <w:rFonts w:ascii="Arial" w:hAnsi="Arial" w:cs="Arial"/>
          <w:sz w:val="24"/>
          <w:szCs w:val="24"/>
        </w:rPr>
      </w:pPr>
      <w:r w:rsidRPr="00B90415">
        <w:rPr>
          <w:rFonts w:ascii="Arial" w:hAnsi="Arial" w:cs="Arial"/>
          <w:sz w:val="24"/>
          <w:szCs w:val="24"/>
        </w:rPr>
        <w:t xml:space="preserve">Upon </w:t>
      </w:r>
      <w:proofErr w:type="spellStart"/>
      <w:r w:rsidRPr="00B90415">
        <w:rPr>
          <w:rFonts w:ascii="Arial" w:hAnsi="Arial" w:cs="Arial"/>
          <w:sz w:val="24"/>
          <w:szCs w:val="24"/>
        </w:rPr>
        <w:t>realising</w:t>
      </w:r>
      <w:proofErr w:type="spellEnd"/>
      <w:r w:rsidRPr="00B90415">
        <w:rPr>
          <w:rFonts w:ascii="Arial" w:hAnsi="Arial" w:cs="Arial"/>
          <w:sz w:val="24"/>
          <w:szCs w:val="24"/>
        </w:rPr>
        <w:t xml:space="preserve"> his mistake of booking two acts for the same time, Jack agrees to pay Logan the agreed amount. However, problems arrive where Logan attempts to claim a loss of profit which Logan claimed would’ve been made by selling merchandise at the event. Considering the </w:t>
      </w:r>
      <w:r w:rsidRPr="00B90415">
        <w:rPr>
          <w:rFonts w:ascii="Arial" w:hAnsi="Arial" w:cs="Arial"/>
          <w:b/>
          <w:bCs/>
          <w:i/>
          <w:iCs/>
          <w:sz w:val="24"/>
          <w:szCs w:val="24"/>
        </w:rPr>
        <w:t>Hadley v Baxendale [1854]</w:t>
      </w:r>
      <w:r w:rsidRPr="00B90415">
        <w:rPr>
          <w:rFonts w:ascii="Arial" w:hAnsi="Arial" w:cs="Arial"/>
          <w:sz w:val="24"/>
          <w:szCs w:val="24"/>
        </w:rPr>
        <w:t xml:space="preserve"> case, even though Hadley’s loss of profits from the mill being unable to function could be considered a direct result of the delay in delivery of the crankshaft, Baxendale is not liable to pay the losses being claimed by Hadley. This is because the losses that would be caused by a late delivery had not been discussed extensively enough for Baxendale to understand the consequences of late delivery. Similarly, in Logan’s case, the selling of merchandise was not explicitly and clearly communicated to Jack. Therefore, Jack wa</w:t>
      </w:r>
      <w:r>
        <w:rPr>
          <w:rFonts w:ascii="Arial" w:hAnsi="Arial" w:cs="Arial"/>
          <w:sz w:val="24"/>
          <w:szCs w:val="24"/>
        </w:rPr>
        <w:t>s unaware</w:t>
      </w:r>
      <w:r w:rsidRPr="00B90415">
        <w:rPr>
          <w:rFonts w:ascii="Arial" w:hAnsi="Arial" w:cs="Arial"/>
          <w:sz w:val="24"/>
          <w:szCs w:val="24"/>
        </w:rPr>
        <w:t xml:space="preserve"> of the fact that Logan would be at a loss due to not being able to perform. All that Jack is obliged to do is to pay the £750 agreed upon in their correspondence.</w:t>
      </w:r>
    </w:p>
    <w:p w14:paraId="133C5CC7" w14:textId="77777777" w:rsidR="00B90415" w:rsidRDefault="00B90415" w:rsidP="00880DC8">
      <w:pPr>
        <w:rPr>
          <w:rFonts w:ascii="Arial" w:hAnsi="Arial" w:cs="Arial"/>
          <w:sz w:val="24"/>
          <w:szCs w:val="24"/>
        </w:rPr>
      </w:pPr>
    </w:p>
    <w:p w14:paraId="7598C81D" w14:textId="0141FE1E" w:rsidR="00B90415" w:rsidRDefault="00B90415" w:rsidP="00880DC8">
      <w:pPr>
        <w:rPr>
          <w:rFonts w:ascii="Arial" w:hAnsi="Arial" w:cs="Arial"/>
          <w:sz w:val="24"/>
          <w:szCs w:val="24"/>
        </w:rPr>
      </w:pPr>
    </w:p>
    <w:p w14:paraId="5BBE88DB" w14:textId="77777777" w:rsidR="00B90415" w:rsidRDefault="00B90415" w:rsidP="00880DC8">
      <w:pPr>
        <w:rPr>
          <w:rFonts w:ascii="Arial" w:hAnsi="Arial" w:cs="Arial"/>
          <w:sz w:val="24"/>
          <w:szCs w:val="24"/>
        </w:rPr>
      </w:pPr>
    </w:p>
    <w:p w14:paraId="08B49453" w14:textId="77777777" w:rsidR="00B90415" w:rsidRDefault="00B90415" w:rsidP="00880DC8">
      <w:pPr>
        <w:rPr>
          <w:rFonts w:ascii="Arial" w:hAnsi="Arial" w:cs="Arial"/>
          <w:sz w:val="28"/>
          <w:szCs w:val="28"/>
        </w:rPr>
      </w:pPr>
    </w:p>
    <w:p w14:paraId="3EF85A84" w14:textId="77777777" w:rsidR="00B90415" w:rsidRDefault="00B90415" w:rsidP="00880DC8">
      <w:pPr>
        <w:rPr>
          <w:rFonts w:ascii="Arial" w:hAnsi="Arial" w:cs="Arial"/>
          <w:sz w:val="28"/>
          <w:szCs w:val="28"/>
        </w:rPr>
      </w:pPr>
    </w:p>
    <w:p w14:paraId="41816BB8" w14:textId="77777777" w:rsidR="00B90415" w:rsidRDefault="00B90415" w:rsidP="00880DC8">
      <w:pPr>
        <w:rPr>
          <w:rFonts w:ascii="Arial" w:hAnsi="Arial" w:cs="Arial"/>
          <w:sz w:val="28"/>
          <w:szCs w:val="28"/>
        </w:rPr>
      </w:pPr>
    </w:p>
    <w:p w14:paraId="456F4D4B" w14:textId="77777777" w:rsidR="00B90415" w:rsidRDefault="00B90415" w:rsidP="00880DC8">
      <w:pPr>
        <w:rPr>
          <w:rFonts w:ascii="Arial" w:hAnsi="Arial" w:cs="Arial"/>
          <w:sz w:val="28"/>
          <w:szCs w:val="28"/>
        </w:rPr>
      </w:pPr>
    </w:p>
    <w:p w14:paraId="2A098712" w14:textId="77777777" w:rsidR="00B90415" w:rsidRDefault="00B90415" w:rsidP="00880DC8">
      <w:pPr>
        <w:rPr>
          <w:rFonts w:ascii="Arial" w:hAnsi="Arial" w:cs="Arial"/>
          <w:sz w:val="28"/>
          <w:szCs w:val="28"/>
        </w:rPr>
      </w:pPr>
    </w:p>
    <w:p w14:paraId="7EDDB65E" w14:textId="77777777" w:rsidR="00B90415" w:rsidRDefault="00B90415" w:rsidP="00880DC8">
      <w:pPr>
        <w:rPr>
          <w:rFonts w:ascii="Arial" w:hAnsi="Arial" w:cs="Arial"/>
          <w:sz w:val="28"/>
          <w:szCs w:val="28"/>
        </w:rPr>
      </w:pPr>
    </w:p>
    <w:p w14:paraId="0E5F55C1" w14:textId="77777777" w:rsidR="00B90415" w:rsidRDefault="00B90415" w:rsidP="00880DC8">
      <w:pPr>
        <w:rPr>
          <w:rFonts w:ascii="Arial" w:hAnsi="Arial" w:cs="Arial"/>
          <w:sz w:val="28"/>
          <w:szCs w:val="28"/>
        </w:rPr>
      </w:pPr>
    </w:p>
    <w:p w14:paraId="6539B2D9" w14:textId="1AAA327B" w:rsidR="00B90415" w:rsidRPr="00B90415" w:rsidRDefault="00B90415" w:rsidP="00880DC8">
      <w:pPr>
        <w:rPr>
          <w:rFonts w:ascii="Arial" w:hAnsi="Arial" w:cs="Arial"/>
          <w:sz w:val="28"/>
          <w:szCs w:val="28"/>
        </w:rPr>
      </w:pPr>
      <w:r w:rsidRPr="00B90415">
        <w:rPr>
          <w:rFonts w:ascii="Arial" w:hAnsi="Arial" w:cs="Arial"/>
          <w:sz w:val="28"/>
          <w:szCs w:val="28"/>
        </w:rPr>
        <w:t>Question 4</w:t>
      </w:r>
    </w:p>
    <w:p w14:paraId="7C03818A" w14:textId="186C198D" w:rsidR="00B90415" w:rsidRDefault="00B90415" w:rsidP="00880DC8">
      <w:pPr>
        <w:rPr>
          <w:rFonts w:ascii="Arial" w:hAnsi="Arial" w:cs="Arial"/>
          <w:sz w:val="24"/>
          <w:szCs w:val="24"/>
        </w:rPr>
      </w:pPr>
      <w:r>
        <w:rPr>
          <w:rFonts w:ascii="Arial" w:hAnsi="Arial" w:cs="Arial"/>
          <w:sz w:val="24"/>
          <w:szCs w:val="24"/>
        </w:rPr>
        <w:t xml:space="preserve">The situation between Jack and Nell is unique to this scenario, as there was no initial invitation to treat or any formal record of an offer between the two. Nell acted as a substitute performer to cover the time which DJ Mason had refused to perform. When considering if there was a legally binding contract made between Nell and Jack, it is important to understand the nature of their relationship, and the circumstance under which their agreement was made.  In the case of </w:t>
      </w:r>
      <w:r>
        <w:rPr>
          <w:rFonts w:ascii="Arial" w:hAnsi="Arial" w:cs="Arial"/>
          <w:b/>
          <w:bCs/>
          <w:i/>
          <w:iCs/>
          <w:sz w:val="24"/>
          <w:szCs w:val="24"/>
        </w:rPr>
        <w:t xml:space="preserve">Balfour v Balfour [1919] </w:t>
      </w:r>
      <w:r>
        <w:rPr>
          <w:rFonts w:ascii="Arial" w:hAnsi="Arial" w:cs="Arial"/>
          <w:sz w:val="24"/>
          <w:szCs w:val="24"/>
        </w:rPr>
        <w:t xml:space="preserve">it was held that unless proven otherwise, it would be assumed that there is no intention to create legal relations when creating a domestic agreement. </w:t>
      </w:r>
    </w:p>
    <w:p w14:paraId="2C37AA3C" w14:textId="27C0543B" w:rsidR="00B90415" w:rsidRDefault="00B90415" w:rsidP="00880DC8">
      <w:pPr>
        <w:rPr>
          <w:rFonts w:ascii="Arial" w:hAnsi="Arial" w:cs="Arial"/>
          <w:sz w:val="24"/>
          <w:szCs w:val="24"/>
        </w:rPr>
      </w:pPr>
      <w:r>
        <w:rPr>
          <w:rFonts w:ascii="Arial" w:hAnsi="Arial" w:cs="Arial"/>
          <w:sz w:val="24"/>
          <w:szCs w:val="24"/>
        </w:rPr>
        <w:t xml:space="preserve">However, when looking at the circumstances surrounding Nell’s choice to perform, the use of the term ‘regular stand-up comedy routine’. This phrasing is important as it implies that Nell performs frequently, and Jack’s later offer to pay £250 for her performance could be due to Nell receiving this type of payment for her performances. The </w:t>
      </w:r>
      <w:r>
        <w:rPr>
          <w:rFonts w:ascii="Arial" w:hAnsi="Arial" w:cs="Arial"/>
          <w:b/>
          <w:bCs/>
          <w:i/>
          <w:iCs/>
          <w:sz w:val="24"/>
          <w:szCs w:val="24"/>
        </w:rPr>
        <w:t xml:space="preserve">Parker v Clark [1960] </w:t>
      </w:r>
      <w:r>
        <w:rPr>
          <w:rFonts w:ascii="Arial" w:hAnsi="Arial" w:cs="Arial"/>
          <w:sz w:val="24"/>
          <w:szCs w:val="24"/>
        </w:rPr>
        <w:t xml:space="preserve">case found that the circumstances surrounding an agreement made between two family members created sufficient evidence that a legal relationship was entered into. Therefore, Nell could argue that her agreement to perform was an indication of her intent to create a legal relationship with Jack. </w:t>
      </w:r>
    </w:p>
    <w:p w14:paraId="5A0C3FFA" w14:textId="59A7B337" w:rsidR="00880DC8" w:rsidRDefault="00880DC8" w:rsidP="00880DC8">
      <w:pPr>
        <w:pBdr>
          <w:top w:val="nil"/>
          <w:left w:val="nil"/>
          <w:bottom w:val="nil"/>
          <w:right w:val="nil"/>
          <w:between w:val="nil"/>
        </w:pBdr>
        <w:spacing w:line="240" w:lineRule="auto"/>
        <w:rPr>
          <w:rFonts w:ascii="Arial" w:hAnsi="Arial" w:cs="Arial"/>
          <w:sz w:val="24"/>
          <w:szCs w:val="24"/>
        </w:rPr>
      </w:pPr>
    </w:p>
    <w:p w14:paraId="11932770" w14:textId="555CC116" w:rsidR="00B90415" w:rsidRDefault="00B90415" w:rsidP="00880DC8">
      <w:pPr>
        <w:pBdr>
          <w:top w:val="nil"/>
          <w:left w:val="nil"/>
          <w:bottom w:val="nil"/>
          <w:right w:val="nil"/>
          <w:between w:val="nil"/>
        </w:pBdr>
        <w:spacing w:line="240" w:lineRule="auto"/>
        <w:rPr>
          <w:rFonts w:ascii="Arial" w:hAnsi="Arial" w:cs="Arial"/>
          <w:sz w:val="24"/>
          <w:szCs w:val="24"/>
        </w:rPr>
      </w:pPr>
    </w:p>
    <w:p w14:paraId="62685B2E" w14:textId="587EED05" w:rsidR="00B90415" w:rsidRDefault="00B90415" w:rsidP="00880DC8">
      <w:pPr>
        <w:pBdr>
          <w:top w:val="nil"/>
          <w:left w:val="nil"/>
          <w:bottom w:val="nil"/>
          <w:right w:val="nil"/>
          <w:between w:val="nil"/>
        </w:pBdr>
        <w:spacing w:line="240" w:lineRule="auto"/>
        <w:rPr>
          <w:rFonts w:ascii="Arial" w:hAnsi="Arial" w:cs="Arial"/>
          <w:sz w:val="24"/>
          <w:szCs w:val="24"/>
        </w:rPr>
      </w:pPr>
    </w:p>
    <w:p w14:paraId="1857B595" w14:textId="77DDC3A8" w:rsidR="00B90415" w:rsidRDefault="00B90415" w:rsidP="00880DC8">
      <w:pPr>
        <w:pBdr>
          <w:top w:val="nil"/>
          <w:left w:val="nil"/>
          <w:bottom w:val="nil"/>
          <w:right w:val="nil"/>
          <w:between w:val="nil"/>
        </w:pBdr>
        <w:spacing w:line="240" w:lineRule="auto"/>
        <w:rPr>
          <w:rFonts w:ascii="Arial" w:hAnsi="Arial" w:cs="Arial"/>
          <w:sz w:val="24"/>
          <w:szCs w:val="24"/>
        </w:rPr>
      </w:pPr>
    </w:p>
    <w:p w14:paraId="11A7FC85" w14:textId="748F30C9" w:rsidR="00B90415" w:rsidRDefault="00B90415" w:rsidP="00880DC8">
      <w:pPr>
        <w:pBdr>
          <w:top w:val="nil"/>
          <w:left w:val="nil"/>
          <w:bottom w:val="nil"/>
          <w:right w:val="nil"/>
          <w:between w:val="nil"/>
        </w:pBdr>
        <w:spacing w:line="240" w:lineRule="auto"/>
        <w:rPr>
          <w:rFonts w:ascii="Arial" w:hAnsi="Arial" w:cs="Arial"/>
          <w:sz w:val="24"/>
          <w:szCs w:val="24"/>
        </w:rPr>
      </w:pPr>
    </w:p>
    <w:p w14:paraId="344F913F" w14:textId="6B83EC09" w:rsidR="00B90415" w:rsidRDefault="00B90415" w:rsidP="00880DC8">
      <w:pPr>
        <w:pBdr>
          <w:top w:val="nil"/>
          <w:left w:val="nil"/>
          <w:bottom w:val="nil"/>
          <w:right w:val="nil"/>
          <w:between w:val="nil"/>
        </w:pBdr>
        <w:spacing w:line="240" w:lineRule="auto"/>
        <w:rPr>
          <w:rFonts w:ascii="Arial" w:hAnsi="Arial" w:cs="Arial"/>
          <w:sz w:val="24"/>
          <w:szCs w:val="24"/>
        </w:rPr>
      </w:pPr>
    </w:p>
    <w:p w14:paraId="3F03006B" w14:textId="7133D91E" w:rsidR="00B90415" w:rsidRDefault="00B90415" w:rsidP="00880DC8">
      <w:pPr>
        <w:pBdr>
          <w:top w:val="nil"/>
          <w:left w:val="nil"/>
          <w:bottom w:val="nil"/>
          <w:right w:val="nil"/>
          <w:between w:val="nil"/>
        </w:pBdr>
        <w:spacing w:line="240" w:lineRule="auto"/>
        <w:rPr>
          <w:rFonts w:ascii="Arial" w:hAnsi="Arial" w:cs="Arial"/>
          <w:sz w:val="24"/>
          <w:szCs w:val="24"/>
        </w:rPr>
      </w:pPr>
    </w:p>
    <w:p w14:paraId="6D1D4257" w14:textId="1686F9EC" w:rsidR="00B90415" w:rsidRDefault="00B90415" w:rsidP="00880DC8">
      <w:pPr>
        <w:pBdr>
          <w:top w:val="nil"/>
          <w:left w:val="nil"/>
          <w:bottom w:val="nil"/>
          <w:right w:val="nil"/>
          <w:between w:val="nil"/>
        </w:pBdr>
        <w:spacing w:line="240" w:lineRule="auto"/>
        <w:rPr>
          <w:rFonts w:ascii="Arial" w:hAnsi="Arial" w:cs="Arial"/>
          <w:sz w:val="24"/>
          <w:szCs w:val="24"/>
        </w:rPr>
      </w:pPr>
    </w:p>
    <w:p w14:paraId="532E7F04" w14:textId="39CBA3B4" w:rsidR="00B90415" w:rsidRDefault="00B90415" w:rsidP="00880DC8">
      <w:pPr>
        <w:pBdr>
          <w:top w:val="nil"/>
          <w:left w:val="nil"/>
          <w:bottom w:val="nil"/>
          <w:right w:val="nil"/>
          <w:between w:val="nil"/>
        </w:pBdr>
        <w:spacing w:line="240" w:lineRule="auto"/>
        <w:rPr>
          <w:rFonts w:ascii="Arial" w:hAnsi="Arial" w:cs="Arial"/>
          <w:sz w:val="24"/>
          <w:szCs w:val="24"/>
        </w:rPr>
      </w:pPr>
    </w:p>
    <w:p w14:paraId="545415C5" w14:textId="38D3F731" w:rsidR="00B90415" w:rsidRDefault="00B90415" w:rsidP="00880DC8">
      <w:pPr>
        <w:pBdr>
          <w:top w:val="nil"/>
          <w:left w:val="nil"/>
          <w:bottom w:val="nil"/>
          <w:right w:val="nil"/>
          <w:between w:val="nil"/>
        </w:pBdr>
        <w:spacing w:line="240" w:lineRule="auto"/>
        <w:rPr>
          <w:rFonts w:ascii="Arial" w:hAnsi="Arial" w:cs="Arial"/>
          <w:sz w:val="24"/>
          <w:szCs w:val="24"/>
        </w:rPr>
      </w:pPr>
    </w:p>
    <w:p w14:paraId="36BED75C" w14:textId="5258C5FA" w:rsidR="00B90415" w:rsidRDefault="00B90415" w:rsidP="00880DC8">
      <w:pPr>
        <w:pBdr>
          <w:top w:val="nil"/>
          <w:left w:val="nil"/>
          <w:bottom w:val="nil"/>
          <w:right w:val="nil"/>
          <w:between w:val="nil"/>
        </w:pBdr>
        <w:spacing w:line="240" w:lineRule="auto"/>
        <w:rPr>
          <w:rFonts w:ascii="Arial" w:hAnsi="Arial" w:cs="Arial"/>
          <w:sz w:val="24"/>
          <w:szCs w:val="24"/>
        </w:rPr>
      </w:pPr>
    </w:p>
    <w:p w14:paraId="32AFF4B1" w14:textId="234B0138" w:rsidR="00B90415" w:rsidRDefault="00B90415" w:rsidP="00880DC8">
      <w:pPr>
        <w:pBdr>
          <w:top w:val="nil"/>
          <w:left w:val="nil"/>
          <w:bottom w:val="nil"/>
          <w:right w:val="nil"/>
          <w:between w:val="nil"/>
        </w:pBdr>
        <w:spacing w:line="240" w:lineRule="auto"/>
        <w:rPr>
          <w:rFonts w:ascii="Arial" w:hAnsi="Arial" w:cs="Arial"/>
          <w:sz w:val="24"/>
          <w:szCs w:val="24"/>
        </w:rPr>
      </w:pPr>
    </w:p>
    <w:p w14:paraId="0F7A8FCC" w14:textId="77777777" w:rsidR="00B90415" w:rsidRDefault="00B90415" w:rsidP="00880DC8">
      <w:pPr>
        <w:pBdr>
          <w:top w:val="nil"/>
          <w:left w:val="nil"/>
          <w:bottom w:val="nil"/>
          <w:right w:val="nil"/>
          <w:between w:val="nil"/>
        </w:pBdr>
        <w:spacing w:line="240" w:lineRule="auto"/>
        <w:rPr>
          <w:rFonts w:ascii="Arial" w:hAnsi="Arial" w:cs="Arial"/>
          <w:sz w:val="24"/>
          <w:szCs w:val="24"/>
        </w:rPr>
      </w:pPr>
    </w:p>
    <w:p w14:paraId="34B8F8FF" w14:textId="64ADC60F" w:rsidR="00880DC8" w:rsidRDefault="00880DC8" w:rsidP="00880DC8">
      <w:pPr>
        <w:pBdr>
          <w:top w:val="nil"/>
          <w:left w:val="nil"/>
          <w:bottom w:val="nil"/>
          <w:right w:val="nil"/>
          <w:between w:val="nil"/>
        </w:pBdr>
        <w:spacing w:line="240" w:lineRule="auto"/>
        <w:rPr>
          <w:rFonts w:ascii="Arial" w:hAnsi="Arial" w:cs="Arial"/>
          <w:sz w:val="32"/>
          <w:szCs w:val="32"/>
        </w:rPr>
      </w:pPr>
      <w:r w:rsidRPr="00880DC8">
        <w:rPr>
          <w:rFonts w:ascii="Arial" w:hAnsi="Arial" w:cs="Arial"/>
          <w:sz w:val="32"/>
          <w:szCs w:val="32"/>
        </w:rPr>
        <w:t xml:space="preserve">References </w:t>
      </w:r>
    </w:p>
    <w:p w14:paraId="2F5D6B32" w14:textId="45C95843" w:rsidR="00880DC8" w:rsidRPr="00880DC8" w:rsidRDefault="00880DC8" w:rsidP="00880DC8">
      <w:pPr>
        <w:pBdr>
          <w:top w:val="nil"/>
          <w:left w:val="nil"/>
          <w:bottom w:val="nil"/>
          <w:right w:val="nil"/>
          <w:between w:val="nil"/>
        </w:pBdr>
        <w:spacing w:line="240" w:lineRule="auto"/>
        <w:rPr>
          <w:rFonts w:ascii="Arial" w:hAnsi="Arial" w:cs="Arial"/>
          <w:sz w:val="24"/>
          <w:szCs w:val="24"/>
        </w:rPr>
      </w:pPr>
      <w:proofErr w:type="spellStart"/>
      <w:r>
        <w:rPr>
          <w:rFonts w:ascii="Arial" w:hAnsi="Arial" w:cs="Arial"/>
          <w:sz w:val="24"/>
          <w:szCs w:val="24"/>
        </w:rPr>
        <w:t>Furmston</w:t>
      </w:r>
      <w:proofErr w:type="spellEnd"/>
      <w:r>
        <w:rPr>
          <w:rFonts w:ascii="Arial" w:hAnsi="Arial" w:cs="Arial"/>
          <w:sz w:val="24"/>
          <w:szCs w:val="24"/>
        </w:rPr>
        <w:t xml:space="preserve">, M. P. (2012) </w:t>
      </w:r>
      <w:r>
        <w:rPr>
          <w:rFonts w:ascii="Arial" w:hAnsi="Arial" w:cs="Arial"/>
          <w:i/>
          <w:iCs/>
          <w:sz w:val="24"/>
          <w:szCs w:val="24"/>
        </w:rPr>
        <w:t xml:space="preserve">Cheshire, </w:t>
      </w:r>
      <w:proofErr w:type="spellStart"/>
      <w:r>
        <w:rPr>
          <w:rFonts w:ascii="Arial" w:hAnsi="Arial" w:cs="Arial"/>
          <w:i/>
          <w:iCs/>
          <w:sz w:val="24"/>
          <w:szCs w:val="24"/>
        </w:rPr>
        <w:t>Fifoot</w:t>
      </w:r>
      <w:proofErr w:type="spellEnd"/>
      <w:r>
        <w:rPr>
          <w:rFonts w:ascii="Arial" w:hAnsi="Arial" w:cs="Arial"/>
          <w:i/>
          <w:iCs/>
          <w:sz w:val="24"/>
          <w:szCs w:val="24"/>
        </w:rPr>
        <w:t xml:space="preserve"> and </w:t>
      </w:r>
      <w:proofErr w:type="spellStart"/>
      <w:r>
        <w:rPr>
          <w:rFonts w:ascii="Arial" w:hAnsi="Arial" w:cs="Arial"/>
          <w:i/>
          <w:iCs/>
          <w:sz w:val="24"/>
          <w:szCs w:val="24"/>
        </w:rPr>
        <w:t>Furmston’s</w:t>
      </w:r>
      <w:proofErr w:type="spellEnd"/>
      <w:r>
        <w:rPr>
          <w:rFonts w:ascii="Arial" w:hAnsi="Arial" w:cs="Arial"/>
          <w:i/>
          <w:iCs/>
          <w:sz w:val="24"/>
          <w:szCs w:val="24"/>
        </w:rPr>
        <w:t xml:space="preserve"> Law of Contract. </w:t>
      </w:r>
      <w:r>
        <w:rPr>
          <w:rFonts w:ascii="Arial" w:hAnsi="Arial" w:cs="Arial"/>
          <w:sz w:val="24"/>
          <w:szCs w:val="24"/>
        </w:rPr>
        <w:t>16</w:t>
      </w:r>
      <w:r w:rsidRPr="00880DC8">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Oxford University Press.</w:t>
      </w:r>
    </w:p>
    <w:p w14:paraId="79942794" w14:textId="739507FF" w:rsidR="00880DC8" w:rsidRDefault="00880DC8" w:rsidP="00880DC8">
      <w:pPr>
        <w:pBdr>
          <w:top w:val="nil"/>
          <w:left w:val="nil"/>
          <w:bottom w:val="nil"/>
          <w:right w:val="nil"/>
          <w:between w:val="nil"/>
        </w:pBdr>
        <w:spacing w:line="240" w:lineRule="auto"/>
        <w:rPr>
          <w:rFonts w:ascii="Arial" w:hAnsi="Arial" w:cs="Arial"/>
          <w:sz w:val="24"/>
          <w:szCs w:val="24"/>
        </w:rPr>
      </w:pPr>
      <w:r>
        <w:rPr>
          <w:rFonts w:ascii="Arial" w:hAnsi="Arial" w:cs="Arial"/>
          <w:sz w:val="24"/>
          <w:szCs w:val="24"/>
        </w:rPr>
        <w:t xml:space="preserve">Peel, E. (2015) </w:t>
      </w:r>
      <w:proofErr w:type="spellStart"/>
      <w:r>
        <w:rPr>
          <w:rFonts w:ascii="Arial" w:hAnsi="Arial" w:cs="Arial"/>
          <w:i/>
          <w:iCs/>
          <w:sz w:val="24"/>
          <w:szCs w:val="24"/>
        </w:rPr>
        <w:t>Treitel</w:t>
      </w:r>
      <w:proofErr w:type="spellEnd"/>
      <w:r>
        <w:rPr>
          <w:rFonts w:ascii="Arial" w:hAnsi="Arial" w:cs="Arial"/>
          <w:i/>
          <w:iCs/>
          <w:sz w:val="24"/>
          <w:szCs w:val="24"/>
        </w:rPr>
        <w:t xml:space="preserve"> The Law of Contract. </w:t>
      </w:r>
      <w:r>
        <w:rPr>
          <w:rFonts w:ascii="Arial" w:hAnsi="Arial" w:cs="Arial"/>
          <w:sz w:val="24"/>
          <w:szCs w:val="24"/>
        </w:rPr>
        <w:t>14</w:t>
      </w:r>
      <w:r w:rsidRPr="00880DC8">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Sweet &amp; Maxwell Ltd.</w:t>
      </w:r>
    </w:p>
    <w:p w14:paraId="09AC9353" w14:textId="01141137" w:rsidR="00880DC8" w:rsidRPr="00880DC8" w:rsidRDefault="00880DC8" w:rsidP="00880DC8">
      <w:pPr>
        <w:pBdr>
          <w:top w:val="nil"/>
          <w:left w:val="nil"/>
          <w:bottom w:val="nil"/>
          <w:right w:val="nil"/>
          <w:between w:val="nil"/>
        </w:pBdr>
        <w:spacing w:line="240" w:lineRule="auto"/>
        <w:rPr>
          <w:rFonts w:ascii="Arial" w:hAnsi="Arial" w:cs="Arial"/>
          <w:sz w:val="24"/>
          <w:szCs w:val="24"/>
        </w:rPr>
      </w:pPr>
      <w:r>
        <w:rPr>
          <w:rFonts w:ascii="Arial" w:hAnsi="Arial" w:cs="Arial"/>
          <w:sz w:val="24"/>
          <w:szCs w:val="24"/>
        </w:rPr>
        <w:t xml:space="preserve">Richards, P. (2017) </w:t>
      </w:r>
      <w:r>
        <w:rPr>
          <w:rFonts w:ascii="Arial" w:hAnsi="Arial" w:cs="Arial"/>
          <w:i/>
          <w:iCs/>
          <w:sz w:val="24"/>
          <w:szCs w:val="24"/>
        </w:rPr>
        <w:t xml:space="preserve">Law of Contract. </w:t>
      </w:r>
      <w:r>
        <w:rPr>
          <w:rFonts w:ascii="Arial" w:hAnsi="Arial" w:cs="Arial"/>
          <w:sz w:val="24"/>
          <w:szCs w:val="24"/>
        </w:rPr>
        <w:t xml:space="preserve">13th </w:t>
      </w:r>
      <w:proofErr w:type="spellStart"/>
      <w:r>
        <w:rPr>
          <w:rFonts w:ascii="Arial" w:hAnsi="Arial" w:cs="Arial"/>
          <w:sz w:val="24"/>
          <w:szCs w:val="24"/>
        </w:rPr>
        <w:t>edn</w:t>
      </w:r>
      <w:proofErr w:type="spellEnd"/>
      <w:r>
        <w:rPr>
          <w:rFonts w:ascii="Arial" w:hAnsi="Arial" w:cs="Arial"/>
          <w:sz w:val="24"/>
          <w:szCs w:val="24"/>
        </w:rPr>
        <w:t>. London: Pearson Education Ltd.</w:t>
      </w:r>
    </w:p>
    <w:p w14:paraId="67C6CDFD" w14:textId="27CAB0CF" w:rsidR="00880DC8" w:rsidRDefault="00880DC8" w:rsidP="00880DC8">
      <w:pPr>
        <w:pBdr>
          <w:top w:val="nil"/>
          <w:left w:val="nil"/>
          <w:bottom w:val="nil"/>
          <w:right w:val="nil"/>
          <w:between w:val="nil"/>
        </w:pBdr>
        <w:spacing w:line="240" w:lineRule="auto"/>
        <w:rPr>
          <w:rFonts w:ascii="Arial" w:hAnsi="Arial" w:cs="Arial"/>
          <w:sz w:val="24"/>
          <w:szCs w:val="24"/>
        </w:rPr>
      </w:pPr>
      <w:r>
        <w:rPr>
          <w:rFonts w:ascii="Arial" w:hAnsi="Arial" w:cs="Arial"/>
          <w:sz w:val="24"/>
          <w:szCs w:val="24"/>
        </w:rPr>
        <w:t xml:space="preserve">Smits, J. M. (2017) </w:t>
      </w:r>
      <w:r>
        <w:rPr>
          <w:rFonts w:ascii="Arial" w:hAnsi="Arial" w:cs="Arial"/>
          <w:i/>
          <w:iCs/>
          <w:sz w:val="24"/>
          <w:szCs w:val="24"/>
        </w:rPr>
        <w:t xml:space="preserve">Contract Law A Comparative Introduction. </w:t>
      </w:r>
      <w:r>
        <w:rPr>
          <w:rFonts w:ascii="Arial" w:hAnsi="Arial" w:cs="Arial"/>
          <w:sz w:val="24"/>
          <w:szCs w:val="24"/>
        </w:rPr>
        <w:t>2</w:t>
      </w:r>
      <w:r w:rsidRPr="00880DC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Cheltenham: Edward Elgar Publishing Ltd.</w:t>
      </w:r>
    </w:p>
    <w:p w14:paraId="3A1BD67D" w14:textId="59005CB0" w:rsidR="00880DC8" w:rsidRDefault="00880DC8" w:rsidP="00880DC8">
      <w:pPr>
        <w:pBdr>
          <w:top w:val="nil"/>
          <w:left w:val="nil"/>
          <w:bottom w:val="nil"/>
          <w:right w:val="nil"/>
          <w:between w:val="nil"/>
        </w:pBdr>
        <w:spacing w:line="240" w:lineRule="auto"/>
        <w:rPr>
          <w:rFonts w:ascii="Arial" w:hAnsi="Arial" w:cs="Arial"/>
          <w:sz w:val="24"/>
          <w:szCs w:val="24"/>
        </w:rPr>
      </w:pPr>
    </w:p>
    <w:p w14:paraId="7DF0BFA0" w14:textId="17F4485A" w:rsidR="00880DC8" w:rsidRDefault="00880DC8" w:rsidP="00880DC8">
      <w:pPr>
        <w:pBdr>
          <w:top w:val="nil"/>
          <w:left w:val="nil"/>
          <w:bottom w:val="nil"/>
          <w:right w:val="nil"/>
          <w:between w:val="nil"/>
        </w:pBdr>
        <w:spacing w:line="240" w:lineRule="auto"/>
        <w:rPr>
          <w:rFonts w:ascii="Arial" w:hAnsi="Arial" w:cs="Arial"/>
          <w:sz w:val="24"/>
          <w:szCs w:val="24"/>
        </w:rPr>
      </w:pPr>
    </w:p>
    <w:p w14:paraId="1188557A" w14:textId="3E5FCE66" w:rsidR="00880DC8" w:rsidRDefault="00880DC8" w:rsidP="00880DC8">
      <w:pPr>
        <w:pBdr>
          <w:top w:val="nil"/>
          <w:left w:val="nil"/>
          <w:bottom w:val="nil"/>
          <w:right w:val="nil"/>
          <w:between w:val="nil"/>
        </w:pBdr>
        <w:spacing w:line="240" w:lineRule="auto"/>
        <w:rPr>
          <w:rFonts w:ascii="Arial" w:hAnsi="Arial" w:cs="Arial"/>
          <w:sz w:val="32"/>
          <w:szCs w:val="32"/>
        </w:rPr>
      </w:pPr>
      <w:r w:rsidRPr="00880DC8">
        <w:rPr>
          <w:rFonts w:ascii="Arial" w:hAnsi="Arial" w:cs="Arial"/>
          <w:sz w:val="32"/>
          <w:szCs w:val="32"/>
        </w:rPr>
        <w:t>Case List</w:t>
      </w:r>
    </w:p>
    <w:p w14:paraId="402869D4" w14:textId="7F12156C" w:rsidR="00880DC8" w:rsidRDefault="00880DC8" w:rsidP="00880DC8">
      <w:pPr>
        <w:pBdr>
          <w:top w:val="nil"/>
          <w:left w:val="nil"/>
          <w:bottom w:val="nil"/>
          <w:right w:val="nil"/>
          <w:between w:val="nil"/>
        </w:pBdr>
        <w:spacing w:line="240" w:lineRule="auto"/>
        <w:rPr>
          <w:rFonts w:ascii="Arial" w:hAnsi="Arial" w:cs="Arial"/>
          <w:sz w:val="24"/>
          <w:szCs w:val="24"/>
        </w:rPr>
      </w:pPr>
      <w:r w:rsidRPr="00880DC8">
        <w:rPr>
          <w:rFonts w:ascii="Arial" w:hAnsi="Arial" w:cs="Arial"/>
          <w:sz w:val="24"/>
          <w:szCs w:val="24"/>
        </w:rPr>
        <w:t>Adams v Lindsell [1818]</w:t>
      </w:r>
      <w:r>
        <w:rPr>
          <w:rFonts w:ascii="Arial" w:hAnsi="Arial" w:cs="Arial"/>
          <w:sz w:val="24"/>
          <w:szCs w:val="24"/>
        </w:rPr>
        <w:t xml:space="preserve"> 1 B &amp; </w:t>
      </w:r>
      <w:proofErr w:type="spellStart"/>
      <w:r>
        <w:rPr>
          <w:rFonts w:ascii="Arial" w:hAnsi="Arial" w:cs="Arial"/>
          <w:sz w:val="24"/>
          <w:szCs w:val="24"/>
        </w:rPr>
        <w:t>Ald</w:t>
      </w:r>
      <w:proofErr w:type="spellEnd"/>
      <w:r>
        <w:rPr>
          <w:rFonts w:ascii="Arial" w:hAnsi="Arial" w:cs="Arial"/>
          <w:sz w:val="24"/>
          <w:szCs w:val="24"/>
        </w:rPr>
        <w:t xml:space="preserve"> 681</w:t>
      </w:r>
    </w:p>
    <w:p w14:paraId="73CCDCB9" w14:textId="25507C47" w:rsidR="00B90415" w:rsidRDefault="00B90415" w:rsidP="00880DC8">
      <w:pPr>
        <w:pBdr>
          <w:top w:val="nil"/>
          <w:left w:val="nil"/>
          <w:bottom w:val="nil"/>
          <w:right w:val="nil"/>
          <w:between w:val="nil"/>
        </w:pBdr>
        <w:spacing w:line="240" w:lineRule="auto"/>
        <w:rPr>
          <w:rFonts w:ascii="Arial" w:hAnsi="Arial" w:cs="Arial"/>
          <w:sz w:val="24"/>
          <w:szCs w:val="24"/>
        </w:rPr>
      </w:pPr>
      <w:r w:rsidRPr="00B90415">
        <w:rPr>
          <w:rFonts w:ascii="Arial" w:hAnsi="Arial" w:cs="Arial"/>
          <w:sz w:val="24"/>
          <w:szCs w:val="24"/>
        </w:rPr>
        <w:t>Balfour v Balfour [1919] 2 KB 571</w:t>
      </w:r>
    </w:p>
    <w:p w14:paraId="3AD7D283" w14:textId="5277D941" w:rsidR="00880DC8" w:rsidRDefault="00880DC8" w:rsidP="00880DC8">
      <w:pPr>
        <w:pBdr>
          <w:top w:val="nil"/>
          <w:left w:val="nil"/>
          <w:bottom w:val="nil"/>
          <w:right w:val="nil"/>
          <w:between w:val="nil"/>
        </w:pBdr>
        <w:spacing w:line="240" w:lineRule="auto"/>
        <w:rPr>
          <w:rFonts w:ascii="Arial" w:hAnsi="Arial" w:cs="Arial"/>
          <w:sz w:val="24"/>
          <w:szCs w:val="24"/>
        </w:rPr>
      </w:pPr>
      <w:r w:rsidRPr="00880DC8">
        <w:rPr>
          <w:rFonts w:ascii="Arial" w:hAnsi="Arial" w:cs="Arial"/>
          <w:sz w:val="24"/>
          <w:szCs w:val="24"/>
        </w:rPr>
        <w:t xml:space="preserve">Byrne </w:t>
      </w:r>
      <w:r>
        <w:rPr>
          <w:rFonts w:ascii="Arial" w:hAnsi="Arial" w:cs="Arial"/>
          <w:sz w:val="24"/>
          <w:szCs w:val="24"/>
        </w:rPr>
        <w:t xml:space="preserve">&amp; Co </w:t>
      </w:r>
      <w:r w:rsidRPr="00880DC8">
        <w:rPr>
          <w:rFonts w:ascii="Arial" w:hAnsi="Arial" w:cs="Arial"/>
          <w:sz w:val="24"/>
          <w:szCs w:val="24"/>
        </w:rPr>
        <w:t xml:space="preserve">v </w:t>
      </w:r>
      <w:r>
        <w:rPr>
          <w:rFonts w:ascii="Arial" w:hAnsi="Arial" w:cs="Arial"/>
          <w:sz w:val="24"/>
          <w:szCs w:val="24"/>
        </w:rPr>
        <w:t xml:space="preserve">Leon </w:t>
      </w:r>
      <w:r w:rsidRPr="00880DC8">
        <w:rPr>
          <w:rFonts w:ascii="Arial" w:hAnsi="Arial" w:cs="Arial"/>
          <w:sz w:val="24"/>
          <w:szCs w:val="24"/>
        </w:rPr>
        <w:t xml:space="preserve">Van </w:t>
      </w:r>
      <w:proofErr w:type="spellStart"/>
      <w:r w:rsidRPr="00880DC8">
        <w:rPr>
          <w:rFonts w:ascii="Arial" w:hAnsi="Arial" w:cs="Arial"/>
          <w:sz w:val="24"/>
          <w:szCs w:val="24"/>
        </w:rPr>
        <w:t>Tienhoven</w:t>
      </w:r>
      <w:proofErr w:type="spellEnd"/>
      <w:r>
        <w:rPr>
          <w:rFonts w:ascii="Arial" w:hAnsi="Arial" w:cs="Arial"/>
          <w:sz w:val="24"/>
          <w:szCs w:val="24"/>
        </w:rPr>
        <w:t xml:space="preserve"> &amp; Co</w:t>
      </w:r>
      <w:r w:rsidRPr="00880DC8">
        <w:rPr>
          <w:rFonts w:ascii="Arial" w:hAnsi="Arial" w:cs="Arial"/>
          <w:sz w:val="24"/>
          <w:szCs w:val="24"/>
        </w:rPr>
        <w:t xml:space="preserve"> [1880]</w:t>
      </w:r>
      <w:r>
        <w:rPr>
          <w:rFonts w:ascii="Arial" w:hAnsi="Arial" w:cs="Arial"/>
          <w:sz w:val="24"/>
          <w:szCs w:val="24"/>
        </w:rPr>
        <w:t xml:space="preserve"> 5 CPD 344</w:t>
      </w:r>
    </w:p>
    <w:p w14:paraId="5AD66BED" w14:textId="46D2D333" w:rsidR="00880DC8" w:rsidRPr="00880DC8" w:rsidRDefault="00880DC8" w:rsidP="00880DC8">
      <w:pPr>
        <w:pBdr>
          <w:top w:val="nil"/>
          <w:left w:val="nil"/>
          <w:bottom w:val="nil"/>
          <w:right w:val="nil"/>
          <w:between w:val="nil"/>
        </w:pBdr>
        <w:spacing w:line="240" w:lineRule="auto"/>
        <w:rPr>
          <w:rFonts w:ascii="Arial" w:hAnsi="Arial" w:cs="Arial"/>
          <w:sz w:val="24"/>
          <w:szCs w:val="24"/>
        </w:rPr>
      </w:pPr>
      <w:proofErr w:type="spellStart"/>
      <w:r w:rsidRPr="00880DC8">
        <w:rPr>
          <w:rFonts w:ascii="Arial" w:hAnsi="Arial" w:cs="Arial"/>
          <w:sz w:val="24"/>
          <w:szCs w:val="24"/>
        </w:rPr>
        <w:t>Felthouse</w:t>
      </w:r>
      <w:proofErr w:type="spellEnd"/>
      <w:r w:rsidRPr="00880DC8">
        <w:rPr>
          <w:rFonts w:ascii="Arial" w:hAnsi="Arial" w:cs="Arial"/>
          <w:sz w:val="24"/>
          <w:szCs w:val="24"/>
        </w:rPr>
        <w:t xml:space="preserve"> v Bindley [1862</w:t>
      </w:r>
      <w:r>
        <w:rPr>
          <w:rFonts w:ascii="Arial" w:hAnsi="Arial" w:cs="Arial"/>
          <w:sz w:val="24"/>
          <w:szCs w:val="24"/>
        </w:rPr>
        <w:t>] EWHC</w:t>
      </w:r>
    </w:p>
    <w:p w14:paraId="64310743" w14:textId="338203EF" w:rsidR="00880DC8" w:rsidRDefault="00880DC8" w:rsidP="00880DC8">
      <w:pPr>
        <w:pBdr>
          <w:top w:val="nil"/>
          <w:left w:val="nil"/>
          <w:bottom w:val="nil"/>
          <w:right w:val="nil"/>
          <w:between w:val="nil"/>
        </w:pBdr>
        <w:spacing w:line="240" w:lineRule="auto"/>
        <w:rPr>
          <w:rFonts w:ascii="Arial" w:hAnsi="Arial" w:cs="Arial"/>
          <w:sz w:val="24"/>
          <w:szCs w:val="24"/>
        </w:rPr>
      </w:pPr>
      <w:r w:rsidRPr="00880DC8">
        <w:rPr>
          <w:rFonts w:ascii="Arial" w:hAnsi="Arial" w:cs="Arial"/>
          <w:sz w:val="24"/>
          <w:szCs w:val="24"/>
        </w:rPr>
        <w:t xml:space="preserve">Hadley v Baxendale </w:t>
      </w:r>
      <w:r>
        <w:rPr>
          <w:rFonts w:ascii="Arial" w:hAnsi="Arial" w:cs="Arial"/>
          <w:sz w:val="24"/>
          <w:szCs w:val="24"/>
        </w:rPr>
        <w:t>[</w:t>
      </w:r>
      <w:r w:rsidRPr="00880DC8">
        <w:rPr>
          <w:rFonts w:ascii="Arial" w:hAnsi="Arial" w:cs="Arial"/>
          <w:sz w:val="24"/>
          <w:szCs w:val="24"/>
        </w:rPr>
        <w:t>1854</w:t>
      </w:r>
      <w:r>
        <w:rPr>
          <w:rFonts w:ascii="Arial" w:hAnsi="Arial" w:cs="Arial"/>
          <w:sz w:val="24"/>
          <w:szCs w:val="24"/>
        </w:rPr>
        <w:t>]</w:t>
      </w:r>
      <w:r>
        <w:rPr>
          <w:rFonts w:ascii="Arial" w:hAnsi="Arial" w:cs="Arial"/>
          <w:sz w:val="24"/>
          <w:szCs w:val="24"/>
        </w:rPr>
        <w:t xml:space="preserve"> EWHC</w:t>
      </w:r>
    </w:p>
    <w:p w14:paraId="1DDDC93C" w14:textId="6176F060" w:rsidR="00B90415" w:rsidRDefault="00B90415" w:rsidP="00880DC8">
      <w:pPr>
        <w:pBdr>
          <w:top w:val="nil"/>
          <w:left w:val="nil"/>
          <w:bottom w:val="nil"/>
          <w:right w:val="nil"/>
          <w:between w:val="nil"/>
        </w:pBdr>
        <w:spacing w:line="240" w:lineRule="auto"/>
        <w:rPr>
          <w:rFonts w:ascii="Arial" w:hAnsi="Arial" w:cs="Arial"/>
          <w:sz w:val="24"/>
          <w:szCs w:val="24"/>
        </w:rPr>
      </w:pPr>
      <w:r w:rsidRPr="00B90415">
        <w:rPr>
          <w:rFonts w:ascii="Arial" w:hAnsi="Arial" w:cs="Arial"/>
          <w:sz w:val="24"/>
          <w:szCs w:val="24"/>
        </w:rPr>
        <w:t>Parker v Clark [1960] 1 WLR 286</w:t>
      </w:r>
    </w:p>
    <w:p w14:paraId="7C7DFD16" w14:textId="7AAE640B" w:rsidR="00880DC8" w:rsidRDefault="00880DC8" w:rsidP="00880DC8">
      <w:pPr>
        <w:pBdr>
          <w:top w:val="nil"/>
          <w:left w:val="nil"/>
          <w:bottom w:val="nil"/>
          <w:right w:val="nil"/>
          <w:between w:val="nil"/>
        </w:pBdr>
        <w:spacing w:line="240" w:lineRule="auto"/>
        <w:rPr>
          <w:rFonts w:ascii="Arial" w:hAnsi="Arial" w:cs="Arial"/>
          <w:sz w:val="24"/>
          <w:szCs w:val="24"/>
        </w:rPr>
      </w:pPr>
      <w:r w:rsidRPr="00880DC8">
        <w:rPr>
          <w:rFonts w:ascii="Arial" w:hAnsi="Arial" w:cs="Arial"/>
          <w:sz w:val="24"/>
          <w:szCs w:val="24"/>
        </w:rPr>
        <w:t>Partridge v Crittenden [1968]</w:t>
      </w:r>
      <w:r>
        <w:rPr>
          <w:rFonts w:ascii="Arial" w:hAnsi="Arial" w:cs="Arial"/>
          <w:sz w:val="24"/>
          <w:szCs w:val="24"/>
        </w:rPr>
        <w:t xml:space="preserve"> 1 WLR 1204</w:t>
      </w:r>
    </w:p>
    <w:p w14:paraId="0846561C" w14:textId="7A5EAAB5" w:rsidR="00880DC8" w:rsidRDefault="00880DC8" w:rsidP="00880DC8">
      <w:pPr>
        <w:pBdr>
          <w:top w:val="nil"/>
          <w:left w:val="nil"/>
          <w:bottom w:val="nil"/>
          <w:right w:val="nil"/>
          <w:between w:val="nil"/>
        </w:pBdr>
        <w:spacing w:line="240" w:lineRule="auto"/>
        <w:rPr>
          <w:rFonts w:ascii="Arial" w:hAnsi="Arial" w:cs="Arial"/>
          <w:sz w:val="24"/>
          <w:szCs w:val="24"/>
        </w:rPr>
      </w:pPr>
      <w:r w:rsidRPr="00880DC8">
        <w:rPr>
          <w:rFonts w:ascii="Arial" w:hAnsi="Arial" w:cs="Arial"/>
          <w:sz w:val="24"/>
          <w:szCs w:val="24"/>
        </w:rPr>
        <w:t xml:space="preserve">Pharmaceutical Society of Great Britain v Boots Cash Chemist (Southern) Ltd </w:t>
      </w:r>
      <w:r>
        <w:rPr>
          <w:rFonts w:ascii="Arial" w:hAnsi="Arial" w:cs="Arial"/>
          <w:sz w:val="24"/>
          <w:szCs w:val="24"/>
        </w:rPr>
        <w:t>[</w:t>
      </w:r>
      <w:r w:rsidRPr="00880DC8">
        <w:rPr>
          <w:rFonts w:ascii="Arial" w:hAnsi="Arial" w:cs="Arial"/>
          <w:sz w:val="24"/>
          <w:szCs w:val="24"/>
        </w:rPr>
        <w:t>1952</w:t>
      </w:r>
      <w:r>
        <w:rPr>
          <w:rFonts w:ascii="Arial" w:hAnsi="Arial" w:cs="Arial"/>
          <w:sz w:val="24"/>
          <w:szCs w:val="24"/>
        </w:rPr>
        <w:t>] EWCA</w:t>
      </w:r>
    </w:p>
    <w:p w14:paraId="1CC7D811" w14:textId="77777777" w:rsidR="00880DC8" w:rsidRPr="00880DC8" w:rsidRDefault="00880DC8" w:rsidP="00880DC8">
      <w:pPr>
        <w:pBdr>
          <w:top w:val="nil"/>
          <w:left w:val="nil"/>
          <w:bottom w:val="nil"/>
          <w:right w:val="nil"/>
          <w:between w:val="nil"/>
        </w:pBdr>
        <w:spacing w:line="240" w:lineRule="auto"/>
        <w:rPr>
          <w:rFonts w:ascii="Arial" w:hAnsi="Arial" w:cs="Arial"/>
          <w:sz w:val="24"/>
          <w:szCs w:val="24"/>
        </w:rPr>
      </w:pPr>
    </w:p>
    <w:sectPr w:rsidR="00880DC8" w:rsidRPr="00880DC8">
      <w:headerReference w:type="default" r:id="rId9"/>
      <w:footerReference w:type="default" r:id="rId10"/>
      <w:headerReference w:type="first" r:id="rId11"/>
      <w:footerReference w:type="first" r:id="rId12"/>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3F8F6" w14:textId="77777777" w:rsidR="00C84BFB" w:rsidRDefault="00C84BFB">
      <w:pPr>
        <w:spacing w:before="0" w:line="240" w:lineRule="auto"/>
      </w:pPr>
      <w:r>
        <w:separator/>
      </w:r>
    </w:p>
  </w:endnote>
  <w:endnote w:type="continuationSeparator" w:id="0">
    <w:p w14:paraId="218F248B" w14:textId="77777777" w:rsidR="00C84BFB" w:rsidRDefault="00C84BF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Proxima Nova">
    <w:charset w:val="00"/>
    <w:family w:val="auto"/>
    <w:pitch w:val="default"/>
  </w:font>
  <w:font w:name="Trebuchet MS">
    <w:altName w:val="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BB2F8" w14:textId="77777777" w:rsidR="002E0012" w:rsidRDefault="00C84BFB">
    <w:pPr>
      <w:pBdr>
        <w:top w:val="nil"/>
        <w:left w:val="nil"/>
        <w:bottom w:val="nil"/>
        <w:right w:val="nil"/>
        <w:between w:val="nil"/>
      </w:pBdr>
      <w:jc w:val="right"/>
    </w:pPr>
    <w:r>
      <w:fldChar w:fldCharType="begin"/>
    </w:r>
    <w:r>
      <w:instrText>PAGE</w:instrText>
    </w:r>
    <w:r w:rsidR="00737BEB">
      <w:fldChar w:fldCharType="separate"/>
    </w:r>
    <w:r w:rsidR="00737BEB">
      <w:rPr>
        <w:noProof/>
      </w:rPr>
      <w:t>1</w:t>
    </w:r>
    <w:r>
      <w:fldChar w:fldCharType="end"/>
    </w:r>
    <w:r>
      <w:rPr>
        <w:noProof/>
      </w:rPr>
      <w:drawing>
        <wp:anchor distT="0" distB="0" distL="0" distR="0" simplePos="0" relativeHeight="251661312" behindDoc="0" locked="0" layoutInCell="1" hidden="0" allowOverlap="1" wp14:anchorId="15C834B6" wp14:editId="3C9AE037">
          <wp:simplePos x="0" y="0"/>
          <wp:positionH relativeFrom="column">
            <wp:posOffset>-914399</wp:posOffset>
          </wp:positionH>
          <wp:positionV relativeFrom="paragraph">
            <wp:posOffset>438150</wp:posOffset>
          </wp:positionV>
          <wp:extent cx="7781925" cy="409575"/>
          <wp:effectExtent l="0" t="0" r="0" b="0"/>
          <wp:wrapTopAndBottom distT="0" distB="0"/>
          <wp:docPr id="4" name="image1.png" descr="footer"/>
          <wp:cNvGraphicFramePr/>
          <a:graphic xmlns:a="http://schemas.openxmlformats.org/drawingml/2006/main">
            <a:graphicData uri="http://schemas.openxmlformats.org/drawingml/2006/picture">
              <pic:pic xmlns:pic="http://schemas.openxmlformats.org/drawingml/2006/picture">
                <pic:nvPicPr>
                  <pic:cNvPr id="0" name="image1.png" descr="footer"/>
                  <pic:cNvPicPr preferRelativeResize="0"/>
                </pic:nvPicPr>
                <pic:blipFill>
                  <a:blip r:embed="rId1"/>
                  <a:srcRect/>
                  <a:stretch>
                    <a:fillRect/>
                  </a:stretch>
                </pic:blipFill>
                <pic:spPr>
                  <a:xfrm>
                    <a:off x="0" y="0"/>
                    <a:ext cx="7781925" cy="40957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5EC80" w14:textId="77777777" w:rsidR="002E0012" w:rsidRDefault="00C84BFB">
    <w:pPr>
      <w:pBdr>
        <w:top w:val="nil"/>
        <w:left w:val="nil"/>
        <w:bottom w:val="nil"/>
        <w:right w:val="nil"/>
        <w:between w:val="nil"/>
      </w:pBdr>
      <w:jc w:val="right"/>
    </w:pPr>
    <w:r>
      <w:rPr>
        <w:noProof/>
      </w:rPr>
      <w:drawing>
        <wp:anchor distT="0" distB="0" distL="0" distR="0" simplePos="0" relativeHeight="251662336" behindDoc="0" locked="0" layoutInCell="1" hidden="0" allowOverlap="1" wp14:anchorId="3A0946AB" wp14:editId="10E8D1B6">
          <wp:simplePos x="0" y="0"/>
          <wp:positionH relativeFrom="column">
            <wp:posOffset>-914399</wp:posOffset>
          </wp:positionH>
          <wp:positionV relativeFrom="paragraph">
            <wp:posOffset>438150</wp:posOffset>
          </wp:positionV>
          <wp:extent cx="7781925" cy="409575"/>
          <wp:effectExtent l="0" t="0" r="0" b="0"/>
          <wp:wrapTopAndBottom distT="0" distB="0"/>
          <wp:docPr id="3" name="image1.png" descr="footer"/>
          <wp:cNvGraphicFramePr/>
          <a:graphic xmlns:a="http://schemas.openxmlformats.org/drawingml/2006/main">
            <a:graphicData uri="http://schemas.openxmlformats.org/drawingml/2006/picture">
              <pic:pic xmlns:pic="http://schemas.openxmlformats.org/drawingml/2006/picture">
                <pic:nvPicPr>
                  <pic:cNvPr id="0" name="image1.png" descr="footer"/>
                  <pic:cNvPicPr preferRelativeResize="0"/>
                </pic:nvPicPr>
                <pic:blipFill>
                  <a:blip r:embed="rId1"/>
                  <a:srcRect/>
                  <a:stretch>
                    <a:fillRect/>
                  </a:stretch>
                </pic:blipFill>
                <pic:spPr>
                  <a:xfrm>
                    <a:off x="0" y="0"/>
                    <a:ext cx="7781925" cy="4095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C413E" w14:textId="77777777" w:rsidR="00C84BFB" w:rsidRDefault="00C84BFB">
      <w:pPr>
        <w:spacing w:before="0" w:line="240" w:lineRule="auto"/>
      </w:pPr>
      <w:r>
        <w:separator/>
      </w:r>
    </w:p>
  </w:footnote>
  <w:footnote w:type="continuationSeparator" w:id="0">
    <w:p w14:paraId="27EF93CC" w14:textId="77777777" w:rsidR="00C84BFB" w:rsidRDefault="00C84BFB">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45EBC" w14:textId="77777777" w:rsidR="002E0012" w:rsidRDefault="00C84BFB">
    <w:pPr>
      <w:pBdr>
        <w:top w:val="nil"/>
        <w:left w:val="nil"/>
        <w:bottom w:val="nil"/>
        <w:right w:val="nil"/>
        <w:between w:val="nil"/>
      </w:pBdr>
      <w:spacing w:before="640"/>
      <w:rPr>
        <w:color w:val="666666"/>
        <w:sz w:val="20"/>
        <w:szCs w:val="20"/>
      </w:rPr>
    </w:pPr>
    <w:r>
      <w:rPr>
        <w:noProof/>
      </w:rPr>
      <w:drawing>
        <wp:anchor distT="0" distB="0" distL="0" distR="0" simplePos="0" relativeHeight="251658240" behindDoc="0" locked="0" layoutInCell="1" hidden="0" allowOverlap="1" wp14:anchorId="09624D6B" wp14:editId="1B40AEC1">
          <wp:simplePos x="0" y="0"/>
          <wp:positionH relativeFrom="column">
            <wp:posOffset>-914399</wp:posOffset>
          </wp:positionH>
          <wp:positionV relativeFrom="paragraph">
            <wp:posOffset>-66674</wp:posOffset>
          </wp:positionV>
          <wp:extent cx="7781925" cy="95250"/>
          <wp:effectExtent l="0" t="0" r="0" b="0"/>
          <wp:wrapTopAndBottom distT="0" distB="0"/>
          <wp:docPr id="2"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7781925" cy="95250"/>
                  </a:xfrm>
                  <a:prstGeom prst="rect">
                    <a:avLst/>
                  </a:prstGeom>
                  <a:ln/>
                </pic:spPr>
              </pic:pic>
            </a:graphicData>
          </a:graphic>
        </wp:anchor>
      </w:drawing>
    </w:r>
    <w:r>
      <w:rPr>
        <w:noProof/>
      </w:rPr>
      <w:drawing>
        <wp:anchor distT="0" distB="0" distL="0" distR="0" simplePos="0" relativeHeight="251659264" behindDoc="0" locked="0" layoutInCell="1" hidden="0" allowOverlap="1" wp14:anchorId="1B7CF463" wp14:editId="23B83E60">
          <wp:simplePos x="0" y="0"/>
          <wp:positionH relativeFrom="column">
            <wp:posOffset>-919162</wp:posOffset>
          </wp:positionH>
          <wp:positionV relativeFrom="paragraph">
            <wp:posOffset>-66674</wp:posOffset>
          </wp:positionV>
          <wp:extent cx="7781925" cy="95250"/>
          <wp:effectExtent l="0" t="0" r="0" b="0"/>
          <wp:wrapTopAndBottom distT="0" distB="0"/>
          <wp:docPr id="9"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7781925" cy="95250"/>
                  </a:xfrm>
                  <a:prstGeom prst="rect">
                    <a:avLst/>
                  </a:prstGeom>
                  <a:ln/>
                </pic:spPr>
              </pic:pic>
            </a:graphicData>
          </a:graphic>
        </wp:anchor>
      </w:drawing>
    </w:r>
  </w:p>
  <w:p w14:paraId="30031BF4" w14:textId="77777777" w:rsidR="002E0012" w:rsidRDefault="00C84BFB">
    <w:pPr>
      <w:pBdr>
        <w:top w:val="nil"/>
        <w:left w:val="nil"/>
        <w:bottom w:val="nil"/>
        <w:right w:val="nil"/>
        <w:between w:val="nil"/>
      </w:pBdr>
      <w:rPr>
        <w:color w:val="666666"/>
        <w:sz w:val="20"/>
        <w:szCs w:val="20"/>
      </w:rPr>
    </w:pPr>
    <w:r>
      <w:rPr>
        <w:noProof/>
        <w:color w:val="666666"/>
        <w:sz w:val="20"/>
        <w:szCs w:val="20"/>
      </w:rPr>
      <w:drawing>
        <wp:inline distT="114300" distB="114300" distL="114300" distR="114300" wp14:anchorId="6E3DBC7E" wp14:editId="517522E3">
          <wp:extent cx="447675" cy="57150"/>
          <wp:effectExtent l="0" t="0" r="0" b="0"/>
          <wp:docPr id="6" name="image2.png" descr="short line"/>
          <wp:cNvGraphicFramePr/>
          <a:graphic xmlns:a="http://schemas.openxmlformats.org/drawingml/2006/main">
            <a:graphicData uri="http://schemas.openxmlformats.org/drawingml/2006/picture">
              <pic:pic xmlns:pic="http://schemas.openxmlformats.org/drawingml/2006/picture">
                <pic:nvPicPr>
                  <pic:cNvPr id="0" name="image2.png" descr="short line"/>
                  <pic:cNvPicPr preferRelativeResize="0"/>
                </pic:nvPicPr>
                <pic:blipFill>
                  <a:blip r:embed="rId2"/>
                  <a:srcRect/>
                  <a:stretch>
                    <a:fillRect/>
                  </a:stretch>
                </pic:blipFill>
                <pic:spPr>
                  <a:xfrm>
                    <a:off x="0" y="0"/>
                    <a:ext cx="447675" cy="5715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7CBA5" w14:textId="4F01B780" w:rsidR="002E0012" w:rsidRDefault="00737BEB">
    <w:pPr>
      <w:pBdr>
        <w:top w:val="nil"/>
        <w:left w:val="nil"/>
        <w:bottom w:val="nil"/>
        <w:right w:val="nil"/>
        <w:between w:val="nil"/>
      </w:pBdr>
      <w:spacing w:before="640"/>
    </w:pPr>
    <w:r>
      <w:rPr>
        <w:noProof/>
      </w:rPr>
      <w:drawing>
        <wp:anchor distT="0" distB="0" distL="114300" distR="114300" simplePos="0" relativeHeight="251663360" behindDoc="0" locked="0" layoutInCell="1" allowOverlap="1" wp14:anchorId="0FE981EB" wp14:editId="7B4B2093">
          <wp:simplePos x="0" y="0"/>
          <wp:positionH relativeFrom="column">
            <wp:posOffset>4184015</wp:posOffset>
          </wp:positionH>
          <wp:positionV relativeFrom="paragraph">
            <wp:posOffset>22860</wp:posOffset>
          </wp:positionV>
          <wp:extent cx="2517140" cy="1156970"/>
          <wp:effectExtent l="0" t="0" r="0" b="0"/>
          <wp:wrapThrough wrapText="bothSides">
            <wp:wrapPolygon edited="0">
              <wp:start x="0" y="2371"/>
              <wp:lineTo x="0" y="12092"/>
              <wp:lineTo x="436" y="14226"/>
              <wp:lineTo x="436" y="14463"/>
              <wp:lineTo x="2398" y="18257"/>
              <wp:lineTo x="9045" y="19205"/>
              <wp:lineTo x="9590" y="19205"/>
              <wp:lineTo x="17655" y="18257"/>
              <wp:lineTo x="17655" y="18020"/>
              <wp:lineTo x="21469" y="14700"/>
              <wp:lineTo x="21469" y="11144"/>
              <wp:lineTo x="18636" y="10195"/>
              <wp:lineTo x="18963" y="7350"/>
              <wp:lineTo x="19617" y="6639"/>
              <wp:lineTo x="19508" y="3319"/>
              <wp:lineTo x="14930" y="2371"/>
              <wp:lineTo x="0" y="2371"/>
            </wp:wrapPolygon>
          </wp:wrapThrough>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7140" cy="1156970"/>
                  </a:xfrm>
                  <a:prstGeom prst="rect">
                    <a:avLst/>
                  </a:prstGeom>
                </pic:spPr>
              </pic:pic>
            </a:graphicData>
          </a:graphic>
          <wp14:sizeRelH relativeFrom="page">
            <wp14:pctWidth>0</wp14:pctWidth>
          </wp14:sizeRelH>
          <wp14:sizeRelV relativeFrom="page">
            <wp14:pctHeight>0</wp14:pctHeight>
          </wp14:sizeRelV>
        </wp:anchor>
      </w:drawing>
    </w:r>
    <w:r w:rsidR="00C84BFB">
      <w:rPr>
        <w:noProof/>
      </w:rPr>
      <w:drawing>
        <wp:anchor distT="0" distB="0" distL="0" distR="0" simplePos="0" relativeHeight="251660288" behindDoc="0" locked="0" layoutInCell="1" hidden="0" allowOverlap="1" wp14:anchorId="1C987D5E" wp14:editId="210E3B65">
          <wp:simplePos x="0" y="0"/>
          <wp:positionH relativeFrom="column">
            <wp:posOffset>-919162</wp:posOffset>
          </wp:positionH>
          <wp:positionV relativeFrom="paragraph">
            <wp:posOffset>-66674</wp:posOffset>
          </wp:positionV>
          <wp:extent cx="7781925" cy="95250"/>
          <wp:effectExtent l="0" t="0" r="0" b="0"/>
          <wp:wrapTopAndBottom distT="0" distB="0"/>
          <wp:docPr id="5"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2"/>
                  <a:srcRect/>
                  <a:stretch>
                    <a:fillRect/>
                  </a:stretch>
                </pic:blipFill>
                <pic:spPr>
                  <a:xfrm>
                    <a:off x="0" y="0"/>
                    <a:ext cx="7781925" cy="95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E0353E"/>
    <w:multiLevelType w:val="hybridMultilevel"/>
    <w:tmpl w:val="7CEA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729E7"/>
    <w:multiLevelType w:val="hybridMultilevel"/>
    <w:tmpl w:val="9FE6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635EC"/>
    <w:multiLevelType w:val="hybridMultilevel"/>
    <w:tmpl w:val="D05CF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8103E"/>
    <w:multiLevelType w:val="hybridMultilevel"/>
    <w:tmpl w:val="9C8E7CE8"/>
    <w:lvl w:ilvl="0" w:tplc="56A8D174">
      <w:start w:val="1"/>
      <w:numFmt w:val="bullet"/>
      <w:lvlText w:val="u"/>
      <w:lvlJc w:val="left"/>
      <w:pPr>
        <w:tabs>
          <w:tab w:val="num" w:pos="720"/>
        </w:tabs>
        <w:ind w:left="720" w:hanging="360"/>
      </w:pPr>
      <w:rPr>
        <w:rFonts w:ascii="Wingdings 3" w:hAnsi="Wingdings 3" w:hint="default"/>
      </w:rPr>
    </w:lvl>
    <w:lvl w:ilvl="1" w:tplc="DF4CF74E" w:tentative="1">
      <w:start w:val="1"/>
      <w:numFmt w:val="bullet"/>
      <w:lvlText w:val="u"/>
      <w:lvlJc w:val="left"/>
      <w:pPr>
        <w:tabs>
          <w:tab w:val="num" w:pos="1440"/>
        </w:tabs>
        <w:ind w:left="1440" w:hanging="360"/>
      </w:pPr>
      <w:rPr>
        <w:rFonts w:ascii="Wingdings 3" w:hAnsi="Wingdings 3" w:hint="default"/>
      </w:rPr>
    </w:lvl>
    <w:lvl w:ilvl="2" w:tplc="F034BCFA" w:tentative="1">
      <w:start w:val="1"/>
      <w:numFmt w:val="bullet"/>
      <w:lvlText w:val="u"/>
      <w:lvlJc w:val="left"/>
      <w:pPr>
        <w:tabs>
          <w:tab w:val="num" w:pos="2160"/>
        </w:tabs>
        <w:ind w:left="2160" w:hanging="360"/>
      </w:pPr>
      <w:rPr>
        <w:rFonts w:ascii="Wingdings 3" w:hAnsi="Wingdings 3" w:hint="default"/>
      </w:rPr>
    </w:lvl>
    <w:lvl w:ilvl="3" w:tplc="6A6881C0" w:tentative="1">
      <w:start w:val="1"/>
      <w:numFmt w:val="bullet"/>
      <w:lvlText w:val="u"/>
      <w:lvlJc w:val="left"/>
      <w:pPr>
        <w:tabs>
          <w:tab w:val="num" w:pos="2880"/>
        </w:tabs>
        <w:ind w:left="2880" w:hanging="360"/>
      </w:pPr>
      <w:rPr>
        <w:rFonts w:ascii="Wingdings 3" w:hAnsi="Wingdings 3" w:hint="default"/>
      </w:rPr>
    </w:lvl>
    <w:lvl w:ilvl="4" w:tplc="3028E8FA" w:tentative="1">
      <w:start w:val="1"/>
      <w:numFmt w:val="bullet"/>
      <w:lvlText w:val="u"/>
      <w:lvlJc w:val="left"/>
      <w:pPr>
        <w:tabs>
          <w:tab w:val="num" w:pos="3600"/>
        </w:tabs>
        <w:ind w:left="3600" w:hanging="360"/>
      </w:pPr>
      <w:rPr>
        <w:rFonts w:ascii="Wingdings 3" w:hAnsi="Wingdings 3" w:hint="default"/>
      </w:rPr>
    </w:lvl>
    <w:lvl w:ilvl="5" w:tplc="5AC6EF48" w:tentative="1">
      <w:start w:val="1"/>
      <w:numFmt w:val="bullet"/>
      <w:lvlText w:val="u"/>
      <w:lvlJc w:val="left"/>
      <w:pPr>
        <w:tabs>
          <w:tab w:val="num" w:pos="4320"/>
        </w:tabs>
        <w:ind w:left="4320" w:hanging="360"/>
      </w:pPr>
      <w:rPr>
        <w:rFonts w:ascii="Wingdings 3" w:hAnsi="Wingdings 3" w:hint="default"/>
      </w:rPr>
    </w:lvl>
    <w:lvl w:ilvl="6" w:tplc="5A3C0882" w:tentative="1">
      <w:start w:val="1"/>
      <w:numFmt w:val="bullet"/>
      <w:lvlText w:val="u"/>
      <w:lvlJc w:val="left"/>
      <w:pPr>
        <w:tabs>
          <w:tab w:val="num" w:pos="5040"/>
        </w:tabs>
        <w:ind w:left="5040" w:hanging="360"/>
      </w:pPr>
      <w:rPr>
        <w:rFonts w:ascii="Wingdings 3" w:hAnsi="Wingdings 3" w:hint="default"/>
      </w:rPr>
    </w:lvl>
    <w:lvl w:ilvl="7" w:tplc="E1566304" w:tentative="1">
      <w:start w:val="1"/>
      <w:numFmt w:val="bullet"/>
      <w:lvlText w:val="u"/>
      <w:lvlJc w:val="left"/>
      <w:pPr>
        <w:tabs>
          <w:tab w:val="num" w:pos="5760"/>
        </w:tabs>
        <w:ind w:left="5760" w:hanging="360"/>
      </w:pPr>
      <w:rPr>
        <w:rFonts w:ascii="Wingdings 3" w:hAnsi="Wingdings 3" w:hint="default"/>
      </w:rPr>
    </w:lvl>
    <w:lvl w:ilvl="8" w:tplc="F2A06E9E" w:tentative="1">
      <w:start w:val="1"/>
      <w:numFmt w:val="bullet"/>
      <w:lvlText w:val="u"/>
      <w:lvlJc w:val="left"/>
      <w:pPr>
        <w:tabs>
          <w:tab w:val="num" w:pos="6480"/>
        </w:tabs>
        <w:ind w:left="6480" w:hanging="360"/>
      </w:pPr>
      <w:rPr>
        <w:rFonts w:ascii="Wingdings 3" w:hAnsi="Wingdings 3" w:hint="default"/>
      </w:rPr>
    </w:lvl>
  </w:abstractNum>
  <w:abstractNum w:abstractNumId="4" w15:restartNumberingAfterBreak="0">
    <w:nsid w:val="3DA10933"/>
    <w:multiLevelType w:val="multilevel"/>
    <w:tmpl w:val="366ACA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17B4423"/>
    <w:multiLevelType w:val="multilevel"/>
    <w:tmpl w:val="48C63C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9B868D7"/>
    <w:multiLevelType w:val="hybridMultilevel"/>
    <w:tmpl w:val="BE18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1B5800"/>
    <w:multiLevelType w:val="hybridMultilevel"/>
    <w:tmpl w:val="6F547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9078C3"/>
    <w:multiLevelType w:val="hybridMultilevel"/>
    <w:tmpl w:val="3D6808AC"/>
    <w:lvl w:ilvl="0" w:tplc="04E05D42">
      <w:start w:val="1"/>
      <w:numFmt w:val="decimal"/>
      <w:lvlText w:val="%1)"/>
      <w:lvlJc w:val="left"/>
      <w:pPr>
        <w:tabs>
          <w:tab w:val="num" w:pos="720"/>
        </w:tabs>
        <w:ind w:left="720" w:hanging="360"/>
      </w:pPr>
    </w:lvl>
    <w:lvl w:ilvl="1" w:tplc="04C69B28" w:tentative="1">
      <w:start w:val="1"/>
      <w:numFmt w:val="decimal"/>
      <w:lvlText w:val="%2)"/>
      <w:lvlJc w:val="left"/>
      <w:pPr>
        <w:tabs>
          <w:tab w:val="num" w:pos="1440"/>
        </w:tabs>
        <w:ind w:left="1440" w:hanging="360"/>
      </w:pPr>
    </w:lvl>
    <w:lvl w:ilvl="2" w:tplc="C1601548" w:tentative="1">
      <w:start w:val="1"/>
      <w:numFmt w:val="decimal"/>
      <w:lvlText w:val="%3)"/>
      <w:lvlJc w:val="left"/>
      <w:pPr>
        <w:tabs>
          <w:tab w:val="num" w:pos="2160"/>
        </w:tabs>
        <w:ind w:left="2160" w:hanging="360"/>
      </w:pPr>
    </w:lvl>
    <w:lvl w:ilvl="3" w:tplc="DC286374" w:tentative="1">
      <w:start w:val="1"/>
      <w:numFmt w:val="decimal"/>
      <w:lvlText w:val="%4)"/>
      <w:lvlJc w:val="left"/>
      <w:pPr>
        <w:tabs>
          <w:tab w:val="num" w:pos="2880"/>
        </w:tabs>
        <w:ind w:left="2880" w:hanging="360"/>
      </w:pPr>
    </w:lvl>
    <w:lvl w:ilvl="4" w:tplc="B2389BC6" w:tentative="1">
      <w:start w:val="1"/>
      <w:numFmt w:val="decimal"/>
      <w:lvlText w:val="%5)"/>
      <w:lvlJc w:val="left"/>
      <w:pPr>
        <w:tabs>
          <w:tab w:val="num" w:pos="3600"/>
        </w:tabs>
        <w:ind w:left="3600" w:hanging="360"/>
      </w:pPr>
    </w:lvl>
    <w:lvl w:ilvl="5" w:tplc="6062255E" w:tentative="1">
      <w:start w:val="1"/>
      <w:numFmt w:val="decimal"/>
      <w:lvlText w:val="%6)"/>
      <w:lvlJc w:val="left"/>
      <w:pPr>
        <w:tabs>
          <w:tab w:val="num" w:pos="4320"/>
        </w:tabs>
        <w:ind w:left="4320" w:hanging="360"/>
      </w:pPr>
    </w:lvl>
    <w:lvl w:ilvl="6" w:tplc="CCD6B646" w:tentative="1">
      <w:start w:val="1"/>
      <w:numFmt w:val="decimal"/>
      <w:lvlText w:val="%7)"/>
      <w:lvlJc w:val="left"/>
      <w:pPr>
        <w:tabs>
          <w:tab w:val="num" w:pos="5040"/>
        </w:tabs>
        <w:ind w:left="5040" w:hanging="360"/>
      </w:pPr>
    </w:lvl>
    <w:lvl w:ilvl="7" w:tplc="2996E4A2" w:tentative="1">
      <w:start w:val="1"/>
      <w:numFmt w:val="decimal"/>
      <w:lvlText w:val="%8)"/>
      <w:lvlJc w:val="left"/>
      <w:pPr>
        <w:tabs>
          <w:tab w:val="num" w:pos="5760"/>
        </w:tabs>
        <w:ind w:left="5760" w:hanging="360"/>
      </w:pPr>
    </w:lvl>
    <w:lvl w:ilvl="8" w:tplc="CEE237B6" w:tentative="1">
      <w:start w:val="1"/>
      <w:numFmt w:val="decimal"/>
      <w:lvlText w:val="%9)"/>
      <w:lvlJc w:val="left"/>
      <w:pPr>
        <w:tabs>
          <w:tab w:val="num" w:pos="6480"/>
        </w:tabs>
        <w:ind w:left="6480" w:hanging="360"/>
      </w:pPr>
    </w:lvl>
  </w:abstractNum>
  <w:num w:numId="1">
    <w:abstractNumId w:val="4"/>
  </w:num>
  <w:num w:numId="2">
    <w:abstractNumId w:val="5"/>
  </w:num>
  <w:num w:numId="3">
    <w:abstractNumId w:val="8"/>
  </w:num>
  <w:num w:numId="4">
    <w:abstractNumId w:val="3"/>
  </w:num>
  <w:num w:numId="5">
    <w:abstractNumId w:val="2"/>
  </w:num>
  <w:num w:numId="6">
    <w:abstractNumId w:val="1"/>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012"/>
    <w:rsid w:val="002E0012"/>
    <w:rsid w:val="00737BEB"/>
    <w:rsid w:val="007B6606"/>
    <w:rsid w:val="00880DC8"/>
    <w:rsid w:val="00B90415"/>
    <w:rsid w:val="00C84BFB"/>
    <w:rsid w:val="00E96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C717E"/>
  <w15:docId w15:val="{59B5472C-CE46-4D4D-9551-0C557107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roxima Nova" w:eastAsia="Proxima Nova" w:hAnsi="Proxima Nova" w:cs="Proxima Nova"/>
        <w:sz w:val="22"/>
        <w:szCs w:val="22"/>
        <w:lang w:val="en" w:eastAsia="en-GB" w:bidi="ar-SA"/>
      </w:rPr>
    </w:rPrDefault>
    <w:pPrDefault>
      <w:pPr>
        <w:spacing w:before="20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color w:val="039BE5"/>
      <w:sz w:val="36"/>
      <w:szCs w:val="36"/>
    </w:rPr>
  </w:style>
  <w:style w:type="paragraph" w:styleId="Heading2">
    <w:name w:val="heading 2"/>
    <w:basedOn w:val="Normal"/>
    <w:next w:val="Normal"/>
    <w:uiPriority w:val="9"/>
    <w:semiHidden/>
    <w:unhideWhenUsed/>
    <w:qFormat/>
    <w:pPr>
      <w:keepNext/>
      <w:keepLines/>
      <w:outlineLvl w:val="1"/>
    </w:pPr>
    <w:rPr>
      <w:color w:val="E61A17"/>
      <w:sz w:val="28"/>
      <w:szCs w:val="28"/>
    </w:rPr>
  </w:style>
  <w:style w:type="paragraph" w:styleId="Heading3">
    <w:name w:val="heading 3"/>
    <w:basedOn w:val="Normal"/>
    <w:next w:val="Normal"/>
    <w:uiPriority w:val="9"/>
    <w:semiHidden/>
    <w:unhideWhenUsed/>
    <w:qFormat/>
    <w:pPr>
      <w:keepNext/>
      <w:keepLines/>
      <w:outlineLvl w:val="2"/>
    </w:pPr>
    <w:rPr>
      <w:color w:val="008A05"/>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1440" w:line="240" w:lineRule="auto"/>
    </w:pPr>
    <w:rPr>
      <w:b/>
      <w:color w:val="404040"/>
      <w:sz w:val="96"/>
      <w:szCs w:val="96"/>
    </w:rPr>
  </w:style>
  <w:style w:type="paragraph" w:styleId="Subtitle">
    <w:name w:val="Subtitle"/>
    <w:basedOn w:val="Normal"/>
    <w:next w:val="Normal"/>
    <w:uiPriority w:val="11"/>
    <w:qFormat/>
    <w:pPr>
      <w:keepNext/>
      <w:keepLines/>
      <w:spacing w:after="200"/>
    </w:pPr>
    <w:rPr>
      <w:sz w:val="32"/>
      <w:szCs w:val="32"/>
    </w:rPr>
  </w:style>
  <w:style w:type="paragraph" w:styleId="Header">
    <w:name w:val="header"/>
    <w:basedOn w:val="Normal"/>
    <w:link w:val="HeaderChar"/>
    <w:uiPriority w:val="99"/>
    <w:unhideWhenUsed/>
    <w:rsid w:val="00737BEB"/>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37BEB"/>
  </w:style>
  <w:style w:type="paragraph" w:styleId="Footer">
    <w:name w:val="footer"/>
    <w:basedOn w:val="Normal"/>
    <w:link w:val="FooterChar"/>
    <w:uiPriority w:val="99"/>
    <w:unhideWhenUsed/>
    <w:rsid w:val="00737BEB"/>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37BEB"/>
  </w:style>
  <w:style w:type="paragraph" w:styleId="ListParagraph">
    <w:name w:val="List Paragraph"/>
    <w:basedOn w:val="Normal"/>
    <w:uiPriority w:val="34"/>
    <w:qFormat/>
    <w:rsid w:val="00B904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539814">
      <w:bodyDiv w:val="1"/>
      <w:marLeft w:val="0"/>
      <w:marRight w:val="0"/>
      <w:marTop w:val="0"/>
      <w:marBottom w:val="0"/>
      <w:divBdr>
        <w:top w:val="none" w:sz="0" w:space="0" w:color="auto"/>
        <w:left w:val="none" w:sz="0" w:space="0" w:color="auto"/>
        <w:bottom w:val="none" w:sz="0" w:space="0" w:color="auto"/>
        <w:right w:val="none" w:sz="0" w:space="0" w:color="auto"/>
      </w:divBdr>
    </w:div>
    <w:div w:id="131338750">
      <w:bodyDiv w:val="1"/>
      <w:marLeft w:val="0"/>
      <w:marRight w:val="0"/>
      <w:marTop w:val="0"/>
      <w:marBottom w:val="0"/>
      <w:divBdr>
        <w:top w:val="none" w:sz="0" w:space="0" w:color="auto"/>
        <w:left w:val="none" w:sz="0" w:space="0" w:color="auto"/>
        <w:bottom w:val="none" w:sz="0" w:space="0" w:color="auto"/>
        <w:right w:val="none" w:sz="0" w:space="0" w:color="auto"/>
      </w:divBdr>
    </w:div>
    <w:div w:id="252203776">
      <w:bodyDiv w:val="1"/>
      <w:marLeft w:val="0"/>
      <w:marRight w:val="0"/>
      <w:marTop w:val="0"/>
      <w:marBottom w:val="0"/>
      <w:divBdr>
        <w:top w:val="none" w:sz="0" w:space="0" w:color="auto"/>
        <w:left w:val="none" w:sz="0" w:space="0" w:color="auto"/>
        <w:bottom w:val="none" w:sz="0" w:space="0" w:color="auto"/>
        <w:right w:val="none" w:sz="0" w:space="0" w:color="auto"/>
      </w:divBdr>
    </w:div>
    <w:div w:id="341050060">
      <w:bodyDiv w:val="1"/>
      <w:marLeft w:val="0"/>
      <w:marRight w:val="0"/>
      <w:marTop w:val="0"/>
      <w:marBottom w:val="0"/>
      <w:divBdr>
        <w:top w:val="none" w:sz="0" w:space="0" w:color="auto"/>
        <w:left w:val="none" w:sz="0" w:space="0" w:color="auto"/>
        <w:bottom w:val="none" w:sz="0" w:space="0" w:color="auto"/>
        <w:right w:val="none" w:sz="0" w:space="0" w:color="auto"/>
      </w:divBdr>
    </w:div>
    <w:div w:id="425350666">
      <w:bodyDiv w:val="1"/>
      <w:marLeft w:val="0"/>
      <w:marRight w:val="0"/>
      <w:marTop w:val="0"/>
      <w:marBottom w:val="0"/>
      <w:divBdr>
        <w:top w:val="none" w:sz="0" w:space="0" w:color="auto"/>
        <w:left w:val="none" w:sz="0" w:space="0" w:color="auto"/>
        <w:bottom w:val="none" w:sz="0" w:space="0" w:color="auto"/>
        <w:right w:val="none" w:sz="0" w:space="0" w:color="auto"/>
      </w:divBdr>
      <w:divsChild>
        <w:div w:id="1756248885">
          <w:marLeft w:val="547"/>
          <w:marRight w:val="0"/>
          <w:marTop w:val="200"/>
          <w:marBottom w:val="0"/>
          <w:divBdr>
            <w:top w:val="none" w:sz="0" w:space="0" w:color="auto"/>
            <w:left w:val="none" w:sz="0" w:space="0" w:color="auto"/>
            <w:bottom w:val="none" w:sz="0" w:space="0" w:color="auto"/>
            <w:right w:val="none" w:sz="0" w:space="0" w:color="auto"/>
          </w:divBdr>
        </w:div>
        <w:div w:id="1723751393">
          <w:marLeft w:val="547"/>
          <w:marRight w:val="0"/>
          <w:marTop w:val="200"/>
          <w:marBottom w:val="0"/>
          <w:divBdr>
            <w:top w:val="none" w:sz="0" w:space="0" w:color="auto"/>
            <w:left w:val="none" w:sz="0" w:space="0" w:color="auto"/>
            <w:bottom w:val="none" w:sz="0" w:space="0" w:color="auto"/>
            <w:right w:val="none" w:sz="0" w:space="0" w:color="auto"/>
          </w:divBdr>
        </w:div>
        <w:div w:id="755175711">
          <w:marLeft w:val="547"/>
          <w:marRight w:val="0"/>
          <w:marTop w:val="200"/>
          <w:marBottom w:val="0"/>
          <w:divBdr>
            <w:top w:val="none" w:sz="0" w:space="0" w:color="auto"/>
            <w:left w:val="none" w:sz="0" w:space="0" w:color="auto"/>
            <w:bottom w:val="none" w:sz="0" w:space="0" w:color="auto"/>
            <w:right w:val="none" w:sz="0" w:space="0" w:color="auto"/>
          </w:divBdr>
        </w:div>
        <w:div w:id="987248841">
          <w:marLeft w:val="547"/>
          <w:marRight w:val="0"/>
          <w:marTop w:val="200"/>
          <w:marBottom w:val="0"/>
          <w:divBdr>
            <w:top w:val="none" w:sz="0" w:space="0" w:color="auto"/>
            <w:left w:val="none" w:sz="0" w:space="0" w:color="auto"/>
            <w:bottom w:val="none" w:sz="0" w:space="0" w:color="auto"/>
            <w:right w:val="none" w:sz="0" w:space="0" w:color="auto"/>
          </w:divBdr>
        </w:div>
      </w:divsChild>
    </w:div>
    <w:div w:id="482967391">
      <w:bodyDiv w:val="1"/>
      <w:marLeft w:val="0"/>
      <w:marRight w:val="0"/>
      <w:marTop w:val="0"/>
      <w:marBottom w:val="0"/>
      <w:divBdr>
        <w:top w:val="none" w:sz="0" w:space="0" w:color="auto"/>
        <w:left w:val="none" w:sz="0" w:space="0" w:color="auto"/>
        <w:bottom w:val="none" w:sz="0" w:space="0" w:color="auto"/>
        <w:right w:val="none" w:sz="0" w:space="0" w:color="auto"/>
      </w:divBdr>
    </w:div>
    <w:div w:id="541018502">
      <w:bodyDiv w:val="1"/>
      <w:marLeft w:val="0"/>
      <w:marRight w:val="0"/>
      <w:marTop w:val="0"/>
      <w:marBottom w:val="0"/>
      <w:divBdr>
        <w:top w:val="none" w:sz="0" w:space="0" w:color="auto"/>
        <w:left w:val="none" w:sz="0" w:space="0" w:color="auto"/>
        <w:bottom w:val="none" w:sz="0" w:space="0" w:color="auto"/>
        <w:right w:val="none" w:sz="0" w:space="0" w:color="auto"/>
      </w:divBdr>
    </w:div>
    <w:div w:id="576398971">
      <w:bodyDiv w:val="1"/>
      <w:marLeft w:val="0"/>
      <w:marRight w:val="0"/>
      <w:marTop w:val="0"/>
      <w:marBottom w:val="0"/>
      <w:divBdr>
        <w:top w:val="none" w:sz="0" w:space="0" w:color="auto"/>
        <w:left w:val="none" w:sz="0" w:space="0" w:color="auto"/>
        <w:bottom w:val="none" w:sz="0" w:space="0" w:color="auto"/>
        <w:right w:val="none" w:sz="0" w:space="0" w:color="auto"/>
      </w:divBdr>
    </w:div>
    <w:div w:id="768086898">
      <w:bodyDiv w:val="1"/>
      <w:marLeft w:val="0"/>
      <w:marRight w:val="0"/>
      <w:marTop w:val="0"/>
      <w:marBottom w:val="0"/>
      <w:divBdr>
        <w:top w:val="none" w:sz="0" w:space="0" w:color="auto"/>
        <w:left w:val="none" w:sz="0" w:space="0" w:color="auto"/>
        <w:bottom w:val="none" w:sz="0" w:space="0" w:color="auto"/>
        <w:right w:val="none" w:sz="0" w:space="0" w:color="auto"/>
      </w:divBdr>
    </w:div>
    <w:div w:id="800532985">
      <w:bodyDiv w:val="1"/>
      <w:marLeft w:val="0"/>
      <w:marRight w:val="0"/>
      <w:marTop w:val="0"/>
      <w:marBottom w:val="0"/>
      <w:divBdr>
        <w:top w:val="none" w:sz="0" w:space="0" w:color="auto"/>
        <w:left w:val="none" w:sz="0" w:space="0" w:color="auto"/>
        <w:bottom w:val="none" w:sz="0" w:space="0" w:color="auto"/>
        <w:right w:val="none" w:sz="0" w:space="0" w:color="auto"/>
      </w:divBdr>
    </w:div>
    <w:div w:id="864094469">
      <w:bodyDiv w:val="1"/>
      <w:marLeft w:val="0"/>
      <w:marRight w:val="0"/>
      <w:marTop w:val="0"/>
      <w:marBottom w:val="0"/>
      <w:divBdr>
        <w:top w:val="none" w:sz="0" w:space="0" w:color="auto"/>
        <w:left w:val="none" w:sz="0" w:space="0" w:color="auto"/>
        <w:bottom w:val="none" w:sz="0" w:space="0" w:color="auto"/>
        <w:right w:val="none" w:sz="0" w:space="0" w:color="auto"/>
      </w:divBdr>
    </w:div>
    <w:div w:id="914626674">
      <w:bodyDiv w:val="1"/>
      <w:marLeft w:val="0"/>
      <w:marRight w:val="0"/>
      <w:marTop w:val="0"/>
      <w:marBottom w:val="0"/>
      <w:divBdr>
        <w:top w:val="none" w:sz="0" w:space="0" w:color="auto"/>
        <w:left w:val="none" w:sz="0" w:space="0" w:color="auto"/>
        <w:bottom w:val="none" w:sz="0" w:space="0" w:color="auto"/>
        <w:right w:val="none" w:sz="0" w:space="0" w:color="auto"/>
      </w:divBdr>
    </w:div>
    <w:div w:id="943222761">
      <w:bodyDiv w:val="1"/>
      <w:marLeft w:val="0"/>
      <w:marRight w:val="0"/>
      <w:marTop w:val="0"/>
      <w:marBottom w:val="0"/>
      <w:divBdr>
        <w:top w:val="none" w:sz="0" w:space="0" w:color="auto"/>
        <w:left w:val="none" w:sz="0" w:space="0" w:color="auto"/>
        <w:bottom w:val="none" w:sz="0" w:space="0" w:color="auto"/>
        <w:right w:val="none" w:sz="0" w:space="0" w:color="auto"/>
      </w:divBdr>
    </w:div>
    <w:div w:id="1300189626">
      <w:bodyDiv w:val="1"/>
      <w:marLeft w:val="0"/>
      <w:marRight w:val="0"/>
      <w:marTop w:val="0"/>
      <w:marBottom w:val="0"/>
      <w:divBdr>
        <w:top w:val="none" w:sz="0" w:space="0" w:color="auto"/>
        <w:left w:val="none" w:sz="0" w:space="0" w:color="auto"/>
        <w:bottom w:val="none" w:sz="0" w:space="0" w:color="auto"/>
        <w:right w:val="none" w:sz="0" w:space="0" w:color="auto"/>
      </w:divBdr>
      <w:divsChild>
        <w:div w:id="1202354153">
          <w:marLeft w:val="0"/>
          <w:marRight w:val="0"/>
          <w:marTop w:val="0"/>
          <w:marBottom w:val="0"/>
          <w:divBdr>
            <w:top w:val="none" w:sz="0" w:space="0" w:color="auto"/>
            <w:left w:val="none" w:sz="0" w:space="0" w:color="auto"/>
            <w:bottom w:val="none" w:sz="0" w:space="0" w:color="auto"/>
            <w:right w:val="none" w:sz="0" w:space="0" w:color="auto"/>
          </w:divBdr>
          <w:divsChild>
            <w:div w:id="491217742">
              <w:marLeft w:val="0"/>
              <w:marRight w:val="0"/>
              <w:marTop w:val="0"/>
              <w:marBottom w:val="0"/>
              <w:divBdr>
                <w:top w:val="none" w:sz="0" w:space="0" w:color="auto"/>
                <w:left w:val="none" w:sz="0" w:space="0" w:color="auto"/>
                <w:bottom w:val="none" w:sz="0" w:space="0" w:color="auto"/>
                <w:right w:val="none" w:sz="0" w:space="0" w:color="auto"/>
              </w:divBdr>
              <w:divsChild>
                <w:div w:id="10860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8494">
      <w:bodyDiv w:val="1"/>
      <w:marLeft w:val="0"/>
      <w:marRight w:val="0"/>
      <w:marTop w:val="0"/>
      <w:marBottom w:val="0"/>
      <w:divBdr>
        <w:top w:val="none" w:sz="0" w:space="0" w:color="auto"/>
        <w:left w:val="none" w:sz="0" w:space="0" w:color="auto"/>
        <w:bottom w:val="none" w:sz="0" w:space="0" w:color="auto"/>
        <w:right w:val="none" w:sz="0" w:space="0" w:color="auto"/>
      </w:divBdr>
    </w:div>
    <w:div w:id="1390416698">
      <w:bodyDiv w:val="1"/>
      <w:marLeft w:val="0"/>
      <w:marRight w:val="0"/>
      <w:marTop w:val="0"/>
      <w:marBottom w:val="0"/>
      <w:divBdr>
        <w:top w:val="none" w:sz="0" w:space="0" w:color="auto"/>
        <w:left w:val="none" w:sz="0" w:space="0" w:color="auto"/>
        <w:bottom w:val="none" w:sz="0" w:space="0" w:color="auto"/>
        <w:right w:val="none" w:sz="0" w:space="0" w:color="auto"/>
      </w:divBdr>
      <w:divsChild>
        <w:div w:id="1679112474">
          <w:marLeft w:val="547"/>
          <w:marRight w:val="0"/>
          <w:marTop w:val="200"/>
          <w:marBottom w:val="0"/>
          <w:divBdr>
            <w:top w:val="none" w:sz="0" w:space="0" w:color="auto"/>
            <w:left w:val="none" w:sz="0" w:space="0" w:color="auto"/>
            <w:bottom w:val="none" w:sz="0" w:space="0" w:color="auto"/>
            <w:right w:val="none" w:sz="0" w:space="0" w:color="auto"/>
          </w:divBdr>
        </w:div>
        <w:div w:id="661158908">
          <w:marLeft w:val="547"/>
          <w:marRight w:val="0"/>
          <w:marTop w:val="200"/>
          <w:marBottom w:val="0"/>
          <w:divBdr>
            <w:top w:val="none" w:sz="0" w:space="0" w:color="auto"/>
            <w:left w:val="none" w:sz="0" w:space="0" w:color="auto"/>
            <w:bottom w:val="none" w:sz="0" w:space="0" w:color="auto"/>
            <w:right w:val="none" w:sz="0" w:space="0" w:color="auto"/>
          </w:divBdr>
        </w:div>
        <w:div w:id="865408749">
          <w:marLeft w:val="547"/>
          <w:marRight w:val="0"/>
          <w:marTop w:val="200"/>
          <w:marBottom w:val="0"/>
          <w:divBdr>
            <w:top w:val="none" w:sz="0" w:space="0" w:color="auto"/>
            <w:left w:val="none" w:sz="0" w:space="0" w:color="auto"/>
            <w:bottom w:val="none" w:sz="0" w:space="0" w:color="auto"/>
            <w:right w:val="none" w:sz="0" w:space="0" w:color="auto"/>
          </w:divBdr>
        </w:div>
        <w:div w:id="538401727">
          <w:marLeft w:val="547"/>
          <w:marRight w:val="0"/>
          <w:marTop w:val="200"/>
          <w:marBottom w:val="0"/>
          <w:divBdr>
            <w:top w:val="none" w:sz="0" w:space="0" w:color="auto"/>
            <w:left w:val="none" w:sz="0" w:space="0" w:color="auto"/>
            <w:bottom w:val="none" w:sz="0" w:space="0" w:color="auto"/>
            <w:right w:val="none" w:sz="0" w:space="0" w:color="auto"/>
          </w:divBdr>
        </w:div>
      </w:divsChild>
    </w:div>
    <w:div w:id="1765347104">
      <w:bodyDiv w:val="1"/>
      <w:marLeft w:val="0"/>
      <w:marRight w:val="0"/>
      <w:marTop w:val="0"/>
      <w:marBottom w:val="0"/>
      <w:divBdr>
        <w:top w:val="none" w:sz="0" w:space="0" w:color="auto"/>
        <w:left w:val="none" w:sz="0" w:space="0" w:color="auto"/>
        <w:bottom w:val="none" w:sz="0" w:space="0" w:color="auto"/>
        <w:right w:val="none" w:sz="0" w:space="0" w:color="auto"/>
      </w:divBdr>
    </w:div>
    <w:div w:id="1771772662">
      <w:bodyDiv w:val="1"/>
      <w:marLeft w:val="0"/>
      <w:marRight w:val="0"/>
      <w:marTop w:val="0"/>
      <w:marBottom w:val="0"/>
      <w:divBdr>
        <w:top w:val="none" w:sz="0" w:space="0" w:color="auto"/>
        <w:left w:val="none" w:sz="0" w:space="0" w:color="auto"/>
        <w:bottom w:val="none" w:sz="0" w:space="0" w:color="auto"/>
        <w:right w:val="none" w:sz="0" w:space="0" w:color="auto"/>
      </w:divBdr>
    </w:div>
    <w:div w:id="1875340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5</Pages>
  <Words>900</Words>
  <Characters>5130</Characters>
  <Application>Microsoft Office Word</Application>
  <DocSecurity>0</DocSecurity>
  <Lines>42</Lines>
  <Paragraphs>12</Paragraphs>
  <ScaleCrop>false</ScaleCrop>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Elizabeth Twomey</cp:lastModifiedBy>
  <cp:revision>3</cp:revision>
  <dcterms:created xsi:type="dcterms:W3CDTF">2021-02-26T23:59:00Z</dcterms:created>
  <dcterms:modified xsi:type="dcterms:W3CDTF">2021-03-12T23:54:00Z</dcterms:modified>
</cp:coreProperties>
</file>