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39F4564A" w:rsidR="00ED5964" w:rsidRPr="00324BF5" w:rsidRDefault="00ED5964" w:rsidP="00ED5964">
      <w:pPr>
        <w:jc w:val="both"/>
        <w:rPr>
          <w:rFonts w:asciiTheme="minorBidi" w:hAnsiTheme="minorBidi" w:hint="eastAsia"/>
          <w:sz w:val="28"/>
          <w:szCs w:val="28"/>
          <w:lang w:val="en-US"/>
        </w:rPr>
      </w:pPr>
      <w:r>
        <w:rPr>
          <w:rFonts w:asciiTheme="minorBidi" w:hAnsiTheme="minorBidi"/>
          <w:sz w:val="28"/>
          <w:szCs w:val="28"/>
        </w:rPr>
        <w:t xml:space="preserve">Name: </w:t>
      </w:r>
      <w:r w:rsidR="00324BF5">
        <w:rPr>
          <w:rFonts w:asciiTheme="minorBidi" w:hAnsiTheme="minorBidi" w:hint="eastAsia"/>
          <w:sz w:val="28"/>
          <w:szCs w:val="28"/>
        </w:rPr>
        <w:t xml:space="preserve">Leticia </w:t>
      </w:r>
      <w:proofErr w:type="spellStart"/>
      <w:r w:rsidR="00324BF5">
        <w:rPr>
          <w:rFonts w:asciiTheme="minorBidi" w:hAnsiTheme="minorBidi"/>
          <w:sz w:val="28"/>
          <w:szCs w:val="28"/>
          <w:lang w:val="en-US"/>
        </w:rPr>
        <w:t>Paquete</w:t>
      </w:r>
      <w:proofErr w:type="spellEnd"/>
      <w:r w:rsidR="00324BF5">
        <w:rPr>
          <w:rFonts w:asciiTheme="minorBidi" w:hAnsiTheme="minorBidi"/>
          <w:sz w:val="28"/>
          <w:szCs w:val="28"/>
          <w:lang w:val="en-US"/>
        </w:rPr>
        <w:t xml:space="preserve"> </w:t>
      </w:r>
      <w:r w:rsidR="00324BF5">
        <w:rPr>
          <w:rFonts w:asciiTheme="minorBidi" w:hAnsiTheme="minorBidi" w:hint="eastAsia"/>
          <w:sz w:val="28"/>
          <w:szCs w:val="28"/>
          <w:lang w:val="en-US"/>
        </w:rPr>
        <w:t>Ramos</w:t>
      </w:r>
    </w:p>
    <w:p w14:paraId="485B6F49" w14:textId="2FF7347C" w:rsidR="00ED5964" w:rsidRDefault="00ED5964" w:rsidP="00ED5964">
      <w:pPr>
        <w:jc w:val="both"/>
        <w:rPr>
          <w:rFonts w:asciiTheme="minorBidi" w:hAnsiTheme="minorBidi" w:hint="eastAsia"/>
          <w:sz w:val="28"/>
          <w:szCs w:val="28"/>
        </w:rPr>
      </w:pPr>
      <w:r>
        <w:rPr>
          <w:rFonts w:asciiTheme="minorBidi" w:hAnsiTheme="minorBidi"/>
          <w:sz w:val="28"/>
          <w:szCs w:val="28"/>
        </w:rPr>
        <w:t xml:space="preserve">Student ID: </w:t>
      </w:r>
      <w:r w:rsidR="00324BF5">
        <w:rPr>
          <w:rFonts w:asciiTheme="minorBidi" w:hAnsiTheme="minorBidi" w:hint="eastAsia"/>
          <w:sz w:val="28"/>
          <w:szCs w:val="28"/>
        </w:rPr>
        <w:t xml:space="preserve">2544943 </w:t>
      </w:r>
    </w:p>
    <w:p w14:paraId="3C1E7A20" w14:textId="686C055F"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324BF5">
        <w:rPr>
          <w:rFonts w:asciiTheme="minorBidi" w:hAnsiTheme="minorBidi" w:hint="eastAsia"/>
          <w:sz w:val="28"/>
          <w:szCs w:val="28"/>
        </w:rPr>
        <w:t>LCHS4001</w:t>
      </w:r>
    </w:p>
    <w:p w14:paraId="4EEB2DA3" w14:textId="252DC99F" w:rsidR="00ED5964" w:rsidRDefault="00ED5964" w:rsidP="00ED5964">
      <w:pPr>
        <w:jc w:val="both"/>
        <w:rPr>
          <w:rFonts w:asciiTheme="minorBidi" w:hAnsiTheme="minorBidi" w:hint="eastAsia"/>
          <w:sz w:val="28"/>
          <w:szCs w:val="28"/>
        </w:rPr>
      </w:pPr>
      <w:r>
        <w:rPr>
          <w:rFonts w:asciiTheme="minorBidi" w:hAnsiTheme="minorBidi"/>
          <w:sz w:val="28"/>
          <w:szCs w:val="28"/>
        </w:rPr>
        <w:t xml:space="preserve">Module: </w:t>
      </w:r>
      <w:r w:rsidR="00324BF5">
        <w:rPr>
          <w:rFonts w:asciiTheme="minorBidi" w:hAnsiTheme="minorBidi" w:hint="eastAsia"/>
          <w:sz w:val="28"/>
          <w:szCs w:val="28"/>
        </w:rPr>
        <w:t>Academic and Employability Skills</w:t>
      </w:r>
    </w:p>
    <w:p w14:paraId="112342CB" w14:textId="00714D44" w:rsidR="00ED5964" w:rsidRPr="00324BF5" w:rsidRDefault="00ED5964" w:rsidP="00ED5964">
      <w:pPr>
        <w:jc w:val="both"/>
        <w:rPr>
          <w:rFonts w:asciiTheme="minorBidi" w:hAnsiTheme="minorBidi"/>
          <w:sz w:val="28"/>
          <w:szCs w:val="28"/>
          <w:lang w:val="en-US"/>
        </w:rPr>
      </w:pPr>
      <w:r>
        <w:rPr>
          <w:rFonts w:asciiTheme="minorBidi" w:hAnsiTheme="minorBidi"/>
          <w:sz w:val="28"/>
          <w:szCs w:val="28"/>
        </w:rPr>
        <w:t xml:space="preserve">Lecturer: </w:t>
      </w:r>
      <w:r w:rsidR="00324BF5">
        <w:rPr>
          <w:rFonts w:asciiTheme="minorBidi" w:hAnsiTheme="minorBidi"/>
          <w:sz w:val="28"/>
          <w:szCs w:val="28"/>
          <w:lang w:val="en-US"/>
        </w:rPr>
        <w:t xml:space="preserve">Oluwadamilola Tayo </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1E2B6E2A" w:rsidR="00ED5964" w:rsidRDefault="00ED5964" w:rsidP="00ED5964">
      <w:pPr>
        <w:jc w:val="both"/>
        <w:rPr>
          <w:rFonts w:asciiTheme="minorBidi" w:hAnsiTheme="minorBidi" w:hint="eastAsia"/>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324BF5">
        <w:rPr>
          <w:rFonts w:asciiTheme="minorBidi" w:hAnsiTheme="minorBidi" w:hint="eastAsia"/>
          <w:sz w:val="28"/>
          <w:szCs w:val="28"/>
        </w:rPr>
        <w:t>21/08/2026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EndPr/>
      <w:sdtContent>
        <w:p w14:paraId="69A45AB4" w14:textId="1BC22B3F" w:rsidR="00184A9A" w:rsidRPr="002976D4" w:rsidRDefault="00184A9A">
          <w:pPr>
            <w:pStyle w:val="Cabealhodondice"/>
            <w:rPr>
              <w:color w:val="4472C4" w:themeColor="accent1"/>
            </w:rPr>
          </w:pPr>
          <w:r w:rsidRPr="0CF501EC">
            <w:rPr>
              <w:color w:val="4471C4"/>
            </w:rPr>
            <w:t>Table of Contents</w:t>
          </w:r>
        </w:p>
        <w:p w14:paraId="5D06697C" w14:textId="78EFB154" w:rsidR="00824CB1" w:rsidRDefault="0156E134" w:rsidP="0CF501EC">
          <w:pPr>
            <w:pStyle w:val="ndice2"/>
            <w:tabs>
              <w:tab w:val="right" w:leader="dot" w:pos="9015"/>
            </w:tabs>
            <w:rPr>
              <w:rStyle w:val="Hiperligao"/>
              <w:noProof/>
              <w:lang w:eastAsia="en-GB"/>
            </w:rPr>
          </w:pPr>
          <w:r>
            <w:fldChar w:fldCharType="begin"/>
          </w:r>
          <w:r w:rsidR="00184A9A">
            <w:instrText>TOC \o "1-3" \z \u \h</w:instrText>
          </w:r>
          <w:r>
            <w:fldChar w:fldCharType="separate"/>
          </w:r>
          <w:hyperlink w:anchor="_Toc695233283">
            <w:r w:rsidR="0CF501EC" w:rsidRPr="0CF501EC">
              <w:rPr>
                <w:rStyle w:val="Hiperligao"/>
              </w:rPr>
              <w:t>1.1 Introduction</w:t>
            </w:r>
            <w:r w:rsidR="00184A9A">
              <w:tab/>
            </w:r>
            <w:r w:rsidR="00184A9A">
              <w:fldChar w:fldCharType="begin"/>
            </w:r>
            <w:r w:rsidR="00184A9A">
              <w:instrText>PAGEREF _Toc695233283 \h</w:instrText>
            </w:r>
            <w:r w:rsidR="00184A9A">
              <w:fldChar w:fldCharType="separate"/>
            </w:r>
            <w:r w:rsidR="0CF501EC" w:rsidRPr="0CF501EC">
              <w:rPr>
                <w:rStyle w:val="Hiperligao"/>
              </w:rPr>
              <w:t>3</w:t>
            </w:r>
            <w:r w:rsidR="00184A9A">
              <w:fldChar w:fldCharType="end"/>
            </w:r>
          </w:hyperlink>
        </w:p>
        <w:p w14:paraId="5A09ADA9" w14:textId="441EB8D1" w:rsidR="00824CB1" w:rsidRDefault="0CF501EC" w:rsidP="0CF501EC">
          <w:pPr>
            <w:pStyle w:val="ndice2"/>
            <w:tabs>
              <w:tab w:val="right" w:leader="dot" w:pos="9015"/>
            </w:tabs>
            <w:rPr>
              <w:rStyle w:val="Hiperligao"/>
              <w:noProof/>
              <w:lang w:eastAsia="en-GB"/>
            </w:rPr>
          </w:pPr>
          <w:hyperlink w:anchor="_Toc1915621813">
            <w:r w:rsidRPr="0CF501EC">
              <w:rPr>
                <w:rStyle w:val="Hiperligao"/>
              </w:rPr>
              <w:t>2 [INSERT YOUR ROLE HERE] in the Health and Social Care Field</w:t>
            </w:r>
            <w:r w:rsidR="00824CB1">
              <w:tab/>
            </w:r>
            <w:r w:rsidR="00824CB1">
              <w:fldChar w:fldCharType="begin"/>
            </w:r>
            <w:r w:rsidR="00824CB1">
              <w:instrText>PAGEREF _Toc1915621813 \h</w:instrText>
            </w:r>
            <w:r w:rsidR="00824CB1">
              <w:fldChar w:fldCharType="separate"/>
            </w:r>
            <w:r w:rsidRPr="0CF501EC">
              <w:rPr>
                <w:rStyle w:val="Hiperligao"/>
              </w:rPr>
              <w:t>3</w:t>
            </w:r>
            <w:r w:rsidR="00824CB1">
              <w:fldChar w:fldCharType="end"/>
            </w:r>
          </w:hyperlink>
        </w:p>
        <w:p w14:paraId="405810A6" w14:textId="35857A35" w:rsidR="00824CB1" w:rsidRDefault="0CF501EC" w:rsidP="0CF501EC">
          <w:pPr>
            <w:pStyle w:val="ndice2"/>
            <w:tabs>
              <w:tab w:val="right" w:leader="dot" w:pos="9015"/>
            </w:tabs>
            <w:rPr>
              <w:rStyle w:val="Hiperligao"/>
              <w:noProof/>
              <w:lang w:eastAsia="en-GB"/>
            </w:rPr>
          </w:pPr>
          <w:hyperlink w:anchor="_Toc796087951">
            <w:r w:rsidRPr="0CF501EC">
              <w:rPr>
                <w:rStyle w:val="Hiperligao"/>
              </w:rPr>
              <w:t>2.1 Description of [INSERT YOUR ROLE HERE] in Health and Social Care</w:t>
            </w:r>
            <w:r w:rsidR="00824CB1">
              <w:tab/>
            </w:r>
            <w:r w:rsidR="00824CB1">
              <w:fldChar w:fldCharType="begin"/>
            </w:r>
            <w:r w:rsidR="00824CB1">
              <w:instrText>PAGEREF _Toc796087951 \h</w:instrText>
            </w:r>
            <w:r w:rsidR="00824CB1">
              <w:fldChar w:fldCharType="separate"/>
            </w:r>
            <w:r w:rsidRPr="0CF501EC">
              <w:rPr>
                <w:rStyle w:val="Hiperligao"/>
              </w:rPr>
              <w:t>3</w:t>
            </w:r>
            <w:r w:rsidR="00824CB1">
              <w:fldChar w:fldCharType="end"/>
            </w:r>
          </w:hyperlink>
        </w:p>
        <w:p w14:paraId="0D838B7F" w14:textId="55AF5704" w:rsidR="00824CB1" w:rsidRDefault="0CF501EC" w:rsidP="0CF501EC">
          <w:pPr>
            <w:pStyle w:val="ndice2"/>
            <w:tabs>
              <w:tab w:val="right" w:leader="dot" w:pos="9015"/>
            </w:tabs>
            <w:rPr>
              <w:rStyle w:val="Hiperligao"/>
              <w:noProof/>
              <w:lang w:eastAsia="en-GB"/>
            </w:rPr>
          </w:pPr>
          <w:hyperlink w:anchor="_Toc1426973069">
            <w:r w:rsidRPr="0CF501EC">
              <w:rPr>
                <w:rStyle w:val="Hiperligao"/>
              </w:rPr>
              <w:t>2.2 Explanation of Most Significant Skills Needed for [INSERT YOUR ROLE HERE] in Health and Social Care</w:t>
            </w:r>
            <w:r w:rsidR="00824CB1">
              <w:tab/>
            </w:r>
            <w:r w:rsidR="00824CB1">
              <w:fldChar w:fldCharType="begin"/>
            </w:r>
            <w:r w:rsidR="00824CB1">
              <w:instrText>PAGEREF _Toc1426973069 \h</w:instrText>
            </w:r>
            <w:r w:rsidR="00824CB1">
              <w:fldChar w:fldCharType="separate"/>
            </w:r>
            <w:r w:rsidRPr="0CF501EC">
              <w:rPr>
                <w:rStyle w:val="Hiperligao"/>
              </w:rPr>
              <w:t>3</w:t>
            </w:r>
            <w:r w:rsidR="00824CB1">
              <w:fldChar w:fldCharType="end"/>
            </w:r>
          </w:hyperlink>
        </w:p>
        <w:p w14:paraId="0A8B3CCA" w14:textId="1C16FCF0" w:rsidR="00824CB1" w:rsidRDefault="0CF501EC" w:rsidP="0CF501EC">
          <w:pPr>
            <w:pStyle w:val="ndice2"/>
            <w:tabs>
              <w:tab w:val="right" w:leader="dot" w:pos="9015"/>
            </w:tabs>
            <w:rPr>
              <w:rStyle w:val="Hiperligao"/>
              <w:noProof/>
              <w:lang w:eastAsia="en-GB"/>
            </w:rPr>
          </w:pPr>
          <w:hyperlink w:anchor="_Toc992114325">
            <w:r w:rsidRPr="0CF501EC">
              <w:rPr>
                <w:rStyle w:val="Hiperligao"/>
              </w:rPr>
              <w:t>3 Strategies for Skill Improvement for [INSERT YOUR ROLE HERE]</w:t>
            </w:r>
            <w:r w:rsidR="00824CB1">
              <w:tab/>
            </w:r>
            <w:r w:rsidR="00824CB1">
              <w:fldChar w:fldCharType="begin"/>
            </w:r>
            <w:r w:rsidR="00824CB1">
              <w:instrText>PAGEREF _Toc992114325 \h</w:instrText>
            </w:r>
            <w:r w:rsidR="00824CB1">
              <w:fldChar w:fldCharType="separate"/>
            </w:r>
            <w:r w:rsidRPr="0CF501EC">
              <w:rPr>
                <w:rStyle w:val="Hiperligao"/>
              </w:rPr>
              <w:t>4</w:t>
            </w:r>
            <w:r w:rsidR="00824CB1">
              <w:fldChar w:fldCharType="end"/>
            </w:r>
          </w:hyperlink>
        </w:p>
        <w:p w14:paraId="1AA7C6F6" w14:textId="29504892" w:rsidR="00824CB1" w:rsidRDefault="0CF501EC" w:rsidP="0CF501EC">
          <w:pPr>
            <w:pStyle w:val="ndice2"/>
            <w:tabs>
              <w:tab w:val="right" w:leader="dot" w:pos="9015"/>
            </w:tabs>
            <w:rPr>
              <w:rStyle w:val="Hiperligao"/>
              <w:noProof/>
              <w:lang w:eastAsia="en-GB"/>
            </w:rPr>
          </w:pPr>
          <w:hyperlink w:anchor="_Toc1405407187">
            <w:r w:rsidRPr="0CF501EC">
              <w:rPr>
                <w:rStyle w:val="Hiperligao"/>
              </w:rPr>
              <w:t>3.1 Three Strategies to Improve the Skills for [INSERT YOUR ROLE HERE]</w:t>
            </w:r>
            <w:r w:rsidR="00824CB1">
              <w:tab/>
            </w:r>
            <w:r w:rsidR="00824CB1">
              <w:fldChar w:fldCharType="begin"/>
            </w:r>
            <w:r w:rsidR="00824CB1">
              <w:instrText>PAGEREF _Toc1405407187 \h</w:instrText>
            </w:r>
            <w:r w:rsidR="00824CB1">
              <w:fldChar w:fldCharType="separate"/>
            </w:r>
            <w:r w:rsidRPr="0CF501EC">
              <w:rPr>
                <w:rStyle w:val="Hiperligao"/>
              </w:rPr>
              <w:t>4</w:t>
            </w:r>
            <w:r w:rsidR="00824CB1">
              <w:fldChar w:fldCharType="end"/>
            </w:r>
          </w:hyperlink>
        </w:p>
        <w:p w14:paraId="318879F9" w14:textId="5AC227C8" w:rsidR="00824CB1" w:rsidRDefault="0CF501EC" w:rsidP="0CF501EC">
          <w:pPr>
            <w:pStyle w:val="ndice2"/>
            <w:tabs>
              <w:tab w:val="right" w:leader="dot" w:pos="9015"/>
            </w:tabs>
            <w:rPr>
              <w:rStyle w:val="Hiperligao"/>
              <w:noProof/>
              <w:lang w:eastAsia="en-GB"/>
            </w:rPr>
          </w:pPr>
          <w:hyperlink w:anchor="_Toc1799977123">
            <w:r w:rsidRPr="0CF501EC">
              <w:rPr>
                <w:rStyle w:val="Hiperligao"/>
              </w:rPr>
              <w:t>4 Conclusion</w:t>
            </w:r>
            <w:r w:rsidR="00824CB1">
              <w:tab/>
            </w:r>
            <w:r w:rsidR="00824CB1">
              <w:fldChar w:fldCharType="begin"/>
            </w:r>
            <w:r w:rsidR="00824CB1">
              <w:instrText>PAGEREF _Toc1799977123 \h</w:instrText>
            </w:r>
            <w:r w:rsidR="00824CB1">
              <w:fldChar w:fldCharType="separate"/>
            </w:r>
            <w:r w:rsidRPr="0CF501EC">
              <w:rPr>
                <w:rStyle w:val="Hiperligao"/>
              </w:rPr>
              <w:t>4</w:t>
            </w:r>
            <w:r w:rsidR="00824CB1">
              <w:fldChar w:fldCharType="end"/>
            </w:r>
          </w:hyperlink>
        </w:p>
        <w:p w14:paraId="2F2A1EA8" w14:textId="5F5BA79B" w:rsidR="0156E134" w:rsidRDefault="0CF501EC" w:rsidP="0156E134">
          <w:pPr>
            <w:pStyle w:val="ndice2"/>
            <w:tabs>
              <w:tab w:val="right" w:leader="dot" w:pos="9015"/>
            </w:tabs>
            <w:rPr>
              <w:rStyle w:val="Hiperligao"/>
            </w:rPr>
          </w:pPr>
          <w:hyperlink w:anchor="_Toc1911583216">
            <w:r w:rsidRPr="0CF501EC">
              <w:rPr>
                <w:rStyle w:val="Hiperligao"/>
              </w:rPr>
              <w:t>5 Reference List</w:t>
            </w:r>
            <w:r w:rsidR="0156E134">
              <w:tab/>
            </w:r>
            <w:r w:rsidR="0156E134">
              <w:fldChar w:fldCharType="begin"/>
            </w:r>
            <w:r w:rsidR="0156E134">
              <w:instrText>PAGEREF _Toc1911583216 \h</w:instrText>
            </w:r>
            <w:r w:rsidR="0156E134">
              <w:fldChar w:fldCharType="separate"/>
            </w:r>
            <w:r w:rsidRPr="0CF501EC">
              <w:rPr>
                <w:rStyle w:val="Hiperligao"/>
              </w:rPr>
              <w:t>5</w:t>
            </w:r>
            <w:r w:rsidR="0156E134">
              <w:fldChar w:fldCharType="end"/>
            </w:r>
          </w:hyperlink>
          <w:r w:rsidR="0156E134">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2F840957" w14:textId="34A59A38" w:rsidR="00500295" w:rsidRPr="00324BF5" w:rsidRDefault="00AA77C8" w:rsidP="00324BF5">
      <w:pPr>
        <w:pStyle w:val="Ttulo2"/>
        <w:rPr>
          <w:color w:val="4472C4" w:themeColor="accent1"/>
        </w:rPr>
      </w:pPr>
      <w:bookmarkStart w:id="0" w:name="_Toc695233283"/>
      <w:r w:rsidRPr="0CF501EC">
        <w:rPr>
          <w:color w:val="4471C4"/>
        </w:rPr>
        <w:lastRenderedPageBreak/>
        <w:t>1</w:t>
      </w:r>
      <w:r w:rsidR="00500295" w:rsidRPr="0CF501EC">
        <w:rPr>
          <w:color w:val="4471C4"/>
        </w:rPr>
        <w:t xml:space="preserve">.1 </w:t>
      </w:r>
      <w:r w:rsidR="00A035CD" w:rsidRPr="0CF501EC">
        <w:rPr>
          <w:color w:val="4471C4"/>
        </w:rPr>
        <w:t>Introduction</w:t>
      </w:r>
      <w:bookmarkEnd w:id="0"/>
    </w:p>
    <w:p w14:paraId="4CC61BC1" w14:textId="1C8C3DF5" w:rsidR="00F36ADC" w:rsidRDefault="00324BF5" w:rsidP="0156E134">
      <w:pPr>
        <w:spacing w:after="0" w:line="240" w:lineRule="auto"/>
        <w:rPr>
          <w:rFonts w:ascii="Calibri" w:hAnsi="Calibri" w:cs="Calibri"/>
          <w:sz w:val="24"/>
          <w:szCs w:val="24"/>
          <w:lang w:val="en-US"/>
        </w:rPr>
      </w:pPr>
      <w:r>
        <w:rPr>
          <w:rFonts w:ascii="Calibri" w:hAnsi="Calibri" w:cs="Calibri"/>
          <w:sz w:val="24"/>
          <w:szCs w:val="24"/>
        </w:rPr>
        <w:t>In Health and Social care, health care professionals provide</w:t>
      </w:r>
      <w:r>
        <w:rPr>
          <w:rFonts w:ascii="Calibri" w:hAnsi="Calibri" w:cs="Calibri" w:hint="eastAsia"/>
          <w:sz w:val="24"/>
          <w:szCs w:val="24"/>
        </w:rPr>
        <w:t xml:space="preserve"> </w:t>
      </w:r>
      <w:r>
        <w:rPr>
          <w:rFonts w:ascii="Calibri" w:hAnsi="Calibri" w:cs="Calibri"/>
          <w:sz w:val="24"/>
          <w:szCs w:val="24"/>
        </w:rPr>
        <w:t xml:space="preserve">safety, compassionate, and potent to vulnerable individuals across different life stages. </w:t>
      </w:r>
      <w:r>
        <w:rPr>
          <w:rFonts w:ascii="Calibri" w:hAnsi="Calibri" w:cs="Calibri" w:hint="eastAsia"/>
          <w:sz w:val="24"/>
          <w:szCs w:val="24"/>
        </w:rPr>
        <w:t>The health car</w:t>
      </w:r>
      <w:r>
        <w:rPr>
          <w:rFonts w:ascii="Calibri" w:hAnsi="Calibri" w:cs="Calibri"/>
          <w:sz w:val="24"/>
          <w:szCs w:val="24"/>
          <w:lang w:val="en-US"/>
        </w:rPr>
        <w:t xml:space="preserve">e assistant is one of the most important positions within this sector, delivering care in care homes, hospitals, community settings, and etc. This report </w:t>
      </w:r>
      <w:proofErr w:type="gramStart"/>
      <w:r>
        <w:rPr>
          <w:rFonts w:ascii="Calibri" w:hAnsi="Calibri" w:cs="Calibri"/>
          <w:sz w:val="24"/>
          <w:szCs w:val="24"/>
          <w:lang w:val="en-US"/>
        </w:rPr>
        <w:t>analyze</w:t>
      </w:r>
      <w:proofErr w:type="gramEnd"/>
      <w:r>
        <w:rPr>
          <w:rFonts w:ascii="Calibri" w:hAnsi="Calibri" w:cs="Calibri"/>
          <w:sz w:val="24"/>
          <w:szCs w:val="24"/>
          <w:lang w:val="en-US"/>
        </w:rPr>
        <w:t xml:space="preserve"> the role of the health care assistant outlining its main idea or purpose and responsibilities, before examining the most critical skills required for effective practice. Furthermore, this report discusses practical strategies to develop the skills and finally the value of the role and how to develop in maintaining high standards of care.     </w:t>
      </w:r>
    </w:p>
    <w:p w14:paraId="494F77B5" w14:textId="77777777" w:rsidR="00324BF5" w:rsidRPr="00324BF5" w:rsidRDefault="00324BF5" w:rsidP="0156E134">
      <w:pPr>
        <w:spacing w:after="0" w:line="240" w:lineRule="auto"/>
        <w:rPr>
          <w:rFonts w:ascii="Calibri" w:hAnsi="Calibri" w:cs="Calibri"/>
          <w:sz w:val="24"/>
          <w:szCs w:val="24"/>
          <w:lang w:val="en-US"/>
        </w:rPr>
      </w:pPr>
    </w:p>
    <w:p w14:paraId="64F36E68" w14:textId="1FE8B370" w:rsidR="3C659699" w:rsidRDefault="3C659699" w:rsidP="0CF501EC">
      <w:pPr>
        <w:pStyle w:val="Ttulo2"/>
        <w:rPr>
          <w:color w:val="4472C4" w:themeColor="accent1"/>
        </w:rPr>
      </w:pPr>
      <w:bookmarkStart w:id="1" w:name="_Toc1915621813"/>
      <w:r w:rsidRPr="0CF501EC">
        <w:rPr>
          <w:color w:val="4471C4"/>
        </w:rPr>
        <w:t>2 [</w:t>
      </w:r>
      <w:r w:rsidR="00324BF5">
        <w:rPr>
          <w:color w:val="4471C4"/>
        </w:rPr>
        <w:t>Health care assistant</w:t>
      </w:r>
      <w:r w:rsidRPr="0CF501EC">
        <w:rPr>
          <w:color w:val="4471C4"/>
        </w:rPr>
        <w:t xml:space="preserve">] </w:t>
      </w:r>
      <w:bookmarkEnd w:id="1"/>
    </w:p>
    <w:p w14:paraId="3C079BEF" w14:textId="401104E7" w:rsidR="0156E134" w:rsidRDefault="0156E134" w:rsidP="0156E134">
      <w:pPr>
        <w:spacing w:after="0" w:line="240" w:lineRule="auto"/>
        <w:jc w:val="both"/>
        <w:rPr>
          <w:sz w:val="21"/>
          <w:szCs w:val="21"/>
        </w:rPr>
      </w:pPr>
    </w:p>
    <w:p w14:paraId="50A9FBC6" w14:textId="39C657F7" w:rsidR="008B0B22" w:rsidRPr="002976D4" w:rsidRDefault="5CF7C3DB" w:rsidP="0156E134">
      <w:pPr>
        <w:pStyle w:val="Ttulo2"/>
        <w:rPr>
          <w:color w:val="4472C4" w:themeColor="accent1"/>
        </w:rPr>
      </w:pPr>
      <w:bookmarkStart w:id="2" w:name="_Toc796087951"/>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0070818" w:rsidRPr="0CF501EC">
        <w:rPr>
          <w:color w:val="4471C4"/>
        </w:rPr>
        <w:t>[</w:t>
      </w:r>
      <w:r w:rsidR="00324BF5">
        <w:rPr>
          <w:color w:val="4471C4"/>
        </w:rPr>
        <w:t>health care assistant</w:t>
      </w:r>
      <w:r w:rsidR="00070818" w:rsidRPr="0CF501EC">
        <w:rPr>
          <w:color w:val="4471C4"/>
        </w:rPr>
        <w:t>]</w:t>
      </w:r>
      <w:r w:rsidR="008B0B22" w:rsidRPr="0CF501EC">
        <w:rPr>
          <w:color w:val="4471C4"/>
        </w:rPr>
        <w:t xml:space="preserve"> 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26E0D1A5" w14:textId="06C7C686" w:rsidR="0156E134" w:rsidRDefault="0156E134" w:rsidP="0156E134">
      <w:pPr>
        <w:spacing w:after="0" w:line="240" w:lineRule="auto"/>
        <w:jc w:val="both"/>
        <w:rPr>
          <w:sz w:val="22"/>
        </w:rPr>
      </w:pPr>
    </w:p>
    <w:p w14:paraId="2A484D22" w14:textId="77777777" w:rsidR="00324BF5" w:rsidRDefault="00324BF5" w:rsidP="0156E134">
      <w:pPr>
        <w:spacing w:after="0" w:line="240" w:lineRule="auto"/>
        <w:jc w:val="both"/>
        <w:rPr>
          <w:rFonts w:ascii="Calibri" w:hAnsi="Calibri" w:cs="Calibri"/>
          <w:sz w:val="24"/>
          <w:szCs w:val="24"/>
        </w:rPr>
      </w:pPr>
      <w:r>
        <w:rPr>
          <w:rFonts w:ascii="Calibri" w:hAnsi="Calibri" w:cs="Calibri"/>
          <w:sz w:val="24"/>
          <w:szCs w:val="24"/>
        </w:rPr>
        <w:t xml:space="preserve">Health care assistants provide direct care to service users, working alongside registered nurses and other professionals to provide support individuals who need help with daily tasks and medical treatment. This role is crucial because it ensures that service users receive constant care, person-centred, especially when they are vulnerable, unwell, or recovering from any illness. The main duties are, assisting with personal hygiene, dressing, eating, and mobility, motoring general health or needs and comfort. </w:t>
      </w:r>
    </w:p>
    <w:p w14:paraId="1CFDD832" w14:textId="77777777" w:rsidR="00324BF5" w:rsidRDefault="00324BF5" w:rsidP="0156E134">
      <w:pPr>
        <w:spacing w:after="0" w:line="240" w:lineRule="auto"/>
        <w:jc w:val="both"/>
        <w:rPr>
          <w:rFonts w:ascii="Calibri" w:hAnsi="Calibri" w:cs="Calibri"/>
          <w:sz w:val="24"/>
          <w:szCs w:val="24"/>
        </w:rPr>
      </w:pPr>
    </w:p>
    <w:p w14:paraId="1CB8B0F1" w14:textId="50D90FF3" w:rsidR="0156E134" w:rsidRDefault="00324BF5" w:rsidP="0156E134">
      <w:pPr>
        <w:spacing w:after="0" w:line="240" w:lineRule="auto"/>
        <w:jc w:val="both"/>
        <w:rPr>
          <w:rFonts w:ascii="Calibri" w:hAnsi="Calibri" w:cs="Calibri"/>
          <w:sz w:val="24"/>
          <w:szCs w:val="24"/>
        </w:rPr>
      </w:pPr>
      <w:r>
        <w:rPr>
          <w:rFonts w:ascii="Calibri" w:hAnsi="Calibri" w:cs="Calibri"/>
          <w:sz w:val="24"/>
          <w:szCs w:val="24"/>
        </w:rPr>
        <w:t xml:space="preserve">However, it is very important to report any changes in a person’s condition to senior staff. Health care assistants also help to maintain safety and clean environments, and offer emotional support to service users and their family. To carry out these tasks well, individuals need strong communication abilities, empathy, and attention to detail, as these qualities facilitate them to provide care that respects dignity and meets essential safety standards. </w:t>
      </w:r>
    </w:p>
    <w:p w14:paraId="2FEB089B" w14:textId="77777777" w:rsidR="00324BF5" w:rsidRPr="00324BF5" w:rsidRDefault="00324BF5" w:rsidP="0156E134">
      <w:pPr>
        <w:spacing w:after="0" w:line="240" w:lineRule="auto"/>
        <w:jc w:val="both"/>
        <w:rPr>
          <w:rFonts w:ascii="Calibri" w:hAnsi="Calibri" w:cs="Calibri"/>
          <w:sz w:val="24"/>
          <w:szCs w:val="24"/>
        </w:rPr>
      </w:pPr>
    </w:p>
    <w:p w14:paraId="4010C35E" w14:textId="02A9654C" w:rsidR="00EC7EBE" w:rsidRPr="002976D4" w:rsidRDefault="04019B15" w:rsidP="0CF501EC">
      <w:pPr>
        <w:pStyle w:val="Ttulo2"/>
        <w:rPr>
          <w:color w:val="4472C4" w:themeColor="accent1"/>
        </w:rPr>
      </w:pPr>
      <w:bookmarkStart w:id="3" w:name="_Toc1426973069"/>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eeded for [</w:t>
      </w:r>
      <w:r w:rsidR="00324BF5">
        <w:rPr>
          <w:color w:val="4471C4"/>
        </w:rPr>
        <w:t>health care assistant</w:t>
      </w:r>
      <w:r w:rsidR="00D4006B" w:rsidRPr="0CF501EC">
        <w:rPr>
          <w:color w:val="4471C4"/>
        </w:rPr>
        <w:t>]</w:t>
      </w:r>
      <w:r w:rsidR="007138EF" w:rsidRPr="0CF501EC">
        <w:rPr>
          <w:color w:val="4471C4"/>
        </w:rPr>
        <w:t xml:space="preserve"> in Health</w:t>
      </w:r>
      <w:r w:rsidR="655ACEAB" w:rsidRPr="0CF501EC">
        <w:rPr>
          <w:color w:val="4471C4"/>
        </w:rPr>
        <w:t xml:space="preserve"> and Social C</w:t>
      </w:r>
      <w:r w:rsidR="007138EF" w:rsidRPr="0CF501EC">
        <w:rPr>
          <w:color w:val="4471C4"/>
        </w:rPr>
        <w:t>are</w:t>
      </w:r>
      <w:bookmarkEnd w:id="3"/>
    </w:p>
    <w:p w14:paraId="4401079E" w14:textId="68AA9CE8" w:rsidR="00D676C3" w:rsidRDefault="00324BF5" w:rsidP="00C85A7C">
      <w:pPr>
        <w:spacing w:after="0" w:line="240" w:lineRule="auto"/>
        <w:jc w:val="both"/>
        <w:rPr>
          <w:rFonts w:ascii="Calibri" w:hAnsi="Calibri" w:cs="Calibri"/>
          <w:sz w:val="24"/>
          <w:szCs w:val="24"/>
        </w:rPr>
      </w:pPr>
      <w:r>
        <w:rPr>
          <w:rFonts w:ascii="Calibri" w:hAnsi="Calibri" w:cs="Calibri"/>
          <w:sz w:val="24"/>
          <w:szCs w:val="24"/>
        </w:rPr>
        <w:t xml:space="preserve">Effective communication is a primary skill for health care assistant as it upholds every interaction with service users, families, and the care team. Clear communication allows assistants to comprehend people’s needs and preferences, explain care procedures plainly, and share accurate information with nurses and doctors to ensure safe and balanced care. For example, speaking gently and listening carefully helps a nervous patient to feel understood, comfortable, and safe during daily routines or when it comes to express them self. According to Royal College Nursing, good communication also reduces the risk of errors and helps build trust between staff and those receiving care. </w:t>
      </w:r>
    </w:p>
    <w:p w14:paraId="4CBDE8A9" w14:textId="77777777" w:rsidR="00324BF5" w:rsidRDefault="00324BF5" w:rsidP="00C85A7C">
      <w:pPr>
        <w:spacing w:after="0" w:line="240" w:lineRule="auto"/>
        <w:jc w:val="both"/>
        <w:rPr>
          <w:rFonts w:ascii="Calibri" w:hAnsi="Calibri" w:cs="Calibri"/>
          <w:sz w:val="24"/>
          <w:szCs w:val="24"/>
        </w:rPr>
      </w:pPr>
    </w:p>
    <w:p w14:paraId="1692FAAD" w14:textId="4E83AB8D" w:rsidR="00324BF5" w:rsidRDefault="00765A08" w:rsidP="00C85A7C">
      <w:pPr>
        <w:spacing w:after="0" w:line="240" w:lineRule="auto"/>
        <w:jc w:val="both"/>
        <w:rPr>
          <w:rFonts w:ascii="Calibri" w:hAnsi="Calibri" w:cs="Calibri"/>
          <w:sz w:val="24"/>
          <w:szCs w:val="24"/>
        </w:rPr>
      </w:pPr>
      <w:r>
        <w:rPr>
          <w:rFonts w:ascii="Calibri" w:hAnsi="Calibri" w:cs="Calibri"/>
          <w:sz w:val="24"/>
          <w:szCs w:val="24"/>
        </w:rPr>
        <w:t>Emp</w:t>
      </w:r>
      <w:r w:rsidR="008F711A">
        <w:rPr>
          <w:rFonts w:ascii="Calibri" w:hAnsi="Calibri" w:cs="Calibri"/>
          <w:sz w:val="24"/>
          <w:szCs w:val="24"/>
        </w:rPr>
        <w:t xml:space="preserve">athy and compassion are very </w:t>
      </w:r>
      <w:r w:rsidR="00F77640">
        <w:rPr>
          <w:rFonts w:ascii="Calibri" w:hAnsi="Calibri" w:cs="Calibri"/>
          <w:sz w:val="24"/>
          <w:szCs w:val="24"/>
        </w:rPr>
        <w:t xml:space="preserve">equally important, </w:t>
      </w:r>
      <w:r w:rsidR="0071051F">
        <w:rPr>
          <w:rFonts w:ascii="Calibri" w:hAnsi="Calibri" w:cs="Calibri"/>
          <w:sz w:val="24"/>
          <w:szCs w:val="24"/>
        </w:rPr>
        <w:t xml:space="preserve">because </w:t>
      </w:r>
      <w:r w:rsidR="000F26C7">
        <w:rPr>
          <w:rFonts w:ascii="Calibri" w:hAnsi="Calibri" w:cs="Calibri"/>
          <w:sz w:val="24"/>
          <w:szCs w:val="24"/>
        </w:rPr>
        <w:t xml:space="preserve">they </w:t>
      </w:r>
      <w:r w:rsidR="00E807F2">
        <w:rPr>
          <w:rFonts w:ascii="Calibri" w:hAnsi="Calibri" w:cs="Calibri"/>
          <w:sz w:val="24"/>
          <w:szCs w:val="24"/>
        </w:rPr>
        <w:t xml:space="preserve">permit assistants </w:t>
      </w:r>
      <w:r w:rsidR="00D1016A">
        <w:rPr>
          <w:rFonts w:ascii="Calibri" w:hAnsi="Calibri" w:cs="Calibri"/>
          <w:sz w:val="24"/>
          <w:szCs w:val="24"/>
        </w:rPr>
        <w:t xml:space="preserve">to </w:t>
      </w:r>
      <w:r w:rsidR="00CE64F9">
        <w:rPr>
          <w:rFonts w:ascii="Calibri" w:hAnsi="Calibri" w:cs="Calibri"/>
          <w:sz w:val="24"/>
          <w:szCs w:val="24"/>
        </w:rPr>
        <w:t xml:space="preserve">recognise </w:t>
      </w:r>
      <w:r w:rsidR="00DF4886">
        <w:rPr>
          <w:rFonts w:ascii="Calibri" w:hAnsi="Calibri" w:cs="Calibri"/>
          <w:sz w:val="24"/>
          <w:szCs w:val="24"/>
        </w:rPr>
        <w:t>and respon</w:t>
      </w:r>
      <w:r w:rsidR="00340238">
        <w:rPr>
          <w:rFonts w:ascii="Calibri" w:hAnsi="Calibri" w:cs="Calibri"/>
          <w:sz w:val="24"/>
          <w:szCs w:val="24"/>
        </w:rPr>
        <w:t xml:space="preserve">d to the feelings and dignity </w:t>
      </w:r>
      <w:r w:rsidR="00E96C51">
        <w:rPr>
          <w:rFonts w:ascii="Calibri" w:hAnsi="Calibri" w:cs="Calibri"/>
          <w:sz w:val="24"/>
          <w:szCs w:val="24"/>
        </w:rPr>
        <w:t>of the in</w:t>
      </w:r>
      <w:r w:rsidR="00583FDE">
        <w:rPr>
          <w:rFonts w:ascii="Calibri" w:hAnsi="Calibri" w:cs="Calibri"/>
          <w:sz w:val="24"/>
          <w:szCs w:val="24"/>
        </w:rPr>
        <w:t>dividual</w:t>
      </w:r>
      <w:r w:rsidR="00E96C51">
        <w:rPr>
          <w:rFonts w:ascii="Calibri" w:hAnsi="Calibri" w:cs="Calibri"/>
          <w:sz w:val="24"/>
          <w:szCs w:val="24"/>
        </w:rPr>
        <w:t xml:space="preserve"> </w:t>
      </w:r>
      <w:r w:rsidR="00331141">
        <w:rPr>
          <w:rFonts w:ascii="Calibri" w:hAnsi="Calibri" w:cs="Calibri"/>
          <w:sz w:val="24"/>
          <w:szCs w:val="24"/>
        </w:rPr>
        <w:t xml:space="preserve">in their care. </w:t>
      </w:r>
      <w:r w:rsidR="00DC13ED">
        <w:rPr>
          <w:rFonts w:ascii="Calibri" w:hAnsi="Calibri" w:cs="Calibri"/>
          <w:sz w:val="24"/>
          <w:szCs w:val="24"/>
        </w:rPr>
        <w:t>This means</w:t>
      </w:r>
      <w:r w:rsidR="00F3295E">
        <w:rPr>
          <w:rFonts w:ascii="Calibri" w:hAnsi="Calibri" w:cs="Calibri"/>
          <w:sz w:val="24"/>
          <w:szCs w:val="24"/>
        </w:rPr>
        <w:t xml:space="preserve"> </w:t>
      </w:r>
      <w:r w:rsidR="00300734">
        <w:rPr>
          <w:rFonts w:ascii="Calibri" w:hAnsi="Calibri" w:cs="Calibri"/>
          <w:sz w:val="24"/>
          <w:szCs w:val="24"/>
        </w:rPr>
        <w:t xml:space="preserve">treating </w:t>
      </w:r>
      <w:r w:rsidR="00807534">
        <w:rPr>
          <w:rFonts w:ascii="Calibri" w:hAnsi="Calibri" w:cs="Calibri"/>
          <w:sz w:val="24"/>
          <w:szCs w:val="24"/>
        </w:rPr>
        <w:t xml:space="preserve">every person with respect, </w:t>
      </w:r>
      <w:r w:rsidR="00D4103B">
        <w:rPr>
          <w:rFonts w:ascii="Calibri" w:hAnsi="Calibri" w:cs="Calibri"/>
          <w:sz w:val="24"/>
          <w:szCs w:val="24"/>
        </w:rPr>
        <w:t>despite</w:t>
      </w:r>
      <w:r w:rsidR="001E04B5">
        <w:rPr>
          <w:rFonts w:ascii="Calibri" w:hAnsi="Calibri" w:cs="Calibri"/>
          <w:sz w:val="24"/>
          <w:szCs w:val="24"/>
        </w:rPr>
        <w:t xml:space="preserve"> of their health condition </w:t>
      </w:r>
      <w:r w:rsidR="0070613A">
        <w:rPr>
          <w:rFonts w:ascii="Calibri" w:hAnsi="Calibri" w:cs="Calibri"/>
          <w:sz w:val="24"/>
          <w:szCs w:val="24"/>
        </w:rPr>
        <w:t>or ability to communicate, and</w:t>
      </w:r>
      <w:r w:rsidR="004246B1">
        <w:rPr>
          <w:rFonts w:ascii="Calibri" w:hAnsi="Calibri" w:cs="Calibri"/>
          <w:sz w:val="24"/>
          <w:szCs w:val="24"/>
        </w:rPr>
        <w:t xml:space="preserve"> </w:t>
      </w:r>
      <w:r w:rsidR="004A0DD1">
        <w:rPr>
          <w:rFonts w:ascii="Calibri" w:hAnsi="Calibri" w:cs="Calibri"/>
          <w:sz w:val="24"/>
          <w:szCs w:val="24"/>
        </w:rPr>
        <w:t>o</w:t>
      </w:r>
      <w:r w:rsidR="000A68C5">
        <w:rPr>
          <w:rFonts w:ascii="Calibri" w:hAnsi="Calibri" w:cs="Calibri"/>
          <w:sz w:val="24"/>
          <w:szCs w:val="24"/>
        </w:rPr>
        <w:t>ffering kind</w:t>
      </w:r>
      <w:r w:rsidR="002D3B17">
        <w:rPr>
          <w:rFonts w:ascii="Calibri" w:hAnsi="Calibri" w:cs="Calibri"/>
          <w:sz w:val="24"/>
          <w:szCs w:val="24"/>
        </w:rPr>
        <w:t>n</w:t>
      </w:r>
      <w:r w:rsidR="000A68C5">
        <w:rPr>
          <w:rFonts w:ascii="Calibri" w:hAnsi="Calibri" w:cs="Calibri"/>
          <w:sz w:val="24"/>
          <w:szCs w:val="24"/>
        </w:rPr>
        <w:t xml:space="preserve">ess when someone is distressed or in </w:t>
      </w:r>
      <w:r w:rsidR="002D3B17">
        <w:rPr>
          <w:rFonts w:ascii="Calibri" w:hAnsi="Calibri" w:cs="Calibri"/>
          <w:sz w:val="24"/>
          <w:szCs w:val="24"/>
        </w:rPr>
        <w:t>pain. F</w:t>
      </w:r>
      <w:r w:rsidR="00222E46">
        <w:rPr>
          <w:rFonts w:ascii="Calibri" w:hAnsi="Calibri" w:cs="Calibri"/>
          <w:sz w:val="24"/>
          <w:szCs w:val="24"/>
        </w:rPr>
        <w:t xml:space="preserve">or example, </w:t>
      </w:r>
      <w:r w:rsidR="0037146B">
        <w:rPr>
          <w:rFonts w:ascii="Calibri" w:hAnsi="Calibri" w:cs="Calibri"/>
          <w:sz w:val="24"/>
          <w:szCs w:val="24"/>
        </w:rPr>
        <w:t>taking time to sit qu</w:t>
      </w:r>
      <w:r w:rsidR="00B9354D">
        <w:rPr>
          <w:rFonts w:ascii="Calibri" w:hAnsi="Calibri" w:cs="Calibri"/>
          <w:sz w:val="24"/>
          <w:szCs w:val="24"/>
        </w:rPr>
        <w:t>ietly with someone who feels lonely can improve th</w:t>
      </w:r>
      <w:r w:rsidR="00D8590D">
        <w:rPr>
          <w:rFonts w:ascii="Calibri" w:hAnsi="Calibri" w:cs="Calibri"/>
          <w:sz w:val="24"/>
          <w:szCs w:val="24"/>
        </w:rPr>
        <w:t>ei</w:t>
      </w:r>
      <w:r w:rsidR="00B9354D">
        <w:rPr>
          <w:rFonts w:ascii="Calibri" w:hAnsi="Calibri" w:cs="Calibri"/>
          <w:sz w:val="24"/>
          <w:szCs w:val="24"/>
        </w:rPr>
        <w:t xml:space="preserve">r emotional wellbeing </w:t>
      </w:r>
      <w:r w:rsidR="00D8590D">
        <w:rPr>
          <w:rFonts w:ascii="Calibri" w:hAnsi="Calibri" w:cs="Calibri"/>
          <w:sz w:val="24"/>
          <w:szCs w:val="24"/>
        </w:rPr>
        <w:t>to engage with daily care</w:t>
      </w:r>
      <w:r w:rsidR="00065FA2">
        <w:rPr>
          <w:rFonts w:ascii="Calibri" w:hAnsi="Calibri" w:cs="Calibri"/>
          <w:sz w:val="24"/>
          <w:szCs w:val="24"/>
        </w:rPr>
        <w:t xml:space="preserve">. </w:t>
      </w:r>
      <w:r w:rsidR="00E346EF">
        <w:rPr>
          <w:rFonts w:ascii="Calibri" w:hAnsi="Calibri" w:cs="Calibri"/>
          <w:sz w:val="24"/>
          <w:szCs w:val="24"/>
        </w:rPr>
        <w:t xml:space="preserve">Research shows that </w:t>
      </w:r>
      <w:r w:rsidR="00C57879">
        <w:rPr>
          <w:rFonts w:ascii="Calibri" w:hAnsi="Calibri" w:cs="Calibri"/>
          <w:sz w:val="24"/>
          <w:szCs w:val="24"/>
        </w:rPr>
        <w:t xml:space="preserve">compassionate care improves patient satisfaction </w:t>
      </w:r>
      <w:r w:rsidR="00FE399A">
        <w:rPr>
          <w:rFonts w:ascii="Calibri" w:hAnsi="Calibri" w:cs="Calibri"/>
          <w:sz w:val="24"/>
          <w:szCs w:val="24"/>
        </w:rPr>
        <w:t xml:space="preserve">and can even support better physical recovery outcomes. </w:t>
      </w:r>
    </w:p>
    <w:p w14:paraId="7F38E202" w14:textId="77777777" w:rsidR="00BB3DED" w:rsidRDefault="00264439" w:rsidP="00C85A7C">
      <w:pPr>
        <w:spacing w:after="0" w:line="240" w:lineRule="auto"/>
        <w:jc w:val="both"/>
        <w:rPr>
          <w:rFonts w:ascii="Calibri" w:hAnsi="Calibri" w:cs="Calibri"/>
          <w:sz w:val="24"/>
          <w:szCs w:val="24"/>
        </w:rPr>
      </w:pPr>
      <w:r>
        <w:rPr>
          <w:rFonts w:ascii="Calibri" w:hAnsi="Calibri" w:cs="Calibri"/>
          <w:sz w:val="24"/>
          <w:szCs w:val="24"/>
        </w:rPr>
        <w:lastRenderedPageBreak/>
        <w:t>Pay attention to detail</w:t>
      </w:r>
      <w:r w:rsidR="00244652">
        <w:rPr>
          <w:rFonts w:ascii="Calibri" w:hAnsi="Calibri" w:cs="Calibri"/>
          <w:sz w:val="24"/>
          <w:szCs w:val="24"/>
        </w:rPr>
        <w:t xml:space="preserve"> and reliability are also critical</w:t>
      </w:r>
      <w:r w:rsidR="00190CE0">
        <w:rPr>
          <w:rFonts w:ascii="Calibri" w:hAnsi="Calibri" w:cs="Calibri"/>
          <w:sz w:val="24"/>
          <w:szCs w:val="24"/>
        </w:rPr>
        <w:t>, as they help maintain safety and con</w:t>
      </w:r>
      <w:r w:rsidR="00C947AB">
        <w:rPr>
          <w:rFonts w:ascii="Calibri" w:hAnsi="Calibri" w:cs="Calibri"/>
          <w:sz w:val="24"/>
          <w:szCs w:val="24"/>
        </w:rPr>
        <w:t>sistency in care delivery. T</w:t>
      </w:r>
      <w:r w:rsidR="00772995">
        <w:rPr>
          <w:rFonts w:ascii="Calibri" w:hAnsi="Calibri" w:cs="Calibri"/>
          <w:sz w:val="24"/>
          <w:szCs w:val="24"/>
        </w:rPr>
        <w:t xml:space="preserve">his </w:t>
      </w:r>
      <w:r w:rsidR="003C5867">
        <w:rPr>
          <w:rFonts w:ascii="Calibri" w:hAnsi="Calibri" w:cs="Calibri"/>
          <w:sz w:val="24"/>
          <w:szCs w:val="24"/>
        </w:rPr>
        <w:t xml:space="preserve">entail observing small changes </w:t>
      </w:r>
      <w:r w:rsidR="00A34868">
        <w:rPr>
          <w:rFonts w:ascii="Calibri" w:hAnsi="Calibri" w:cs="Calibri"/>
          <w:sz w:val="24"/>
          <w:szCs w:val="24"/>
        </w:rPr>
        <w:t xml:space="preserve">in a person’s health such as a loss of appetite </w:t>
      </w:r>
      <w:r w:rsidR="00AC5E78">
        <w:rPr>
          <w:rFonts w:ascii="Calibri" w:hAnsi="Calibri" w:cs="Calibri"/>
          <w:sz w:val="24"/>
          <w:szCs w:val="24"/>
        </w:rPr>
        <w:t>or a change in mood and recording a</w:t>
      </w:r>
      <w:r w:rsidR="00445310">
        <w:rPr>
          <w:rFonts w:ascii="Calibri" w:hAnsi="Calibri" w:cs="Calibri"/>
          <w:sz w:val="24"/>
          <w:szCs w:val="24"/>
        </w:rPr>
        <w:t xml:space="preserve">nd reporting </w:t>
      </w:r>
      <w:r w:rsidR="009655F8">
        <w:rPr>
          <w:rFonts w:ascii="Calibri" w:hAnsi="Calibri" w:cs="Calibri"/>
          <w:sz w:val="24"/>
          <w:szCs w:val="24"/>
        </w:rPr>
        <w:t>these immediately. It also means fo</w:t>
      </w:r>
      <w:r w:rsidR="004E6311">
        <w:rPr>
          <w:rFonts w:ascii="Calibri" w:hAnsi="Calibri" w:cs="Calibri"/>
          <w:sz w:val="24"/>
          <w:szCs w:val="24"/>
        </w:rPr>
        <w:t xml:space="preserve">llowing correct procedures for </w:t>
      </w:r>
      <w:r w:rsidR="008714A0">
        <w:rPr>
          <w:rFonts w:ascii="Calibri" w:hAnsi="Calibri" w:cs="Calibri"/>
          <w:sz w:val="24"/>
          <w:szCs w:val="24"/>
        </w:rPr>
        <w:t>hygiene</w:t>
      </w:r>
      <w:r w:rsidR="0038567E">
        <w:rPr>
          <w:rFonts w:ascii="Calibri" w:hAnsi="Calibri" w:cs="Calibri"/>
          <w:sz w:val="24"/>
          <w:szCs w:val="24"/>
        </w:rPr>
        <w:t xml:space="preserve">, medication support, </w:t>
      </w:r>
      <w:r w:rsidR="00397D62">
        <w:rPr>
          <w:rFonts w:ascii="Calibri" w:hAnsi="Calibri" w:cs="Calibri"/>
          <w:sz w:val="24"/>
          <w:szCs w:val="24"/>
        </w:rPr>
        <w:t xml:space="preserve">and safety check to avoid </w:t>
      </w:r>
      <w:r w:rsidR="0006372C">
        <w:rPr>
          <w:rFonts w:ascii="Calibri" w:hAnsi="Calibri" w:cs="Calibri"/>
          <w:sz w:val="24"/>
          <w:szCs w:val="24"/>
        </w:rPr>
        <w:t>accidents or spread of infection</w:t>
      </w:r>
      <w:r w:rsidR="002E1F37">
        <w:rPr>
          <w:rFonts w:ascii="Calibri" w:hAnsi="Calibri" w:cs="Calibri"/>
          <w:sz w:val="24"/>
          <w:szCs w:val="24"/>
        </w:rPr>
        <w:t xml:space="preserve">. For example, </w:t>
      </w:r>
      <w:r w:rsidR="00A06AFD">
        <w:rPr>
          <w:rFonts w:ascii="Calibri" w:hAnsi="Calibri" w:cs="Calibri"/>
          <w:sz w:val="24"/>
          <w:szCs w:val="24"/>
        </w:rPr>
        <w:t xml:space="preserve">accurate recording of fluid </w:t>
      </w:r>
      <w:r w:rsidR="00D3038F">
        <w:rPr>
          <w:rFonts w:ascii="Calibri" w:hAnsi="Calibri" w:cs="Calibri"/>
          <w:sz w:val="24"/>
          <w:szCs w:val="24"/>
        </w:rPr>
        <w:t xml:space="preserve">intake helps medical teams track recovery </w:t>
      </w:r>
      <w:r w:rsidR="00E30F13">
        <w:rPr>
          <w:rFonts w:ascii="Calibri" w:hAnsi="Calibri" w:cs="Calibri"/>
          <w:sz w:val="24"/>
          <w:szCs w:val="24"/>
        </w:rPr>
        <w:t>and make correct care decisions</w:t>
      </w:r>
      <w:r w:rsidR="00BB3DED">
        <w:rPr>
          <w:rFonts w:ascii="Calibri" w:hAnsi="Calibri" w:cs="Calibri"/>
          <w:sz w:val="24"/>
          <w:szCs w:val="24"/>
        </w:rPr>
        <w:t xml:space="preserve">. </w:t>
      </w:r>
    </w:p>
    <w:p w14:paraId="6718BDEB" w14:textId="77777777" w:rsidR="00BB3DED" w:rsidRDefault="00BB3DED" w:rsidP="00C85A7C">
      <w:pPr>
        <w:spacing w:after="0" w:line="240" w:lineRule="auto"/>
        <w:jc w:val="both"/>
        <w:rPr>
          <w:rFonts w:ascii="Calibri" w:hAnsi="Calibri" w:cs="Calibri"/>
          <w:sz w:val="24"/>
          <w:szCs w:val="24"/>
        </w:rPr>
      </w:pPr>
    </w:p>
    <w:p w14:paraId="512A7C5A" w14:textId="50F8B05E" w:rsidR="000C51C5" w:rsidRDefault="001E6FAC" w:rsidP="00C85A7C">
      <w:pPr>
        <w:spacing w:after="0" w:line="240" w:lineRule="auto"/>
        <w:jc w:val="both"/>
        <w:rPr>
          <w:rFonts w:ascii="Calibri" w:hAnsi="Calibri" w:cs="Calibri"/>
          <w:sz w:val="24"/>
          <w:szCs w:val="24"/>
        </w:rPr>
      </w:pPr>
      <w:r>
        <w:rPr>
          <w:rFonts w:ascii="Calibri" w:hAnsi="Calibri" w:cs="Calibri"/>
          <w:sz w:val="24"/>
          <w:szCs w:val="24"/>
        </w:rPr>
        <w:t>When th</w:t>
      </w:r>
      <w:r w:rsidR="00D27DFB">
        <w:rPr>
          <w:rFonts w:ascii="Calibri" w:hAnsi="Calibri" w:cs="Calibri"/>
          <w:sz w:val="24"/>
          <w:szCs w:val="24"/>
        </w:rPr>
        <w:t xml:space="preserve">ese skills are not in place, </w:t>
      </w:r>
      <w:r w:rsidR="00BE2FFB">
        <w:rPr>
          <w:rFonts w:ascii="Calibri" w:hAnsi="Calibri" w:cs="Calibri"/>
          <w:sz w:val="24"/>
          <w:szCs w:val="24"/>
        </w:rPr>
        <w:t xml:space="preserve">the quality and safety of care </w:t>
      </w:r>
      <w:r w:rsidR="00C6552D">
        <w:rPr>
          <w:rFonts w:ascii="Calibri" w:hAnsi="Calibri" w:cs="Calibri"/>
          <w:sz w:val="24"/>
          <w:szCs w:val="24"/>
        </w:rPr>
        <w:t xml:space="preserve">can be seriously compromised. Poor communication </w:t>
      </w:r>
      <w:r w:rsidR="00EB508B">
        <w:rPr>
          <w:rFonts w:ascii="Calibri" w:hAnsi="Calibri" w:cs="Calibri"/>
          <w:sz w:val="24"/>
          <w:szCs w:val="24"/>
        </w:rPr>
        <w:t>may lead to misunderstandings, such as</w:t>
      </w:r>
      <w:r w:rsidR="007A29B8">
        <w:rPr>
          <w:rFonts w:ascii="Calibri" w:hAnsi="Calibri" w:cs="Calibri"/>
          <w:sz w:val="24"/>
          <w:szCs w:val="24"/>
        </w:rPr>
        <w:t xml:space="preserve"> not kno</w:t>
      </w:r>
      <w:r w:rsidR="005F7CDC">
        <w:rPr>
          <w:rFonts w:ascii="Calibri" w:hAnsi="Calibri" w:cs="Calibri"/>
          <w:sz w:val="24"/>
          <w:szCs w:val="24"/>
        </w:rPr>
        <w:t xml:space="preserve">wing </w:t>
      </w:r>
      <w:r w:rsidR="002D0658">
        <w:rPr>
          <w:rFonts w:ascii="Calibri" w:hAnsi="Calibri" w:cs="Calibri"/>
          <w:sz w:val="24"/>
          <w:szCs w:val="24"/>
        </w:rPr>
        <w:t xml:space="preserve">that </w:t>
      </w:r>
      <w:r w:rsidR="002428C0">
        <w:rPr>
          <w:rFonts w:ascii="Calibri" w:hAnsi="Calibri" w:cs="Calibri"/>
          <w:sz w:val="24"/>
          <w:szCs w:val="24"/>
        </w:rPr>
        <w:t>a person has specific die</w:t>
      </w:r>
      <w:r w:rsidR="001F2208">
        <w:rPr>
          <w:rFonts w:ascii="Calibri" w:hAnsi="Calibri" w:cs="Calibri"/>
          <w:sz w:val="24"/>
          <w:szCs w:val="24"/>
        </w:rPr>
        <w:t>tary needs or cannot speak well</w:t>
      </w:r>
      <w:r w:rsidR="001A3C89">
        <w:rPr>
          <w:rFonts w:ascii="Calibri" w:hAnsi="Calibri" w:cs="Calibri"/>
          <w:sz w:val="24"/>
          <w:szCs w:val="24"/>
        </w:rPr>
        <w:t xml:space="preserve">, which can cause distress or any other risks. </w:t>
      </w:r>
      <w:r w:rsidR="002C3777">
        <w:rPr>
          <w:rFonts w:ascii="Calibri" w:hAnsi="Calibri" w:cs="Calibri"/>
          <w:sz w:val="24"/>
          <w:szCs w:val="24"/>
        </w:rPr>
        <w:t xml:space="preserve">A lack of empathy can make people feel not </w:t>
      </w:r>
      <w:r w:rsidR="00EF3BD0">
        <w:rPr>
          <w:rFonts w:ascii="Calibri" w:hAnsi="Calibri" w:cs="Calibri"/>
          <w:sz w:val="24"/>
          <w:szCs w:val="24"/>
        </w:rPr>
        <w:t xml:space="preserve">valued or ignored, affecting their mental health and confidence. </w:t>
      </w:r>
      <w:r w:rsidR="00B44038">
        <w:rPr>
          <w:rFonts w:ascii="Calibri" w:hAnsi="Calibri" w:cs="Calibri"/>
          <w:sz w:val="24"/>
          <w:szCs w:val="24"/>
        </w:rPr>
        <w:t>Car</w:t>
      </w:r>
      <w:r w:rsidR="00753AAD">
        <w:rPr>
          <w:rFonts w:ascii="Calibri" w:hAnsi="Calibri" w:cs="Calibri"/>
          <w:sz w:val="24"/>
          <w:szCs w:val="24"/>
        </w:rPr>
        <w:t xml:space="preserve">elessness </w:t>
      </w:r>
      <w:r w:rsidR="008D36FC">
        <w:rPr>
          <w:rFonts w:ascii="Calibri" w:hAnsi="Calibri" w:cs="Calibri"/>
          <w:sz w:val="24"/>
          <w:szCs w:val="24"/>
        </w:rPr>
        <w:t>attention to</w:t>
      </w:r>
      <w:r w:rsidR="00F81D1E">
        <w:rPr>
          <w:rFonts w:ascii="Calibri" w:hAnsi="Calibri" w:cs="Calibri"/>
          <w:sz w:val="24"/>
          <w:szCs w:val="24"/>
        </w:rPr>
        <w:t xml:space="preserve"> </w:t>
      </w:r>
      <w:r w:rsidR="00842521">
        <w:rPr>
          <w:rFonts w:ascii="Calibri" w:hAnsi="Calibri" w:cs="Calibri"/>
          <w:sz w:val="24"/>
          <w:szCs w:val="24"/>
        </w:rPr>
        <w:t>detail may result in missed health changes</w:t>
      </w:r>
      <w:r w:rsidR="002F77D2">
        <w:rPr>
          <w:rFonts w:ascii="Calibri" w:hAnsi="Calibri" w:cs="Calibri"/>
          <w:sz w:val="24"/>
          <w:szCs w:val="24"/>
        </w:rPr>
        <w:t xml:space="preserve">, infection risks, or mistakes in daily routines that could </w:t>
      </w:r>
      <w:r w:rsidR="00415664">
        <w:rPr>
          <w:rFonts w:ascii="Calibri" w:hAnsi="Calibri" w:cs="Calibri"/>
          <w:sz w:val="24"/>
          <w:szCs w:val="24"/>
        </w:rPr>
        <w:t xml:space="preserve">have been avoided. </w:t>
      </w:r>
    </w:p>
    <w:p w14:paraId="172D2646" w14:textId="77777777" w:rsidR="0067069C" w:rsidRDefault="0067069C" w:rsidP="00C85A7C">
      <w:pPr>
        <w:spacing w:after="0" w:line="240" w:lineRule="auto"/>
        <w:jc w:val="both"/>
        <w:rPr>
          <w:rFonts w:ascii="Calibri" w:hAnsi="Calibri" w:cs="Calibri"/>
          <w:sz w:val="24"/>
          <w:szCs w:val="24"/>
        </w:rPr>
      </w:pPr>
    </w:p>
    <w:p w14:paraId="2CAEA1EC" w14:textId="5DE1CF7E" w:rsidR="002370CE" w:rsidRPr="00FE19CA" w:rsidRDefault="1F09BC6E" w:rsidP="0CF501EC">
      <w:pPr>
        <w:pStyle w:val="Ttulo2"/>
        <w:rPr>
          <w:color w:val="4472C4" w:themeColor="accent1"/>
        </w:rPr>
      </w:pPr>
      <w:bookmarkStart w:id="4" w:name="_Toc992114325"/>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 xml:space="preserve">for Skill Improvement for </w:t>
      </w:r>
      <w:bookmarkEnd w:id="4"/>
      <w:r w:rsidR="00243A63">
        <w:rPr>
          <w:color w:val="4471C4"/>
        </w:rPr>
        <w:t>H</w:t>
      </w:r>
      <w:r w:rsidR="00FE19CA">
        <w:rPr>
          <w:color w:val="4471C4"/>
        </w:rPr>
        <w:t>ealth care assistant</w:t>
      </w:r>
    </w:p>
    <w:p w14:paraId="01C49510" w14:textId="3E4745CB" w:rsidR="002370CE" w:rsidRPr="002976D4" w:rsidRDefault="0C5D0C5C" w:rsidP="0156E134">
      <w:pPr>
        <w:pStyle w:val="Ttulo2"/>
        <w:rPr>
          <w:color w:val="4472C4" w:themeColor="accent1"/>
        </w:rPr>
      </w:pPr>
      <w:bookmarkStart w:id="5" w:name="_Toc1405407187"/>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 xml:space="preserve">for </w:t>
      </w:r>
      <w:bookmarkEnd w:id="5"/>
      <w:r w:rsidR="00FE19CA">
        <w:rPr>
          <w:color w:val="4471C4"/>
        </w:rPr>
        <w:t xml:space="preserve">Health care assistant </w:t>
      </w:r>
    </w:p>
    <w:p w14:paraId="58A1B501" w14:textId="639AADF6" w:rsidR="0156E134" w:rsidRDefault="00FA596F" w:rsidP="009C68A9">
      <w:pPr>
        <w:spacing w:after="0"/>
      </w:pPr>
      <w:r>
        <w:t>Communication skills can be improved throu</w:t>
      </w:r>
      <w:r w:rsidR="00C3367E">
        <w:t xml:space="preserve">gh regular training and reflective </w:t>
      </w:r>
      <w:r w:rsidR="00352FE2">
        <w:t>practice, including going to worksho</w:t>
      </w:r>
      <w:r w:rsidR="008575B8">
        <w:t xml:space="preserve">ps on effective listening, communicating with people </w:t>
      </w:r>
      <w:r w:rsidR="00852FC9">
        <w:t>with dement</w:t>
      </w:r>
      <w:r w:rsidR="004F0CE2">
        <w:t>ia or language barriers</w:t>
      </w:r>
      <w:r w:rsidR="00B505BB">
        <w:t>, and learning how to use clear, simple language. According with</w:t>
      </w:r>
      <w:r w:rsidR="00D32F49">
        <w:t xml:space="preserve"> Health and Care Professions Council</w:t>
      </w:r>
      <w:r w:rsidR="00B620AC">
        <w:t xml:space="preserve">, training combined with feedback </w:t>
      </w:r>
      <w:r w:rsidR="00654723">
        <w:t xml:space="preserve">from senior staff helps build confidence and competence </w:t>
      </w:r>
      <w:r w:rsidR="00C939B0">
        <w:t xml:space="preserve">in different communication situations. For example, </w:t>
      </w:r>
      <w:r w:rsidR="00BD79CF">
        <w:t xml:space="preserve">an assistant might practise </w:t>
      </w:r>
      <w:r w:rsidR="00F51AFA">
        <w:t xml:space="preserve">using visual aids or short, clear sentences when speaking </w:t>
      </w:r>
      <w:r w:rsidR="00075B8A">
        <w:t>to s</w:t>
      </w:r>
      <w:r w:rsidR="00E81DBE">
        <w:t>o</w:t>
      </w:r>
      <w:r w:rsidR="00075B8A">
        <w:t xml:space="preserve">meone </w:t>
      </w:r>
      <w:r w:rsidR="00007071">
        <w:t xml:space="preserve">with memory loss, and then discuss what worked well with their </w:t>
      </w:r>
      <w:r w:rsidR="00E81DBE">
        <w:t xml:space="preserve">supervisor to improve further. </w:t>
      </w:r>
    </w:p>
    <w:p w14:paraId="5BC8B5C1" w14:textId="77777777" w:rsidR="00E81DBE" w:rsidRDefault="00E81DBE" w:rsidP="009C68A9">
      <w:pPr>
        <w:spacing w:after="0"/>
      </w:pPr>
    </w:p>
    <w:p w14:paraId="02137DA7" w14:textId="3A20DBA4" w:rsidR="00E81DBE" w:rsidRDefault="00277A3A" w:rsidP="009C68A9">
      <w:pPr>
        <w:spacing w:after="0"/>
      </w:pPr>
      <w:r>
        <w:t>Emp</w:t>
      </w:r>
      <w:r w:rsidR="00C8051B">
        <w:t>athy and compassionate care can be strengthened through person</w:t>
      </w:r>
      <w:r w:rsidR="00284787">
        <w:t xml:space="preserve">-centred care training and appending time learning </w:t>
      </w:r>
      <w:r w:rsidR="00200D78">
        <w:t xml:space="preserve">about each individual’s life history, </w:t>
      </w:r>
      <w:r w:rsidR="00A321B6">
        <w:t>values and preferences. The care quality comm</w:t>
      </w:r>
      <w:r w:rsidR="00AF753A">
        <w:t xml:space="preserve">ission </w:t>
      </w:r>
      <w:r w:rsidR="001F7290">
        <w:t xml:space="preserve">shows an understanding </w:t>
      </w:r>
      <w:r w:rsidR="00371560">
        <w:t xml:space="preserve">of people’s </w:t>
      </w:r>
      <w:r w:rsidR="00141A42">
        <w:t xml:space="preserve">personal background and needs helps staff provide </w:t>
      </w:r>
      <w:r w:rsidR="00A32730">
        <w:t>care that feels personal and respec</w:t>
      </w:r>
      <w:r w:rsidR="009E76D8">
        <w:t>tful</w:t>
      </w:r>
      <w:r w:rsidR="00BB7191">
        <w:t xml:space="preserve">. </w:t>
      </w:r>
      <w:r w:rsidR="003959B4">
        <w:t>In prac</w:t>
      </w:r>
      <w:r w:rsidR="00E10FD0">
        <w:t>tice, this could involve reading a res</w:t>
      </w:r>
      <w:r w:rsidR="008B2CBF">
        <w:t xml:space="preserve">ident’s life story however, it is very important </w:t>
      </w:r>
      <w:r w:rsidR="002251E5">
        <w:t>to maintain any information confidential and share only with people who needs to know</w:t>
      </w:r>
      <w:r w:rsidR="002E02AE">
        <w:t xml:space="preserve">, and </w:t>
      </w:r>
      <w:r w:rsidR="00CC7A0C">
        <w:t xml:space="preserve">adapting </w:t>
      </w:r>
      <w:r w:rsidR="00A878F6">
        <w:t>care times to suit their preferences, w</w:t>
      </w:r>
      <w:r w:rsidR="002925EA">
        <w:t xml:space="preserve">hich over time builds greater awareness and more </w:t>
      </w:r>
      <w:r w:rsidR="003932DD">
        <w:t>compassionate respon</w:t>
      </w:r>
      <w:r w:rsidR="007B7FBC">
        <w:t xml:space="preserve">ses. </w:t>
      </w:r>
    </w:p>
    <w:p w14:paraId="4E2AFFE4" w14:textId="77777777" w:rsidR="007B7FBC" w:rsidRDefault="007B7FBC" w:rsidP="009C68A9">
      <w:pPr>
        <w:spacing w:after="0"/>
      </w:pPr>
    </w:p>
    <w:p w14:paraId="551759F2" w14:textId="1D612BD4" w:rsidR="007B7FBC" w:rsidRDefault="008B174B" w:rsidP="009C68A9">
      <w:pPr>
        <w:spacing w:after="0"/>
      </w:pPr>
      <w:r>
        <w:t>Paying attention to detail</w:t>
      </w:r>
      <w:r w:rsidR="000252BC">
        <w:t xml:space="preserve"> and reliability can be improved by developing consistent working </w:t>
      </w:r>
      <w:r w:rsidR="00983C32">
        <w:t xml:space="preserve">routines and using clear </w:t>
      </w:r>
      <w:r w:rsidR="00586717">
        <w:t>papers or checklists</w:t>
      </w:r>
      <w:r w:rsidR="004D0D03">
        <w:t xml:space="preserve">, supported by </w:t>
      </w:r>
      <w:r w:rsidR="002E1A78">
        <w:t xml:space="preserve">regular </w:t>
      </w:r>
      <w:r w:rsidR="00E75843">
        <w:t xml:space="preserve">supervision and feedback. The national </w:t>
      </w:r>
      <w:r w:rsidR="007A2ED6">
        <w:t xml:space="preserve">institute for health care excellence </w:t>
      </w:r>
      <w:r w:rsidR="003137AE">
        <w:t xml:space="preserve">recommends using </w:t>
      </w:r>
      <w:r w:rsidR="001C2EA5">
        <w:t>recording tools and regular revi</w:t>
      </w:r>
      <w:r w:rsidR="00DA35D3">
        <w:t>ews to ensure that observation</w:t>
      </w:r>
      <w:r w:rsidR="00144E9D">
        <w:t xml:space="preserve">s and tasks are not overlooked. For example, </w:t>
      </w:r>
      <w:r w:rsidR="001372BF">
        <w:t>following daily checklist for hygiene, hydration, and observation</w:t>
      </w:r>
      <w:r w:rsidR="00CC2085">
        <w:t xml:space="preserve">s, and reviewing completed records with </w:t>
      </w:r>
      <w:r w:rsidR="00DF5E98">
        <w:t>a supervisor every time possible</w:t>
      </w:r>
      <w:r w:rsidR="004F6E8B">
        <w:t xml:space="preserve">, helps reinforce careful habits and highlights </w:t>
      </w:r>
      <w:r w:rsidR="008A7B98">
        <w:t xml:space="preserve">areas </w:t>
      </w:r>
      <w:r w:rsidR="004E3CFC">
        <w:t>where focus can be strengthened</w:t>
      </w:r>
      <w:r w:rsidR="00985BD6">
        <w:t>.</w:t>
      </w:r>
    </w:p>
    <w:p w14:paraId="0F7A5976" w14:textId="77777777" w:rsidR="00FA0415" w:rsidRPr="009C68A9" w:rsidRDefault="00FA0415" w:rsidP="009C68A9">
      <w:pPr>
        <w:spacing w:after="0"/>
        <w:rPr>
          <w:sz w:val="21"/>
          <w:szCs w:val="21"/>
        </w:rPr>
      </w:pPr>
    </w:p>
    <w:p w14:paraId="1497148C" w14:textId="5D9ACA22" w:rsidR="00A946CB" w:rsidRPr="002976D4" w:rsidRDefault="5617AA6E" w:rsidP="0156E134">
      <w:pPr>
        <w:pStyle w:val="Ttulo2"/>
        <w:rPr>
          <w:color w:val="4472C4" w:themeColor="accent1"/>
        </w:rPr>
      </w:pPr>
      <w:bookmarkStart w:id="6" w:name="_Toc1799977123"/>
      <w:r w:rsidRPr="0CF501EC">
        <w:rPr>
          <w:color w:val="4471C4"/>
        </w:rPr>
        <w:t>4</w:t>
      </w:r>
      <w:r w:rsidR="00A946CB" w:rsidRPr="0CF501EC">
        <w:rPr>
          <w:color w:val="4471C4"/>
        </w:rPr>
        <w:t xml:space="preserve"> Conclusion</w:t>
      </w:r>
      <w:bookmarkEnd w:id="6"/>
    </w:p>
    <w:p w14:paraId="5155B0ED" w14:textId="344FFE0B" w:rsidR="00D676C3" w:rsidRDefault="005A721B" w:rsidP="00B01C87">
      <w:pPr>
        <w:rPr>
          <w:sz w:val="21"/>
          <w:szCs w:val="21"/>
        </w:rPr>
      </w:pPr>
      <w:r>
        <w:rPr>
          <w:sz w:val="21"/>
          <w:szCs w:val="21"/>
        </w:rPr>
        <w:t xml:space="preserve">The health care assistant </w:t>
      </w:r>
      <w:r w:rsidR="004C05FD">
        <w:rPr>
          <w:sz w:val="21"/>
          <w:szCs w:val="21"/>
        </w:rPr>
        <w:t xml:space="preserve">plays a vital role in delivering safe, respectful and consistent </w:t>
      </w:r>
      <w:r w:rsidR="00FE2879">
        <w:rPr>
          <w:sz w:val="21"/>
          <w:szCs w:val="21"/>
        </w:rPr>
        <w:t>care across health and social care settings</w:t>
      </w:r>
      <w:r w:rsidR="00B01C87">
        <w:rPr>
          <w:sz w:val="21"/>
          <w:szCs w:val="21"/>
        </w:rPr>
        <w:t>. Effective communication</w:t>
      </w:r>
      <w:r w:rsidR="00012073">
        <w:rPr>
          <w:sz w:val="21"/>
          <w:szCs w:val="21"/>
        </w:rPr>
        <w:t xml:space="preserve">, empathy and attention </w:t>
      </w:r>
      <w:r w:rsidR="003320E3">
        <w:rPr>
          <w:sz w:val="21"/>
          <w:szCs w:val="21"/>
        </w:rPr>
        <w:t xml:space="preserve">to detail have been identified as the most important skills </w:t>
      </w:r>
      <w:r w:rsidR="003507B1">
        <w:rPr>
          <w:sz w:val="21"/>
          <w:szCs w:val="21"/>
        </w:rPr>
        <w:t xml:space="preserve">for this role, as they direct influence </w:t>
      </w:r>
      <w:r w:rsidR="00F068DD">
        <w:rPr>
          <w:sz w:val="21"/>
          <w:szCs w:val="21"/>
        </w:rPr>
        <w:t xml:space="preserve">the wellbeing, dignity, and safety </w:t>
      </w:r>
      <w:r w:rsidR="00624E15">
        <w:rPr>
          <w:sz w:val="21"/>
          <w:szCs w:val="21"/>
        </w:rPr>
        <w:t xml:space="preserve">of people receiving care. </w:t>
      </w:r>
      <w:r w:rsidR="00CF23A3">
        <w:rPr>
          <w:sz w:val="21"/>
          <w:szCs w:val="21"/>
        </w:rPr>
        <w:t>Ongoing training</w:t>
      </w:r>
      <w:r w:rsidR="00611444">
        <w:rPr>
          <w:sz w:val="21"/>
          <w:szCs w:val="21"/>
        </w:rPr>
        <w:t xml:space="preserve">, person-centred learning, and clear working </w:t>
      </w:r>
      <w:r w:rsidR="00E944C4">
        <w:rPr>
          <w:sz w:val="21"/>
          <w:szCs w:val="21"/>
        </w:rPr>
        <w:t xml:space="preserve">practice offer ways to strengthen these abilities </w:t>
      </w:r>
      <w:r w:rsidR="00A52016">
        <w:rPr>
          <w:sz w:val="21"/>
          <w:szCs w:val="21"/>
        </w:rPr>
        <w:t xml:space="preserve">and maintain high standards. </w:t>
      </w:r>
      <w:r w:rsidR="007D62B9">
        <w:rPr>
          <w:sz w:val="21"/>
          <w:szCs w:val="21"/>
        </w:rPr>
        <w:t xml:space="preserve">Supporting the professional </w:t>
      </w:r>
      <w:r w:rsidR="00051AE4">
        <w:rPr>
          <w:sz w:val="21"/>
          <w:szCs w:val="21"/>
        </w:rPr>
        <w:t xml:space="preserve">development of health care assistants is therefore </w:t>
      </w:r>
      <w:r w:rsidR="00FA5BEA">
        <w:rPr>
          <w:sz w:val="21"/>
          <w:szCs w:val="21"/>
        </w:rPr>
        <w:t xml:space="preserve">essential, not only to improve </w:t>
      </w:r>
      <w:r w:rsidR="00FA5BEA">
        <w:rPr>
          <w:sz w:val="21"/>
          <w:szCs w:val="21"/>
        </w:rPr>
        <w:lastRenderedPageBreak/>
        <w:t xml:space="preserve">individual </w:t>
      </w:r>
      <w:r w:rsidR="00543E34">
        <w:rPr>
          <w:sz w:val="21"/>
          <w:szCs w:val="21"/>
        </w:rPr>
        <w:t xml:space="preserve">performance but also to secure </w:t>
      </w:r>
      <w:proofErr w:type="gramStart"/>
      <w:r w:rsidR="00543E34">
        <w:rPr>
          <w:sz w:val="21"/>
          <w:szCs w:val="21"/>
        </w:rPr>
        <w:t>high quality</w:t>
      </w:r>
      <w:proofErr w:type="gramEnd"/>
      <w:r w:rsidR="00543E34">
        <w:rPr>
          <w:sz w:val="21"/>
          <w:szCs w:val="21"/>
        </w:rPr>
        <w:t xml:space="preserve"> care for all those who rely on health </w:t>
      </w:r>
      <w:r w:rsidR="00BE03A6">
        <w:rPr>
          <w:sz w:val="21"/>
          <w:szCs w:val="21"/>
        </w:rPr>
        <w:t xml:space="preserve">and social care services. </w:t>
      </w:r>
    </w:p>
    <w:p w14:paraId="7AE60989" w14:textId="77777777" w:rsidR="00B01C87" w:rsidRPr="005A721B" w:rsidRDefault="00B01C87" w:rsidP="00B01C87">
      <w:pPr>
        <w:rPr>
          <w:sz w:val="21"/>
          <w:szCs w:val="21"/>
        </w:rPr>
      </w:pPr>
    </w:p>
    <w:p w14:paraId="147B5D80" w14:textId="1344AF24" w:rsidR="009B6E34" w:rsidRPr="00BC3BF9" w:rsidRDefault="00226D31" w:rsidP="00BC3BF9">
      <w:pPr>
        <w:pStyle w:val="Ttulo2"/>
        <w:rPr>
          <w:color w:val="4472C4" w:themeColor="accent1"/>
        </w:rPr>
      </w:pPr>
      <w:bookmarkStart w:id="7" w:name="_Toc1911583216"/>
      <w:r w:rsidRPr="0CF501EC">
        <w:rPr>
          <w:color w:val="4471C4"/>
        </w:rPr>
        <w:t>5 Reference List</w:t>
      </w:r>
      <w:bookmarkEnd w:id="7"/>
    </w:p>
    <w:p w14:paraId="7DDC0027" w14:textId="1FF6681E" w:rsidR="009B6E34" w:rsidRDefault="009B6E34" w:rsidP="009B6E34">
      <w:pPr>
        <w:rPr>
          <w:color w:val="FF0000"/>
        </w:rPr>
      </w:pPr>
      <w:r w:rsidRPr="003B20A2">
        <w:rPr>
          <w:color w:val="000000" w:themeColor="text1"/>
        </w:rPr>
        <w:t xml:space="preserve">Care Quality Commission. (2022). Person-centred care: Making it happen. Retrieved from </w:t>
      </w:r>
      <w:hyperlink r:id="rId9" w:history="1">
        <w:r w:rsidRPr="001E4343">
          <w:rPr>
            <w:rStyle w:val="Hiperligao"/>
          </w:rPr>
          <w:t>https://www.cqc.org.uk</w:t>
        </w:r>
      </w:hyperlink>
    </w:p>
    <w:p w14:paraId="30200A5F" w14:textId="6AC06C34" w:rsidR="009B6E34" w:rsidRPr="009B6E34" w:rsidRDefault="009B6E34" w:rsidP="009B6E34">
      <w:pPr>
        <w:rPr>
          <w:color w:val="FF0000"/>
        </w:rPr>
      </w:pPr>
      <w:r w:rsidRPr="003B20A2">
        <w:rPr>
          <w:color w:val="000000" w:themeColor="text1"/>
        </w:rPr>
        <w:t xml:space="preserve">Health and Care Professions Council. (2023). Standards of proficiency for health and social care workers. Retrieved from </w:t>
      </w:r>
      <w:hyperlink r:id="rId10" w:history="1">
        <w:r w:rsidR="003B20A2" w:rsidRPr="001E4343">
          <w:rPr>
            <w:rStyle w:val="Hiperligao"/>
          </w:rPr>
          <w:t>https://www.hcpc-uk.org</w:t>
        </w:r>
      </w:hyperlink>
    </w:p>
    <w:p w14:paraId="5E88B455" w14:textId="266A3518" w:rsidR="009B6E34" w:rsidRPr="009B6E34" w:rsidRDefault="009B6E34" w:rsidP="009B6E34">
      <w:pPr>
        <w:rPr>
          <w:color w:val="FF0000"/>
        </w:rPr>
      </w:pPr>
      <w:r w:rsidRPr="003B20A2">
        <w:rPr>
          <w:color w:val="000000" w:themeColor="text1"/>
        </w:rPr>
        <w:t xml:space="preserve">National Institute for Health and Care Excellence. (2021). Patient experience in adult health and social care services. Retrieved from </w:t>
      </w:r>
      <w:hyperlink r:id="rId11" w:history="1">
        <w:r w:rsidR="003B20A2" w:rsidRPr="001E4343">
          <w:rPr>
            <w:rStyle w:val="Hiperligao"/>
          </w:rPr>
          <w:t>https://www.nice.org.uk</w:t>
        </w:r>
      </w:hyperlink>
    </w:p>
    <w:p w14:paraId="74A59344" w14:textId="231DEDA7" w:rsidR="00A1423F" w:rsidRDefault="009B6E34" w:rsidP="009B6E34">
      <w:pPr>
        <w:rPr>
          <w:color w:val="FF0000"/>
        </w:rPr>
      </w:pPr>
      <w:r w:rsidRPr="003B20A2">
        <w:rPr>
          <w:color w:val="000000" w:themeColor="text1"/>
        </w:rPr>
        <w:t xml:space="preserve">Royal College of Nursing. (2022). Communication skills in nursing and care. Retrieved from </w:t>
      </w:r>
      <w:hyperlink r:id="rId12" w:history="1">
        <w:r w:rsidRPr="001E4343">
          <w:rPr>
            <w:rStyle w:val="Hiperligao"/>
          </w:rPr>
          <w:t>https://www.rcn.org.uk</w:t>
        </w:r>
      </w:hyperlink>
    </w:p>
    <w:p w14:paraId="24D62A53" w14:textId="77777777" w:rsidR="009B6E34" w:rsidRDefault="009B6E34" w:rsidP="009B6E34">
      <w:pPr>
        <w:rPr>
          <w:color w:val="FF0000"/>
        </w:rPr>
      </w:pPr>
    </w:p>
    <w:p w14:paraId="079F60E8" w14:textId="77777777" w:rsidR="009B6E34" w:rsidRPr="005E44B5" w:rsidRDefault="009B6E34" w:rsidP="005E44B5">
      <w:pPr>
        <w:rPr>
          <w:color w:val="FF0000"/>
        </w:rPr>
      </w:pPr>
    </w:p>
    <w:sectPr w:rsidR="009B6E34" w:rsidRPr="005E44B5" w:rsidSect="00D676C3">
      <w:headerReference w:type="even" r:id="rId13"/>
      <w:head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B23A07F" w14:textId="77777777" w:rsidR="0090779E" w:rsidRDefault="0090779E" w:rsidP="003C7C97">
      <w:pPr>
        <w:spacing w:after="0" w:line="240" w:lineRule="auto"/>
      </w:pPr>
      <w:r>
        <w:separator/>
      </w:r>
    </w:p>
  </w:endnote>
  <w:endnote w:type="continuationSeparator" w:id="0">
    <w:p w14:paraId="6F39CEFD" w14:textId="77777777" w:rsidR="0090779E" w:rsidRDefault="0090779E"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42A077A" w14:textId="77777777" w:rsidR="0090779E" w:rsidRDefault="0090779E" w:rsidP="003C7C97">
      <w:pPr>
        <w:spacing w:after="0" w:line="240" w:lineRule="auto"/>
      </w:pPr>
      <w:r>
        <w:separator/>
      </w:r>
    </w:p>
  </w:footnote>
  <w:footnote w:type="continuationSeparator" w:id="0">
    <w:p w14:paraId="578DA71A" w14:textId="77777777" w:rsidR="0090779E" w:rsidRDefault="0090779E"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merodepgina"/>
      </w:rPr>
      <w:id w:val="-285892932"/>
      <w:docPartObj>
        <w:docPartGallery w:val="Page Numbers (Top of Page)"/>
        <w:docPartUnique/>
      </w:docPartObj>
    </w:sdtPr>
    <w:sdtEndPr>
      <w:rPr>
        <w:rStyle w:val="Nmerodepgina"/>
      </w:rPr>
    </w:sdtEndPr>
    <w:sdtContent>
      <w:p w14:paraId="5BB2DE41" w14:textId="00632B28" w:rsidR="00D676C3" w:rsidRDefault="00D676C3" w:rsidP="00776D70">
        <w:pPr>
          <w:pStyle w:val="Cabealho"/>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fldChar w:fldCharType="end"/>
        </w:r>
      </w:p>
    </w:sdtContent>
  </w:sdt>
  <w:p w14:paraId="68C82FB7" w14:textId="77777777" w:rsidR="00D676C3" w:rsidRDefault="00D676C3" w:rsidP="00D676C3">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merodepgina"/>
      </w:rPr>
      <w:id w:val="1579713788"/>
      <w:docPartObj>
        <w:docPartGallery w:val="Page Numbers (Top of Page)"/>
        <w:docPartUnique/>
      </w:docPartObj>
    </w:sdtPr>
    <w:sdtEndPr>
      <w:rPr>
        <w:rStyle w:val="Nmerodepgina"/>
      </w:rPr>
    </w:sdtEndPr>
    <w:sdtContent>
      <w:p w14:paraId="7218427B" w14:textId="0A8B1AEA" w:rsidR="00D676C3" w:rsidRDefault="00D676C3" w:rsidP="00776D70">
        <w:pPr>
          <w:pStyle w:val="Cabealho"/>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3</w:t>
        </w:r>
        <w:r>
          <w:rPr>
            <w:rStyle w:val="Nmerodepgina"/>
          </w:rPr>
          <w:fldChar w:fldCharType="end"/>
        </w:r>
      </w:p>
    </w:sdtContent>
  </w:sdt>
  <w:p w14:paraId="1631D71E" w14:textId="77777777" w:rsidR="00D676C3" w:rsidRDefault="00D676C3" w:rsidP="00D676C3">
    <w:pPr>
      <w:pStyle w:val="Cabealho"/>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95D6DF86"/>
    <w:lvl w:ilvl="0" w:tplc="BAD8650E">
      <w:start w:val="1"/>
      <w:numFmt w:val="bullet"/>
      <w:lvlText w:val=""/>
      <w:lvlJc w:val="left"/>
      <w:pPr>
        <w:ind w:left="720" w:hanging="360"/>
      </w:pPr>
      <w:rPr>
        <w:rFonts w:ascii="Symbol" w:hAnsi="Symbol" w:hint="default"/>
      </w:rPr>
    </w:lvl>
    <w:lvl w:ilvl="1" w:tplc="5B4AACC0">
      <w:start w:val="1"/>
      <w:numFmt w:val="bullet"/>
      <w:lvlText w:val="o"/>
      <w:lvlJc w:val="left"/>
      <w:pPr>
        <w:ind w:left="1440" w:hanging="360"/>
      </w:pPr>
      <w:rPr>
        <w:rFonts w:ascii="Courier New" w:hAnsi="Courier New" w:hint="default"/>
      </w:rPr>
    </w:lvl>
    <w:lvl w:ilvl="2" w:tplc="F1CA6AB2">
      <w:start w:val="1"/>
      <w:numFmt w:val="bullet"/>
      <w:lvlText w:val=""/>
      <w:lvlJc w:val="left"/>
      <w:pPr>
        <w:ind w:left="2160" w:hanging="360"/>
      </w:pPr>
      <w:rPr>
        <w:rFonts w:ascii="Wingdings" w:hAnsi="Wingdings" w:hint="default"/>
      </w:rPr>
    </w:lvl>
    <w:lvl w:ilvl="3" w:tplc="86CCB836">
      <w:start w:val="1"/>
      <w:numFmt w:val="bullet"/>
      <w:lvlText w:val=""/>
      <w:lvlJc w:val="left"/>
      <w:pPr>
        <w:ind w:left="2880" w:hanging="360"/>
      </w:pPr>
      <w:rPr>
        <w:rFonts w:ascii="Symbol" w:hAnsi="Symbol" w:hint="default"/>
      </w:rPr>
    </w:lvl>
    <w:lvl w:ilvl="4" w:tplc="A78E7DBC">
      <w:start w:val="1"/>
      <w:numFmt w:val="bullet"/>
      <w:lvlText w:val="o"/>
      <w:lvlJc w:val="left"/>
      <w:pPr>
        <w:ind w:left="3600" w:hanging="360"/>
      </w:pPr>
      <w:rPr>
        <w:rFonts w:ascii="Courier New" w:hAnsi="Courier New" w:hint="default"/>
      </w:rPr>
    </w:lvl>
    <w:lvl w:ilvl="5" w:tplc="225A4DC2">
      <w:start w:val="1"/>
      <w:numFmt w:val="bullet"/>
      <w:lvlText w:val=""/>
      <w:lvlJc w:val="left"/>
      <w:pPr>
        <w:ind w:left="4320" w:hanging="360"/>
      </w:pPr>
      <w:rPr>
        <w:rFonts w:ascii="Wingdings" w:hAnsi="Wingdings" w:hint="default"/>
      </w:rPr>
    </w:lvl>
    <w:lvl w:ilvl="6" w:tplc="5A68A668">
      <w:start w:val="1"/>
      <w:numFmt w:val="bullet"/>
      <w:lvlText w:val=""/>
      <w:lvlJc w:val="left"/>
      <w:pPr>
        <w:ind w:left="5040" w:hanging="360"/>
      </w:pPr>
      <w:rPr>
        <w:rFonts w:ascii="Symbol" w:hAnsi="Symbol" w:hint="default"/>
      </w:rPr>
    </w:lvl>
    <w:lvl w:ilvl="7" w:tplc="52829FDE">
      <w:start w:val="1"/>
      <w:numFmt w:val="bullet"/>
      <w:lvlText w:val="o"/>
      <w:lvlJc w:val="left"/>
      <w:pPr>
        <w:ind w:left="5760" w:hanging="360"/>
      </w:pPr>
      <w:rPr>
        <w:rFonts w:ascii="Courier New" w:hAnsi="Courier New" w:hint="default"/>
      </w:rPr>
    </w:lvl>
    <w:lvl w:ilvl="8" w:tplc="79567B12">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DFD21554"/>
    <w:lvl w:ilvl="0" w:tplc="85C680B0">
      <w:start w:val="1"/>
      <w:numFmt w:val="bullet"/>
      <w:lvlText w:val=""/>
      <w:lvlJc w:val="left"/>
      <w:pPr>
        <w:ind w:left="785" w:hanging="360"/>
      </w:pPr>
      <w:rPr>
        <w:rFonts w:ascii="Symbol" w:hAnsi="Symbol" w:hint="default"/>
      </w:rPr>
    </w:lvl>
    <w:lvl w:ilvl="1" w:tplc="698806A0">
      <w:start w:val="1"/>
      <w:numFmt w:val="bullet"/>
      <w:lvlText w:val="o"/>
      <w:lvlJc w:val="left"/>
      <w:pPr>
        <w:ind w:left="1505" w:hanging="360"/>
      </w:pPr>
      <w:rPr>
        <w:rFonts w:ascii="Courier New" w:hAnsi="Courier New" w:hint="default"/>
      </w:rPr>
    </w:lvl>
    <w:lvl w:ilvl="2" w:tplc="A9AEE99A">
      <w:start w:val="1"/>
      <w:numFmt w:val="bullet"/>
      <w:lvlText w:val=""/>
      <w:lvlJc w:val="left"/>
      <w:pPr>
        <w:ind w:left="2225" w:hanging="360"/>
      </w:pPr>
      <w:rPr>
        <w:rFonts w:ascii="Wingdings" w:hAnsi="Wingdings" w:hint="default"/>
      </w:rPr>
    </w:lvl>
    <w:lvl w:ilvl="3" w:tplc="44B062CC">
      <w:start w:val="1"/>
      <w:numFmt w:val="bullet"/>
      <w:lvlText w:val=""/>
      <w:lvlJc w:val="left"/>
      <w:pPr>
        <w:ind w:left="2945" w:hanging="360"/>
      </w:pPr>
      <w:rPr>
        <w:rFonts w:ascii="Symbol" w:hAnsi="Symbol" w:hint="default"/>
      </w:rPr>
    </w:lvl>
    <w:lvl w:ilvl="4" w:tplc="8DF44898">
      <w:start w:val="1"/>
      <w:numFmt w:val="bullet"/>
      <w:lvlText w:val="o"/>
      <w:lvlJc w:val="left"/>
      <w:pPr>
        <w:ind w:left="3665" w:hanging="360"/>
      </w:pPr>
      <w:rPr>
        <w:rFonts w:ascii="Courier New" w:hAnsi="Courier New" w:hint="default"/>
      </w:rPr>
    </w:lvl>
    <w:lvl w:ilvl="5" w:tplc="5EF2F904">
      <w:start w:val="1"/>
      <w:numFmt w:val="bullet"/>
      <w:lvlText w:val=""/>
      <w:lvlJc w:val="left"/>
      <w:pPr>
        <w:ind w:left="4385" w:hanging="360"/>
      </w:pPr>
      <w:rPr>
        <w:rFonts w:ascii="Wingdings" w:hAnsi="Wingdings" w:hint="default"/>
      </w:rPr>
    </w:lvl>
    <w:lvl w:ilvl="6" w:tplc="94AAAF16">
      <w:start w:val="1"/>
      <w:numFmt w:val="bullet"/>
      <w:lvlText w:val=""/>
      <w:lvlJc w:val="left"/>
      <w:pPr>
        <w:ind w:left="5105" w:hanging="360"/>
      </w:pPr>
      <w:rPr>
        <w:rFonts w:ascii="Symbol" w:hAnsi="Symbol" w:hint="default"/>
      </w:rPr>
    </w:lvl>
    <w:lvl w:ilvl="7" w:tplc="659A5D56">
      <w:start w:val="1"/>
      <w:numFmt w:val="bullet"/>
      <w:lvlText w:val="o"/>
      <w:lvlJc w:val="left"/>
      <w:pPr>
        <w:ind w:left="5825" w:hanging="360"/>
      </w:pPr>
      <w:rPr>
        <w:rFonts w:ascii="Courier New" w:hAnsi="Courier New" w:hint="default"/>
      </w:rPr>
    </w:lvl>
    <w:lvl w:ilvl="8" w:tplc="2702C676">
      <w:start w:val="1"/>
      <w:numFmt w:val="bullet"/>
      <w:lvlText w:val=""/>
      <w:lvlJc w:val="left"/>
      <w:pPr>
        <w:ind w:left="6545"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1F6E0B44"/>
    <w:lvl w:ilvl="0" w:tplc="A9E65034">
      <w:start w:val="1"/>
      <w:numFmt w:val="bullet"/>
      <w:lvlText w:val=""/>
      <w:lvlJc w:val="left"/>
      <w:pPr>
        <w:ind w:left="720" w:hanging="360"/>
      </w:pPr>
      <w:rPr>
        <w:rFonts w:ascii="Symbol" w:hAnsi="Symbol" w:hint="default"/>
      </w:rPr>
    </w:lvl>
    <w:lvl w:ilvl="1" w:tplc="63B22F04">
      <w:start w:val="1"/>
      <w:numFmt w:val="bullet"/>
      <w:lvlText w:val="o"/>
      <w:lvlJc w:val="left"/>
      <w:pPr>
        <w:ind w:left="1440" w:hanging="360"/>
      </w:pPr>
      <w:rPr>
        <w:rFonts w:ascii="Courier New" w:hAnsi="Courier New" w:hint="default"/>
      </w:rPr>
    </w:lvl>
    <w:lvl w:ilvl="2" w:tplc="1700D400">
      <w:start w:val="1"/>
      <w:numFmt w:val="bullet"/>
      <w:lvlText w:val=""/>
      <w:lvlJc w:val="left"/>
      <w:pPr>
        <w:ind w:left="2160" w:hanging="360"/>
      </w:pPr>
      <w:rPr>
        <w:rFonts w:ascii="Wingdings" w:hAnsi="Wingdings" w:hint="default"/>
      </w:rPr>
    </w:lvl>
    <w:lvl w:ilvl="3" w:tplc="B6DCB43C">
      <w:start w:val="1"/>
      <w:numFmt w:val="bullet"/>
      <w:lvlText w:val=""/>
      <w:lvlJc w:val="left"/>
      <w:pPr>
        <w:ind w:left="2880" w:hanging="360"/>
      </w:pPr>
      <w:rPr>
        <w:rFonts w:ascii="Symbol" w:hAnsi="Symbol" w:hint="default"/>
      </w:rPr>
    </w:lvl>
    <w:lvl w:ilvl="4" w:tplc="CF767C92">
      <w:start w:val="1"/>
      <w:numFmt w:val="bullet"/>
      <w:lvlText w:val="o"/>
      <w:lvlJc w:val="left"/>
      <w:pPr>
        <w:ind w:left="3600" w:hanging="360"/>
      </w:pPr>
      <w:rPr>
        <w:rFonts w:ascii="Courier New" w:hAnsi="Courier New" w:hint="default"/>
      </w:rPr>
    </w:lvl>
    <w:lvl w:ilvl="5" w:tplc="588A041E">
      <w:start w:val="1"/>
      <w:numFmt w:val="bullet"/>
      <w:lvlText w:val=""/>
      <w:lvlJc w:val="left"/>
      <w:pPr>
        <w:ind w:left="4320" w:hanging="360"/>
      </w:pPr>
      <w:rPr>
        <w:rFonts w:ascii="Wingdings" w:hAnsi="Wingdings" w:hint="default"/>
      </w:rPr>
    </w:lvl>
    <w:lvl w:ilvl="6" w:tplc="6F023C00">
      <w:start w:val="1"/>
      <w:numFmt w:val="bullet"/>
      <w:lvlText w:val=""/>
      <w:lvlJc w:val="left"/>
      <w:pPr>
        <w:ind w:left="5040" w:hanging="360"/>
      </w:pPr>
      <w:rPr>
        <w:rFonts w:ascii="Symbol" w:hAnsi="Symbol" w:hint="default"/>
      </w:rPr>
    </w:lvl>
    <w:lvl w:ilvl="7" w:tplc="3F1EE5BC">
      <w:start w:val="1"/>
      <w:numFmt w:val="bullet"/>
      <w:lvlText w:val="o"/>
      <w:lvlJc w:val="left"/>
      <w:pPr>
        <w:ind w:left="5760" w:hanging="360"/>
      </w:pPr>
      <w:rPr>
        <w:rFonts w:ascii="Courier New" w:hAnsi="Courier New" w:hint="default"/>
      </w:rPr>
    </w:lvl>
    <w:lvl w:ilvl="8" w:tplc="FA3EDA78">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51E88F14"/>
    <w:lvl w:ilvl="0" w:tplc="5C56A4EA">
      <w:start w:val="1"/>
      <w:numFmt w:val="bullet"/>
      <w:lvlText w:val=""/>
      <w:lvlJc w:val="left"/>
      <w:pPr>
        <w:ind w:left="720" w:hanging="360"/>
      </w:pPr>
      <w:rPr>
        <w:rFonts w:ascii="Symbol" w:hAnsi="Symbol" w:hint="default"/>
      </w:rPr>
    </w:lvl>
    <w:lvl w:ilvl="1" w:tplc="2482FC24">
      <w:start w:val="1"/>
      <w:numFmt w:val="bullet"/>
      <w:lvlText w:val="o"/>
      <w:lvlJc w:val="left"/>
      <w:pPr>
        <w:ind w:left="1440" w:hanging="360"/>
      </w:pPr>
      <w:rPr>
        <w:rFonts w:ascii="Courier New" w:hAnsi="Courier New" w:hint="default"/>
      </w:rPr>
    </w:lvl>
    <w:lvl w:ilvl="2" w:tplc="AFA26CC8">
      <w:start w:val="1"/>
      <w:numFmt w:val="bullet"/>
      <w:lvlText w:val=""/>
      <w:lvlJc w:val="left"/>
      <w:pPr>
        <w:ind w:left="2160" w:hanging="360"/>
      </w:pPr>
      <w:rPr>
        <w:rFonts w:ascii="Wingdings" w:hAnsi="Wingdings" w:hint="default"/>
      </w:rPr>
    </w:lvl>
    <w:lvl w:ilvl="3" w:tplc="C428CE4E">
      <w:start w:val="1"/>
      <w:numFmt w:val="bullet"/>
      <w:lvlText w:val=""/>
      <w:lvlJc w:val="left"/>
      <w:pPr>
        <w:ind w:left="2880" w:hanging="360"/>
      </w:pPr>
      <w:rPr>
        <w:rFonts w:ascii="Symbol" w:hAnsi="Symbol" w:hint="default"/>
      </w:rPr>
    </w:lvl>
    <w:lvl w:ilvl="4" w:tplc="26C83F4E">
      <w:start w:val="1"/>
      <w:numFmt w:val="bullet"/>
      <w:lvlText w:val="o"/>
      <w:lvlJc w:val="left"/>
      <w:pPr>
        <w:ind w:left="3600" w:hanging="360"/>
      </w:pPr>
      <w:rPr>
        <w:rFonts w:ascii="Courier New" w:hAnsi="Courier New" w:hint="default"/>
      </w:rPr>
    </w:lvl>
    <w:lvl w:ilvl="5" w:tplc="28C218BA">
      <w:start w:val="1"/>
      <w:numFmt w:val="bullet"/>
      <w:lvlText w:val=""/>
      <w:lvlJc w:val="left"/>
      <w:pPr>
        <w:ind w:left="4320" w:hanging="360"/>
      </w:pPr>
      <w:rPr>
        <w:rFonts w:ascii="Wingdings" w:hAnsi="Wingdings" w:hint="default"/>
      </w:rPr>
    </w:lvl>
    <w:lvl w:ilvl="6" w:tplc="E088871A">
      <w:start w:val="1"/>
      <w:numFmt w:val="bullet"/>
      <w:lvlText w:val=""/>
      <w:lvlJc w:val="left"/>
      <w:pPr>
        <w:ind w:left="5040" w:hanging="360"/>
      </w:pPr>
      <w:rPr>
        <w:rFonts w:ascii="Symbol" w:hAnsi="Symbol" w:hint="default"/>
      </w:rPr>
    </w:lvl>
    <w:lvl w:ilvl="7" w:tplc="5CA0CA74">
      <w:start w:val="1"/>
      <w:numFmt w:val="bullet"/>
      <w:lvlText w:val="o"/>
      <w:lvlJc w:val="left"/>
      <w:pPr>
        <w:ind w:left="5760" w:hanging="360"/>
      </w:pPr>
      <w:rPr>
        <w:rFonts w:ascii="Courier New" w:hAnsi="Courier New" w:hint="default"/>
      </w:rPr>
    </w:lvl>
    <w:lvl w:ilvl="8" w:tplc="7F36BFE8">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942031CA"/>
    <w:lvl w:ilvl="0" w:tplc="77069862">
      <w:start w:val="1"/>
      <w:numFmt w:val="bullet"/>
      <w:lvlText w:val=""/>
      <w:lvlJc w:val="left"/>
      <w:pPr>
        <w:ind w:left="720" w:hanging="360"/>
      </w:pPr>
      <w:rPr>
        <w:rFonts w:ascii="Symbol" w:hAnsi="Symbol" w:hint="default"/>
      </w:rPr>
    </w:lvl>
    <w:lvl w:ilvl="1" w:tplc="7F12419C">
      <w:start w:val="1"/>
      <w:numFmt w:val="bullet"/>
      <w:lvlText w:val="o"/>
      <w:lvlJc w:val="left"/>
      <w:pPr>
        <w:ind w:left="1440" w:hanging="360"/>
      </w:pPr>
      <w:rPr>
        <w:rFonts w:ascii="Courier New" w:hAnsi="Courier New" w:hint="default"/>
      </w:rPr>
    </w:lvl>
    <w:lvl w:ilvl="2" w:tplc="7C3437CA">
      <w:start w:val="1"/>
      <w:numFmt w:val="bullet"/>
      <w:lvlText w:val=""/>
      <w:lvlJc w:val="left"/>
      <w:pPr>
        <w:ind w:left="2160" w:hanging="360"/>
      </w:pPr>
      <w:rPr>
        <w:rFonts w:ascii="Wingdings" w:hAnsi="Wingdings" w:hint="default"/>
      </w:rPr>
    </w:lvl>
    <w:lvl w:ilvl="3" w:tplc="8F3804AA">
      <w:start w:val="1"/>
      <w:numFmt w:val="bullet"/>
      <w:lvlText w:val=""/>
      <w:lvlJc w:val="left"/>
      <w:pPr>
        <w:ind w:left="2880" w:hanging="360"/>
      </w:pPr>
      <w:rPr>
        <w:rFonts w:ascii="Symbol" w:hAnsi="Symbol" w:hint="default"/>
      </w:rPr>
    </w:lvl>
    <w:lvl w:ilvl="4" w:tplc="4E6ACBF8">
      <w:start w:val="1"/>
      <w:numFmt w:val="bullet"/>
      <w:lvlText w:val="o"/>
      <w:lvlJc w:val="left"/>
      <w:pPr>
        <w:ind w:left="3600" w:hanging="360"/>
      </w:pPr>
      <w:rPr>
        <w:rFonts w:ascii="Courier New" w:hAnsi="Courier New" w:hint="default"/>
      </w:rPr>
    </w:lvl>
    <w:lvl w:ilvl="5" w:tplc="6390E95A">
      <w:start w:val="1"/>
      <w:numFmt w:val="bullet"/>
      <w:lvlText w:val=""/>
      <w:lvlJc w:val="left"/>
      <w:pPr>
        <w:ind w:left="4320" w:hanging="360"/>
      </w:pPr>
      <w:rPr>
        <w:rFonts w:ascii="Wingdings" w:hAnsi="Wingdings" w:hint="default"/>
      </w:rPr>
    </w:lvl>
    <w:lvl w:ilvl="6" w:tplc="E04C5054">
      <w:start w:val="1"/>
      <w:numFmt w:val="bullet"/>
      <w:lvlText w:val=""/>
      <w:lvlJc w:val="left"/>
      <w:pPr>
        <w:ind w:left="5040" w:hanging="360"/>
      </w:pPr>
      <w:rPr>
        <w:rFonts w:ascii="Symbol" w:hAnsi="Symbol" w:hint="default"/>
      </w:rPr>
    </w:lvl>
    <w:lvl w:ilvl="7" w:tplc="2F0A20E0">
      <w:start w:val="1"/>
      <w:numFmt w:val="bullet"/>
      <w:lvlText w:val="o"/>
      <w:lvlJc w:val="left"/>
      <w:pPr>
        <w:ind w:left="5760" w:hanging="360"/>
      </w:pPr>
      <w:rPr>
        <w:rFonts w:ascii="Courier New" w:hAnsi="Courier New" w:hint="default"/>
      </w:rPr>
    </w:lvl>
    <w:lvl w:ilvl="8" w:tplc="8496E9EC">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75501822"/>
    <w:lvl w:ilvl="0" w:tplc="2900549C">
      <w:start w:val="1"/>
      <w:numFmt w:val="bullet"/>
      <w:lvlText w:val=""/>
      <w:lvlJc w:val="left"/>
      <w:pPr>
        <w:ind w:left="720" w:hanging="360"/>
      </w:pPr>
      <w:rPr>
        <w:rFonts w:ascii="Symbol" w:hAnsi="Symbol" w:hint="default"/>
      </w:rPr>
    </w:lvl>
    <w:lvl w:ilvl="1" w:tplc="35149A62">
      <w:start w:val="1"/>
      <w:numFmt w:val="bullet"/>
      <w:lvlText w:val="o"/>
      <w:lvlJc w:val="left"/>
      <w:pPr>
        <w:ind w:left="1440" w:hanging="360"/>
      </w:pPr>
      <w:rPr>
        <w:rFonts w:ascii="Courier New" w:hAnsi="Courier New" w:hint="default"/>
      </w:rPr>
    </w:lvl>
    <w:lvl w:ilvl="2" w:tplc="4AE21774">
      <w:start w:val="1"/>
      <w:numFmt w:val="bullet"/>
      <w:lvlText w:val=""/>
      <w:lvlJc w:val="left"/>
      <w:pPr>
        <w:ind w:left="2160" w:hanging="360"/>
      </w:pPr>
      <w:rPr>
        <w:rFonts w:ascii="Wingdings" w:hAnsi="Wingdings" w:hint="default"/>
      </w:rPr>
    </w:lvl>
    <w:lvl w:ilvl="3" w:tplc="113C68BA">
      <w:start w:val="1"/>
      <w:numFmt w:val="bullet"/>
      <w:lvlText w:val=""/>
      <w:lvlJc w:val="left"/>
      <w:pPr>
        <w:ind w:left="2880" w:hanging="360"/>
      </w:pPr>
      <w:rPr>
        <w:rFonts w:ascii="Symbol" w:hAnsi="Symbol" w:hint="default"/>
      </w:rPr>
    </w:lvl>
    <w:lvl w:ilvl="4" w:tplc="27C286AC">
      <w:start w:val="1"/>
      <w:numFmt w:val="bullet"/>
      <w:lvlText w:val="o"/>
      <w:lvlJc w:val="left"/>
      <w:pPr>
        <w:ind w:left="3600" w:hanging="360"/>
      </w:pPr>
      <w:rPr>
        <w:rFonts w:ascii="Courier New" w:hAnsi="Courier New" w:hint="default"/>
      </w:rPr>
    </w:lvl>
    <w:lvl w:ilvl="5" w:tplc="F30EEE68">
      <w:start w:val="1"/>
      <w:numFmt w:val="bullet"/>
      <w:lvlText w:val=""/>
      <w:lvlJc w:val="left"/>
      <w:pPr>
        <w:ind w:left="4320" w:hanging="360"/>
      </w:pPr>
      <w:rPr>
        <w:rFonts w:ascii="Wingdings" w:hAnsi="Wingdings" w:hint="default"/>
      </w:rPr>
    </w:lvl>
    <w:lvl w:ilvl="6" w:tplc="AEDE21B4">
      <w:start w:val="1"/>
      <w:numFmt w:val="bullet"/>
      <w:lvlText w:val=""/>
      <w:lvlJc w:val="left"/>
      <w:pPr>
        <w:ind w:left="5040" w:hanging="360"/>
      </w:pPr>
      <w:rPr>
        <w:rFonts w:ascii="Symbol" w:hAnsi="Symbol" w:hint="default"/>
      </w:rPr>
    </w:lvl>
    <w:lvl w:ilvl="7" w:tplc="3AE02DC8">
      <w:start w:val="1"/>
      <w:numFmt w:val="bullet"/>
      <w:lvlText w:val="o"/>
      <w:lvlJc w:val="left"/>
      <w:pPr>
        <w:ind w:left="5760" w:hanging="360"/>
      </w:pPr>
      <w:rPr>
        <w:rFonts w:ascii="Courier New" w:hAnsi="Courier New" w:hint="default"/>
      </w:rPr>
    </w:lvl>
    <w:lvl w:ilvl="8" w:tplc="D7127F64">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90748216">
    <w:abstractNumId w:val="11"/>
  </w:num>
  <w:num w:numId="2" w16cid:durableId="1448281386">
    <w:abstractNumId w:val="12"/>
  </w:num>
  <w:num w:numId="3" w16cid:durableId="1260600494">
    <w:abstractNumId w:val="1"/>
  </w:num>
  <w:num w:numId="4" w16cid:durableId="864174679">
    <w:abstractNumId w:val="3"/>
  </w:num>
  <w:num w:numId="5" w16cid:durableId="806162339">
    <w:abstractNumId w:val="15"/>
  </w:num>
  <w:num w:numId="6" w16cid:durableId="1317800098">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2"/>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7071"/>
    <w:rsid w:val="00012073"/>
    <w:rsid w:val="0001715D"/>
    <w:rsid w:val="00022C42"/>
    <w:rsid w:val="000252BC"/>
    <w:rsid w:val="00027B15"/>
    <w:rsid w:val="00030A05"/>
    <w:rsid w:val="00051AE4"/>
    <w:rsid w:val="0006372C"/>
    <w:rsid w:val="00065FA2"/>
    <w:rsid w:val="00070818"/>
    <w:rsid w:val="00075B8A"/>
    <w:rsid w:val="0008238F"/>
    <w:rsid w:val="00082EC6"/>
    <w:rsid w:val="00085388"/>
    <w:rsid w:val="000A68C5"/>
    <w:rsid w:val="000B1388"/>
    <w:rsid w:val="000C51C5"/>
    <w:rsid w:val="000D41DC"/>
    <w:rsid w:val="000F26C7"/>
    <w:rsid w:val="00125D37"/>
    <w:rsid w:val="00127C1A"/>
    <w:rsid w:val="001372BF"/>
    <w:rsid w:val="00141A42"/>
    <w:rsid w:val="00144E9D"/>
    <w:rsid w:val="00150D81"/>
    <w:rsid w:val="00166CEB"/>
    <w:rsid w:val="00183CB9"/>
    <w:rsid w:val="00184A9A"/>
    <w:rsid w:val="00190CE0"/>
    <w:rsid w:val="001947DF"/>
    <w:rsid w:val="001A3C89"/>
    <w:rsid w:val="001B22BB"/>
    <w:rsid w:val="001B619C"/>
    <w:rsid w:val="001C2EA5"/>
    <w:rsid w:val="001C4FCD"/>
    <w:rsid w:val="001D1D3C"/>
    <w:rsid w:val="001E04B5"/>
    <w:rsid w:val="001E6FAC"/>
    <w:rsid w:val="001F2208"/>
    <w:rsid w:val="001F7290"/>
    <w:rsid w:val="00200D78"/>
    <w:rsid w:val="002205D4"/>
    <w:rsid w:val="00222C3A"/>
    <w:rsid w:val="00222E46"/>
    <w:rsid w:val="002251E5"/>
    <w:rsid w:val="00226D31"/>
    <w:rsid w:val="00236401"/>
    <w:rsid w:val="002370CE"/>
    <w:rsid w:val="002428C0"/>
    <w:rsid w:val="00242974"/>
    <w:rsid w:val="00243A63"/>
    <w:rsid w:val="00244652"/>
    <w:rsid w:val="00264439"/>
    <w:rsid w:val="00277A3A"/>
    <w:rsid w:val="00284787"/>
    <w:rsid w:val="002925EA"/>
    <w:rsid w:val="002976D4"/>
    <w:rsid w:val="002A5577"/>
    <w:rsid w:val="002B4AA4"/>
    <w:rsid w:val="002C3777"/>
    <w:rsid w:val="002D0658"/>
    <w:rsid w:val="002D3B17"/>
    <w:rsid w:val="002E02AE"/>
    <w:rsid w:val="002E1A78"/>
    <w:rsid w:val="002E1F37"/>
    <w:rsid w:val="002E71BA"/>
    <w:rsid w:val="002F5066"/>
    <w:rsid w:val="002F77D2"/>
    <w:rsid w:val="003003FD"/>
    <w:rsid w:val="00300734"/>
    <w:rsid w:val="00310245"/>
    <w:rsid w:val="003137AE"/>
    <w:rsid w:val="00316C95"/>
    <w:rsid w:val="00324BF5"/>
    <w:rsid w:val="00331141"/>
    <w:rsid w:val="003320E3"/>
    <w:rsid w:val="00340238"/>
    <w:rsid w:val="003458DB"/>
    <w:rsid w:val="003507B1"/>
    <w:rsid w:val="003523D3"/>
    <w:rsid w:val="00352FE2"/>
    <w:rsid w:val="00364C35"/>
    <w:rsid w:val="0037146B"/>
    <w:rsid w:val="00371560"/>
    <w:rsid w:val="0038567E"/>
    <w:rsid w:val="003932DD"/>
    <w:rsid w:val="003959B4"/>
    <w:rsid w:val="00396F60"/>
    <w:rsid w:val="00397D62"/>
    <w:rsid w:val="003A51D6"/>
    <w:rsid w:val="003B125E"/>
    <w:rsid w:val="003B20A2"/>
    <w:rsid w:val="003B2A5E"/>
    <w:rsid w:val="003C5867"/>
    <w:rsid w:val="003C7C97"/>
    <w:rsid w:val="00406B8D"/>
    <w:rsid w:val="00410068"/>
    <w:rsid w:val="00415664"/>
    <w:rsid w:val="0041618E"/>
    <w:rsid w:val="0042295C"/>
    <w:rsid w:val="004246B1"/>
    <w:rsid w:val="00426EEC"/>
    <w:rsid w:val="00445310"/>
    <w:rsid w:val="004466C3"/>
    <w:rsid w:val="004552CE"/>
    <w:rsid w:val="00481FF7"/>
    <w:rsid w:val="00484D41"/>
    <w:rsid w:val="004A0DD1"/>
    <w:rsid w:val="004C05FD"/>
    <w:rsid w:val="004D0D03"/>
    <w:rsid w:val="004E3CFC"/>
    <w:rsid w:val="004E6311"/>
    <w:rsid w:val="004F0CE2"/>
    <w:rsid w:val="004F6E8B"/>
    <w:rsid w:val="00500295"/>
    <w:rsid w:val="00501AAF"/>
    <w:rsid w:val="00527AFA"/>
    <w:rsid w:val="005419DA"/>
    <w:rsid w:val="00543E34"/>
    <w:rsid w:val="005678AC"/>
    <w:rsid w:val="005679BD"/>
    <w:rsid w:val="005709B1"/>
    <w:rsid w:val="00572B3B"/>
    <w:rsid w:val="005836D2"/>
    <w:rsid w:val="00583FDE"/>
    <w:rsid w:val="00586717"/>
    <w:rsid w:val="00587288"/>
    <w:rsid w:val="00587C58"/>
    <w:rsid w:val="005A721B"/>
    <w:rsid w:val="005A7FD4"/>
    <w:rsid w:val="005B1A84"/>
    <w:rsid w:val="005D1AF9"/>
    <w:rsid w:val="005D5457"/>
    <w:rsid w:val="005E2699"/>
    <w:rsid w:val="005E44B5"/>
    <w:rsid w:val="005F7CDC"/>
    <w:rsid w:val="006067B9"/>
    <w:rsid w:val="00611444"/>
    <w:rsid w:val="00612DEA"/>
    <w:rsid w:val="00614572"/>
    <w:rsid w:val="006232DF"/>
    <w:rsid w:val="00624E15"/>
    <w:rsid w:val="00631F2E"/>
    <w:rsid w:val="006457C0"/>
    <w:rsid w:val="00652BB7"/>
    <w:rsid w:val="00654723"/>
    <w:rsid w:val="00661758"/>
    <w:rsid w:val="0067069C"/>
    <w:rsid w:val="0067612C"/>
    <w:rsid w:val="00676FEB"/>
    <w:rsid w:val="006912C4"/>
    <w:rsid w:val="006A5CFC"/>
    <w:rsid w:val="006C5138"/>
    <w:rsid w:val="006C689B"/>
    <w:rsid w:val="006E005C"/>
    <w:rsid w:val="006E6EE5"/>
    <w:rsid w:val="006F0029"/>
    <w:rsid w:val="0070613A"/>
    <w:rsid w:val="0071051F"/>
    <w:rsid w:val="007138EF"/>
    <w:rsid w:val="00753AAD"/>
    <w:rsid w:val="007632A9"/>
    <w:rsid w:val="00765A08"/>
    <w:rsid w:val="00772995"/>
    <w:rsid w:val="00774092"/>
    <w:rsid w:val="00782830"/>
    <w:rsid w:val="0078664A"/>
    <w:rsid w:val="007A29B8"/>
    <w:rsid w:val="007A2ED6"/>
    <w:rsid w:val="007B0F6D"/>
    <w:rsid w:val="007B7FBC"/>
    <w:rsid w:val="007C62C3"/>
    <w:rsid w:val="007D25AA"/>
    <w:rsid w:val="007D62B9"/>
    <w:rsid w:val="007F0873"/>
    <w:rsid w:val="00805726"/>
    <w:rsid w:val="00807534"/>
    <w:rsid w:val="00815117"/>
    <w:rsid w:val="00824CB1"/>
    <w:rsid w:val="00842521"/>
    <w:rsid w:val="008520F8"/>
    <w:rsid w:val="00852FC9"/>
    <w:rsid w:val="00855F34"/>
    <w:rsid w:val="008575B8"/>
    <w:rsid w:val="008714A0"/>
    <w:rsid w:val="008826B6"/>
    <w:rsid w:val="008A7B98"/>
    <w:rsid w:val="008B0B22"/>
    <w:rsid w:val="008B174B"/>
    <w:rsid w:val="008B2CBF"/>
    <w:rsid w:val="008C58B0"/>
    <w:rsid w:val="008C591B"/>
    <w:rsid w:val="008C6182"/>
    <w:rsid w:val="008D36FC"/>
    <w:rsid w:val="008F711A"/>
    <w:rsid w:val="0090779E"/>
    <w:rsid w:val="00926458"/>
    <w:rsid w:val="00933720"/>
    <w:rsid w:val="009655F8"/>
    <w:rsid w:val="00983C32"/>
    <w:rsid w:val="00985BD6"/>
    <w:rsid w:val="009B6E34"/>
    <w:rsid w:val="009C68A9"/>
    <w:rsid w:val="009C7E52"/>
    <w:rsid w:val="009E4934"/>
    <w:rsid w:val="009E76D8"/>
    <w:rsid w:val="009F40A7"/>
    <w:rsid w:val="009F5CE6"/>
    <w:rsid w:val="00A035CD"/>
    <w:rsid w:val="00A06AFD"/>
    <w:rsid w:val="00A1423F"/>
    <w:rsid w:val="00A321B6"/>
    <w:rsid w:val="00A32730"/>
    <w:rsid w:val="00A34868"/>
    <w:rsid w:val="00A50E80"/>
    <w:rsid w:val="00A513B0"/>
    <w:rsid w:val="00A52016"/>
    <w:rsid w:val="00A6359F"/>
    <w:rsid w:val="00A63F7F"/>
    <w:rsid w:val="00A667CE"/>
    <w:rsid w:val="00A75042"/>
    <w:rsid w:val="00A774BC"/>
    <w:rsid w:val="00A82678"/>
    <w:rsid w:val="00A878F6"/>
    <w:rsid w:val="00A946CB"/>
    <w:rsid w:val="00AA77C8"/>
    <w:rsid w:val="00AC5E78"/>
    <w:rsid w:val="00AC7BE2"/>
    <w:rsid w:val="00AE35BF"/>
    <w:rsid w:val="00AF753A"/>
    <w:rsid w:val="00B01C87"/>
    <w:rsid w:val="00B1067E"/>
    <w:rsid w:val="00B2676F"/>
    <w:rsid w:val="00B44038"/>
    <w:rsid w:val="00B505BB"/>
    <w:rsid w:val="00B620AC"/>
    <w:rsid w:val="00B81790"/>
    <w:rsid w:val="00B81BBC"/>
    <w:rsid w:val="00B9354D"/>
    <w:rsid w:val="00BB3DED"/>
    <w:rsid w:val="00BB7191"/>
    <w:rsid w:val="00BC3BF9"/>
    <w:rsid w:val="00BD03D5"/>
    <w:rsid w:val="00BD79CF"/>
    <w:rsid w:val="00BE03A6"/>
    <w:rsid w:val="00BE2FFB"/>
    <w:rsid w:val="00C3215E"/>
    <w:rsid w:val="00C3367E"/>
    <w:rsid w:val="00C45272"/>
    <w:rsid w:val="00C47770"/>
    <w:rsid w:val="00C57879"/>
    <w:rsid w:val="00C6552D"/>
    <w:rsid w:val="00C75856"/>
    <w:rsid w:val="00C8051B"/>
    <w:rsid w:val="00C85A7C"/>
    <w:rsid w:val="00C90045"/>
    <w:rsid w:val="00C939B0"/>
    <w:rsid w:val="00C947AB"/>
    <w:rsid w:val="00C95214"/>
    <w:rsid w:val="00CC2085"/>
    <w:rsid w:val="00CC3F59"/>
    <w:rsid w:val="00CC7A0C"/>
    <w:rsid w:val="00CD4774"/>
    <w:rsid w:val="00CE1732"/>
    <w:rsid w:val="00CE64F9"/>
    <w:rsid w:val="00CF23A3"/>
    <w:rsid w:val="00D1016A"/>
    <w:rsid w:val="00D10AAF"/>
    <w:rsid w:val="00D27540"/>
    <w:rsid w:val="00D27DFB"/>
    <w:rsid w:val="00D3038F"/>
    <w:rsid w:val="00D32F49"/>
    <w:rsid w:val="00D4006B"/>
    <w:rsid w:val="00D40D7A"/>
    <w:rsid w:val="00D4103B"/>
    <w:rsid w:val="00D648F4"/>
    <w:rsid w:val="00D64A0D"/>
    <w:rsid w:val="00D676C3"/>
    <w:rsid w:val="00D750B4"/>
    <w:rsid w:val="00D81C18"/>
    <w:rsid w:val="00D8461A"/>
    <w:rsid w:val="00D8590D"/>
    <w:rsid w:val="00D95CAF"/>
    <w:rsid w:val="00DA35D3"/>
    <w:rsid w:val="00DB60B6"/>
    <w:rsid w:val="00DC13ED"/>
    <w:rsid w:val="00DC1CC6"/>
    <w:rsid w:val="00DD5135"/>
    <w:rsid w:val="00DE1EF9"/>
    <w:rsid w:val="00DF4886"/>
    <w:rsid w:val="00DF5E98"/>
    <w:rsid w:val="00E067A8"/>
    <w:rsid w:val="00E10FD0"/>
    <w:rsid w:val="00E13924"/>
    <w:rsid w:val="00E15FD5"/>
    <w:rsid w:val="00E1725A"/>
    <w:rsid w:val="00E30F13"/>
    <w:rsid w:val="00E33758"/>
    <w:rsid w:val="00E346EF"/>
    <w:rsid w:val="00E53E5E"/>
    <w:rsid w:val="00E64325"/>
    <w:rsid w:val="00E673C5"/>
    <w:rsid w:val="00E67967"/>
    <w:rsid w:val="00E75843"/>
    <w:rsid w:val="00E807F2"/>
    <w:rsid w:val="00E81DBE"/>
    <w:rsid w:val="00E82723"/>
    <w:rsid w:val="00E944C4"/>
    <w:rsid w:val="00E96C51"/>
    <w:rsid w:val="00EA29A5"/>
    <w:rsid w:val="00EB508B"/>
    <w:rsid w:val="00EC107C"/>
    <w:rsid w:val="00EC7EBE"/>
    <w:rsid w:val="00EC7FD2"/>
    <w:rsid w:val="00ED5964"/>
    <w:rsid w:val="00EF3BD0"/>
    <w:rsid w:val="00F068DD"/>
    <w:rsid w:val="00F1720B"/>
    <w:rsid w:val="00F279A9"/>
    <w:rsid w:val="00F3295E"/>
    <w:rsid w:val="00F36ADC"/>
    <w:rsid w:val="00F51AFA"/>
    <w:rsid w:val="00F605C6"/>
    <w:rsid w:val="00F6785B"/>
    <w:rsid w:val="00F77640"/>
    <w:rsid w:val="00F81D1E"/>
    <w:rsid w:val="00F9012D"/>
    <w:rsid w:val="00F915D6"/>
    <w:rsid w:val="00FA0415"/>
    <w:rsid w:val="00FA596F"/>
    <w:rsid w:val="00FA5BEA"/>
    <w:rsid w:val="00FE19CA"/>
    <w:rsid w:val="00FE2879"/>
    <w:rsid w:val="00FE399A"/>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Ttulo1">
    <w:name w:val="heading 1"/>
    <w:basedOn w:val="Normal"/>
    <w:next w:val="Normal"/>
    <w:link w:val="Ttulo1Carte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Ttulo2">
    <w:name w:val="heading 2"/>
    <w:basedOn w:val="Normal"/>
    <w:next w:val="Normal"/>
    <w:link w:val="Ttulo2Carte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Ttulo3">
    <w:name w:val="heading 3"/>
    <w:basedOn w:val="Normal"/>
    <w:next w:val="Normal"/>
    <w:link w:val="Ttulo3Carte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D5964"/>
    <w:pPr>
      <w:ind w:left="720"/>
      <w:contextualSpacing/>
    </w:pPr>
  </w:style>
  <w:style w:type="character" w:customStyle="1" w:styleId="Ttulo1Carter">
    <w:name w:val="Título 1 Caráter"/>
    <w:basedOn w:val="Tipodeletrapredefinidodopargrafo"/>
    <w:link w:val="Ttulo1"/>
    <w:uiPriority w:val="9"/>
    <w:rsid w:val="00500295"/>
    <w:rPr>
      <w:rFonts w:ascii="Segoe UI" w:eastAsiaTheme="majorEastAsia" w:hAnsi="Segoe UI" w:cstheme="majorBidi"/>
      <w:b/>
      <w:color w:val="2F5496" w:themeColor="accent1" w:themeShade="BF"/>
      <w:sz w:val="32"/>
      <w:szCs w:val="32"/>
    </w:rPr>
  </w:style>
  <w:style w:type="paragraph" w:styleId="Cabealhodondice">
    <w:name w:val="TOC Heading"/>
    <w:basedOn w:val="Ttulo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ndice1">
    <w:name w:val="toc 1"/>
    <w:basedOn w:val="Normal"/>
    <w:next w:val="Normal"/>
    <w:autoRedefine/>
    <w:uiPriority w:val="39"/>
    <w:unhideWhenUsed/>
    <w:rsid w:val="00184A9A"/>
    <w:pPr>
      <w:spacing w:before="120" w:after="0"/>
    </w:pPr>
    <w:rPr>
      <w:rFonts w:cstheme="minorHAnsi"/>
      <w:b/>
      <w:bCs/>
      <w:i/>
      <w:iCs/>
      <w:sz w:val="24"/>
      <w:szCs w:val="24"/>
    </w:rPr>
  </w:style>
  <w:style w:type="paragraph" w:styleId="ndice2">
    <w:name w:val="toc 2"/>
    <w:basedOn w:val="Normal"/>
    <w:next w:val="Normal"/>
    <w:autoRedefine/>
    <w:uiPriority w:val="39"/>
    <w:unhideWhenUsed/>
    <w:rsid w:val="00184A9A"/>
    <w:pPr>
      <w:spacing w:before="120" w:after="0"/>
      <w:ind w:left="220"/>
    </w:pPr>
    <w:rPr>
      <w:rFonts w:cstheme="minorHAnsi"/>
      <w:b/>
      <w:bCs/>
    </w:rPr>
  </w:style>
  <w:style w:type="paragraph" w:styleId="ndice3">
    <w:name w:val="toc 3"/>
    <w:basedOn w:val="Normal"/>
    <w:next w:val="Normal"/>
    <w:autoRedefine/>
    <w:uiPriority w:val="39"/>
    <w:semiHidden/>
    <w:unhideWhenUsed/>
    <w:rsid w:val="00184A9A"/>
    <w:pPr>
      <w:spacing w:after="0"/>
      <w:ind w:left="440"/>
    </w:pPr>
    <w:rPr>
      <w:rFonts w:cstheme="minorHAnsi"/>
      <w:szCs w:val="20"/>
    </w:rPr>
  </w:style>
  <w:style w:type="paragraph" w:styleId="ndice4">
    <w:name w:val="toc 4"/>
    <w:basedOn w:val="Normal"/>
    <w:next w:val="Normal"/>
    <w:autoRedefine/>
    <w:uiPriority w:val="39"/>
    <w:semiHidden/>
    <w:unhideWhenUsed/>
    <w:rsid w:val="00184A9A"/>
    <w:pPr>
      <w:spacing w:after="0"/>
      <w:ind w:left="660"/>
    </w:pPr>
    <w:rPr>
      <w:rFonts w:cstheme="minorHAnsi"/>
      <w:szCs w:val="20"/>
    </w:rPr>
  </w:style>
  <w:style w:type="paragraph" w:styleId="ndice5">
    <w:name w:val="toc 5"/>
    <w:basedOn w:val="Normal"/>
    <w:next w:val="Normal"/>
    <w:autoRedefine/>
    <w:uiPriority w:val="39"/>
    <w:semiHidden/>
    <w:unhideWhenUsed/>
    <w:rsid w:val="00184A9A"/>
    <w:pPr>
      <w:spacing w:after="0"/>
      <w:ind w:left="880"/>
    </w:pPr>
    <w:rPr>
      <w:rFonts w:cstheme="minorHAnsi"/>
      <w:szCs w:val="20"/>
    </w:rPr>
  </w:style>
  <w:style w:type="paragraph" w:styleId="ndice6">
    <w:name w:val="toc 6"/>
    <w:basedOn w:val="Normal"/>
    <w:next w:val="Normal"/>
    <w:autoRedefine/>
    <w:uiPriority w:val="39"/>
    <w:semiHidden/>
    <w:unhideWhenUsed/>
    <w:rsid w:val="00184A9A"/>
    <w:pPr>
      <w:spacing w:after="0"/>
      <w:ind w:left="1100"/>
    </w:pPr>
    <w:rPr>
      <w:rFonts w:cstheme="minorHAnsi"/>
      <w:szCs w:val="20"/>
    </w:rPr>
  </w:style>
  <w:style w:type="paragraph" w:styleId="ndice7">
    <w:name w:val="toc 7"/>
    <w:basedOn w:val="Normal"/>
    <w:next w:val="Normal"/>
    <w:autoRedefine/>
    <w:uiPriority w:val="39"/>
    <w:semiHidden/>
    <w:unhideWhenUsed/>
    <w:rsid w:val="00184A9A"/>
    <w:pPr>
      <w:spacing w:after="0"/>
      <w:ind w:left="1320"/>
    </w:pPr>
    <w:rPr>
      <w:rFonts w:cstheme="minorHAnsi"/>
      <w:szCs w:val="20"/>
    </w:rPr>
  </w:style>
  <w:style w:type="paragraph" w:styleId="ndice8">
    <w:name w:val="toc 8"/>
    <w:basedOn w:val="Normal"/>
    <w:next w:val="Normal"/>
    <w:autoRedefine/>
    <w:uiPriority w:val="39"/>
    <w:semiHidden/>
    <w:unhideWhenUsed/>
    <w:rsid w:val="00184A9A"/>
    <w:pPr>
      <w:spacing w:after="0"/>
      <w:ind w:left="1540"/>
    </w:pPr>
    <w:rPr>
      <w:rFonts w:cstheme="minorHAnsi"/>
      <w:szCs w:val="20"/>
    </w:rPr>
  </w:style>
  <w:style w:type="paragraph" w:styleId="ndice9">
    <w:name w:val="toc 9"/>
    <w:basedOn w:val="Normal"/>
    <w:next w:val="Normal"/>
    <w:autoRedefine/>
    <w:uiPriority w:val="39"/>
    <w:semiHidden/>
    <w:unhideWhenUsed/>
    <w:rsid w:val="00184A9A"/>
    <w:pPr>
      <w:spacing w:after="0"/>
      <w:ind w:left="1760"/>
    </w:pPr>
    <w:rPr>
      <w:rFonts w:cstheme="minorHAnsi"/>
      <w:szCs w:val="20"/>
    </w:rPr>
  </w:style>
  <w:style w:type="character" w:styleId="Hiperligao">
    <w:name w:val="Hyperlink"/>
    <w:basedOn w:val="Tipodeletrapredefinidodopargrafo"/>
    <w:uiPriority w:val="99"/>
    <w:unhideWhenUsed/>
    <w:rsid w:val="002F5066"/>
    <w:rPr>
      <w:color w:val="0563C1" w:themeColor="hyperlink"/>
      <w:u w:val="single"/>
    </w:rPr>
  </w:style>
  <w:style w:type="character" w:customStyle="1" w:styleId="Ttulo2Carter">
    <w:name w:val="Título 2 Caráter"/>
    <w:basedOn w:val="Tipodeletrapredefinidodopargrafo"/>
    <w:link w:val="Ttulo2"/>
    <w:uiPriority w:val="9"/>
    <w:rsid w:val="00F36ADC"/>
    <w:rPr>
      <w:rFonts w:ascii="Segoe UI" w:eastAsiaTheme="majorEastAsia" w:hAnsi="Segoe UI" w:cstheme="majorBidi"/>
      <w:color w:val="2F5496" w:themeColor="accent1" w:themeShade="BF"/>
      <w:sz w:val="28"/>
      <w:szCs w:val="26"/>
    </w:rPr>
  </w:style>
  <w:style w:type="character" w:customStyle="1" w:styleId="Ttulo3Carter">
    <w:name w:val="Título 3 Caráter"/>
    <w:basedOn w:val="Tipodeletrapredefinidodopargrafo"/>
    <w:link w:val="Ttulo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rte">
    <w:name w:val="Strong"/>
    <w:basedOn w:val="Tipodeletrapredefinidodopargrafo"/>
    <w:uiPriority w:val="22"/>
    <w:qFormat/>
    <w:rsid w:val="008B0B22"/>
    <w:rPr>
      <w:b/>
      <w:bCs/>
    </w:rPr>
  </w:style>
  <w:style w:type="character" w:styleId="nfase">
    <w:name w:val="Emphasis"/>
    <w:basedOn w:val="Tipodeletrapredefinidodopargrafo"/>
    <w:uiPriority w:val="20"/>
    <w:qFormat/>
    <w:rsid w:val="008B0B22"/>
    <w:rPr>
      <w:i/>
      <w:iCs/>
    </w:rPr>
  </w:style>
  <w:style w:type="paragraph" w:styleId="Cabealho">
    <w:name w:val="header"/>
    <w:basedOn w:val="Normal"/>
    <w:link w:val="CabealhoCarter"/>
    <w:uiPriority w:val="99"/>
    <w:unhideWhenUsed/>
    <w:rsid w:val="003C7C97"/>
    <w:pPr>
      <w:tabs>
        <w:tab w:val="center" w:pos="4513"/>
        <w:tab w:val="right" w:pos="9026"/>
      </w:tabs>
      <w:spacing w:after="0" w:line="240" w:lineRule="auto"/>
    </w:pPr>
  </w:style>
  <w:style w:type="character" w:customStyle="1" w:styleId="CabealhoCarter">
    <w:name w:val="Cabeçalho Caráter"/>
    <w:basedOn w:val="Tipodeletrapredefinidodopargrafo"/>
    <w:link w:val="Cabealho"/>
    <w:uiPriority w:val="99"/>
    <w:rsid w:val="003C7C97"/>
    <w:rPr>
      <w:rFonts w:ascii="Segoe UI" w:hAnsi="Segoe UI"/>
      <w:sz w:val="20"/>
    </w:rPr>
  </w:style>
  <w:style w:type="paragraph" w:styleId="Rodap">
    <w:name w:val="footer"/>
    <w:basedOn w:val="Normal"/>
    <w:link w:val="RodapCarter"/>
    <w:uiPriority w:val="99"/>
    <w:unhideWhenUsed/>
    <w:rsid w:val="003C7C97"/>
    <w:pPr>
      <w:tabs>
        <w:tab w:val="center" w:pos="4513"/>
        <w:tab w:val="right" w:pos="9026"/>
      </w:tabs>
      <w:spacing w:after="0" w:line="240" w:lineRule="auto"/>
    </w:pPr>
  </w:style>
  <w:style w:type="character" w:customStyle="1" w:styleId="RodapCarter">
    <w:name w:val="Rodapé Caráter"/>
    <w:basedOn w:val="Tipodeletrapredefinidodopargrafo"/>
    <w:link w:val="Rodap"/>
    <w:uiPriority w:val="99"/>
    <w:rsid w:val="003C7C97"/>
    <w:rPr>
      <w:rFonts w:ascii="Segoe UI" w:hAnsi="Segoe UI"/>
      <w:sz w:val="20"/>
    </w:rPr>
  </w:style>
  <w:style w:type="character" w:styleId="Nmerodepgina">
    <w:name w:val="page number"/>
    <w:basedOn w:val="Tipodeletrapredefinidodopargrafo"/>
    <w:uiPriority w:val="99"/>
    <w:semiHidden/>
    <w:unhideWhenUsed/>
    <w:rsid w:val="00D676C3"/>
  </w:style>
  <w:style w:type="character" w:styleId="MenoNoResolvida">
    <w:name w:val="Unresolved Mention"/>
    <w:basedOn w:val="Tipodeletrapredefinidodopargrafo"/>
    <w:uiPriority w:val="99"/>
    <w:semiHidden/>
    <w:unhideWhenUsed/>
    <w:rsid w:val="00A142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cn.org.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ice.org.u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hcpc-uk.org" TargetMode="External"/><Relationship Id="rId4" Type="http://schemas.openxmlformats.org/officeDocument/2006/relationships/settings" Target="settings.xml"/><Relationship Id="rId9" Type="http://schemas.openxmlformats.org/officeDocument/2006/relationships/hyperlink" Target="https://www.cqc.org.uk"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1379</Words>
  <Characters>7447</Characters>
  <Application>Microsoft Office Word</Application>
  <DocSecurity>0</DocSecurity>
  <Lines>62</Lines>
  <Paragraphs>17</Paragraphs>
  <ScaleCrop>false</ScaleCrop>
  <Company>University of Wales Trinity Saint David</Company>
  <LinksUpToDate>false</LinksUpToDate>
  <CharactersWithSpaces>8809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Evelina Ebohon</cp:lastModifiedBy>
  <cp:revision>2</cp:revision>
  <dcterms:created xsi:type="dcterms:W3CDTF">2026-08-21T12:40:00Z</dcterms:created>
  <dcterms:modified xsi:type="dcterms:W3CDTF">2026-08-21T12:40:00Z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