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403B9" w:rsidRDefault="00A403B9" w:rsidP="00A403B9">
      <w:pPr>
        <w:spacing w:after="0" w:line="360" w:lineRule="auto"/>
        <w:jc w:val="center"/>
        <w:rPr>
          <w:rFonts w:ascii="Times New Roman" w:hAnsi="Times New Roman" w:cs="Times New Roman"/>
          <w:b/>
          <w:bCs/>
          <w:sz w:val="24"/>
          <w:szCs w:val="24"/>
          <w:lang w:val="en-GB"/>
        </w:rPr>
      </w:pPr>
    </w:p>
    <w:p w:rsidR="00A403B9" w:rsidRDefault="00A403B9" w:rsidP="00A403B9">
      <w:pPr>
        <w:spacing w:after="0" w:line="360" w:lineRule="auto"/>
        <w:jc w:val="center"/>
        <w:rPr>
          <w:rFonts w:ascii="Times New Roman" w:hAnsi="Times New Roman" w:cs="Times New Roman"/>
          <w:b/>
          <w:bCs/>
          <w:sz w:val="24"/>
          <w:szCs w:val="24"/>
          <w:lang w:val="en-GB"/>
        </w:rPr>
      </w:pPr>
    </w:p>
    <w:p w:rsidR="00A403B9" w:rsidRDefault="00A403B9" w:rsidP="00A403B9">
      <w:pPr>
        <w:spacing w:after="0" w:line="360" w:lineRule="auto"/>
        <w:jc w:val="center"/>
        <w:rPr>
          <w:rFonts w:ascii="Times New Roman" w:hAnsi="Times New Roman" w:cs="Times New Roman"/>
          <w:b/>
          <w:bCs/>
          <w:sz w:val="24"/>
          <w:szCs w:val="24"/>
          <w:lang w:val="en-GB"/>
        </w:rPr>
      </w:pPr>
    </w:p>
    <w:p w:rsidR="00A403B9" w:rsidRDefault="00A403B9" w:rsidP="00A403B9">
      <w:pPr>
        <w:spacing w:after="0" w:line="360" w:lineRule="auto"/>
        <w:jc w:val="center"/>
        <w:rPr>
          <w:rFonts w:ascii="Times New Roman" w:hAnsi="Times New Roman" w:cs="Times New Roman"/>
          <w:b/>
          <w:bCs/>
          <w:sz w:val="24"/>
          <w:szCs w:val="24"/>
          <w:lang w:val="en-GB"/>
        </w:rPr>
      </w:pPr>
    </w:p>
    <w:p w:rsidR="00A403B9" w:rsidRDefault="00A403B9" w:rsidP="00A403B9">
      <w:pPr>
        <w:spacing w:after="0" w:line="360" w:lineRule="auto"/>
        <w:jc w:val="center"/>
        <w:rPr>
          <w:rFonts w:ascii="Times New Roman" w:hAnsi="Times New Roman" w:cs="Times New Roman"/>
          <w:b/>
          <w:bCs/>
          <w:sz w:val="24"/>
          <w:szCs w:val="24"/>
          <w:lang w:val="en-GB"/>
        </w:rPr>
      </w:pPr>
    </w:p>
    <w:p w:rsidR="00A403B9" w:rsidRDefault="00A403B9" w:rsidP="00A403B9">
      <w:pPr>
        <w:spacing w:after="0" w:line="360" w:lineRule="auto"/>
        <w:jc w:val="center"/>
        <w:rPr>
          <w:rFonts w:ascii="Times New Roman" w:hAnsi="Times New Roman" w:cs="Times New Roman"/>
          <w:b/>
          <w:bCs/>
          <w:sz w:val="24"/>
          <w:szCs w:val="24"/>
          <w:lang w:val="en-GB"/>
        </w:rPr>
      </w:pPr>
    </w:p>
    <w:p w:rsidR="00A403B9" w:rsidRPr="00A403B9" w:rsidRDefault="00A403B9" w:rsidP="00A403B9">
      <w:pPr>
        <w:spacing w:after="0" w:line="360" w:lineRule="auto"/>
        <w:jc w:val="center"/>
        <w:rPr>
          <w:rFonts w:ascii="Times New Roman" w:hAnsi="Times New Roman" w:cs="Times New Roman"/>
          <w:b/>
          <w:bCs/>
          <w:sz w:val="24"/>
          <w:szCs w:val="24"/>
          <w:lang w:val="en-GB"/>
        </w:rPr>
      </w:pPr>
      <w:r w:rsidRPr="00A403B9">
        <w:rPr>
          <w:rFonts w:ascii="Times New Roman" w:hAnsi="Times New Roman" w:cs="Times New Roman"/>
          <w:b/>
          <w:bCs/>
          <w:sz w:val="24"/>
          <w:szCs w:val="24"/>
          <w:lang w:val="en-GB"/>
        </w:rPr>
        <w:t>LCBB6000</w:t>
      </w:r>
    </w:p>
    <w:p w:rsidR="00A403B9" w:rsidRPr="00A403B9" w:rsidRDefault="00A403B9" w:rsidP="00A403B9">
      <w:pPr>
        <w:spacing w:after="0" w:line="360" w:lineRule="auto"/>
        <w:jc w:val="center"/>
        <w:rPr>
          <w:rFonts w:ascii="Times New Roman" w:hAnsi="Times New Roman" w:cs="Times New Roman"/>
          <w:b/>
          <w:bCs/>
          <w:sz w:val="24"/>
          <w:szCs w:val="24"/>
          <w:lang w:val="en-GB"/>
        </w:rPr>
      </w:pPr>
      <w:r w:rsidRPr="00A403B9">
        <w:rPr>
          <w:rFonts w:ascii="Times New Roman" w:hAnsi="Times New Roman" w:cs="Times New Roman"/>
          <w:b/>
          <w:bCs/>
          <w:sz w:val="24"/>
          <w:szCs w:val="24"/>
          <w:lang w:val="en-GB"/>
        </w:rPr>
        <w:t>BA (Hons) Business Management</w:t>
      </w:r>
    </w:p>
    <w:p w:rsidR="00A403B9" w:rsidRPr="00A403B9" w:rsidRDefault="00A403B9" w:rsidP="00A403B9">
      <w:pPr>
        <w:spacing w:after="0" w:line="360" w:lineRule="auto"/>
        <w:jc w:val="center"/>
        <w:rPr>
          <w:rFonts w:ascii="Times New Roman" w:hAnsi="Times New Roman" w:cs="Times New Roman"/>
          <w:sz w:val="24"/>
          <w:szCs w:val="24"/>
          <w:lang w:val="en-GB"/>
        </w:rPr>
      </w:pPr>
    </w:p>
    <w:p w:rsidR="00A403B9" w:rsidRPr="00A403B9" w:rsidRDefault="00A403B9" w:rsidP="00A403B9">
      <w:pPr>
        <w:spacing w:after="0" w:line="360" w:lineRule="auto"/>
        <w:jc w:val="center"/>
        <w:rPr>
          <w:rFonts w:ascii="Times New Roman" w:hAnsi="Times New Roman" w:cs="Times New Roman"/>
          <w:bCs/>
          <w:sz w:val="24"/>
          <w:szCs w:val="24"/>
          <w:lang w:val="en-GB"/>
        </w:rPr>
      </w:pPr>
      <w:r w:rsidRPr="00A403B9">
        <w:rPr>
          <w:rFonts w:ascii="Times New Roman" w:hAnsi="Times New Roman" w:cs="Times New Roman"/>
          <w:sz w:val="24"/>
          <w:szCs w:val="24"/>
          <w:lang w:val="en-GB"/>
        </w:rPr>
        <w:t xml:space="preserve">Student </w:t>
      </w:r>
      <w:proofErr w:type="spellStart"/>
      <w:r w:rsidRPr="00A403B9">
        <w:rPr>
          <w:rFonts w:ascii="Times New Roman" w:hAnsi="Times New Roman" w:cs="Times New Roman"/>
          <w:sz w:val="24"/>
          <w:szCs w:val="24"/>
          <w:lang w:val="en-GB"/>
        </w:rPr>
        <w:t>name:</w:t>
      </w:r>
      <w:r w:rsidR="00AF65B3">
        <w:rPr>
          <w:rFonts w:ascii="Times New Roman" w:hAnsi="Times New Roman" w:cs="Times New Roman"/>
          <w:bCs/>
          <w:sz w:val="24"/>
          <w:szCs w:val="24"/>
          <w:lang w:val="en-GB"/>
        </w:rPr>
        <w:t>Grigor</w:t>
      </w:r>
      <w:proofErr w:type="spellEnd"/>
      <w:r w:rsidR="00AF65B3">
        <w:rPr>
          <w:rFonts w:ascii="Times New Roman" w:hAnsi="Times New Roman" w:cs="Times New Roman"/>
          <w:bCs/>
          <w:sz w:val="24"/>
          <w:szCs w:val="24"/>
          <w:lang w:val="en-GB"/>
        </w:rPr>
        <w:t xml:space="preserve"> </w:t>
      </w:r>
      <w:proofErr w:type="spellStart"/>
      <w:r w:rsidR="00AF65B3">
        <w:rPr>
          <w:rFonts w:ascii="Times New Roman" w:hAnsi="Times New Roman" w:cs="Times New Roman"/>
          <w:bCs/>
          <w:sz w:val="24"/>
          <w:szCs w:val="24"/>
          <w:lang w:val="en-GB"/>
        </w:rPr>
        <w:t>Stoyanov</w:t>
      </w:r>
      <w:proofErr w:type="spellEnd"/>
      <w:r w:rsidR="00AF65B3">
        <w:rPr>
          <w:rFonts w:ascii="Times New Roman" w:hAnsi="Times New Roman" w:cs="Times New Roman"/>
          <w:bCs/>
          <w:sz w:val="24"/>
          <w:szCs w:val="24"/>
          <w:lang w:val="en-GB"/>
        </w:rPr>
        <w:t xml:space="preserve"> </w:t>
      </w:r>
    </w:p>
    <w:p w:rsidR="00A403B9" w:rsidRPr="00A403B9" w:rsidRDefault="00A403B9" w:rsidP="00A403B9">
      <w:pPr>
        <w:spacing w:after="0" w:line="360" w:lineRule="auto"/>
        <w:jc w:val="center"/>
        <w:rPr>
          <w:rFonts w:ascii="Times New Roman" w:hAnsi="Times New Roman" w:cs="Times New Roman"/>
          <w:sz w:val="24"/>
          <w:szCs w:val="24"/>
          <w:lang w:val="en-GB"/>
        </w:rPr>
      </w:pPr>
      <w:r w:rsidRPr="00A403B9">
        <w:rPr>
          <w:rFonts w:ascii="Times New Roman" w:hAnsi="Times New Roman" w:cs="Times New Roman"/>
          <w:sz w:val="24"/>
          <w:szCs w:val="24"/>
          <w:lang w:val="en-GB"/>
        </w:rPr>
        <w:t>Student ID:</w:t>
      </w:r>
      <w:r w:rsidR="00AF65B3">
        <w:rPr>
          <w:rFonts w:ascii="Times New Roman" w:hAnsi="Times New Roman" w:cs="Times New Roman"/>
          <w:sz w:val="24"/>
          <w:szCs w:val="24"/>
          <w:lang w:val="en-GB"/>
        </w:rPr>
        <w:t xml:space="preserve"> </w:t>
      </w:r>
      <w:r w:rsidR="002C0D79">
        <w:rPr>
          <w:rFonts w:ascii="Times New Roman" w:hAnsi="Times New Roman" w:cs="Times New Roman"/>
          <w:sz w:val="24"/>
          <w:szCs w:val="24"/>
          <w:lang w:val="en-GB"/>
        </w:rPr>
        <w:t>2030424</w:t>
      </w:r>
    </w:p>
    <w:p w:rsidR="00A403B9" w:rsidRPr="00A403B9" w:rsidRDefault="00A403B9" w:rsidP="00A403B9">
      <w:pPr>
        <w:spacing w:after="0" w:line="360" w:lineRule="auto"/>
        <w:jc w:val="center"/>
        <w:rPr>
          <w:rFonts w:ascii="Times New Roman" w:hAnsi="Times New Roman" w:cs="Times New Roman"/>
          <w:sz w:val="24"/>
          <w:szCs w:val="24"/>
          <w:lang w:val="en-GB"/>
        </w:rPr>
      </w:pPr>
    </w:p>
    <w:p w:rsidR="00A403B9" w:rsidRPr="00A403B9" w:rsidRDefault="00A403B9" w:rsidP="00A403B9">
      <w:pPr>
        <w:spacing w:after="0" w:line="360" w:lineRule="auto"/>
        <w:jc w:val="center"/>
        <w:rPr>
          <w:rFonts w:ascii="Times New Roman" w:hAnsi="Times New Roman" w:cs="Times New Roman"/>
          <w:bCs/>
          <w:sz w:val="24"/>
          <w:szCs w:val="24"/>
          <w:lang w:val="en-GB"/>
        </w:rPr>
      </w:pPr>
    </w:p>
    <w:p w:rsidR="00A403B9" w:rsidRPr="00A403B9" w:rsidRDefault="00A403B9" w:rsidP="00A403B9">
      <w:pPr>
        <w:spacing w:after="0" w:line="360" w:lineRule="auto"/>
        <w:jc w:val="center"/>
        <w:rPr>
          <w:rFonts w:ascii="Times New Roman" w:hAnsi="Times New Roman" w:cs="Times New Roman"/>
          <w:bCs/>
          <w:sz w:val="24"/>
          <w:szCs w:val="24"/>
          <w:lang w:val="en-GB"/>
        </w:rPr>
      </w:pPr>
      <w:r w:rsidRPr="00A403B9">
        <w:rPr>
          <w:rFonts w:ascii="Times New Roman" w:hAnsi="Times New Roman" w:cs="Times New Roman"/>
          <w:sz w:val="24"/>
          <w:szCs w:val="24"/>
          <w:lang w:val="en-GB"/>
        </w:rPr>
        <w:t>Strategies for Mitigating Failure in the First Three Years of a Start-Up in a Construction Company</w:t>
      </w:r>
    </w:p>
    <w:p w:rsidR="00A403B9" w:rsidRPr="00A403B9" w:rsidRDefault="00A403B9" w:rsidP="00A403B9">
      <w:pPr>
        <w:spacing w:after="0" w:line="360" w:lineRule="auto"/>
        <w:jc w:val="center"/>
        <w:rPr>
          <w:rFonts w:ascii="Times New Roman" w:hAnsi="Times New Roman" w:cs="Times New Roman"/>
          <w:bCs/>
          <w:sz w:val="24"/>
          <w:szCs w:val="24"/>
          <w:lang w:val="en-GB"/>
        </w:rPr>
      </w:pPr>
    </w:p>
    <w:p w:rsidR="00A403B9" w:rsidRPr="00A403B9" w:rsidRDefault="00A403B9" w:rsidP="00A403B9">
      <w:pPr>
        <w:spacing w:after="0" w:line="360" w:lineRule="auto"/>
        <w:jc w:val="center"/>
        <w:rPr>
          <w:rFonts w:ascii="Times New Roman" w:hAnsi="Times New Roman" w:cs="Times New Roman"/>
          <w:bCs/>
          <w:sz w:val="24"/>
          <w:szCs w:val="24"/>
          <w:lang w:val="en-GB"/>
        </w:rPr>
      </w:pPr>
      <w:r w:rsidRPr="00A403B9">
        <w:rPr>
          <w:rFonts w:ascii="Times New Roman" w:hAnsi="Times New Roman" w:cs="Times New Roman"/>
          <w:bCs/>
          <w:sz w:val="24"/>
          <w:szCs w:val="24"/>
          <w:lang w:val="en-GB"/>
        </w:rPr>
        <w:t>University of Wales Trinity Saint David (London Campus)</w:t>
      </w:r>
    </w:p>
    <w:p w:rsidR="00A403B9" w:rsidRPr="00A403B9" w:rsidRDefault="00A403B9" w:rsidP="00A403B9">
      <w:pPr>
        <w:spacing w:after="0" w:line="360" w:lineRule="auto"/>
        <w:jc w:val="center"/>
        <w:rPr>
          <w:rFonts w:ascii="Times New Roman" w:hAnsi="Times New Roman" w:cs="Times New Roman"/>
          <w:sz w:val="24"/>
          <w:szCs w:val="24"/>
          <w:lang w:val="en-GB"/>
        </w:rPr>
      </w:pPr>
    </w:p>
    <w:p w:rsidR="00A403B9" w:rsidRPr="00A403B9" w:rsidRDefault="00A403B9" w:rsidP="00A403B9">
      <w:pPr>
        <w:spacing w:after="0" w:line="360" w:lineRule="auto"/>
        <w:jc w:val="center"/>
        <w:rPr>
          <w:rFonts w:ascii="Times New Roman" w:hAnsi="Times New Roman" w:cs="Times New Roman"/>
          <w:bCs/>
          <w:sz w:val="24"/>
          <w:szCs w:val="24"/>
          <w:lang w:val="en-GB"/>
        </w:rPr>
      </w:pPr>
      <w:r w:rsidRPr="00A403B9">
        <w:rPr>
          <w:rFonts w:ascii="Times New Roman" w:hAnsi="Times New Roman" w:cs="Times New Roman"/>
          <w:sz w:val="24"/>
          <w:szCs w:val="24"/>
          <w:lang w:val="en-GB"/>
        </w:rPr>
        <w:t>Submission date</w:t>
      </w:r>
    </w:p>
    <w:p w:rsidR="00A403B9" w:rsidRPr="00A403B9" w:rsidRDefault="00A403B9" w:rsidP="00A403B9">
      <w:pPr>
        <w:spacing w:after="0" w:line="360" w:lineRule="auto"/>
        <w:rPr>
          <w:rFonts w:ascii="Times New Roman" w:hAnsi="Times New Roman" w:cs="Times New Roman"/>
          <w:sz w:val="24"/>
          <w:szCs w:val="24"/>
          <w:lang w:val="en-GB"/>
        </w:rPr>
      </w:pPr>
    </w:p>
    <w:p w:rsidR="00A403B9" w:rsidRPr="00A403B9" w:rsidRDefault="00A403B9" w:rsidP="00A403B9">
      <w:pPr>
        <w:spacing w:after="0" w:line="360" w:lineRule="auto"/>
        <w:rPr>
          <w:rFonts w:ascii="Times New Roman" w:hAnsi="Times New Roman" w:cs="Times New Roman"/>
          <w:sz w:val="24"/>
          <w:szCs w:val="24"/>
          <w:lang w:val="en-GB"/>
        </w:rPr>
      </w:pPr>
    </w:p>
    <w:p w:rsidR="00A403B9" w:rsidRPr="00A403B9" w:rsidRDefault="00A403B9" w:rsidP="00A403B9">
      <w:pPr>
        <w:spacing w:after="0" w:line="360" w:lineRule="auto"/>
        <w:rPr>
          <w:rFonts w:ascii="Times New Roman" w:hAnsi="Times New Roman" w:cs="Times New Roman"/>
          <w:b/>
          <w:bCs/>
          <w:sz w:val="24"/>
          <w:szCs w:val="24"/>
          <w:lang w:val="en-GB"/>
        </w:rPr>
      </w:pPr>
      <w:r w:rsidRPr="00A403B9">
        <w:rPr>
          <w:rFonts w:ascii="Times New Roman" w:hAnsi="Times New Roman" w:cs="Times New Roman"/>
          <w:b/>
          <w:bCs/>
          <w:sz w:val="24"/>
          <w:szCs w:val="24"/>
          <w:lang w:val="en-GB"/>
        </w:rPr>
        <w:br w:type="page"/>
      </w:r>
    </w:p>
    <w:sdt>
      <w:sdtPr>
        <w:rPr>
          <w:rFonts w:ascii="Times New Roman" w:hAnsi="Times New Roman" w:cs="Times New Roman"/>
          <w:sz w:val="24"/>
          <w:szCs w:val="24"/>
          <w:lang w:val="en-GB"/>
        </w:rPr>
        <w:id w:val="-1475681071"/>
        <w:docPartObj>
          <w:docPartGallery w:val="Table of Contents"/>
          <w:docPartUnique/>
        </w:docPartObj>
      </w:sdtPr>
      <w:sdtEndPr>
        <w:rPr>
          <w:b/>
          <w:bCs/>
        </w:rPr>
      </w:sdtEndPr>
      <w:sdtContent>
        <w:p w:rsidR="00A403B9" w:rsidRPr="00A403B9" w:rsidRDefault="00A403B9" w:rsidP="00EF3816">
          <w:pPr>
            <w:spacing w:after="0" w:line="360" w:lineRule="auto"/>
            <w:jc w:val="center"/>
            <w:rPr>
              <w:rFonts w:ascii="Times New Roman" w:hAnsi="Times New Roman" w:cs="Times New Roman"/>
              <w:b/>
              <w:sz w:val="24"/>
              <w:szCs w:val="24"/>
            </w:rPr>
          </w:pPr>
          <w:r w:rsidRPr="00A403B9">
            <w:rPr>
              <w:rFonts w:ascii="Times New Roman" w:hAnsi="Times New Roman" w:cs="Times New Roman"/>
              <w:b/>
              <w:sz w:val="24"/>
              <w:szCs w:val="24"/>
            </w:rPr>
            <w:t>Table of Contents</w:t>
          </w:r>
        </w:p>
        <w:p w:rsidR="00A403B9" w:rsidRPr="00A403B9" w:rsidRDefault="00A403B9" w:rsidP="00A403B9">
          <w:pPr>
            <w:pStyle w:val="TOC1"/>
            <w:tabs>
              <w:tab w:val="right" w:leader="dot" w:pos="9010"/>
            </w:tabs>
            <w:spacing w:after="0" w:line="360" w:lineRule="auto"/>
            <w:rPr>
              <w:rFonts w:ascii="Times New Roman" w:hAnsi="Times New Roman" w:cs="Times New Roman"/>
              <w:noProof/>
              <w:sz w:val="24"/>
              <w:szCs w:val="24"/>
            </w:rPr>
          </w:pPr>
          <w:r w:rsidRPr="00A403B9">
            <w:rPr>
              <w:rFonts w:ascii="Times New Roman" w:hAnsi="Times New Roman" w:cs="Times New Roman"/>
              <w:sz w:val="24"/>
              <w:szCs w:val="24"/>
              <w:lang w:val="en-GB"/>
            </w:rPr>
            <w:fldChar w:fldCharType="begin"/>
          </w:r>
          <w:r w:rsidRPr="00A403B9">
            <w:rPr>
              <w:rFonts w:ascii="Times New Roman" w:hAnsi="Times New Roman" w:cs="Times New Roman"/>
              <w:sz w:val="24"/>
              <w:szCs w:val="24"/>
              <w:lang w:val="en-GB"/>
            </w:rPr>
            <w:instrText xml:space="preserve"> TOC \o "1-3" \h \z \u </w:instrText>
          </w:r>
          <w:r w:rsidRPr="00A403B9">
            <w:rPr>
              <w:rFonts w:ascii="Times New Roman" w:hAnsi="Times New Roman" w:cs="Times New Roman"/>
              <w:sz w:val="24"/>
              <w:szCs w:val="24"/>
              <w:lang w:val="en-GB"/>
            </w:rPr>
            <w:fldChar w:fldCharType="separate"/>
          </w:r>
          <w:hyperlink w:anchor="_Toc153420004" w:history="1">
            <w:r w:rsidRPr="00A403B9">
              <w:rPr>
                <w:rStyle w:val="Hyperlink"/>
                <w:rFonts w:ascii="Times New Roman" w:hAnsi="Times New Roman" w:cs="Times New Roman"/>
                <w:noProof/>
                <w:sz w:val="24"/>
                <w:szCs w:val="24"/>
              </w:rPr>
              <w:t>Chapter 1: Introduction</w:t>
            </w:r>
            <w:r w:rsidRPr="00A403B9">
              <w:rPr>
                <w:rFonts w:ascii="Times New Roman" w:hAnsi="Times New Roman" w:cs="Times New Roman"/>
                <w:noProof/>
                <w:webHidden/>
                <w:sz w:val="24"/>
                <w:szCs w:val="24"/>
              </w:rPr>
              <w:tab/>
            </w:r>
            <w:r w:rsidRPr="00A403B9">
              <w:rPr>
                <w:rFonts w:ascii="Times New Roman" w:hAnsi="Times New Roman" w:cs="Times New Roman"/>
                <w:noProof/>
                <w:webHidden/>
                <w:sz w:val="24"/>
                <w:szCs w:val="24"/>
              </w:rPr>
              <w:fldChar w:fldCharType="begin"/>
            </w:r>
            <w:r w:rsidRPr="00A403B9">
              <w:rPr>
                <w:rFonts w:ascii="Times New Roman" w:hAnsi="Times New Roman" w:cs="Times New Roman"/>
                <w:noProof/>
                <w:webHidden/>
                <w:sz w:val="24"/>
                <w:szCs w:val="24"/>
              </w:rPr>
              <w:instrText xml:space="preserve"> PAGEREF _Toc153420004 \h </w:instrText>
            </w:r>
            <w:r w:rsidRPr="00A403B9">
              <w:rPr>
                <w:rFonts w:ascii="Times New Roman" w:hAnsi="Times New Roman" w:cs="Times New Roman"/>
                <w:noProof/>
                <w:webHidden/>
                <w:sz w:val="24"/>
                <w:szCs w:val="24"/>
              </w:rPr>
            </w:r>
            <w:r w:rsidRPr="00A403B9">
              <w:rPr>
                <w:rFonts w:ascii="Times New Roman" w:hAnsi="Times New Roman" w:cs="Times New Roman"/>
                <w:noProof/>
                <w:webHidden/>
                <w:sz w:val="24"/>
                <w:szCs w:val="24"/>
              </w:rPr>
              <w:fldChar w:fldCharType="separate"/>
            </w:r>
            <w:r w:rsidRPr="00A403B9">
              <w:rPr>
                <w:rFonts w:ascii="Times New Roman" w:hAnsi="Times New Roman" w:cs="Times New Roman"/>
                <w:noProof/>
                <w:webHidden/>
                <w:sz w:val="24"/>
                <w:szCs w:val="24"/>
              </w:rPr>
              <w:t>3</w:t>
            </w:r>
            <w:r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05" w:history="1">
            <w:r w:rsidR="00A403B9" w:rsidRPr="00A403B9">
              <w:rPr>
                <w:rStyle w:val="Hyperlink"/>
                <w:rFonts w:ascii="Times New Roman" w:hAnsi="Times New Roman" w:cs="Times New Roman"/>
                <w:noProof/>
                <w:sz w:val="24"/>
                <w:szCs w:val="24"/>
              </w:rPr>
              <w:t>1.0 Topic Overview</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_Toc153420005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3</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06" w:history="1">
            <w:r w:rsidR="00A403B9" w:rsidRPr="00A403B9">
              <w:rPr>
                <w:rStyle w:val="Hyperlink"/>
                <w:rFonts w:ascii="Times New Roman" w:hAnsi="Times New Roman" w:cs="Times New Roman"/>
                <w:noProof/>
                <w:sz w:val="24"/>
                <w:szCs w:val="24"/>
              </w:rPr>
              <w:t>1.1 Significance of the Topic</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_Toc153420006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3</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07" w:history="1">
            <w:r w:rsidR="00A403B9" w:rsidRPr="00A403B9">
              <w:rPr>
                <w:rStyle w:val="Hyperlink"/>
                <w:rFonts w:ascii="Times New Roman" w:hAnsi="Times New Roman" w:cs="Times New Roman"/>
                <w:noProof/>
                <w:sz w:val="24"/>
                <w:szCs w:val="24"/>
              </w:rPr>
              <w:t>1.2 Purpose of the Research</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_Toc153420007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3</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08" w:history="1">
            <w:r w:rsidR="00A403B9" w:rsidRPr="00A403B9">
              <w:rPr>
                <w:rStyle w:val="Hyperlink"/>
                <w:rFonts w:ascii="Times New Roman" w:hAnsi="Times New Roman" w:cs="Times New Roman"/>
                <w:noProof/>
                <w:sz w:val="24"/>
                <w:szCs w:val="24"/>
              </w:rPr>
              <w:t>1.3 Aim of Research</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_Toc153420008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3</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09" w:history="1">
            <w:r w:rsidR="00A403B9" w:rsidRPr="00A403B9">
              <w:rPr>
                <w:rStyle w:val="Hyperlink"/>
                <w:rFonts w:ascii="Times New Roman" w:hAnsi="Times New Roman" w:cs="Times New Roman"/>
                <w:noProof/>
                <w:sz w:val="24"/>
                <w:szCs w:val="24"/>
              </w:rPr>
              <w:t>1.4 Research Objectives</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_Toc153420009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4</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10" w:history="1">
            <w:r w:rsidR="00A403B9" w:rsidRPr="00A403B9">
              <w:rPr>
                <w:rStyle w:val="Hyperlink"/>
                <w:rFonts w:ascii="Times New Roman" w:hAnsi="Times New Roman" w:cs="Times New Roman"/>
                <w:noProof/>
                <w:sz w:val="24"/>
                <w:szCs w:val="24"/>
              </w:rPr>
              <w:t>1.5 Research Questions</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_Toc153420010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4</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1"/>
            <w:tabs>
              <w:tab w:val="right" w:leader="dot" w:pos="9010"/>
            </w:tabs>
            <w:spacing w:after="0" w:line="360" w:lineRule="auto"/>
            <w:rPr>
              <w:rFonts w:ascii="Times New Roman" w:hAnsi="Times New Roman" w:cs="Times New Roman"/>
              <w:noProof/>
              <w:sz w:val="24"/>
              <w:szCs w:val="24"/>
            </w:rPr>
          </w:pPr>
          <w:hyperlink w:anchor="_Toc153420011" w:history="1">
            <w:r w:rsidR="00A403B9" w:rsidRPr="00A403B9">
              <w:rPr>
                <w:rStyle w:val="Hyperlink"/>
                <w:rFonts w:ascii="Times New Roman" w:hAnsi="Times New Roman" w:cs="Times New Roman"/>
                <w:noProof/>
                <w:sz w:val="24"/>
                <w:szCs w:val="24"/>
              </w:rPr>
              <w:t>Chapter 2: Literature Review</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_Toc153420011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5</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12" w:history="1">
            <w:r w:rsidR="00A403B9" w:rsidRPr="00A403B9">
              <w:rPr>
                <w:rStyle w:val="Hyperlink"/>
                <w:rFonts w:ascii="Times New Roman" w:hAnsi="Times New Roman" w:cs="Times New Roman"/>
                <w:noProof/>
                <w:sz w:val="24"/>
                <w:szCs w:val="24"/>
              </w:rPr>
              <w:t>2.0 Introduction</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_Toc153420012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5</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13" w:history="1">
            <w:r w:rsidR="00A403B9" w:rsidRPr="00A403B9">
              <w:rPr>
                <w:rStyle w:val="Hyperlink"/>
                <w:rFonts w:ascii="Times New Roman" w:hAnsi="Times New Roman" w:cs="Times New Roman"/>
                <w:noProof/>
                <w:sz w:val="24"/>
                <w:szCs w:val="24"/>
              </w:rPr>
              <w:t>2.1 Existing Literature Review</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_Toc153420013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5</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14" w:history="1">
            <w:r w:rsidR="00A403B9" w:rsidRPr="00A403B9">
              <w:rPr>
                <w:rStyle w:val="Hyperlink"/>
                <w:rFonts w:ascii="Times New Roman" w:hAnsi="Times New Roman" w:cs="Times New Roman"/>
                <w:noProof/>
                <w:sz w:val="24"/>
                <w:szCs w:val="24"/>
              </w:rPr>
              <w:t>2.2 Importance of the Topic</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_Toc153420014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5</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15" w:history="1">
            <w:r w:rsidR="00A403B9" w:rsidRPr="00A403B9">
              <w:rPr>
                <w:rStyle w:val="Hyperlink"/>
                <w:rFonts w:ascii="Times New Roman" w:hAnsi="Times New Roman" w:cs="Times New Roman"/>
                <w:noProof/>
                <w:sz w:val="24"/>
                <w:szCs w:val="24"/>
              </w:rPr>
              <w:t>2.4 Challenges</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_Toc153420015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7</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16" w:history="1">
            <w:r w:rsidR="00A403B9" w:rsidRPr="00A403B9">
              <w:rPr>
                <w:rStyle w:val="Hyperlink"/>
                <w:rFonts w:ascii="Times New Roman" w:hAnsi="Times New Roman" w:cs="Times New Roman"/>
                <w:noProof/>
                <w:sz w:val="24"/>
                <w:szCs w:val="24"/>
              </w:rPr>
              <w:t>2.5 Strategies for Mitigating Failure</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_Toc153420016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7</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17" w:history="1">
            <w:r w:rsidR="00A403B9" w:rsidRPr="00A403B9">
              <w:rPr>
                <w:rStyle w:val="Hyperlink"/>
                <w:rFonts w:ascii="Times New Roman" w:hAnsi="Times New Roman" w:cs="Times New Roman"/>
                <w:noProof/>
                <w:sz w:val="24"/>
                <w:szCs w:val="24"/>
              </w:rPr>
              <w:t>2.6 Research Gaps</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_Toc153420017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8</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1"/>
            <w:tabs>
              <w:tab w:val="right" w:leader="dot" w:pos="9010"/>
            </w:tabs>
            <w:spacing w:after="0" w:line="360" w:lineRule="auto"/>
            <w:rPr>
              <w:rFonts w:ascii="Times New Roman" w:hAnsi="Times New Roman" w:cs="Times New Roman"/>
              <w:noProof/>
              <w:sz w:val="24"/>
              <w:szCs w:val="24"/>
            </w:rPr>
          </w:pPr>
          <w:hyperlink w:anchor="_Toc153420018" w:history="1">
            <w:r w:rsidR="00A403B9" w:rsidRPr="00A403B9">
              <w:rPr>
                <w:rStyle w:val="Hyperlink"/>
                <w:rFonts w:ascii="Times New Roman" w:hAnsi="Times New Roman" w:cs="Times New Roman"/>
                <w:noProof/>
                <w:sz w:val="24"/>
                <w:szCs w:val="24"/>
              </w:rPr>
              <w:t>Chapter 3: Research Methods and Methodology</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_Toc153420018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9</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19" w:history="1">
            <w:r w:rsidR="00A403B9" w:rsidRPr="00A403B9">
              <w:rPr>
                <w:rStyle w:val="Hyperlink"/>
                <w:rFonts w:ascii="Times New Roman" w:hAnsi="Times New Roman" w:cs="Times New Roman"/>
                <w:noProof/>
                <w:sz w:val="24"/>
                <w:szCs w:val="24"/>
              </w:rPr>
              <w:t>3.0 Research Philosophy</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_Toc153420019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9</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20" w:history="1">
            <w:r w:rsidR="00A403B9" w:rsidRPr="00A403B9">
              <w:rPr>
                <w:rStyle w:val="Hyperlink"/>
                <w:rFonts w:ascii="Times New Roman" w:hAnsi="Times New Roman" w:cs="Times New Roman"/>
                <w:noProof/>
                <w:sz w:val="24"/>
                <w:szCs w:val="24"/>
              </w:rPr>
              <w:t>3.1 Research Paradigm</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_Toc153420020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9</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21" w:history="1">
            <w:r w:rsidR="00A403B9" w:rsidRPr="00A403B9">
              <w:rPr>
                <w:rStyle w:val="Hyperlink"/>
                <w:rFonts w:ascii="Times New Roman" w:hAnsi="Times New Roman" w:cs="Times New Roman"/>
                <w:noProof/>
                <w:sz w:val="24"/>
                <w:szCs w:val="24"/>
              </w:rPr>
              <w:t>3.2 Research Approach</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_Toc153420021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9</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22" w:history="1">
            <w:r w:rsidR="00A403B9" w:rsidRPr="00A403B9">
              <w:rPr>
                <w:rStyle w:val="Hyperlink"/>
                <w:rFonts w:ascii="Times New Roman" w:hAnsi="Times New Roman" w:cs="Times New Roman"/>
                <w:noProof/>
                <w:sz w:val="24"/>
                <w:szCs w:val="24"/>
              </w:rPr>
              <w:t>3.3 Research Methodology</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_Toc153420022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9</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23" w:history="1">
            <w:r w:rsidR="00A403B9" w:rsidRPr="00A403B9">
              <w:rPr>
                <w:rStyle w:val="Hyperlink"/>
                <w:rFonts w:ascii="Times New Roman" w:hAnsi="Times New Roman" w:cs="Times New Roman"/>
                <w:noProof/>
                <w:sz w:val="24"/>
                <w:szCs w:val="24"/>
              </w:rPr>
              <w:t>3.4 Research Strategy</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_Toc153420023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9</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24" w:history="1">
            <w:r w:rsidR="00A403B9" w:rsidRPr="00A403B9">
              <w:rPr>
                <w:rStyle w:val="Hyperlink"/>
                <w:rFonts w:ascii="Times New Roman" w:hAnsi="Times New Roman" w:cs="Times New Roman"/>
                <w:noProof/>
                <w:sz w:val="24"/>
                <w:szCs w:val="24"/>
              </w:rPr>
              <w:t>3.5 Sampling Methods</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_Toc153420024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10</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25" w:history="1">
            <w:r w:rsidR="00A403B9" w:rsidRPr="00A403B9">
              <w:rPr>
                <w:rStyle w:val="Hyperlink"/>
                <w:rFonts w:ascii="Times New Roman" w:hAnsi="Times New Roman" w:cs="Times New Roman"/>
                <w:noProof/>
                <w:sz w:val="24"/>
                <w:szCs w:val="24"/>
              </w:rPr>
              <w:t>3.6 Data Collection Methods/Tools</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_Toc153420025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10</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26" w:history="1">
            <w:r w:rsidR="00A403B9" w:rsidRPr="00A403B9">
              <w:rPr>
                <w:rStyle w:val="Hyperlink"/>
                <w:rFonts w:ascii="Times New Roman" w:hAnsi="Times New Roman" w:cs="Times New Roman"/>
                <w:noProof/>
                <w:sz w:val="24"/>
                <w:szCs w:val="24"/>
              </w:rPr>
              <w:t>3.7 Ways of Interpreting Data</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_Toc153420026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10</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27" w:history="1">
            <w:r w:rsidR="00A403B9" w:rsidRPr="00A403B9">
              <w:rPr>
                <w:rStyle w:val="Hyperlink"/>
                <w:rFonts w:ascii="Times New Roman" w:hAnsi="Times New Roman" w:cs="Times New Roman"/>
                <w:noProof/>
                <w:sz w:val="24"/>
                <w:szCs w:val="24"/>
              </w:rPr>
              <w:t>3.8 Time Prospects of the Research (Gantt chart)</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_Toc153420027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10</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2"/>
            <w:tabs>
              <w:tab w:val="right" w:leader="dot" w:pos="9010"/>
            </w:tabs>
            <w:spacing w:after="0" w:line="360" w:lineRule="auto"/>
            <w:rPr>
              <w:rFonts w:ascii="Times New Roman" w:hAnsi="Times New Roman" w:cs="Times New Roman"/>
              <w:noProof/>
              <w:sz w:val="24"/>
              <w:szCs w:val="24"/>
            </w:rPr>
          </w:pPr>
          <w:hyperlink w:anchor="_Toc153420028" w:history="1">
            <w:r w:rsidR="00A403B9" w:rsidRPr="00A403B9">
              <w:rPr>
                <w:rStyle w:val="Hyperlink"/>
                <w:rFonts w:ascii="Times New Roman" w:hAnsi="Times New Roman" w:cs="Times New Roman"/>
                <w:noProof/>
                <w:sz w:val="24"/>
                <w:szCs w:val="24"/>
              </w:rPr>
              <w:t>3.9 Ethical Considerations</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_Toc153420028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11</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1"/>
            <w:tabs>
              <w:tab w:val="right" w:leader="dot" w:pos="9010"/>
            </w:tabs>
            <w:spacing w:after="0" w:line="360" w:lineRule="auto"/>
            <w:rPr>
              <w:rFonts w:ascii="Times New Roman" w:hAnsi="Times New Roman" w:cs="Times New Roman"/>
              <w:noProof/>
              <w:sz w:val="24"/>
              <w:szCs w:val="24"/>
            </w:rPr>
          </w:pPr>
          <w:hyperlink w:anchor="_Toc153420029" w:history="1">
            <w:r w:rsidR="00A403B9" w:rsidRPr="00A403B9">
              <w:rPr>
                <w:rStyle w:val="Hyperlink"/>
                <w:rFonts w:ascii="Times New Roman" w:hAnsi="Times New Roman" w:cs="Times New Roman"/>
                <w:noProof/>
                <w:sz w:val="24"/>
                <w:szCs w:val="24"/>
              </w:rPr>
              <w:t>Chapter 4: Conclusion</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_Toc153420029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11</w:t>
            </w:r>
            <w:r w:rsidR="00A403B9" w:rsidRPr="00A403B9">
              <w:rPr>
                <w:rFonts w:ascii="Times New Roman" w:hAnsi="Times New Roman" w:cs="Times New Roman"/>
                <w:noProof/>
                <w:webHidden/>
                <w:sz w:val="24"/>
                <w:szCs w:val="24"/>
              </w:rPr>
              <w:fldChar w:fldCharType="end"/>
            </w:r>
          </w:hyperlink>
        </w:p>
        <w:p w:rsidR="00A403B9" w:rsidRPr="00A403B9" w:rsidRDefault="00704E43" w:rsidP="00A403B9">
          <w:pPr>
            <w:pStyle w:val="TOC1"/>
            <w:tabs>
              <w:tab w:val="right" w:leader="dot" w:pos="9010"/>
            </w:tabs>
            <w:spacing w:after="0" w:line="360" w:lineRule="auto"/>
            <w:rPr>
              <w:rFonts w:ascii="Times New Roman" w:hAnsi="Times New Roman" w:cs="Times New Roman"/>
              <w:noProof/>
              <w:sz w:val="24"/>
              <w:szCs w:val="24"/>
            </w:rPr>
          </w:pPr>
          <w:hyperlink w:anchor="_Toc153420030" w:history="1">
            <w:r w:rsidR="00A403B9" w:rsidRPr="00A403B9">
              <w:rPr>
                <w:rStyle w:val="Hyperlink"/>
                <w:rFonts w:ascii="Times New Roman" w:hAnsi="Times New Roman" w:cs="Times New Roman"/>
                <w:noProof/>
                <w:sz w:val="24"/>
                <w:szCs w:val="24"/>
              </w:rPr>
              <w:t>Chapter 5: References and Bibliography</w:t>
            </w:r>
            <w:r w:rsidR="00A403B9" w:rsidRPr="00A403B9">
              <w:rPr>
                <w:rFonts w:ascii="Times New Roman" w:hAnsi="Times New Roman" w:cs="Times New Roman"/>
                <w:noProof/>
                <w:webHidden/>
                <w:sz w:val="24"/>
                <w:szCs w:val="24"/>
              </w:rPr>
              <w:tab/>
            </w:r>
            <w:r w:rsidR="00A403B9" w:rsidRPr="00A403B9">
              <w:rPr>
                <w:rFonts w:ascii="Times New Roman" w:hAnsi="Times New Roman" w:cs="Times New Roman"/>
                <w:noProof/>
                <w:webHidden/>
                <w:sz w:val="24"/>
                <w:szCs w:val="24"/>
              </w:rPr>
              <w:fldChar w:fldCharType="begin"/>
            </w:r>
            <w:r w:rsidR="00A403B9" w:rsidRPr="00A403B9">
              <w:rPr>
                <w:rFonts w:ascii="Times New Roman" w:hAnsi="Times New Roman" w:cs="Times New Roman"/>
                <w:noProof/>
                <w:webHidden/>
                <w:sz w:val="24"/>
                <w:szCs w:val="24"/>
              </w:rPr>
              <w:instrText xml:space="preserve"> PAGEREF _Toc153420030 \h </w:instrText>
            </w:r>
            <w:r w:rsidR="00A403B9" w:rsidRPr="00A403B9">
              <w:rPr>
                <w:rFonts w:ascii="Times New Roman" w:hAnsi="Times New Roman" w:cs="Times New Roman"/>
                <w:noProof/>
                <w:webHidden/>
                <w:sz w:val="24"/>
                <w:szCs w:val="24"/>
              </w:rPr>
            </w:r>
            <w:r w:rsidR="00A403B9" w:rsidRPr="00A403B9">
              <w:rPr>
                <w:rFonts w:ascii="Times New Roman" w:hAnsi="Times New Roman" w:cs="Times New Roman"/>
                <w:noProof/>
                <w:webHidden/>
                <w:sz w:val="24"/>
                <w:szCs w:val="24"/>
              </w:rPr>
              <w:fldChar w:fldCharType="separate"/>
            </w:r>
            <w:r w:rsidR="00A403B9" w:rsidRPr="00A403B9">
              <w:rPr>
                <w:rFonts w:ascii="Times New Roman" w:hAnsi="Times New Roman" w:cs="Times New Roman"/>
                <w:noProof/>
                <w:webHidden/>
                <w:sz w:val="24"/>
                <w:szCs w:val="24"/>
              </w:rPr>
              <w:t>12</w:t>
            </w:r>
            <w:r w:rsidR="00A403B9" w:rsidRPr="00A403B9">
              <w:rPr>
                <w:rFonts w:ascii="Times New Roman" w:hAnsi="Times New Roman" w:cs="Times New Roman"/>
                <w:noProof/>
                <w:webHidden/>
                <w:sz w:val="24"/>
                <w:szCs w:val="24"/>
              </w:rPr>
              <w:fldChar w:fldCharType="end"/>
            </w:r>
          </w:hyperlink>
        </w:p>
        <w:p w:rsidR="00A403B9" w:rsidRPr="00A403B9" w:rsidRDefault="00A403B9" w:rsidP="00A403B9">
          <w:pPr>
            <w:spacing w:after="0" w:line="360" w:lineRule="auto"/>
            <w:rPr>
              <w:rFonts w:ascii="Times New Roman" w:hAnsi="Times New Roman" w:cs="Times New Roman"/>
              <w:sz w:val="24"/>
              <w:szCs w:val="24"/>
              <w:lang w:val="en-GB"/>
            </w:rPr>
          </w:pPr>
          <w:r w:rsidRPr="00A403B9">
            <w:rPr>
              <w:rFonts w:ascii="Times New Roman" w:hAnsi="Times New Roman" w:cs="Times New Roman"/>
              <w:sz w:val="24"/>
              <w:szCs w:val="24"/>
            </w:rPr>
            <w:fldChar w:fldCharType="end"/>
          </w:r>
        </w:p>
      </w:sdtContent>
    </w:sdt>
    <w:p w:rsidR="00A403B9" w:rsidRPr="00A403B9" w:rsidRDefault="00A403B9" w:rsidP="00A403B9">
      <w:pPr>
        <w:spacing w:after="0" w:line="360" w:lineRule="auto"/>
        <w:rPr>
          <w:rFonts w:ascii="Times New Roman" w:hAnsi="Times New Roman" w:cs="Times New Roman"/>
          <w:b/>
          <w:bCs/>
          <w:sz w:val="24"/>
          <w:szCs w:val="24"/>
        </w:rPr>
      </w:pPr>
      <w:r w:rsidRPr="00A403B9">
        <w:rPr>
          <w:rFonts w:ascii="Times New Roman" w:hAnsi="Times New Roman" w:cs="Times New Roman"/>
          <w:b/>
          <w:bCs/>
          <w:sz w:val="24"/>
          <w:szCs w:val="24"/>
        </w:rPr>
        <w:br w:type="page"/>
      </w:r>
    </w:p>
    <w:p w:rsidR="00A403B9" w:rsidRPr="00A403B9" w:rsidRDefault="00A403B9" w:rsidP="00A403B9">
      <w:pPr>
        <w:pStyle w:val="Heading1"/>
      </w:pPr>
      <w:bookmarkStart w:id="0" w:name="_Toc153420004"/>
      <w:r w:rsidRPr="00A403B9">
        <w:t>Chapter 1: Introduction</w:t>
      </w:r>
      <w:bookmarkEnd w:id="0"/>
    </w:p>
    <w:p w:rsidR="00A403B9" w:rsidRPr="00A403B9" w:rsidRDefault="00A403B9" w:rsidP="00A403B9">
      <w:pPr>
        <w:pStyle w:val="Heading2"/>
      </w:pPr>
      <w:bookmarkStart w:id="1" w:name="_Toc153420005"/>
      <w:r w:rsidRPr="00A403B9">
        <w:t>1.0 Topic Overview</w:t>
      </w:r>
      <w:bookmarkEnd w:id="1"/>
    </w:p>
    <w:p w:rsidR="00A403B9" w:rsidRDefault="00A403B9" w:rsidP="00A403B9">
      <w:pPr>
        <w:spacing w:after="0" w:line="360" w:lineRule="auto"/>
        <w:ind w:firstLine="720"/>
        <w:rPr>
          <w:rFonts w:ascii="Times New Roman" w:hAnsi="Times New Roman" w:cs="Times New Roman"/>
          <w:sz w:val="24"/>
          <w:szCs w:val="24"/>
        </w:rPr>
      </w:pPr>
      <w:r w:rsidRPr="00A403B9">
        <w:rPr>
          <w:rFonts w:ascii="Times New Roman" w:hAnsi="Times New Roman" w:cs="Times New Roman"/>
          <w:sz w:val="24"/>
          <w:szCs w:val="24"/>
        </w:rPr>
        <w:t xml:space="preserve">According to </w:t>
      </w:r>
      <w:proofErr w:type="spellStart"/>
      <w:r w:rsidRPr="00A403B9">
        <w:rPr>
          <w:rFonts w:ascii="Times New Roman" w:hAnsi="Times New Roman" w:cs="Times New Roman"/>
          <w:sz w:val="24"/>
          <w:szCs w:val="24"/>
        </w:rPr>
        <w:t>Mukopfa</w:t>
      </w:r>
      <w:proofErr w:type="spellEnd"/>
      <w:r w:rsidRPr="00A403B9">
        <w:rPr>
          <w:rFonts w:ascii="Times New Roman" w:hAnsi="Times New Roman" w:cs="Times New Roman"/>
          <w:sz w:val="24"/>
          <w:szCs w:val="24"/>
        </w:rPr>
        <w:t xml:space="preserve"> (2021), the inherent instability and complexity of the construction industry pose particular hurdles for new businesses. In the construction industry, a start-up's chances of success are frequently decided in the first three years of operation (Killough, 2023). With an eye toward upcoming construction projects, this study aims to investigate and address strategies crucial to reducing the likelihood of failure at this crucial stage. </w:t>
      </w:r>
    </w:p>
    <w:p w:rsidR="00A403B9" w:rsidRPr="00A403B9" w:rsidRDefault="00A403B9" w:rsidP="00A403B9">
      <w:pPr>
        <w:spacing w:after="0" w:line="360" w:lineRule="auto"/>
        <w:ind w:firstLine="720"/>
        <w:rPr>
          <w:rFonts w:ascii="Times New Roman" w:hAnsi="Times New Roman" w:cs="Times New Roman"/>
          <w:sz w:val="24"/>
          <w:szCs w:val="24"/>
        </w:rPr>
      </w:pPr>
      <w:r w:rsidRPr="00A403B9">
        <w:rPr>
          <w:rFonts w:ascii="Times New Roman" w:hAnsi="Times New Roman" w:cs="Times New Roman"/>
          <w:sz w:val="24"/>
          <w:szCs w:val="24"/>
        </w:rPr>
        <w:t>Furthermore, limited financial resources, regulatory obstacles, and fierce rivalry are early-stage hurdles faced by emerging construction enterprises (</w:t>
      </w:r>
      <w:proofErr w:type="spellStart"/>
      <w:r w:rsidRPr="00A403B9">
        <w:rPr>
          <w:rFonts w:ascii="Times New Roman" w:hAnsi="Times New Roman" w:cs="Times New Roman"/>
          <w:sz w:val="24"/>
          <w:szCs w:val="24"/>
        </w:rPr>
        <w:t>Mukopfa</w:t>
      </w:r>
      <w:proofErr w:type="spellEnd"/>
      <w:r w:rsidRPr="00A403B9">
        <w:rPr>
          <w:rFonts w:ascii="Times New Roman" w:hAnsi="Times New Roman" w:cs="Times New Roman"/>
          <w:sz w:val="24"/>
          <w:szCs w:val="24"/>
        </w:rPr>
        <w:t>, 2021). The high failure rate in this industry highlights the necessity for a thorough analysis of tactics to improve the prospects for the survival and expansion of these start-up businesses. This study looks at the difficulties of the first three years to find workable solutions for the problems faced by newly founded construction companies.</w:t>
      </w:r>
    </w:p>
    <w:p w:rsidR="00A403B9" w:rsidRPr="00A403B9" w:rsidRDefault="00A403B9" w:rsidP="00A403B9">
      <w:pPr>
        <w:pStyle w:val="Heading2"/>
      </w:pPr>
      <w:bookmarkStart w:id="2" w:name="_Toc153420006"/>
      <w:r w:rsidRPr="00A403B9">
        <w:t>1.1 Significance of the Topic</w:t>
      </w:r>
      <w:bookmarkEnd w:id="2"/>
    </w:p>
    <w:p w:rsidR="00A403B9" w:rsidRPr="00A403B9" w:rsidRDefault="00A403B9" w:rsidP="00A403B9">
      <w:pPr>
        <w:spacing w:after="0" w:line="360" w:lineRule="auto"/>
        <w:ind w:firstLine="720"/>
        <w:rPr>
          <w:rFonts w:ascii="Times New Roman" w:hAnsi="Times New Roman" w:cs="Times New Roman"/>
          <w:sz w:val="24"/>
          <w:szCs w:val="24"/>
        </w:rPr>
      </w:pPr>
      <w:r w:rsidRPr="00A403B9">
        <w:rPr>
          <w:rFonts w:ascii="Times New Roman" w:hAnsi="Times New Roman" w:cs="Times New Roman"/>
          <w:sz w:val="24"/>
          <w:szCs w:val="24"/>
        </w:rPr>
        <w:t>This research is relevant because it has the potential to produce insights that will be significant to the community of entrepreneurs as well as the building sector. That being the case, Jones (2022) asserts that the failure of construction enterprises to get their feet off the ground is expensive and leads to a lack of innovation, stagnation, and unemployment within the industry. Additionally, developing stronger and more long-lasting start-up environments that eventually impact the construction industry can be facilitated by the knowledge and development of effective early failure countermeasures.</w:t>
      </w:r>
    </w:p>
    <w:p w:rsidR="00A403B9" w:rsidRPr="00A403B9" w:rsidRDefault="00A403B9" w:rsidP="00A403B9">
      <w:pPr>
        <w:pStyle w:val="Heading2"/>
      </w:pPr>
      <w:bookmarkStart w:id="3" w:name="_Toc153420007"/>
      <w:r w:rsidRPr="00A403B9">
        <w:t>1.2 Purpose of the Research</w:t>
      </w:r>
      <w:bookmarkEnd w:id="3"/>
    </w:p>
    <w:p w:rsidR="00A403B9" w:rsidRPr="00A403B9" w:rsidRDefault="00A403B9" w:rsidP="00A403B9">
      <w:pPr>
        <w:spacing w:after="0" w:line="360" w:lineRule="auto"/>
        <w:ind w:firstLine="720"/>
        <w:rPr>
          <w:rFonts w:ascii="Times New Roman" w:hAnsi="Times New Roman" w:cs="Times New Roman"/>
          <w:sz w:val="24"/>
          <w:szCs w:val="24"/>
        </w:rPr>
      </w:pPr>
      <w:r w:rsidRPr="00A403B9">
        <w:rPr>
          <w:rFonts w:ascii="Times New Roman" w:hAnsi="Times New Roman" w:cs="Times New Roman"/>
          <w:sz w:val="24"/>
          <w:szCs w:val="24"/>
        </w:rPr>
        <w:t>The research centers on analyzing and identifying effective strategies that newly established construction companies may utilize to overcome the problems often encountered during the first three years of operation. Furthermore, this study offers practical insights that can be used to educate decision-making and improve the probability of survival and success for start-up construction enterprises. This is accomplished by understanding the elements that lead to failure and success during this crucial period.</w:t>
      </w:r>
    </w:p>
    <w:p w:rsidR="00A403B9" w:rsidRPr="00A403B9" w:rsidRDefault="00A403B9" w:rsidP="00A403B9">
      <w:pPr>
        <w:pStyle w:val="Heading2"/>
      </w:pPr>
      <w:bookmarkStart w:id="4" w:name="_Toc153420008"/>
      <w:r w:rsidRPr="00A403B9">
        <w:t>1.3 Aim of Research</w:t>
      </w:r>
      <w:bookmarkEnd w:id="4"/>
      <w:r w:rsidRPr="00A403B9">
        <w:t xml:space="preserve"> </w:t>
      </w:r>
    </w:p>
    <w:p w:rsidR="00A403B9" w:rsidRPr="00A403B9" w:rsidRDefault="00A403B9" w:rsidP="00A403B9">
      <w:pPr>
        <w:spacing w:after="0" w:line="360" w:lineRule="auto"/>
        <w:ind w:firstLine="720"/>
        <w:rPr>
          <w:rFonts w:ascii="Times New Roman" w:hAnsi="Times New Roman" w:cs="Times New Roman"/>
          <w:sz w:val="24"/>
          <w:szCs w:val="24"/>
        </w:rPr>
      </w:pPr>
      <w:r w:rsidRPr="00A403B9">
        <w:rPr>
          <w:rFonts w:ascii="Times New Roman" w:hAnsi="Times New Roman" w:cs="Times New Roman"/>
          <w:sz w:val="24"/>
          <w:szCs w:val="24"/>
        </w:rPr>
        <w:t>The main aim of the research study is to thoroughly comprehend strategies that successfully mitigate failure in start-up construction enterprises within the first three years of operation.</w:t>
      </w:r>
    </w:p>
    <w:p w:rsidR="00A403B9" w:rsidRPr="00A403B9" w:rsidRDefault="00A403B9" w:rsidP="00A403B9">
      <w:pPr>
        <w:pStyle w:val="Heading2"/>
      </w:pPr>
      <w:bookmarkStart w:id="5" w:name="_Toc153420009"/>
      <w:r w:rsidRPr="00A403B9">
        <w:t>1.4 Research Objectives</w:t>
      </w:r>
      <w:bookmarkEnd w:id="5"/>
    </w:p>
    <w:p w:rsidR="00A403B9" w:rsidRPr="00A403B9" w:rsidRDefault="00A403B9" w:rsidP="00A403B9">
      <w:pPr>
        <w:numPr>
          <w:ilvl w:val="0"/>
          <w:numId w:val="2"/>
        </w:numPr>
        <w:spacing w:after="0" w:line="360" w:lineRule="auto"/>
        <w:rPr>
          <w:rFonts w:ascii="Times New Roman" w:hAnsi="Times New Roman" w:cs="Times New Roman"/>
          <w:sz w:val="24"/>
          <w:szCs w:val="24"/>
        </w:rPr>
      </w:pPr>
      <w:r w:rsidRPr="00A403B9">
        <w:rPr>
          <w:rFonts w:ascii="Times New Roman" w:hAnsi="Times New Roman" w:cs="Times New Roman"/>
          <w:sz w:val="24"/>
          <w:szCs w:val="24"/>
        </w:rPr>
        <w:t>To examine challenges faced by start-up construction companies in their initial three years.</w:t>
      </w:r>
    </w:p>
    <w:p w:rsidR="00A403B9" w:rsidRPr="00A403B9" w:rsidRDefault="00A403B9" w:rsidP="00A403B9">
      <w:pPr>
        <w:numPr>
          <w:ilvl w:val="0"/>
          <w:numId w:val="2"/>
        </w:numPr>
        <w:spacing w:after="0" w:line="360" w:lineRule="auto"/>
        <w:rPr>
          <w:rFonts w:ascii="Times New Roman" w:hAnsi="Times New Roman" w:cs="Times New Roman"/>
          <w:sz w:val="24"/>
          <w:szCs w:val="24"/>
        </w:rPr>
      </w:pPr>
      <w:r w:rsidRPr="00A403B9">
        <w:rPr>
          <w:rFonts w:ascii="Times New Roman" w:hAnsi="Times New Roman" w:cs="Times New Roman"/>
          <w:sz w:val="24"/>
          <w:szCs w:val="24"/>
        </w:rPr>
        <w:t>To provide a review of existing literature on strategies for mitigating failure in start-up ventures, with a specific focus on the construction industry.</w:t>
      </w:r>
    </w:p>
    <w:p w:rsidR="00A403B9" w:rsidRPr="00A403B9" w:rsidRDefault="00A403B9" w:rsidP="00A403B9">
      <w:pPr>
        <w:numPr>
          <w:ilvl w:val="0"/>
          <w:numId w:val="2"/>
        </w:numPr>
        <w:spacing w:after="0" w:line="360" w:lineRule="auto"/>
        <w:rPr>
          <w:rFonts w:ascii="Times New Roman" w:hAnsi="Times New Roman" w:cs="Times New Roman"/>
          <w:sz w:val="24"/>
          <w:szCs w:val="24"/>
        </w:rPr>
      </w:pPr>
      <w:r w:rsidRPr="00A403B9">
        <w:rPr>
          <w:rFonts w:ascii="Times New Roman" w:hAnsi="Times New Roman" w:cs="Times New Roman"/>
          <w:sz w:val="24"/>
          <w:szCs w:val="24"/>
        </w:rPr>
        <w:t>To identify and evaluate practical strategies that successful start-up construction companies employ during their formative years.</w:t>
      </w:r>
    </w:p>
    <w:p w:rsidR="00A403B9" w:rsidRPr="00A403B9" w:rsidRDefault="00A403B9" w:rsidP="00A403B9">
      <w:pPr>
        <w:numPr>
          <w:ilvl w:val="0"/>
          <w:numId w:val="2"/>
        </w:numPr>
        <w:spacing w:after="0" w:line="360" w:lineRule="auto"/>
        <w:rPr>
          <w:rFonts w:ascii="Times New Roman" w:hAnsi="Times New Roman" w:cs="Times New Roman"/>
          <w:sz w:val="24"/>
          <w:szCs w:val="24"/>
        </w:rPr>
      </w:pPr>
      <w:r w:rsidRPr="00A403B9">
        <w:rPr>
          <w:rFonts w:ascii="Times New Roman" w:hAnsi="Times New Roman" w:cs="Times New Roman"/>
          <w:sz w:val="24"/>
          <w:szCs w:val="24"/>
        </w:rPr>
        <w:t>To assess the applicability and effectiveness of identified strategies in different contexts within the construction sector.</w:t>
      </w:r>
    </w:p>
    <w:p w:rsidR="00A403B9" w:rsidRPr="00A403B9" w:rsidRDefault="00A403B9" w:rsidP="00A403B9">
      <w:pPr>
        <w:pStyle w:val="Heading2"/>
      </w:pPr>
      <w:bookmarkStart w:id="6" w:name="_Toc153420010"/>
      <w:r w:rsidRPr="00A403B9">
        <w:t>1.5 Research Questions</w:t>
      </w:r>
      <w:bookmarkEnd w:id="6"/>
    </w:p>
    <w:p w:rsidR="00A403B9" w:rsidRPr="00A403B9" w:rsidRDefault="00A403B9" w:rsidP="00A403B9">
      <w:pPr>
        <w:numPr>
          <w:ilvl w:val="0"/>
          <w:numId w:val="1"/>
        </w:numPr>
        <w:spacing w:after="0" w:line="360" w:lineRule="auto"/>
        <w:rPr>
          <w:rFonts w:ascii="Times New Roman" w:hAnsi="Times New Roman" w:cs="Times New Roman"/>
          <w:sz w:val="24"/>
          <w:szCs w:val="24"/>
        </w:rPr>
      </w:pPr>
      <w:r w:rsidRPr="00A403B9">
        <w:rPr>
          <w:rFonts w:ascii="Times New Roman" w:hAnsi="Times New Roman" w:cs="Times New Roman"/>
          <w:sz w:val="24"/>
          <w:szCs w:val="24"/>
        </w:rPr>
        <w:t>What are start-up construction companies' primary challenges during their first three years?</w:t>
      </w:r>
    </w:p>
    <w:p w:rsidR="00A403B9" w:rsidRPr="00A403B9" w:rsidRDefault="00A403B9" w:rsidP="00A403B9">
      <w:pPr>
        <w:numPr>
          <w:ilvl w:val="0"/>
          <w:numId w:val="1"/>
        </w:numPr>
        <w:spacing w:after="0" w:line="360" w:lineRule="auto"/>
        <w:rPr>
          <w:rFonts w:ascii="Times New Roman" w:hAnsi="Times New Roman" w:cs="Times New Roman"/>
          <w:sz w:val="24"/>
          <w:szCs w:val="24"/>
        </w:rPr>
      </w:pPr>
      <w:r w:rsidRPr="00A403B9">
        <w:rPr>
          <w:rFonts w:ascii="Times New Roman" w:hAnsi="Times New Roman" w:cs="Times New Roman"/>
          <w:sz w:val="24"/>
          <w:szCs w:val="24"/>
        </w:rPr>
        <w:t>What does existing literature reveal about strategies for mitigating failure in start-up ventures, particularly in the construction industry?</w:t>
      </w:r>
    </w:p>
    <w:p w:rsidR="00A403B9" w:rsidRPr="00A403B9" w:rsidRDefault="00A403B9" w:rsidP="00A403B9">
      <w:pPr>
        <w:numPr>
          <w:ilvl w:val="0"/>
          <w:numId w:val="1"/>
        </w:numPr>
        <w:spacing w:after="0" w:line="360" w:lineRule="auto"/>
        <w:rPr>
          <w:rFonts w:ascii="Times New Roman" w:hAnsi="Times New Roman" w:cs="Times New Roman"/>
          <w:sz w:val="24"/>
          <w:szCs w:val="24"/>
        </w:rPr>
      </w:pPr>
      <w:r w:rsidRPr="00A403B9">
        <w:rPr>
          <w:rFonts w:ascii="Times New Roman" w:hAnsi="Times New Roman" w:cs="Times New Roman"/>
          <w:sz w:val="24"/>
          <w:szCs w:val="24"/>
        </w:rPr>
        <w:t>What are the key strategies successful start-up construction companies employ to navigate the challenges of their early years?</w:t>
      </w:r>
    </w:p>
    <w:p w:rsidR="00A403B9" w:rsidRPr="00A403B9" w:rsidRDefault="00A403B9" w:rsidP="00A403B9">
      <w:pPr>
        <w:numPr>
          <w:ilvl w:val="0"/>
          <w:numId w:val="1"/>
        </w:numPr>
        <w:spacing w:after="0" w:line="360" w:lineRule="auto"/>
        <w:rPr>
          <w:rFonts w:ascii="Times New Roman" w:hAnsi="Times New Roman" w:cs="Times New Roman"/>
          <w:sz w:val="24"/>
          <w:szCs w:val="24"/>
        </w:rPr>
      </w:pPr>
      <w:r w:rsidRPr="00A403B9">
        <w:rPr>
          <w:rFonts w:ascii="Times New Roman" w:hAnsi="Times New Roman" w:cs="Times New Roman"/>
          <w:sz w:val="24"/>
          <w:szCs w:val="24"/>
        </w:rPr>
        <w:t>How applicable and effective are these strategies in diverse contexts within the construction sector?</w:t>
      </w:r>
    </w:p>
    <w:p w:rsidR="00A403B9" w:rsidRPr="00A403B9" w:rsidRDefault="00A403B9" w:rsidP="00A403B9">
      <w:pPr>
        <w:numPr>
          <w:ilvl w:val="0"/>
          <w:numId w:val="1"/>
        </w:numPr>
        <w:spacing w:after="0" w:line="360" w:lineRule="auto"/>
        <w:rPr>
          <w:rFonts w:ascii="Times New Roman" w:hAnsi="Times New Roman" w:cs="Times New Roman"/>
          <w:sz w:val="24"/>
          <w:szCs w:val="24"/>
        </w:rPr>
      </w:pPr>
      <w:r w:rsidRPr="00A403B9">
        <w:rPr>
          <w:rFonts w:ascii="Times New Roman" w:hAnsi="Times New Roman" w:cs="Times New Roman"/>
          <w:sz w:val="24"/>
          <w:szCs w:val="24"/>
        </w:rPr>
        <w:t>This research will provide valuable insights that can inform not only start-up entrepreneurs and investors but also industry stakeholders and policymakers seeking to foster a resilient and thriving construction ecosystem.</w:t>
      </w:r>
    </w:p>
    <w:p w:rsidR="00A403B9" w:rsidRPr="00A403B9" w:rsidRDefault="00A403B9" w:rsidP="00A403B9">
      <w:pPr>
        <w:spacing w:after="0" w:line="360" w:lineRule="auto"/>
        <w:rPr>
          <w:rFonts w:ascii="Times New Roman" w:hAnsi="Times New Roman" w:cs="Times New Roman"/>
          <w:sz w:val="24"/>
          <w:szCs w:val="24"/>
          <w:lang w:val="en-GB"/>
        </w:rPr>
      </w:pPr>
    </w:p>
    <w:p w:rsidR="00A403B9" w:rsidRPr="00A403B9" w:rsidRDefault="00A403B9" w:rsidP="00A403B9">
      <w:pPr>
        <w:spacing w:after="0" w:line="360" w:lineRule="auto"/>
        <w:rPr>
          <w:rFonts w:ascii="Times New Roman" w:hAnsi="Times New Roman" w:cs="Times New Roman"/>
          <w:sz w:val="24"/>
          <w:szCs w:val="24"/>
          <w:lang w:val="en-GB"/>
        </w:rPr>
      </w:pPr>
    </w:p>
    <w:p w:rsidR="00A403B9" w:rsidRPr="00A403B9" w:rsidRDefault="00A403B9" w:rsidP="00A403B9">
      <w:pPr>
        <w:spacing w:after="0" w:line="360" w:lineRule="auto"/>
        <w:rPr>
          <w:rFonts w:ascii="Times New Roman" w:hAnsi="Times New Roman" w:cs="Times New Roman"/>
          <w:b/>
          <w:bCs/>
          <w:sz w:val="24"/>
          <w:szCs w:val="24"/>
          <w:lang w:val="en-GB"/>
        </w:rPr>
      </w:pPr>
      <w:r w:rsidRPr="00A403B9">
        <w:rPr>
          <w:rFonts w:ascii="Times New Roman" w:hAnsi="Times New Roman" w:cs="Times New Roman"/>
          <w:b/>
          <w:bCs/>
          <w:sz w:val="24"/>
          <w:szCs w:val="24"/>
          <w:lang w:val="en-GB"/>
        </w:rPr>
        <w:br w:type="page"/>
      </w:r>
    </w:p>
    <w:p w:rsidR="00A403B9" w:rsidRPr="00A403B9" w:rsidRDefault="00A403B9" w:rsidP="00A403B9">
      <w:pPr>
        <w:pStyle w:val="Heading1"/>
      </w:pPr>
      <w:bookmarkStart w:id="7" w:name="_Toc153420011"/>
      <w:r w:rsidRPr="00A403B9">
        <w:t>Chapter 2: Literature Review</w:t>
      </w:r>
      <w:bookmarkEnd w:id="7"/>
    </w:p>
    <w:p w:rsidR="00A403B9" w:rsidRPr="00A403B9" w:rsidRDefault="00A403B9" w:rsidP="00A403B9">
      <w:pPr>
        <w:pStyle w:val="Heading2"/>
      </w:pPr>
      <w:bookmarkStart w:id="8" w:name="_Toc153420012"/>
      <w:r w:rsidRPr="00A403B9">
        <w:t>2.0 Introduction</w:t>
      </w:r>
      <w:bookmarkEnd w:id="8"/>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The literature on techniques to reduce failure in start-up construction enterprises within their first three years is extensive and complex, covering different factors that shape, define, and impact the progress of these operations. In addition, the available research on the issue of "Strategies for Alleviating Failure in the Initial Three Years of a Start-up Construction Firm" offers significant perspectives on the difficulties encountered by nascent construction enterprises and the prospective tactics for surmounting these obstacles.</w:t>
      </w:r>
    </w:p>
    <w:p w:rsidR="00A403B9" w:rsidRPr="00A403B9" w:rsidRDefault="00A403B9" w:rsidP="00A403B9">
      <w:pPr>
        <w:pStyle w:val="Heading2"/>
      </w:pPr>
      <w:bookmarkStart w:id="9" w:name="_Toc153420013"/>
      <w:r w:rsidRPr="00A403B9">
        <w:t>2.1 Existing Literature Review</w:t>
      </w:r>
      <w:bookmarkEnd w:id="9"/>
      <w:r w:rsidRPr="00A403B9">
        <w:t xml:space="preserve"> </w:t>
      </w:r>
    </w:p>
    <w:p w:rsidR="00A403B9" w:rsidRPr="00A403B9" w:rsidRDefault="00A403B9" w:rsidP="00A403B9">
      <w:pPr>
        <w:spacing w:after="0" w:line="360" w:lineRule="auto"/>
        <w:ind w:firstLine="720"/>
        <w:rPr>
          <w:rFonts w:ascii="Times New Roman" w:hAnsi="Times New Roman" w:cs="Times New Roman"/>
          <w:sz w:val="24"/>
          <w:szCs w:val="24"/>
          <w:lang w:val="en-GB"/>
        </w:rPr>
      </w:pPr>
      <w:proofErr w:type="spellStart"/>
      <w:r w:rsidRPr="00A403B9">
        <w:rPr>
          <w:rFonts w:ascii="Times New Roman" w:hAnsi="Times New Roman" w:cs="Times New Roman"/>
          <w:sz w:val="24"/>
          <w:szCs w:val="24"/>
          <w:lang w:val="en-GB"/>
        </w:rPr>
        <w:t>Heidrick</w:t>
      </w:r>
      <w:proofErr w:type="spellEnd"/>
      <w:r w:rsidRPr="00A403B9">
        <w:rPr>
          <w:rFonts w:ascii="Times New Roman" w:hAnsi="Times New Roman" w:cs="Times New Roman"/>
          <w:sz w:val="24"/>
          <w:szCs w:val="24"/>
          <w:lang w:val="en-GB"/>
        </w:rPr>
        <w:t xml:space="preserve"> and </w:t>
      </w:r>
      <w:proofErr w:type="spellStart"/>
      <w:r w:rsidRPr="00A403B9">
        <w:rPr>
          <w:rFonts w:ascii="Times New Roman" w:hAnsi="Times New Roman" w:cs="Times New Roman"/>
          <w:sz w:val="24"/>
          <w:szCs w:val="24"/>
          <w:lang w:val="en-GB"/>
        </w:rPr>
        <w:t>Holicky</w:t>
      </w:r>
      <w:proofErr w:type="spellEnd"/>
      <w:r w:rsidRPr="00A403B9">
        <w:rPr>
          <w:rFonts w:ascii="Times New Roman" w:hAnsi="Times New Roman" w:cs="Times New Roman"/>
          <w:sz w:val="24"/>
          <w:szCs w:val="24"/>
          <w:lang w:val="en-GB"/>
        </w:rPr>
        <w:t xml:space="preserve"> (2022) claim that financial constraints are common in the construction sector. Additionally, Jones (2022) emphasized the challenges related to obtaining sufficient funding, controlling cash flow, and negotiating the capital-intensive character of the industry. Furthermore, </w:t>
      </w:r>
      <w:proofErr w:type="spellStart"/>
      <w:r w:rsidRPr="00A403B9">
        <w:rPr>
          <w:rFonts w:ascii="Times New Roman" w:hAnsi="Times New Roman" w:cs="Times New Roman"/>
          <w:sz w:val="24"/>
          <w:szCs w:val="24"/>
          <w:lang w:val="en-GB"/>
        </w:rPr>
        <w:t>Heidrick</w:t>
      </w:r>
      <w:proofErr w:type="spellEnd"/>
      <w:r w:rsidRPr="00A403B9">
        <w:rPr>
          <w:rFonts w:ascii="Times New Roman" w:hAnsi="Times New Roman" w:cs="Times New Roman"/>
          <w:sz w:val="24"/>
          <w:szCs w:val="24"/>
          <w:lang w:val="en-GB"/>
        </w:rPr>
        <w:t xml:space="preserve"> and </w:t>
      </w:r>
      <w:proofErr w:type="spellStart"/>
      <w:r w:rsidRPr="00A403B9">
        <w:rPr>
          <w:rFonts w:ascii="Times New Roman" w:hAnsi="Times New Roman" w:cs="Times New Roman"/>
          <w:sz w:val="24"/>
          <w:szCs w:val="24"/>
          <w:lang w:val="en-GB"/>
        </w:rPr>
        <w:t>Holicky</w:t>
      </w:r>
      <w:proofErr w:type="spellEnd"/>
      <w:r w:rsidRPr="00A403B9">
        <w:rPr>
          <w:rFonts w:ascii="Times New Roman" w:hAnsi="Times New Roman" w:cs="Times New Roman"/>
          <w:sz w:val="24"/>
          <w:szCs w:val="24"/>
          <w:lang w:val="en-GB"/>
        </w:rPr>
        <w:t xml:space="preserve"> (2022) have conducted a thorough analysis of regulatory hurdles, highlighting the need for start-ups to comprehend and adhere to the various municipal, regional, and federal laws regulating the building industry.</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In addition, the literature provides several suggested strategies. Strategic financial planning is one of the most important practices, including effective budgeting and cash flow forecasting, to ensure start-up success. Furthermore, according to Jones (2022), developing constructive partnerships between stakeholders such as clients, suppliers, and regulators is vital. In addition, Killough (2023) justifies that jointly effective approaches to project management, including efficient scheduling, risk prevention, and clear communication approaches, are other determining components of start-up resilience. This study also provides practical points for start-up construction companies that were either unsuccessful or successful. Jones (2022) highlights the need for adaptiveness, creativity, and an anticipatory attitude toward overcoming challenges within a dynamic construction sector.</w:t>
      </w:r>
    </w:p>
    <w:p w:rsidR="00A403B9" w:rsidRPr="00A403B9" w:rsidRDefault="00A403B9" w:rsidP="00A403B9">
      <w:pPr>
        <w:pStyle w:val="Heading2"/>
      </w:pPr>
      <w:bookmarkStart w:id="10" w:name="_Toc153420014"/>
      <w:r w:rsidRPr="00A403B9">
        <w:t>2.2 Importance of the Topic</w:t>
      </w:r>
      <w:bookmarkEnd w:id="10"/>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The subject matter is very important to the fields of entrepreneurship, construction management, as well as economic development. There are a few vital issues that make this subject critical.</w:t>
      </w:r>
    </w:p>
    <w:p w:rsidR="00A403B9" w:rsidRPr="00A403B9" w:rsidRDefault="00A403B9" w:rsidP="00A403B9">
      <w:pPr>
        <w:spacing w:after="0" w:line="360" w:lineRule="auto"/>
        <w:rPr>
          <w:rFonts w:ascii="Times New Roman" w:hAnsi="Times New Roman" w:cs="Times New Roman"/>
          <w:b/>
          <w:sz w:val="24"/>
          <w:szCs w:val="24"/>
          <w:lang w:val="en-GB"/>
        </w:rPr>
      </w:pPr>
      <w:r w:rsidRPr="00A403B9">
        <w:rPr>
          <w:rFonts w:ascii="Times New Roman" w:hAnsi="Times New Roman" w:cs="Times New Roman"/>
          <w:b/>
          <w:sz w:val="24"/>
          <w:szCs w:val="24"/>
          <w:lang w:val="en-GB"/>
        </w:rPr>
        <w:t>Economic Impact</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In this scenario, the construction sector plays an important part in economic development by providing employment opportunities, improving infrastructure, and boosting economic growth (Killough, 2023). According to Jones (2022), start-up construction companies determine the dynamism in the industry either way. In addition, developing measures to curb failures in the construction sector is also key for ensuring employment growth and the sustainability of economic contributions.</w:t>
      </w:r>
    </w:p>
    <w:p w:rsidR="00A403B9" w:rsidRPr="00A403B9" w:rsidRDefault="00A403B9" w:rsidP="00A403B9">
      <w:pPr>
        <w:spacing w:after="0" w:line="360" w:lineRule="auto"/>
        <w:rPr>
          <w:rFonts w:ascii="Times New Roman" w:hAnsi="Times New Roman" w:cs="Times New Roman"/>
          <w:b/>
          <w:sz w:val="24"/>
          <w:szCs w:val="24"/>
          <w:lang w:val="en-GB"/>
        </w:rPr>
      </w:pPr>
      <w:r w:rsidRPr="00A403B9">
        <w:rPr>
          <w:rFonts w:ascii="Times New Roman" w:hAnsi="Times New Roman" w:cs="Times New Roman"/>
          <w:b/>
          <w:sz w:val="24"/>
          <w:szCs w:val="24"/>
          <w:lang w:val="en-GB"/>
        </w:rPr>
        <w:t>Entrepreneurial Ecosystem</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Jones (2022) states that start-up construction companies are integral to the entrepreneurial ecosystem. They drive innovation, introduce new technologies, and inject dynamism into the industry. For instance, identifying effective strategies for mitigating failure during the critical initial three years can nurture a thriving entrepreneurial environment, attracting new ventures and fostering a culture of innovation within the construction sector (Killough, 2023).</w:t>
      </w:r>
    </w:p>
    <w:p w:rsidR="00A403B9" w:rsidRPr="00A403B9" w:rsidRDefault="00A403B9" w:rsidP="00A403B9">
      <w:pPr>
        <w:spacing w:after="0" w:line="360" w:lineRule="auto"/>
        <w:rPr>
          <w:rFonts w:ascii="Times New Roman" w:hAnsi="Times New Roman" w:cs="Times New Roman"/>
          <w:b/>
          <w:sz w:val="24"/>
          <w:szCs w:val="24"/>
          <w:lang w:val="en-GB"/>
        </w:rPr>
      </w:pPr>
      <w:r w:rsidRPr="00A403B9">
        <w:rPr>
          <w:rFonts w:ascii="Times New Roman" w:hAnsi="Times New Roman" w:cs="Times New Roman"/>
          <w:b/>
          <w:sz w:val="24"/>
          <w:szCs w:val="24"/>
          <w:lang w:val="en-GB"/>
        </w:rPr>
        <w:t>Sustainable Development</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The sustainability and environmental impact issue becomes more pressing as worldwide concerns intensify and the construction trade is pressurized to embrace sustainable practices (</w:t>
      </w:r>
      <w:proofErr w:type="spellStart"/>
      <w:r w:rsidRPr="00A403B9">
        <w:rPr>
          <w:rFonts w:ascii="Times New Roman" w:hAnsi="Times New Roman" w:cs="Times New Roman"/>
          <w:sz w:val="24"/>
          <w:szCs w:val="24"/>
          <w:lang w:val="en-GB"/>
        </w:rPr>
        <w:t>Crnogaj</w:t>
      </w:r>
      <w:proofErr w:type="spellEnd"/>
      <w:r w:rsidRPr="00A403B9">
        <w:rPr>
          <w:rFonts w:ascii="Times New Roman" w:hAnsi="Times New Roman" w:cs="Times New Roman"/>
          <w:sz w:val="24"/>
          <w:szCs w:val="24"/>
          <w:lang w:val="en-GB"/>
        </w:rPr>
        <w:t xml:space="preserve"> and </w:t>
      </w:r>
      <w:proofErr w:type="spellStart"/>
      <w:r w:rsidRPr="00A403B9">
        <w:rPr>
          <w:rFonts w:ascii="Times New Roman" w:hAnsi="Times New Roman" w:cs="Times New Roman"/>
          <w:sz w:val="24"/>
          <w:szCs w:val="24"/>
          <w:lang w:val="en-GB"/>
        </w:rPr>
        <w:t>Rus</w:t>
      </w:r>
      <w:proofErr w:type="spellEnd"/>
      <w:r w:rsidRPr="00A403B9">
        <w:rPr>
          <w:rFonts w:ascii="Times New Roman" w:hAnsi="Times New Roman" w:cs="Times New Roman"/>
          <w:sz w:val="24"/>
          <w:szCs w:val="24"/>
          <w:lang w:val="en-GB"/>
        </w:rPr>
        <w:t xml:space="preserve">, 2023). As explained and supported by </w:t>
      </w:r>
      <w:proofErr w:type="spellStart"/>
      <w:r w:rsidRPr="00A403B9">
        <w:rPr>
          <w:rFonts w:ascii="Times New Roman" w:hAnsi="Times New Roman" w:cs="Times New Roman"/>
          <w:sz w:val="24"/>
          <w:szCs w:val="24"/>
          <w:lang w:val="en-GB"/>
        </w:rPr>
        <w:t>Crnogaj</w:t>
      </w:r>
      <w:proofErr w:type="spellEnd"/>
      <w:r w:rsidRPr="00A403B9">
        <w:rPr>
          <w:rFonts w:ascii="Times New Roman" w:hAnsi="Times New Roman" w:cs="Times New Roman"/>
          <w:sz w:val="24"/>
          <w:szCs w:val="24"/>
          <w:lang w:val="en-GB"/>
        </w:rPr>
        <w:t xml:space="preserve"> and </w:t>
      </w:r>
      <w:proofErr w:type="spellStart"/>
      <w:r w:rsidRPr="00A403B9">
        <w:rPr>
          <w:rFonts w:ascii="Times New Roman" w:hAnsi="Times New Roman" w:cs="Times New Roman"/>
          <w:sz w:val="24"/>
          <w:szCs w:val="24"/>
          <w:lang w:val="en-GB"/>
        </w:rPr>
        <w:t>Rus</w:t>
      </w:r>
      <w:proofErr w:type="spellEnd"/>
      <w:r w:rsidRPr="00A403B9">
        <w:rPr>
          <w:rFonts w:ascii="Times New Roman" w:hAnsi="Times New Roman" w:cs="Times New Roman"/>
          <w:sz w:val="24"/>
          <w:szCs w:val="24"/>
          <w:lang w:val="en-GB"/>
        </w:rPr>
        <w:t xml:space="preserve"> (2023), given appropriate strategies, start-up construction companies may enhance sustainability by applying ecology-friendly technological equipment, materials, and design methods. Moreover, efforts should be made to checkmate their failure so that they maintain a growth path within the construction industry, as indicated by Jones (2022).</w:t>
      </w:r>
    </w:p>
    <w:p w:rsidR="00A403B9" w:rsidRPr="00A403B9" w:rsidRDefault="00A403B9" w:rsidP="00A403B9">
      <w:pPr>
        <w:spacing w:after="0" w:line="360" w:lineRule="auto"/>
        <w:rPr>
          <w:rFonts w:ascii="Times New Roman" w:hAnsi="Times New Roman" w:cs="Times New Roman"/>
          <w:b/>
          <w:sz w:val="24"/>
          <w:szCs w:val="24"/>
          <w:lang w:val="en-GB"/>
        </w:rPr>
      </w:pPr>
      <w:r w:rsidRPr="00A403B9">
        <w:rPr>
          <w:rFonts w:ascii="Times New Roman" w:hAnsi="Times New Roman" w:cs="Times New Roman"/>
          <w:b/>
          <w:sz w:val="24"/>
          <w:szCs w:val="24"/>
          <w:lang w:val="en-GB"/>
        </w:rPr>
        <w:t>Job Creation and Skill Development</w:t>
      </w:r>
    </w:p>
    <w:p w:rsidR="00A403B9" w:rsidRPr="00A403B9" w:rsidRDefault="00A403B9" w:rsidP="00A403B9">
      <w:pPr>
        <w:spacing w:after="0" w:line="360" w:lineRule="auto"/>
        <w:ind w:firstLine="720"/>
        <w:rPr>
          <w:rFonts w:ascii="Times New Roman" w:hAnsi="Times New Roman" w:cs="Times New Roman"/>
          <w:sz w:val="24"/>
          <w:szCs w:val="24"/>
          <w:lang w:val="en-GB"/>
        </w:rPr>
      </w:pPr>
      <w:proofErr w:type="spellStart"/>
      <w:r w:rsidRPr="00A403B9">
        <w:rPr>
          <w:rFonts w:ascii="Times New Roman" w:hAnsi="Times New Roman" w:cs="Times New Roman"/>
          <w:sz w:val="24"/>
          <w:szCs w:val="24"/>
          <w:lang w:val="en-GB"/>
        </w:rPr>
        <w:t>Luu</w:t>
      </w:r>
      <w:proofErr w:type="spellEnd"/>
      <w:r w:rsidRPr="00A403B9">
        <w:rPr>
          <w:rFonts w:ascii="Times New Roman" w:hAnsi="Times New Roman" w:cs="Times New Roman"/>
          <w:sz w:val="24"/>
          <w:szCs w:val="24"/>
          <w:lang w:val="en-GB"/>
        </w:rPr>
        <w:t xml:space="preserve"> et al. (2018) state that start-up construction companies often serve as incubators for job creation and skill development. They provide opportunities for workers to gain experience and develop specialized skills. Besides, a high failure rate within the first three years can disrupt these opportunities (</w:t>
      </w:r>
      <w:proofErr w:type="spellStart"/>
      <w:r w:rsidRPr="00A403B9">
        <w:rPr>
          <w:rFonts w:ascii="Times New Roman" w:hAnsi="Times New Roman" w:cs="Times New Roman"/>
          <w:sz w:val="24"/>
          <w:szCs w:val="24"/>
          <w:lang w:val="en-GB"/>
        </w:rPr>
        <w:t>Luu</w:t>
      </w:r>
      <w:proofErr w:type="spellEnd"/>
      <w:r w:rsidRPr="00A403B9">
        <w:rPr>
          <w:rFonts w:ascii="Times New Roman" w:hAnsi="Times New Roman" w:cs="Times New Roman"/>
          <w:sz w:val="24"/>
          <w:szCs w:val="24"/>
          <w:lang w:val="en-GB"/>
        </w:rPr>
        <w:t xml:space="preserve"> et al., 2018). For instance, the industry can contribute to a skilled and adaptable workforce by understanding and implementing strategies for start-up success.</w:t>
      </w:r>
    </w:p>
    <w:p w:rsidR="00A403B9" w:rsidRPr="00A403B9" w:rsidRDefault="00A403B9" w:rsidP="00A403B9">
      <w:pPr>
        <w:spacing w:after="0" w:line="360" w:lineRule="auto"/>
        <w:rPr>
          <w:rFonts w:ascii="Times New Roman" w:hAnsi="Times New Roman" w:cs="Times New Roman"/>
          <w:b/>
          <w:sz w:val="24"/>
          <w:szCs w:val="24"/>
          <w:lang w:val="en-GB"/>
        </w:rPr>
      </w:pPr>
      <w:r w:rsidRPr="00A403B9">
        <w:rPr>
          <w:rFonts w:ascii="Times New Roman" w:hAnsi="Times New Roman" w:cs="Times New Roman"/>
          <w:b/>
          <w:sz w:val="24"/>
          <w:szCs w:val="24"/>
          <w:lang w:val="en-GB"/>
        </w:rPr>
        <w:t>Innovation and Competition</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Innovation and competition form the heart of the construction industry. Typically, start-ups have novel ideas and can offer creative solutions (</w:t>
      </w:r>
      <w:proofErr w:type="spellStart"/>
      <w:r w:rsidRPr="00A403B9">
        <w:rPr>
          <w:rFonts w:ascii="Times New Roman" w:hAnsi="Times New Roman" w:cs="Times New Roman"/>
          <w:sz w:val="24"/>
          <w:szCs w:val="24"/>
          <w:lang w:val="en-GB"/>
        </w:rPr>
        <w:t>Luu</w:t>
      </w:r>
      <w:proofErr w:type="spellEnd"/>
      <w:r w:rsidRPr="00A403B9">
        <w:rPr>
          <w:rFonts w:ascii="Times New Roman" w:hAnsi="Times New Roman" w:cs="Times New Roman"/>
          <w:sz w:val="24"/>
          <w:szCs w:val="24"/>
          <w:lang w:val="en-GB"/>
        </w:rPr>
        <w:t xml:space="preserve"> et al., 2018). As per Jones (2022), this is one way that start-ups survive through the first tough years, thereby creating competition for established firms that must keep up-to-date with market trends.</w:t>
      </w:r>
    </w:p>
    <w:p w:rsidR="00A403B9" w:rsidRPr="00A403B9" w:rsidRDefault="00A403B9" w:rsidP="00A403B9">
      <w:pPr>
        <w:spacing w:after="0" w:line="360" w:lineRule="auto"/>
        <w:rPr>
          <w:rFonts w:ascii="Times New Roman" w:hAnsi="Times New Roman" w:cs="Times New Roman"/>
          <w:b/>
          <w:sz w:val="24"/>
          <w:szCs w:val="24"/>
        </w:rPr>
      </w:pPr>
      <w:r w:rsidRPr="00A403B9">
        <w:rPr>
          <w:rFonts w:ascii="Times New Roman" w:hAnsi="Times New Roman" w:cs="Times New Roman"/>
          <w:b/>
          <w:sz w:val="24"/>
          <w:szCs w:val="24"/>
        </w:rPr>
        <w:t>2.3 Models and Theories</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Scholars use models and theories as a conceptual framework for making sense of complicated phenomena. Frameworks for start-up construction companies help researchers identify the most critical components when studying an industry's complexities, like the key variables and relationships (</w:t>
      </w:r>
      <w:proofErr w:type="spellStart"/>
      <w:r w:rsidRPr="00A403B9">
        <w:rPr>
          <w:rFonts w:ascii="Times New Roman" w:hAnsi="Times New Roman" w:cs="Times New Roman"/>
          <w:sz w:val="24"/>
          <w:szCs w:val="24"/>
          <w:lang w:val="en-GB"/>
        </w:rPr>
        <w:t>Mukopfa</w:t>
      </w:r>
      <w:proofErr w:type="spellEnd"/>
      <w:r w:rsidRPr="00A403B9">
        <w:rPr>
          <w:rFonts w:ascii="Times New Roman" w:hAnsi="Times New Roman" w:cs="Times New Roman"/>
          <w:sz w:val="24"/>
          <w:szCs w:val="24"/>
          <w:lang w:val="en-GB"/>
        </w:rPr>
        <w:t xml:space="preserve"> 2021). This gives the research greater specificity and depth to examine the issues and possible solutions.</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In addition, most models can be used by researchers and practitioners to predict future developments contingent on identified factors (</w:t>
      </w:r>
      <w:proofErr w:type="spellStart"/>
      <w:r w:rsidRPr="00A403B9">
        <w:rPr>
          <w:rFonts w:ascii="Times New Roman" w:hAnsi="Times New Roman" w:cs="Times New Roman"/>
          <w:sz w:val="24"/>
          <w:szCs w:val="24"/>
          <w:lang w:val="en-GB"/>
        </w:rPr>
        <w:t>Razak</w:t>
      </w:r>
      <w:proofErr w:type="spellEnd"/>
      <w:r w:rsidRPr="00A403B9">
        <w:rPr>
          <w:rFonts w:ascii="Times New Roman" w:hAnsi="Times New Roman" w:cs="Times New Roman"/>
          <w:sz w:val="24"/>
          <w:szCs w:val="24"/>
          <w:lang w:val="en-GB"/>
        </w:rPr>
        <w:t xml:space="preserve"> et al., 2020). Such predictive ability helps a start-up company plan ahead of its obstacles by making a move based on sound decision-making while deploying resources, project management, and business promotion. Furthermore, these frameworks are pedagogic devices facilitating knowledge sharing among entrepreneurs, managers, and university students engaged in civil engineering. For example, models lay out a basis on which understanding and applying theories in real-life circumstances can be built.</w:t>
      </w:r>
    </w:p>
    <w:p w:rsidR="00A403B9" w:rsidRPr="00A403B9" w:rsidRDefault="00A403B9" w:rsidP="00A403B9">
      <w:pPr>
        <w:pStyle w:val="Heading2"/>
      </w:pPr>
      <w:bookmarkStart w:id="11" w:name="_Toc153420015"/>
      <w:r w:rsidRPr="00A403B9">
        <w:t>2.4 Challenges</w:t>
      </w:r>
      <w:bookmarkEnd w:id="11"/>
    </w:p>
    <w:p w:rsidR="00A403B9" w:rsidRPr="00A403B9" w:rsidRDefault="00A403B9" w:rsidP="00A403B9">
      <w:pPr>
        <w:spacing w:after="0" w:line="360" w:lineRule="auto"/>
        <w:ind w:firstLine="720"/>
        <w:rPr>
          <w:rFonts w:ascii="Times New Roman" w:hAnsi="Times New Roman" w:cs="Times New Roman"/>
          <w:sz w:val="24"/>
          <w:szCs w:val="24"/>
          <w:lang w:val="en-GB"/>
        </w:rPr>
      </w:pPr>
      <w:proofErr w:type="spellStart"/>
      <w:r w:rsidRPr="00A403B9">
        <w:rPr>
          <w:rFonts w:ascii="Times New Roman" w:hAnsi="Times New Roman" w:cs="Times New Roman"/>
          <w:sz w:val="24"/>
          <w:szCs w:val="24"/>
          <w:lang w:val="en-GB"/>
        </w:rPr>
        <w:t>Razak</w:t>
      </w:r>
      <w:proofErr w:type="spellEnd"/>
      <w:r w:rsidRPr="00A403B9">
        <w:rPr>
          <w:rFonts w:ascii="Times New Roman" w:hAnsi="Times New Roman" w:cs="Times New Roman"/>
          <w:sz w:val="24"/>
          <w:szCs w:val="24"/>
          <w:lang w:val="en-GB"/>
        </w:rPr>
        <w:t xml:space="preserve"> et al., 2020 argue that start-up construction firms face numerous problems that cumulatively cause their significant collapse rate. As per </w:t>
      </w:r>
      <w:proofErr w:type="spellStart"/>
      <w:r w:rsidRPr="00A403B9">
        <w:rPr>
          <w:rFonts w:ascii="Times New Roman" w:hAnsi="Times New Roman" w:cs="Times New Roman"/>
          <w:sz w:val="24"/>
          <w:szCs w:val="24"/>
          <w:lang w:val="en-GB"/>
        </w:rPr>
        <w:t>Razak</w:t>
      </w:r>
      <w:proofErr w:type="spellEnd"/>
      <w:r w:rsidRPr="00A403B9">
        <w:rPr>
          <w:rFonts w:ascii="Times New Roman" w:hAnsi="Times New Roman" w:cs="Times New Roman"/>
          <w:sz w:val="24"/>
          <w:szCs w:val="24"/>
          <w:lang w:val="en-GB"/>
        </w:rPr>
        <w:t xml:space="preserve"> et al. (2020), one of the common challenges is raising enough funds. Moreover, most major construction work requires considerable investment in equipment, labour, and raw materials, and often, start-ups cannot afford such expenses because of a lack of credibility (Jones, 2022).</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According to Wong and Thomas (2023), dealing with complicated regulatory frameworks is another frequent obstacle. For instance, the adherence to building norms, environmental restrictions, and safety requirements introduces intricacy that may overpower inexperienced entrepreneurs. Moreover, delays in acquiring permits and approvals can cause disruptions in project schedules, resulting in financial burdens and undermining client confidence (Wong and Thomas, 2023).</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Moreover, start-ups typically find it challenging to create strong links with suppliers, subcontractors, and customers (Jones, 2022). Jones (2022) states that it is essential to develop these relationships to have trustworthy resources and contracts. Jones (2022) also stated that weak networks can lead to project delays, increased costs, and difficulty competing with other players in the market.</w:t>
      </w:r>
    </w:p>
    <w:p w:rsidR="00A403B9" w:rsidRPr="00A403B9" w:rsidRDefault="00A403B9" w:rsidP="00A403B9">
      <w:pPr>
        <w:pStyle w:val="Heading2"/>
      </w:pPr>
      <w:bookmarkStart w:id="12" w:name="_Toc153420016"/>
      <w:r w:rsidRPr="00A403B9">
        <w:t>2.5 Strategies for Mitigating Failure</w:t>
      </w:r>
      <w:bookmarkEnd w:id="12"/>
      <w:r w:rsidRPr="00A403B9">
        <w:t xml:space="preserve"> </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Despite this challenge, ideas are found in the literature about successful strategies that may help reduce failing risk for start-up construction companies (</w:t>
      </w:r>
      <w:proofErr w:type="spellStart"/>
      <w:r w:rsidRPr="00A403B9">
        <w:rPr>
          <w:rFonts w:ascii="Times New Roman" w:hAnsi="Times New Roman" w:cs="Times New Roman"/>
          <w:sz w:val="24"/>
          <w:szCs w:val="24"/>
          <w:lang w:val="en-GB"/>
        </w:rPr>
        <w:t>Razak</w:t>
      </w:r>
      <w:proofErr w:type="spellEnd"/>
      <w:r w:rsidRPr="00A403B9">
        <w:rPr>
          <w:rFonts w:ascii="Times New Roman" w:hAnsi="Times New Roman" w:cs="Times New Roman"/>
          <w:sz w:val="24"/>
          <w:szCs w:val="24"/>
          <w:lang w:val="en-GB"/>
        </w:rPr>
        <w:t xml:space="preserve"> et al. 2020). As stated by </w:t>
      </w:r>
      <w:proofErr w:type="spellStart"/>
      <w:r w:rsidRPr="00A403B9">
        <w:rPr>
          <w:rFonts w:ascii="Times New Roman" w:hAnsi="Times New Roman" w:cs="Times New Roman"/>
          <w:sz w:val="24"/>
          <w:szCs w:val="24"/>
          <w:lang w:val="en-GB"/>
        </w:rPr>
        <w:t>Razak</w:t>
      </w:r>
      <w:proofErr w:type="spellEnd"/>
      <w:r w:rsidRPr="00A403B9">
        <w:rPr>
          <w:rFonts w:ascii="Times New Roman" w:hAnsi="Times New Roman" w:cs="Times New Roman"/>
          <w:sz w:val="24"/>
          <w:szCs w:val="24"/>
          <w:lang w:val="en-GB"/>
        </w:rPr>
        <w:t xml:space="preserve"> et al., 2020, one important suggestion herein is preparing an all-inclusive business plan covering financial projection, risk management, and market positioning. Moreover, a detailed corporate growth strategy attracts potential investors and provides them with future direction for sustaining business operations.</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In addition, Killough et al. (2023) stress the role of strategic partners. Start-ups often have an opportunity to collaborate with other well-established firms, industry associations, and governmental bodies that could be very resourceful for them by providing mentors, information, ideas, and the like, as well as project opportunities. For instance, such partnerships make new start-up construction firms more credible and stronger.</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 xml:space="preserve">According to </w:t>
      </w:r>
      <w:proofErr w:type="spellStart"/>
      <w:r w:rsidRPr="00A403B9">
        <w:rPr>
          <w:rFonts w:ascii="Times New Roman" w:hAnsi="Times New Roman" w:cs="Times New Roman"/>
          <w:sz w:val="24"/>
          <w:szCs w:val="24"/>
          <w:lang w:val="en-GB"/>
        </w:rPr>
        <w:t>Heidrick</w:t>
      </w:r>
      <w:proofErr w:type="spellEnd"/>
      <w:r w:rsidRPr="00A403B9">
        <w:rPr>
          <w:rFonts w:ascii="Times New Roman" w:hAnsi="Times New Roman" w:cs="Times New Roman"/>
          <w:sz w:val="24"/>
          <w:szCs w:val="24"/>
          <w:lang w:val="en-GB"/>
        </w:rPr>
        <w:t xml:space="preserve"> and </w:t>
      </w:r>
      <w:proofErr w:type="spellStart"/>
      <w:r w:rsidRPr="00A403B9">
        <w:rPr>
          <w:rFonts w:ascii="Times New Roman" w:hAnsi="Times New Roman" w:cs="Times New Roman"/>
          <w:sz w:val="24"/>
          <w:szCs w:val="24"/>
          <w:lang w:val="en-GB"/>
        </w:rPr>
        <w:t>Holicky</w:t>
      </w:r>
      <w:proofErr w:type="spellEnd"/>
      <w:r w:rsidRPr="00A403B9">
        <w:rPr>
          <w:rFonts w:ascii="Times New Roman" w:hAnsi="Times New Roman" w:cs="Times New Roman"/>
          <w:sz w:val="24"/>
          <w:szCs w:val="24"/>
          <w:lang w:val="en-GB"/>
        </w:rPr>
        <w:t xml:space="preserve"> (2022), cost control is one of the key strategies successful start-ups use for financial management. Besides, periodic financial reviews and adjustments provide flexibility in addressing market dynamics while avoiding financial hazards. In operational terms, </w:t>
      </w:r>
      <w:proofErr w:type="spellStart"/>
      <w:r w:rsidRPr="00A403B9">
        <w:rPr>
          <w:rFonts w:ascii="Times New Roman" w:hAnsi="Times New Roman" w:cs="Times New Roman"/>
          <w:sz w:val="24"/>
          <w:szCs w:val="24"/>
          <w:lang w:val="en-GB"/>
        </w:rPr>
        <w:t>Crnogaj</w:t>
      </w:r>
      <w:proofErr w:type="spellEnd"/>
      <w:r w:rsidRPr="00A403B9">
        <w:rPr>
          <w:rFonts w:ascii="Times New Roman" w:hAnsi="Times New Roman" w:cs="Times New Roman"/>
          <w:sz w:val="24"/>
          <w:szCs w:val="24"/>
          <w:lang w:val="en-GB"/>
        </w:rPr>
        <w:t xml:space="preserve"> and </w:t>
      </w:r>
      <w:proofErr w:type="spellStart"/>
      <w:r w:rsidRPr="00A403B9">
        <w:rPr>
          <w:rFonts w:ascii="Times New Roman" w:hAnsi="Times New Roman" w:cs="Times New Roman"/>
          <w:sz w:val="24"/>
          <w:szCs w:val="24"/>
          <w:lang w:val="en-GB"/>
        </w:rPr>
        <w:t>Rus</w:t>
      </w:r>
      <w:proofErr w:type="spellEnd"/>
      <w:r w:rsidRPr="00A403B9">
        <w:rPr>
          <w:rFonts w:ascii="Times New Roman" w:hAnsi="Times New Roman" w:cs="Times New Roman"/>
          <w:sz w:val="24"/>
          <w:szCs w:val="24"/>
          <w:lang w:val="en-GB"/>
        </w:rPr>
        <w:t xml:space="preserve"> (2023) assert that adopting technology and inventive project management tools yields positive results. Automation, BIM, and other digital methods also increase the accuracy of projects, minimize mistakes, and facilitate higher efficiency in project management (</w:t>
      </w:r>
      <w:proofErr w:type="spellStart"/>
      <w:r w:rsidRPr="00A403B9">
        <w:rPr>
          <w:rFonts w:ascii="Times New Roman" w:hAnsi="Times New Roman" w:cs="Times New Roman"/>
          <w:sz w:val="24"/>
          <w:szCs w:val="24"/>
          <w:lang w:val="en-GB"/>
        </w:rPr>
        <w:t>Crnogaj</w:t>
      </w:r>
      <w:proofErr w:type="spellEnd"/>
      <w:r w:rsidRPr="00A403B9">
        <w:rPr>
          <w:rFonts w:ascii="Times New Roman" w:hAnsi="Times New Roman" w:cs="Times New Roman"/>
          <w:sz w:val="24"/>
          <w:szCs w:val="24"/>
          <w:lang w:val="en-GB"/>
        </w:rPr>
        <w:t xml:space="preserve"> and </w:t>
      </w:r>
      <w:proofErr w:type="spellStart"/>
      <w:r w:rsidRPr="00A403B9">
        <w:rPr>
          <w:rFonts w:ascii="Times New Roman" w:hAnsi="Times New Roman" w:cs="Times New Roman"/>
          <w:sz w:val="24"/>
          <w:szCs w:val="24"/>
          <w:lang w:val="en-GB"/>
        </w:rPr>
        <w:t>Rus</w:t>
      </w:r>
      <w:proofErr w:type="spellEnd"/>
      <w:r w:rsidRPr="00A403B9">
        <w:rPr>
          <w:rFonts w:ascii="Times New Roman" w:hAnsi="Times New Roman" w:cs="Times New Roman"/>
          <w:sz w:val="24"/>
          <w:szCs w:val="24"/>
          <w:lang w:val="en-GB"/>
        </w:rPr>
        <w:t>, 2023).</w:t>
      </w:r>
    </w:p>
    <w:p w:rsidR="00A403B9" w:rsidRPr="00A403B9" w:rsidRDefault="00A403B9" w:rsidP="00A403B9">
      <w:pPr>
        <w:pStyle w:val="Heading2"/>
      </w:pPr>
      <w:bookmarkStart w:id="13" w:name="_Toc153420017"/>
      <w:r w:rsidRPr="00A403B9">
        <w:t>2.6 Research Gaps</w:t>
      </w:r>
      <w:bookmarkEnd w:id="13"/>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The study gaps in the literature on start-up construction enterprises highlight the necessity for a more detailed and industry-focused comprehension. The lack of customized tactics for the building industry is a significant deficiency. Although generic entrepreneurial ideas offer fundamental understanding, the construction business presents distinct obstacles, including intricate regulations, complex projects, and substantial financial demands. Future studies should focus on developing and implementing methods specifically tailored to the complexities of the construction business. These strategies should offer practical direction to start-ups operating in this field.</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In addition, few longitudinal studies show the fate of start-up construction firms following long-term operations. The lack of studies examining strategy formation and how it impacts organizational performance, especially in the first three years, limits understanding of success determinants for longer periods. Such longitudinal studies would open up a window on how problems change with time and strategic changes in response.</w:t>
      </w:r>
    </w:p>
    <w:p w:rsidR="00A403B9" w:rsidRPr="00A403B9" w:rsidRDefault="00A403B9" w:rsidP="00A403B9">
      <w:pPr>
        <w:spacing w:after="0" w:line="360" w:lineRule="auto"/>
        <w:ind w:firstLine="720"/>
        <w:rPr>
          <w:rFonts w:ascii="Times New Roman" w:hAnsi="Times New Roman" w:cs="Times New Roman"/>
          <w:sz w:val="24"/>
          <w:szCs w:val="24"/>
          <w:lang w:val="en-GB"/>
        </w:rPr>
      </w:pPr>
      <w:r w:rsidRPr="00A403B9">
        <w:rPr>
          <w:rFonts w:ascii="Times New Roman" w:hAnsi="Times New Roman" w:cs="Times New Roman"/>
          <w:sz w:val="24"/>
          <w:szCs w:val="24"/>
          <w:lang w:val="en-GB"/>
        </w:rPr>
        <w:t>Furthermore, a third research gap identifies various factors differentiating successful and unsuccessful start-up construction companies. These undertakings would unveil trends, distinctiveness factors, and practices, which can educate budding business people and industry stakeholders about what has worked and doesn't work for established players. A more critical study regarding what makes a start-up construction venture succeed or fail can assist in making better strategic decisions to ensure sustainability.</w:t>
      </w:r>
    </w:p>
    <w:p w:rsidR="00A403B9" w:rsidRPr="00A403B9" w:rsidRDefault="00A403B9" w:rsidP="00A403B9">
      <w:pPr>
        <w:spacing w:after="0" w:line="360" w:lineRule="auto"/>
        <w:rPr>
          <w:rFonts w:ascii="Times New Roman" w:hAnsi="Times New Roman" w:cs="Times New Roman"/>
          <w:b/>
          <w:bCs/>
          <w:sz w:val="24"/>
          <w:szCs w:val="24"/>
          <w:lang w:val="en-GB"/>
        </w:rPr>
      </w:pPr>
      <w:r w:rsidRPr="00A403B9">
        <w:rPr>
          <w:rFonts w:ascii="Times New Roman" w:hAnsi="Times New Roman" w:cs="Times New Roman"/>
          <w:b/>
          <w:bCs/>
          <w:sz w:val="24"/>
          <w:szCs w:val="24"/>
          <w:lang w:val="en-GB"/>
        </w:rPr>
        <w:br w:type="page"/>
      </w:r>
    </w:p>
    <w:p w:rsidR="00A403B9" w:rsidRPr="00A403B9" w:rsidRDefault="00A403B9" w:rsidP="00A403B9">
      <w:pPr>
        <w:pStyle w:val="Heading1"/>
      </w:pPr>
      <w:bookmarkStart w:id="14" w:name="_Toc153420018"/>
      <w:r w:rsidRPr="00A403B9">
        <w:t>Chapter 3: Research Methods and Methodology</w:t>
      </w:r>
      <w:bookmarkEnd w:id="14"/>
    </w:p>
    <w:p w:rsidR="00A403B9" w:rsidRPr="00A403B9" w:rsidRDefault="00A403B9" w:rsidP="00A403B9">
      <w:pPr>
        <w:pStyle w:val="Heading2"/>
      </w:pPr>
      <w:bookmarkStart w:id="15" w:name="_Toc153420019"/>
      <w:r w:rsidRPr="00A403B9">
        <w:t>3.0 Research Philosophy</w:t>
      </w:r>
      <w:bookmarkEnd w:id="15"/>
    </w:p>
    <w:p w:rsidR="00A403B9" w:rsidRPr="00A403B9" w:rsidRDefault="00A403B9" w:rsidP="00A403B9">
      <w:pPr>
        <w:spacing w:after="0" w:line="360" w:lineRule="auto"/>
        <w:ind w:firstLine="720"/>
        <w:rPr>
          <w:rFonts w:ascii="Times New Roman" w:hAnsi="Times New Roman" w:cs="Times New Roman"/>
          <w:bCs/>
          <w:sz w:val="24"/>
          <w:szCs w:val="24"/>
          <w:lang w:val="en-GB"/>
        </w:rPr>
      </w:pPr>
      <w:r w:rsidRPr="00A403B9">
        <w:rPr>
          <w:rFonts w:ascii="Times New Roman" w:hAnsi="Times New Roman" w:cs="Times New Roman"/>
          <w:bCs/>
          <w:sz w:val="24"/>
          <w:szCs w:val="24"/>
          <w:lang w:val="en-GB"/>
        </w:rPr>
        <w:t>Concerning the theoretical framework, the study will be based on the philosophy of pragmatism because practical problems are addressed within three years, as experienced by start-up construction companies. As stated by Bell et al. (2022), pragmatism combines both positive and interpretive approaches to understanding strategies that propel successful start-ups and how such techniques can help in averting unsuccessful ones.</w:t>
      </w:r>
    </w:p>
    <w:p w:rsidR="00A403B9" w:rsidRPr="00A403B9" w:rsidRDefault="00A403B9" w:rsidP="00A403B9">
      <w:pPr>
        <w:pStyle w:val="Heading2"/>
      </w:pPr>
      <w:bookmarkStart w:id="16" w:name="_Toc153420020"/>
      <w:r w:rsidRPr="00A403B9">
        <w:t>3.1 Research Paradigm</w:t>
      </w:r>
      <w:bookmarkEnd w:id="16"/>
    </w:p>
    <w:p w:rsidR="00A403B9" w:rsidRPr="00A403B9" w:rsidRDefault="00A403B9" w:rsidP="00A403B9">
      <w:pPr>
        <w:spacing w:after="0" w:line="360" w:lineRule="auto"/>
        <w:ind w:firstLine="720"/>
        <w:rPr>
          <w:rFonts w:ascii="Times New Roman" w:hAnsi="Times New Roman" w:cs="Times New Roman"/>
          <w:bCs/>
          <w:sz w:val="24"/>
          <w:szCs w:val="24"/>
          <w:lang w:val="en-GB"/>
        </w:rPr>
      </w:pPr>
      <w:r w:rsidRPr="00A403B9">
        <w:rPr>
          <w:rFonts w:ascii="Times New Roman" w:hAnsi="Times New Roman" w:cs="Times New Roman"/>
          <w:bCs/>
          <w:sz w:val="24"/>
          <w:szCs w:val="24"/>
          <w:lang w:val="en-GB"/>
        </w:rPr>
        <w:t>An approach known as mixed methods, which incorporates both qualitative and quantitative components, is utilized in the chosen research. Based on the findings of Cooper and Schindler (2019), this technique is suitable since it enables the examination of qualitative data derived from case studies and interviews, as well as quantitative data derived from financial indicators and performance measures. The combination also makes the study's findings more complicated and in-depth than they would have expected.</w:t>
      </w:r>
    </w:p>
    <w:p w:rsidR="00A403B9" w:rsidRPr="00A403B9" w:rsidRDefault="00A403B9" w:rsidP="00A403B9">
      <w:pPr>
        <w:pStyle w:val="Heading2"/>
      </w:pPr>
      <w:bookmarkStart w:id="17" w:name="_Toc153420021"/>
      <w:r w:rsidRPr="00A403B9">
        <w:t>3.2 Research Approach</w:t>
      </w:r>
      <w:bookmarkEnd w:id="17"/>
    </w:p>
    <w:p w:rsidR="00A403B9" w:rsidRPr="00A403B9" w:rsidRDefault="00A403B9" w:rsidP="00A403B9">
      <w:pPr>
        <w:spacing w:after="0" w:line="360" w:lineRule="auto"/>
        <w:ind w:firstLine="720"/>
        <w:rPr>
          <w:rFonts w:ascii="Times New Roman" w:hAnsi="Times New Roman" w:cs="Times New Roman"/>
          <w:bCs/>
          <w:sz w:val="24"/>
          <w:szCs w:val="24"/>
          <w:lang w:val="en-GB"/>
        </w:rPr>
      </w:pPr>
      <w:r w:rsidRPr="00A403B9">
        <w:rPr>
          <w:rFonts w:ascii="Times New Roman" w:hAnsi="Times New Roman" w:cs="Times New Roman"/>
          <w:bCs/>
          <w:sz w:val="24"/>
          <w:szCs w:val="24"/>
          <w:lang w:val="en-GB"/>
        </w:rPr>
        <w:t xml:space="preserve">A theoretical framework that is developed from existing studies will be established through the use of a deductive technique. In addition, empirical data will be collected to test and improve upon this framework through subsequent development. Based on George (2023), the deductive approach is a strategy that identifies and </w:t>
      </w:r>
      <w:proofErr w:type="spellStart"/>
      <w:r w:rsidRPr="00A403B9">
        <w:rPr>
          <w:rFonts w:ascii="Times New Roman" w:hAnsi="Times New Roman" w:cs="Times New Roman"/>
          <w:bCs/>
          <w:sz w:val="24"/>
          <w:szCs w:val="24"/>
          <w:lang w:val="en-GB"/>
        </w:rPr>
        <w:t>analyzes</w:t>
      </w:r>
      <w:proofErr w:type="spellEnd"/>
      <w:r w:rsidRPr="00A403B9">
        <w:rPr>
          <w:rFonts w:ascii="Times New Roman" w:hAnsi="Times New Roman" w:cs="Times New Roman"/>
          <w:bCs/>
          <w:sz w:val="24"/>
          <w:szCs w:val="24"/>
          <w:lang w:val="en-GB"/>
        </w:rPr>
        <w:t xml:space="preserve"> potential answers based on established theories and models before applying those ideas to actual situations.</w:t>
      </w:r>
    </w:p>
    <w:p w:rsidR="00A403B9" w:rsidRPr="00A403B9" w:rsidRDefault="00A403B9" w:rsidP="00A403B9">
      <w:pPr>
        <w:pStyle w:val="Heading2"/>
      </w:pPr>
      <w:bookmarkStart w:id="18" w:name="_Toc153420022"/>
      <w:r w:rsidRPr="00A403B9">
        <w:t>3.3 Research Methodology</w:t>
      </w:r>
      <w:bookmarkEnd w:id="18"/>
    </w:p>
    <w:p w:rsidR="00A403B9" w:rsidRPr="00A403B9" w:rsidRDefault="00A403B9" w:rsidP="00A403B9">
      <w:pPr>
        <w:spacing w:after="0" w:line="360" w:lineRule="auto"/>
        <w:ind w:firstLine="720"/>
        <w:rPr>
          <w:rFonts w:ascii="Times New Roman" w:hAnsi="Times New Roman" w:cs="Times New Roman"/>
          <w:bCs/>
          <w:sz w:val="24"/>
          <w:szCs w:val="24"/>
          <w:lang w:val="en-GB"/>
        </w:rPr>
      </w:pPr>
      <w:r w:rsidRPr="00A403B9">
        <w:rPr>
          <w:rFonts w:ascii="Times New Roman" w:hAnsi="Times New Roman" w:cs="Times New Roman"/>
          <w:bCs/>
          <w:sz w:val="24"/>
          <w:szCs w:val="24"/>
          <w:lang w:val="en-GB"/>
        </w:rPr>
        <w:t>The basis of the research methodology will be a case study approach that will incorporate some successful construction start-ups during three years. The argument put up by Quinlan et al. (2019) is that case studies offer a detailed investigation of circumstances that shed light on adopted solutions, faced difficulties, and generated outcomes. In addition to that, the technique makes it possible to investigate the operational aspects of managing a start-up business establishment.</w:t>
      </w:r>
    </w:p>
    <w:p w:rsidR="00A403B9" w:rsidRPr="00A403B9" w:rsidRDefault="00A403B9" w:rsidP="00A403B9">
      <w:pPr>
        <w:pStyle w:val="Heading2"/>
      </w:pPr>
      <w:bookmarkStart w:id="19" w:name="_Toc153420023"/>
      <w:r w:rsidRPr="00A403B9">
        <w:t>3.4 Research Strategy</w:t>
      </w:r>
      <w:bookmarkEnd w:id="19"/>
    </w:p>
    <w:p w:rsidR="00A403B9" w:rsidRPr="00A403B9" w:rsidRDefault="00A403B9" w:rsidP="00A403B9">
      <w:pPr>
        <w:spacing w:after="0" w:line="360" w:lineRule="auto"/>
        <w:ind w:firstLine="720"/>
        <w:rPr>
          <w:rFonts w:ascii="Times New Roman" w:hAnsi="Times New Roman" w:cs="Times New Roman"/>
          <w:bCs/>
          <w:sz w:val="24"/>
          <w:szCs w:val="24"/>
          <w:lang w:val="en-GB"/>
        </w:rPr>
      </w:pPr>
      <w:r w:rsidRPr="00A403B9">
        <w:rPr>
          <w:rFonts w:ascii="Times New Roman" w:hAnsi="Times New Roman" w:cs="Times New Roman"/>
          <w:bCs/>
          <w:sz w:val="24"/>
          <w:szCs w:val="24"/>
          <w:lang w:val="en-GB"/>
        </w:rPr>
        <w:t>A comparative investigation of how successful start-up construction enterprises function will be the primary emphasis of the research strategy that will be utilized in this study. As an illustration, the technique will consider some instances and recognize the similarities, differences, and similarities that they all share with them. Using a comparative research approach, as stated by Quinlan et al. (2019), increases the likelihood of applying the findings on a big scale and drawing crucial lessons that may be applied to various situations.</w:t>
      </w:r>
    </w:p>
    <w:p w:rsidR="00A403B9" w:rsidRPr="00A403B9" w:rsidRDefault="00A403B9" w:rsidP="00A403B9">
      <w:pPr>
        <w:pStyle w:val="Heading2"/>
      </w:pPr>
      <w:bookmarkStart w:id="20" w:name="_Toc153420024"/>
      <w:r w:rsidRPr="00A403B9">
        <w:t>3.5 Sampling Methods</w:t>
      </w:r>
      <w:bookmarkEnd w:id="20"/>
    </w:p>
    <w:p w:rsidR="00A403B9" w:rsidRPr="00A403B9" w:rsidRDefault="00A403B9" w:rsidP="00A403B9">
      <w:pPr>
        <w:spacing w:after="0" w:line="360" w:lineRule="auto"/>
        <w:ind w:firstLine="720"/>
        <w:rPr>
          <w:rFonts w:ascii="Times New Roman" w:hAnsi="Times New Roman" w:cs="Times New Roman"/>
          <w:bCs/>
          <w:sz w:val="24"/>
          <w:szCs w:val="24"/>
          <w:lang w:val="en-GB"/>
        </w:rPr>
      </w:pPr>
      <w:r w:rsidRPr="00A403B9">
        <w:rPr>
          <w:rFonts w:ascii="Times New Roman" w:hAnsi="Times New Roman" w:cs="Times New Roman"/>
          <w:bCs/>
          <w:sz w:val="24"/>
          <w:szCs w:val="24"/>
          <w:lang w:val="en-GB"/>
        </w:rPr>
        <w:t>Purposive sampling will be used to select construction start-ups that have demonstrated stability and success in their first three years of operation. This selection will be based on the sampling methodology. The argument put up by Schindler (2022) is that the use of purposive sampling helps to improve the alignment of selected case studies with the objectives of the research. In addition to this, it provides knowledge that is both pertinent and informative regarding effective failure mitigation strategies.</w:t>
      </w:r>
    </w:p>
    <w:p w:rsidR="00A403B9" w:rsidRPr="00A403B9" w:rsidRDefault="00A403B9" w:rsidP="00A403B9">
      <w:pPr>
        <w:pStyle w:val="Heading2"/>
      </w:pPr>
      <w:bookmarkStart w:id="21" w:name="_Toc153420025"/>
      <w:r w:rsidRPr="00A403B9">
        <w:t>3.6 Data Collection Methods/Tools</w:t>
      </w:r>
      <w:bookmarkEnd w:id="21"/>
    </w:p>
    <w:p w:rsidR="00A403B9" w:rsidRPr="00A403B9" w:rsidRDefault="00A403B9" w:rsidP="00A403B9">
      <w:pPr>
        <w:spacing w:after="0" w:line="360" w:lineRule="auto"/>
        <w:ind w:firstLine="720"/>
        <w:rPr>
          <w:rFonts w:ascii="Times New Roman" w:hAnsi="Times New Roman" w:cs="Times New Roman"/>
          <w:bCs/>
          <w:sz w:val="24"/>
          <w:szCs w:val="24"/>
          <w:lang w:val="en-GB"/>
        </w:rPr>
      </w:pPr>
      <w:r w:rsidRPr="00A403B9">
        <w:rPr>
          <w:rFonts w:ascii="Times New Roman" w:hAnsi="Times New Roman" w:cs="Times New Roman"/>
          <w:bCs/>
          <w:sz w:val="24"/>
          <w:szCs w:val="24"/>
          <w:lang w:val="en-GB"/>
        </w:rPr>
        <w:t>In the scope of the research, semi-structured interviews, document analysis, and financial data investigations will all be incorporated. For instance, semi-structured interviews will be beneficial to collect qualitative data from the population under research. In addition, quantifiable data will be collected through industry analysis and annual reports. The organization's business strategies and financial accounts, in addition to any other relevant papers, will also be used to compile this information. In addition, this will be accomplished by utilizing quantitative data that will be gathered, such as financial statements and several other performance metrics.</w:t>
      </w:r>
    </w:p>
    <w:p w:rsidR="00A403B9" w:rsidRPr="00A403B9" w:rsidRDefault="00A403B9" w:rsidP="00A403B9">
      <w:pPr>
        <w:pStyle w:val="Heading2"/>
      </w:pPr>
      <w:bookmarkStart w:id="22" w:name="_Toc153420026"/>
      <w:r w:rsidRPr="00A403B9">
        <w:t>3.7 Ways of Interpreting Data</w:t>
      </w:r>
      <w:bookmarkEnd w:id="22"/>
    </w:p>
    <w:p w:rsidR="00A403B9" w:rsidRPr="00A403B9" w:rsidRDefault="00A403B9" w:rsidP="00A403B9">
      <w:pPr>
        <w:spacing w:after="0" w:line="360" w:lineRule="auto"/>
        <w:ind w:firstLine="720"/>
        <w:rPr>
          <w:rFonts w:ascii="Times New Roman" w:hAnsi="Times New Roman" w:cs="Times New Roman"/>
          <w:bCs/>
          <w:sz w:val="24"/>
          <w:szCs w:val="24"/>
          <w:lang w:val="en-GB"/>
        </w:rPr>
      </w:pPr>
      <w:r w:rsidRPr="00A403B9">
        <w:rPr>
          <w:rFonts w:ascii="Times New Roman" w:hAnsi="Times New Roman" w:cs="Times New Roman"/>
          <w:bCs/>
          <w:sz w:val="24"/>
          <w:szCs w:val="24"/>
          <w:lang w:val="en-GB"/>
        </w:rPr>
        <w:t>Interpreting data will involve a systematic investigation of the qualitative data using theme analysis and a thorough investigation of the quantitative data using statistical analysis. For example, themes will be identified by extracting themes from document analysis and interview transcripts, allowing for the identification of recurrent themes and new trends. The statistical analysis will also include comparative studies and descriptive statistics to assess the effectiveness of different strategies.</w:t>
      </w:r>
    </w:p>
    <w:p w:rsidR="00A403B9" w:rsidRPr="00A403B9" w:rsidRDefault="00A403B9" w:rsidP="00A403B9">
      <w:pPr>
        <w:pStyle w:val="Heading2"/>
      </w:pPr>
      <w:bookmarkStart w:id="23" w:name="_Toc153420027"/>
      <w:r w:rsidRPr="00A403B9">
        <w:t>3.8 Time Prospects of the Research (Gantt chart)</w:t>
      </w:r>
      <w:bookmarkEnd w:id="23"/>
    </w:p>
    <w:tbl>
      <w:tblPr>
        <w:tblStyle w:val="TableGrid"/>
        <w:tblW w:w="0" w:type="auto"/>
        <w:tblLook w:val="04A0" w:firstRow="1" w:lastRow="0" w:firstColumn="1" w:lastColumn="0" w:noHBand="0" w:noVBand="1"/>
      </w:tblPr>
      <w:tblGrid>
        <w:gridCol w:w="1975"/>
        <w:gridCol w:w="1269"/>
        <w:gridCol w:w="1500"/>
        <w:gridCol w:w="1500"/>
        <w:gridCol w:w="1447"/>
        <w:gridCol w:w="1319"/>
      </w:tblGrid>
      <w:tr w:rsidR="00A403B9" w:rsidRPr="00A403B9" w:rsidTr="00DE68C2">
        <w:tc>
          <w:tcPr>
            <w:tcW w:w="1975" w:type="dxa"/>
            <w:shd w:val="clear" w:color="auto" w:fill="D9E2F3" w:themeFill="accent5" w:themeFillTint="33"/>
          </w:tcPr>
          <w:p w:rsidR="00A403B9" w:rsidRPr="00A403B9" w:rsidRDefault="00A403B9" w:rsidP="00A403B9">
            <w:pPr>
              <w:spacing w:line="480" w:lineRule="auto"/>
              <w:rPr>
                <w:rFonts w:ascii="Times New Roman" w:hAnsi="Times New Roman" w:cs="Times New Roman"/>
                <w:b/>
                <w:bCs/>
              </w:rPr>
            </w:pPr>
            <w:r w:rsidRPr="00A403B9">
              <w:rPr>
                <w:rFonts w:ascii="Times New Roman" w:hAnsi="Times New Roman" w:cs="Times New Roman"/>
                <w:b/>
                <w:bCs/>
              </w:rPr>
              <w:t xml:space="preserve">Activities </w:t>
            </w:r>
          </w:p>
        </w:tc>
        <w:tc>
          <w:tcPr>
            <w:tcW w:w="1269" w:type="dxa"/>
            <w:shd w:val="clear" w:color="auto" w:fill="D9E2F3" w:themeFill="accent5" w:themeFillTint="33"/>
          </w:tcPr>
          <w:p w:rsidR="00A403B9" w:rsidRPr="00A403B9" w:rsidRDefault="00A403B9" w:rsidP="00A403B9">
            <w:pPr>
              <w:spacing w:line="480" w:lineRule="auto"/>
              <w:rPr>
                <w:rFonts w:ascii="Times New Roman" w:hAnsi="Times New Roman" w:cs="Times New Roman"/>
                <w:b/>
                <w:bCs/>
              </w:rPr>
            </w:pPr>
            <w:r w:rsidRPr="00A403B9">
              <w:rPr>
                <w:rFonts w:ascii="Times New Roman" w:hAnsi="Times New Roman" w:cs="Times New Roman"/>
                <w:b/>
                <w:bCs/>
              </w:rPr>
              <w:t>WK 1</w:t>
            </w:r>
          </w:p>
        </w:tc>
        <w:tc>
          <w:tcPr>
            <w:tcW w:w="1500" w:type="dxa"/>
            <w:shd w:val="clear" w:color="auto" w:fill="D9E2F3" w:themeFill="accent5" w:themeFillTint="33"/>
          </w:tcPr>
          <w:p w:rsidR="00A403B9" w:rsidRPr="00A403B9" w:rsidRDefault="00A403B9" w:rsidP="00A403B9">
            <w:pPr>
              <w:spacing w:line="480" w:lineRule="auto"/>
              <w:rPr>
                <w:rFonts w:ascii="Times New Roman" w:hAnsi="Times New Roman" w:cs="Times New Roman"/>
                <w:b/>
                <w:bCs/>
              </w:rPr>
            </w:pPr>
            <w:r w:rsidRPr="00A403B9">
              <w:rPr>
                <w:rFonts w:ascii="Times New Roman" w:hAnsi="Times New Roman" w:cs="Times New Roman"/>
                <w:b/>
                <w:bCs/>
              </w:rPr>
              <w:t>WK 2</w:t>
            </w:r>
          </w:p>
        </w:tc>
        <w:tc>
          <w:tcPr>
            <w:tcW w:w="1500" w:type="dxa"/>
            <w:shd w:val="clear" w:color="auto" w:fill="D9E2F3" w:themeFill="accent5" w:themeFillTint="33"/>
          </w:tcPr>
          <w:p w:rsidR="00A403B9" w:rsidRPr="00A403B9" w:rsidRDefault="00A403B9" w:rsidP="00A403B9">
            <w:pPr>
              <w:spacing w:line="480" w:lineRule="auto"/>
              <w:rPr>
                <w:rFonts w:ascii="Times New Roman" w:hAnsi="Times New Roman" w:cs="Times New Roman"/>
                <w:b/>
                <w:bCs/>
              </w:rPr>
            </w:pPr>
            <w:r w:rsidRPr="00A403B9">
              <w:rPr>
                <w:rFonts w:ascii="Times New Roman" w:hAnsi="Times New Roman" w:cs="Times New Roman"/>
                <w:b/>
                <w:bCs/>
              </w:rPr>
              <w:t>WK 3</w:t>
            </w:r>
          </w:p>
        </w:tc>
        <w:tc>
          <w:tcPr>
            <w:tcW w:w="1447" w:type="dxa"/>
            <w:shd w:val="clear" w:color="auto" w:fill="D9E2F3" w:themeFill="accent5" w:themeFillTint="33"/>
          </w:tcPr>
          <w:p w:rsidR="00A403B9" w:rsidRPr="00A403B9" w:rsidRDefault="00A403B9" w:rsidP="00A403B9">
            <w:pPr>
              <w:spacing w:line="480" w:lineRule="auto"/>
              <w:rPr>
                <w:rFonts w:ascii="Times New Roman" w:hAnsi="Times New Roman" w:cs="Times New Roman"/>
                <w:b/>
                <w:bCs/>
              </w:rPr>
            </w:pPr>
            <w:r w:rsidRPr="00A403B9">
              <w:rPr>
                <w:rFonts w:ascii="Times New Roman" w:hAnsi="Times New Roman" w:cs="Times New Roman"/>
                <w:b/>
                <w:bCs/>
              </w:rPr>
              <w:t>WK4</w:t>
            </w:r>
          </w:p>
        </w:tc>
        <w:tc>
          <w:tcPr>
            <w:tcW w:w="1319" w:type="dxa"/>
            <w:shd w:val="clear" w:color="auto" w:fill="D9E2F3" w:themeFill="accent5" w:themeFillTint="33"/>
          </w:tcPr>
          <w:p w:rsidR="00A403B9" w:rsidRPr="00A403B9" w:rsidRDefault="00A403B9" w:rsidP="00A403B9">
            <w:pPr>
              <w:spacing w:line="480" w:lineRule="auto"/>
              <w:rPr>
                <w:rFonts w:ascii="Times New Roman" w:hAnsi="Times New Roman" w:cs="Times New Roman"/>
                <w:b/>
                <w:bCs/>
              </w:rPr>
            </w:pPr>
            <w:r w:rsidRPr="00A403B9">
              <w:rPr>
                <w:rFonts w:ascii="Times New Roman" w:hAnsi="Times New Roman" w:cs="Times New Roman"/>
                <w:b/>
                <w:bCs/>
              </w:rPr>
              <w:t>WK 5</w:t>
            </w:r>
          </w:p>
        </w:tc>
      </w:tr>
      <w:tr w:rsidR="00A403B9" w:rsidRPr="00A403B9" w:rsidTr="00DE68C2">
        <w:tc>
          <w:tcPr>
            <w:tcW w:w="1975" w:type="dxa"/>
          </w:tcPr>
          <w:p w:rsidR="00A403B9" w:rsidRPr="00A403B9" w:rsidRDefault="00A403B9" w:rsidP="00A403B9">
            <w:pPr>
              <w:spacing w:line="480" w:lineRule="auto"/>
              <w:rPr>
                <w:rFonts w:ascii="Times New Roman" w:hAnsi="Times New Roman" w:cs="Times New Roman"/>
                <w:bCs/>
              </w:rPr>
            </w:pPr>
            <w:r w:rsidRPr="00A403B9">
              <w:rPr>
                <w:rFonts w:ascii="Times New Roman" w:hAnsi="Times New Roman" w:cs="Times New Roman"/>
                <w:bCs/>
              </w:rPr>
              <w:t xml:space="preserve">Literature Review </w:t>
            </w:r>
          </w:p>
        </w:tc>
        <w:tc>
          <w:tcPr>
            <w:tcW w:w="1269" w:type="dxa"/>
            <w:shd w:val="clear" w:color="auto" w:fill="F7CAAC" w:themeFill="accent2" w:themeFillTint="66"/>
          </w:tcPr>
          <w:p w:rsidR="00A403B9" w:rsidRPr="00A403B9" w:rsidRDefault="00A403B9" w:rsidP="00A403B9">
            <w:pPr>
              <w:spacing w:line="480" w:lineRule="auto"/>
              <w:rPr>
                <w:rFonts w:ascii="Times New Roman" w:hAnsi="Times New Roman" w:cs="Times New Roman"/>
                <w:bCs/>
              </w:rPr>
            </w:pPr>
          </w:p>
        </w:tc>
        <w:tc>
          <w:tcPr>
            <w:tcW w:w="1500" w:type="dxa"/>
          </w:tcPr>
          <w:p w:rsidR="00A403B9" w:rsidRPr="00A403B9" w:rsidRDefault="00A403B9" w:rsidP="00A403B9">
            <w:pPr>
              <w:spacing w:line="480" w:lineRule="auto"/>
              <w:rPr>
                <w:rFonts w:ascii="Times New Roman" w:hAnsi="Times New Roman" w:cs="Times New Roman"/>
                <w:bCs/>
              </w:rPr>
            </w:pPr>
          </w:p>
        </w:tc>
        <w:tc>
          <w:tcPr>
            <w:tcW w:w="1500" w:type="dxa"/>
          </w:tcPr>
          <w:p w:rsidR="00A403B9" w:rsidRPr="00A403B9" w:rsidRDefault="00A403B9" w:rsidP="00A403B9">
            <w:pPr>
              <w:spacing w:line="480" w:lineRule="auto"/>
              <w:rPr>
                <w:rFonts w:ascii="Times New Roman" w:hAnsi="Times New Roman" w:cs="Times New Roman"/>
                <w:bCs/>
              </w:rPr>
            </w:pPr>
          </w:p>
        </w:tc>
        <w:tc>
          <w:tcPr>
            <w:tcW w:w="1447" w:type="dxa"/>
          </w:tcPr>
          <w:p w:rsidR="00A403B9" w:rsidRPr="00A403B9" w:rsidRDefault="00A403B9" w:rsidP="00A403B9">
            <w:pPr>
              <w:spacing w:line="480" w:lineRule="auto"/>
              <w:rPr>
                <w:rFonts w:ascii="Times New Roman" w:hAnsi="Times New Roman" w:cs="Times New Roman"/>
                <w:bCs/>
              </w:rPr>
            </w:pPr>
          </w:p>
        </w:tc>
        <w:tc>
          <w:tcPr>
            <w:tcW w:w="1319" w:type="dxa"/>
          </w:tcPr>
          <w:p w:rsidR="00A403B9" w:rsidRPr="00A403B9" w:rsidRDefault="00A403B9" w:rsidP="00A403B9">
            <w:pPr>
              <w:spacing w:line="480" w:lineRule="auto"/>
              <w:rPr>
                <w:rFonts w:ascii="Times New Roman" w:hAnsi="Times New Roman" w:cs="Times New Roman"/>
                <w:bCs/>
              </w:rPr>
            </w:pPr>
          </w:p>
        </w:tc>
      </w:tr>
      <w:tr w:rsidR="00A403B9" w:rsidRPr="00A403B9" w:rsidTr="00DE68C2">
        <w:tc>
          <w:tcPr>
            <w:tcW w:w="1975" w:type="dxa"/>
          </w:tcPr>
          <w:p w:rsidR="00A403B9" w:rsidRPr="00A403B9" w:rsidRDefault="00A403B9" w:rsidP="00A403B9">
            <w:pPr>
              <w:spacing w:line="480" w:lineRule="auto"/>
              <w:rPr>
                <w:rFonts w:ascii="Times New Roman" w:hAnsi="Times New Roman" w:cs="Times New Roman"/>
                <w:bCs/>
              </w:rPr>
            </w:pPr>
            <w:r w:rsidRPr="00A403B9">
              <w:rPr>
                <w:rFonts w:ascii="Times New Roman" w:hAnsi="Times New Roman" w:cs="Times New Roman"/>
                <w:bCs/>
              </w:rPr>
              <w:t xml:space="preserve">Research Design </w:t>
            </w:r>
          </w:p>
        </w:tc>
        <w:tc>
          <w:tcPr>
            <w:tcW w:w="1269" w:type="dxa"/>
          </w:tcPr>
          <w:p w:rsidR="00A403B9" w:rsidRPr="00A403B9" w:rsidRDefault="00A403B9" w:rsidP="00A403B9">
            <w:pPr>
              <w:spacing w:line="480" w:lineRule="auto"/>
              <w:rPr>
                <w:rFonts w:ascii="Times New Roman" w:hAnsi="Times New Roman" w:cs="Times New Roman"/>
                <w:bCs/>
              </w:rPr>
            </w:pPr>
          </w:p>
        </w:tc>
        <w:tc>
          <w:tcPr>
            <w:tcW w:w="1500" w:type="dxa"/>
            <w:shd w:val="clear" w:color="auto" w:fill="C45911" w:themeFill="accent2" w:themeFillShade="BF"/>
          </w:tcPr>
          <w:p w:rsidR="00A403B9" w:rsidRPr="00A403B9" w:rsidRDefault="00A403B9" w:rsidP="00A403B9">
            <w:pPr>
              <w:spacing w:line="480" w:lineRule="auto"/>
              <w:rPr>
                <w:rFonts w:ascii="Times New Roman" w:hAnsi="Times New Roman" w:cs="Times New Roman"/>
                <w:bCs/>
              </w:rPr>
            </w:pPr>
          </w:p>
        </w:tc>
        <w:tc>
          <w:tcPr>
            <w:tcW w:w="1500" w:type="dxa"/>
          </w:tcPr>
          <w:p w:rsidR="00A403B9" w:rsidRPr="00A403B9" w:rsidRDefault="00A403B9" w:rsidP="00A403B9">
            <w:pPr>
              <w:spacing w:line="480" w:lineRule="auto"/>
              <w:rPr>
                <w:rFonts w:ascii="Times New Roman" w:hAnsi="Times New Roman" w:cs="Times New Roman"/>
                <w:bCs/>
              </w:rPr>
            </w:pPr>
          </w:p>
        </w:tc>
        <w:tc>
          <w:tcPr>
            <w:tcW w:w="1447" w:type="dxa"/>
          </w:tcPr>
          <w:p w:rsidR="00A403B9" w:rsidRPr="00A403B9" w:rsidRDefault="00A403B9" w:rsidP="00A403B9">
            <w:pPr>
              <w:spacing w:line="480" w:lineRule="auto"/>
              <w:rPr>
                <w:rFonts w:ascii="Times New Roman" w:hAnsi="Times New Roman" w:cs="Times New Roman"/>
                <w:bCs/>
              </w:rPr>
            </w:pPr>
          </w:p>
        </w:tc>
        <w:tc>
          <w:tcPr>
            <w:tcW w:w="1319" w:type="dxa"/>
          </w:tcPr>
          <w:p w:rsidR="00A403B9" w:rsidRPr="00A403B9" w:rsidRDefault="00A403B9" w:rsidP="00A403B9">
            <w:pPr>
              <w:spacing w:line="480" w:lineRule="auto"/>
              <w:rPr>
                <w:rFonts w:ascii="Times New Roman" w:hAnsi="Times New Roman" w:cs="Times New Roman"/>
                <w:bCs/>
              </w:rPr>
            </w:pPr>
          </w:p>
        </w:tc>
      </w:tr>
      <w:tr w:rsidR="00A403B9" w:rsidRPr="00A403B9" w:rsidTr="00DE68C2">
        <w:tc>
          <w:tcPr>
            <w:tcW w:w="1975" w:type="dxa"/>
          </w:tcPr>
          <w:p w:rsidR="00A403B9" w:rsidRPr="00A403B9" w:rsidRDefault="00A403B9" w:rsidP="00A403B9">
            <w:pPr>
              <w:spacing w:line="480" w:lineRule="auto"/>
              <w:rPr>
                <w:rFonts w:ascii="Times New Roman" w:hAnsi="Times New Roman" w:cs="Times New Roman"/>
                <w:bCs/>
              </w:rPr>
            </w:pPr>
            <w:r w:rsidRPr="00A403B9">
              <w:rPr>
                <w:rFonts w:ascii="Times New Roman" w:hAnsi="Times New Roman" w:cs="Times New Roman"/>
                <w:bCs/>
              </w:rPr>
              <w:t>Data Collection</w:t>
            </w:r>
          </w:p>
        </w:tc>
        <w:tc>
          <w:tcPr>
            <w:tcW w:w="1269" w:type="dxa"/>
          </w:tcPr>
          <w:p w:rsidR="00A403B9" w:rsidRPr="00A403B9" w:rsidRDefault="00A403B9" w:rsidP="00A403B9">
            <w:pPr>
              <w:spacing w:line="480" w:lineRule="auto"/>
              <w:rPr>
                <w:rFonts w:ascii="Times New Roman" w:hAnsi="Times New Roman" w:cs="Times New Roman"/>
                <w:bCs/>
              </w:rPr>
            </w:pPr>
          </w:p>
        </w:tc>
        <w:tc>
          <w:tcPr>
            <w:tcW w:w="1500" w:type="dxa"/>
          </w:tcPr>
          <w:p w:rsidR="00A403B9" w:rsidRPr="00A403B9" w:rsidRDefault="00A403B9" w:rsidP="00A403B9">
            <w:pPr>
              <w:spacing w:line="480" w:lineRule="auto"/>
              <w:rPr>
                <w:rFonts w:ascii="Times New Roman" w:hAnsi="Times New Roman" w:cs="Times New Roman"/>
                <w:bCs/>
              </w:rPr>
            </w:pPr>
          </w:p>
        </w:tc>
        <w:tc>
          <w:tcPr>
            <w:tcW w:w="1500" w:type="dxa"/>
            <w:shd w:val="clear" w:color="auto" w:fill="9CC2E5" w:themeFill="accent1" w:themeFillTint="99"/>
          </w:tcPr>
          <w:p w:rsidR="00A403B9" w:rsidRPr="00A403B9" w:rsidRDefault="00A403B9" w:rsidP="00A403B9">
            <w:pPr>
              <w:spacing w:line="480" w:lineRule="auto"/>
              <w:rPr>
                <w:rFonts w:ascii="Times New Roman" w:hAnsi="Times New Roman" w:cs="Times New Roman"/>
                <w:bCs/>
              </w:rPr>
            </w:pPr>
          </w:p>
        </w:tc>
        <w:tc>
          <w:tcPr>
            <w:tcW w:w="1447" w:type="dxa"/>
          </w:tcPr>
          <w:p w:rsidR="00A403B9" w:rsidRPr="00A403B9" w:rsidRDefault="00A403B9" w:rsidP="00A403B9">
            <w:pPr>
              <w:spacing w:line="480" w:lineRule="auto"/>
              <w:rPr>
                <w:rFonts w:ascii="Times New Roman" w:hAnsi="Times New Roman" w:cs="Times New Roman"/>
                <w:bCs/>
              </w:rPr>
            </w:pPr>
          </w:p>
        </w:tc>
        <w:tc>
          <w:tcPr>
            <w:tcW w:w="1319" w:type="dxa"/>
          </w:tcPr>
          <w:p w:rsidR="00A403B9" w:rsidRPr="00A403B9" w:rsidRDefault="00A403B9" w:rsidP="00A403B9">
            <w:pPr>
              <w:spacing w:line="480" w:lineRule="auto"/>
              <w:rPr>
                <w:rFonts w:ascii="Times New Roman" w:hAnsi="Times New Roman" w:cs="Times New Roman"/>
                <w:bCs/>
              </w:rPr>
            </w:pPr>
          </w:p>
        </w:tc>
      </w:tr>
      <w:tr w:rsidR="00A403B9" w:rsidRPr="00A403B9" w:rsidTr="00DE68C2">
        <w:tc>
          <w:tcPr>
            <w:tcW w:w="1975" w:type="dxa"/>
          </w:tcPr>
          <w:p w:rsidR="00A403B9" w:rsidRPr="00A403B9" w:rsidRDefault="00A403B9" w:rsidP="00A403B9">
            <w:pPr>
              <w:spacing w:line="480" w:lineRule="auto"/>
              <w:rPr>
                <w:rFonts w:ascii="Times New Roman" w:hAnsi="Times New Roman" w:cs="Times New Roman"/>
                <w:bCs/>
              </w:rPr>
            </w:pPr>
            <w:r w:rsidRPr="00A403B9">
              <w:rPr>
                <w:rFonts w:ascii="Times New Roman" w:hAnsi="Times New Roman" w:cs="Times New Roman"/>
                <w:bCs/>
              </w:rPr>
              <w:t xml:space="preserve">Data Analysis </w:t>
            </w:r>
          </w:p>
        </w:tc>
        <w:tc>
          <w:tcPr>
            <w:tcW w:w="1269" w:type="dxa"/>
          </w:tcPr>
          <w:p w:rsidR="00A403B9" w:rsidRPr="00A403B9" w:rsidRDefault="00A403B9" w:rsidP="00A403B9">
            <w:pPr>
              <w:spacing w:line="480" w:lineRule="auto"/>
              <w:rPr>
                <w:rFonts w:ascii="Times New Roman" w:hAnsi="Times New Roman" w:cs="Times New Roman"/>
                <w:bCs/>
              </w:rPr>
            </w:pPr>
          </w:p>
        </w:tc>
        <w:tc>
          <w:tcPr>
            <w:tcW w:w="1500" w:type="dxa"/>
          </w:tcPr>
          <w:p w:rsidR="00A403B9" w:rsidRPr="00A403B9" w:rsidRDefault="00A403B9" w:rsidP="00A403B9">
            <w:pPr>
              <w:spacing w:line="480" w:lineRule="auto"/>
              <w:rPr>
                <w:rFonts w:ascii="Times New Roman" w:hAnsi="Times New Roman" w:cs="Times New Roman"/>
                <w:bCs/>
              </w:rPr>
            </w:pPr>
          </w:p>
        </w:tc>
        <w:tc>
          <w:tcPr>
            <w:tcW w:w="1500" w:type="dxa"/>
          </w:tcPr>
          <w:p w:rsidR="00A403B9" w:rsidRPr="00A403B9" w:rsidRDefault="00A403B9" w:rsidP="00A403B9">
            <w:pPr>
              <w:spacing w:line="480" w:lineRule="auto"/>
              <w:rPr>
                <w:rFonts w:ascii="Times New Roman" w:hAnsi="Times New Roman" w:cs="Times New Roman"/>
                <w:bCs/>
              </w:rPr>
            </w:pPr>
          </w:p>
        </w:tc>
        <w:tc>
          <w:tcPr>
            <w:tcW w:w="1447" w:type="dxa"/>
            <w:shd w:val="clear" w:color="auto" w:fill="A8D08D" w:themeFill="accent6" w:themeFillTint="99"/>
          </w:tcPr>
          <w:p w:rsidR="00A403B9" w:rsidRPr="00A403B9" w:rsidRDefault="00A403B9" w:rsidP="00A403B9">
            <w:pPr>
              <w:spacing w:line="480" w:lineRule="auto"/>
              <w:rPr>
                <w:rFonts w:ascii="Times New Roman" w:hAnsi="Times New Roman" w:cs="Times New Roman"/>
                <w:bCs/>
              </w:rPr>
            </w:pPr>
          </w:p>
        </w:tc>
        <w:tc>
          <w:tcPr>
            <w:tcW w:w="1319" w:type="dxa"/>
          </w:tcPr>
          <w:p w:rsidR="00A403B9" w:rsidRPr="00A403B9" w:rsidRDefault="00A403B9" w:rsidP="00A403B9">
            <w:pPr>
              <w:spacing w:line="480" w:lineRule="auto"/>
              <w:rPr>
                <w:rFonts w:ascii="Times New Roman" w:hAnsi="Times New Roman" w:cs="Times New Roman"/>
                <w:bCs/>
              </w:rPr>
            </w:pPr>
          </w:p>
        </w:tc>
      </w:tr>
      <w:tr w:rsidR="00A403B9" w:rsidRPr="00A403B9" w:rsidTr="00DE68C2">
        <w:tc>
          <w:tcPr>
            <w:tcW w:w="1975" w:type="dxa"/>
          </w:tcPr>
          <w:p w:rsidR="00A403B9" w:rsidRPr="00A403B9" w:rsidRDefault="00A403B9" w:rsidP="00A403B9">
            <w:pPr>
              <w:spacing w:line="480" w:lineRule="auto"/>
              <w:rPr>
                <w:rFonts w:ascii="Times New Roman" w:hAnsi="Times New Roman" w:cs="Times New Roman"/>
                <w:bCs/>
              </w:rPr>
            </w:pPr>
            <w:r w:rsidRPr="00A403B9">
              <w:rPr>
                <w:rFonts w:ascii="Times New Roman" w:hAnsi="Times New Roman" w:cs="Times New Roman"/>
                <w:bCs/>
              </w:rPr>
              <w:t xml:space="preserve">Report Writing </w:t>
            </w:r>
          </w:p>
        </w:tc>
        <w:tc>
          <w:tcPr>
            <w:tcW w:w="1269" w:type="dxa"/>
          </w:tcPr>
          <w:p w:rsidR="00A403B9" w:rsidRPr="00A403B9" w:rsidRDefault="00A403B9" w:rsidP="00A403B9">
            <w:pPr>
              <w:spacing w:line="480" w:lineRule="auto"/>
              <w:rPr>
                <w:rFonts w:ascii="Times New Roman" w:hAnsi="Times New Roman" w:cs="Times New Roman"/>
                <w:bCs/>
              </w:rPr>
            </w:pPr>
          </w:p>
        </w:tc>
        <w:tc>
          <w:tcPr>
            <w:tcW w:w="1500" w:type="dxa"/>
          </w:tcPr>
          <w:p w:rsidR="00A403B9" w:rsidRPr="00A403B9" w:rsidRDefault="00A403B9" w:rsidP="00A403B9">
            <w:pPr>
              <w:spacing w:line="480" w:lineRule="auto"/>
              <w:rPr>
                <w:rFonts w:ascii="Times New Roman" w:hAnsi="Times New Roman" w:cs="Times New Roman"/>
                <w:bCs/>
              </w:rPr>
            </w:pPr>
          </w:p>
        </w:tc>
        <w:tc>
          <w:tcPr>
            <w:tcW w:w="1500" w:type="dxa"/>
          </w:tcPr>
          <w:p w:rsidR="00A403B9" w:rsidRPr="00A403B9" w:rsidRDefault="00A403B9" w:rsidP="00A403B9">
            <w:pPr>
              <w:spacing w:line="480" w:lineRule="auto"/>
              <w:rPr>
                <w:rFonts w:ascii="Times New Roman" w:hAnsi="Times New Roman" w:cs="Times New Roman"/>
                <w:bCs/>
              </w:rPr>
            </w:pPr>
          </w:p>
        </w:tc>
        <w:tc>
          <w:tcPr>
            <w:tcW w:w="1447" w:type="dxa"/>
          </w:tcPr>
          <w:p w:rsidR="00A403B9" w:rsidRPr="00A403B9" w:rsidRDefault="00A403B9" w:rsidP="00A403B9">
            <w:pPr>
              <w:spacing w:line="480" w:lineRule="auto"/>
              <w:rPr>
                <w:rFonts w:ascii="Times New Roman" w:hAnsi="Times New Roman" w:cs="Times New Roman"/>
                <w:bCs/>
              </w:rPr>
            </w:pPr>
          </w:p>
        </w:tc>
        <w:tc>
          <w:tcPr>
            <w:tcW w:w="1319" w:type="dxa"/>
            <w:shd w:val="clear" w:color="auto" w:fill="1F3864" w:themeFill="accent5" w:themeFillShade="80"/>
          </w:tcPr>
          <w:p w:rsidR="00A403B9" w:rsidRPr="00A403B9" w:rsidRDefault="00A403B9" w:rsidP="00A403B9">
            <w:pPr>
              <w:spacing w:line="480" w:lineRule="auto"/>
              <w:rPr>
                <w:rFonts w:ascii="Times New Roman" w:hAnsi="Times New Roman" w:cs="Times New Roman"/>
                <w:bCs/>
              </w:rPr>
            </w:pPr>
          </w:p>
        </w:tc>
      </w:tr>
      <w:tr w:rsidR="00A403B9" w:rsidRPr="00A403B9" w:rsidTr="00DE68C2">
        <w:tc>
          <w:tcPr>
            <w:tcW w:w="1975" w:type="dxa"/>
          </w:tcPr>
          <w:p w:rsidR="00A403B9" w:rsidRPr="00A403B9" w:rsidRDefault="00A403B9" w:rsidP="00A403B9">
            <w:pPr>
              <w:spacing w:line="480" w:lineRule="auto"/>
              <w:rPr>
                <w:rFonts w:ascii="Times New Roman" w:hAnsi="Times New Roman" w:cs="Times New Roman"/>
                <w:bCs/>
              </w:rPr>
            </w:pPr>
            <w:r w:rsidRPr="00A403B9">
              <w:rPr>
                <w:rFonts w:ascii="Times New Roman" w:hAnsi="Times New Roman" w:cs="Times New Roman"/>
                <w:bCs/>
              </w:rPr>
              <w:t xml:space="preserve">Review </w:t>
            </w:r>
          </w:p>
        </w:tc>
        <w:tc>
          <w:tcPr>
            <w:tcW w:w="1269" w:type="dxa"/>
          </w:tcPr>
          <w:p w:rsidR="00A403B9" w:rsidRPr="00A403B9" w:rsidRDefault="00A403B9" w:rsidP="00A403B9">
            <w:pPr>
              <w:spacing w:line="480" w:lineRule="auto"/>
              <w:rPr>
                <w:rFonts w:ascii="Times New Roman" w:hAnsi="Times New Roman" w:cs="Times New Roman"/>
                <w:bCs/>
              </w:rPr>
            </w:pPr>
          </w:p>
        </w:tc>
        <w:tc>
          <w:tcPr>
            <w:tcW w:w="1500" w:type="dxa"/>
          </w:tcPr>
          <w:p w:rsidR="00A403B9" w:rsidRPr="00A403B9" w:rsidRDefault="00A403B9" w:rsidP="00A403B9">
            <w:pPr>
              <w:spacing w:line="480" w:lineRule="auto"/>
              <w:rPr>
                <w:rFonts w:ascii="Times New Roman" w:hAnsi="Times New Roman" w:cs="Times New Roman"/>
                <w:bCs/>
              </w:rPr>
            </w:pPr>
          </w:p>
        </w:tc>
        <w:tc>
          <w:tcPr>
            <w:tcW w:w="1500" w:type="dxa"/>
          </w:tcPr>
          <w:p w:rsidR="00A403B9" w:rsidRPr="00A403B9" w:rsidRDefault="00A403B9" w:rsidP="00A403B9">
            <w:pPr>
              <w:spacing w:line="480" w:lineRule="auto"/>
              <w:rPr>
                <w:rFonts w:ascii="Times New Roman" w:hAnsi="Times New Roman" w:cs="Times New Roman"/>
                <w:bCs/>
              </w:rPr>
            </w:pPr>
          </w:p>
        </w:tc>
        <w:tc>
          <w:tcPr>
            <w:tcW w:w="1447" w:type="dxa"/>
          </w:tcPr>
          <w:p w:rsidR="00A403B9" w:rsidRPr="00A403B9" w:rsidRDefault="00A403B9" w:rsidP="00A403B9">
            <w:pPr>
              <w:spacing w:line="480" w:lineRule="auto"/>
              <w:rPr>
                <w:rFonts w:ascii="Times New Roman" w:hAnsi="Times New Roman" w:cs="Times New Roman"/>
                <w:bCs/>
              </w:rPr>
            </w:pPr>
          </w:p>
        </w:tc>
        <w:tc>
          <w:tcPr>
            <w:tcW w:w="1319" w:type="dxa"/>
            <w:shd w:val="clear" w:color="auto" w:fill="1F3864" w:themeFill="accent5" w:themeFillShade="80"/>
          </w:tcPr>
          <w:p w:rsidR="00A403B9" w:rsidRPr="00A403B9" w:rsidRDefault="00A403B9" w:rsidP="00A403B9">
            <w:pPr>
              <w:spacing w:line="480" w:lineRule="auto"/>
              <w:rPr>
                <w:rFonts w:ascii="Times New Roman" w:hAnsi="Times New Roman" w:cs="Times New Roman"/>
                <w:bCs/>
              </w:rPr>
            </w:pPr>
          </w:p>
        </w:tc>
      </w:tr>
    </w:tbl>
    <w:p w:rsidR="00A403B9" w:rsidRPr="00A403B9" w:rsidRDefault="00A403B9" w:rsidP="00A403B9">
      <w:pPr>
        <w:spacing w:after="0" w:line="360" w:lineRule="auto"/>
        <w:rPr>
          <w:rFonts w:ascii="Times New Roman" w:hAnsi="Times New Roman" w:cs="Times New Roman"/>
          <w:b/>
          <w:bCs/>
          <w:sz w:val="24"/>
          <w:szCs w:val="24"/>
          <w:lang w:val="en-GB"/>
        </w:rPr>
      </w:pPr>
    </w:p>
    <w:p w:rsidR="00A403B9" w:rsidRPr="00A403B9" w:rsidRDefault="00A403B9" w:rsidP="00A403B9">
      <w:pPr>
        <w:pStyle w:val="Heading2"/>
      </w:pPr>
      <w:bookmarkStart w:id="24" w:name="_Toc153420028"/>
      <w:r w:rsidRPr="00A403B9">
        <w:t>3.9 Ethical Considerations</w:t>
      </w:r>
      <w:bookmarkEnd w:id="24"/>
    </w:p>
    <w:p w:rsidR="00A403B9" w:rsidRPr="00A403B9" w:rsidRDefault="00A403B9" w:rsidP="00A403B9">
      <w:pPr>
        <w:spacing w:after="0" w:line="360" w:lineRule="auto"/>
        <w:ind w:firstLine="720"/>
        <w:rPr>
          <w:rFonts w:ascii="Times New Roman" w:hAnsi="Times New Roman" w:cs="Times New Roman"/>
          <w:bCs/>
          <w:sz w:val="24"/>
          <w:szCs w:val="24"/>
          <w:lang w:val="en-GB"/>
        </w:rPr>
      </w:pPr>
      <w:r w:rsidRPr="00A403B9">
        <w:rPr>
          <w:rFonts w:ascii="Times New Roman" w:hAnsi="Times New Roman" w:cs="Times New Roman"/>
          <w:bCs/>
          <w:sz w:val="24"/>
          <w:szCs w:val="24"/>
          <w:lang w:val="en-GB"/>
        </w:rPr>
        <w:t>Ethical issues will remain one of the most important during the whole process study. For example, informed consent by participants will ensure they participate on a free-will basis, having clearly understood what is involved in this study. Secondly, data will be stored confidentially and maintained in an anonymous way that ensures a high level of security. In addition, any potential biases or conflicts of interest will be clearly stated. It will uphold the ethics guiding relevant institutions and bodies that oversee the research.</w:t>
      </w:r>
    </w:p>
    <w:p w:rsidR="00A403B9" w:rsidRPr="00A403B9" w:rsidRDefault="00A403B9" w:rsidP="00A403B9">
      <w:pPr>
        <w:spacing w:after="0" w:line="360" w:lineRule="auto"/>
        <w:rPr>
          <w:rFonts w:ascii="Times New Roman" w:hAnsi="Times New Roman" w:cs="Times New Roman"/>
          <w:b/>
          <w:bCs/>
          <w:sz w:val="24"/>
          <w:szCs w:val="24"/>
          <w:lang w:val="en-GB"/>
        </w:rPr>
      </w:pPr>
    </w:p>
    <w:p w:rsidR="00A403B9" w:rsidRPr="00A403B9" w:rsidRDefault="00A403B9" w:rsidP="00A403B9">
      <w:pPr>
        <w:pStyle w:val="Heading1"/>
        <w:ind w:firstLine="720"/>
      </w:pPr>
      <w:bookmarkStart w:id="25" w:name="_Toc153420029"/>
      <w:r w:rsidRPr="00A403B9">
        <w:t>Chapter 4: Conclusion</w:t>
      </w:r>
      <w:bookmarkEnd w:id="25"/>
      <w:r w:rsidRPr="00A403B9">
        <w:t xml:space="preserve"> </w:t>
      </w:r>
    </w:p>
    <w:p w:rsidR="00A403B9" w:rsidRPr="00A403B9" w:rsidRDefault="00A403B9" w:rsidP="00A403B9">
      <w:pPr>
        <w:spacing w:after="0" w:line="360" w:lineRule="auto"/>
        <w:ind w:firstLine="720"/>
        <w:rPr>
          <w:rFonts w:ascii="Times New Roman" w:hAnsi="Times New Roman" w:cs="Times New Roman"/>
          <w:b/>
          <w:bCs/>
          <w:sz w:val="24"/>
          <w:szCs w:val="24"/>
          <w:lang w:val="en-GB"/>
        </w:rPr>
      </w:pPr>
      <w:r w:rsidRPr="00A403B9">
        <w:rPr>
          <w:rFonts w:ascii="Times New Roman" w:hAnsi="Times New Roman" w:cs="Times New Roman"/>
          <w:bCs/>
          <w:sz w:val="24"/>
          <w:szCs w:val="24"/>
          <w:lang w:val="en-GB"/>
        </w:rPr>
        <w:t xml:space="preserve">Ultimately, this study undertakes a thorough investigation of tactics aimed at reducing the occurrence of failure in newly established construction firms within the crucial initial three-year period. The study combines theoretical insights with practical applications by embracing a pragmatic attitude and utilizing a mixed-methods approach. The selected deductive theory, case study methodology, and comparative strategy are specifically tailored to uncover the intricate dynamics of prosperous start-ups. Furthermore, purposive sampling, combined with a combination of qualitative and quantitative data collection approaches, seeks to derive significant lessons from the experiences of successful initiatives. Moreover, as depicted in the Gantt chart, the study timeline guarantees an organized and punctual advancement. </w:t>
      </w:r>
      <w:r w:rsidRPr="00A403B9">
        <w:rPr>
          <w:rFonts w:ascii="Times New Roman" w:hAnsi="Times New Roman" w:cs="Times New Roman"/>
          <w:b/>
          <w:bCs/>
          <w:sz w:val="24"/>
          <w:szCs w:val="24"/>
          <w:lang w:val="en-GB"/>
        </w:rPr>
        <w:br w:type="page"/>
      </w:r>
    </w:p>
    <w:p w:rsidR="00A403B9" w:rsidRPr="00A403B9" w:rsidRDefault="00A403B9" w:rsidP="00A403B9">
      <w:pPr>
        <w:pStyle w:val="Heading1"/>
      </w:pPr>
      <w:bookmarkStart w:id="26" w:name="_Toc153420030"/>
      <w:r w:rsidRPr="00A403B9">
        <w:t>Chapter 5: References and Bibliography</w:t>
      </w:r>
      <w:bookmarkEnd w:id="26"/>
    </w:p>
    <w:p w:rsidR="00A403B9" w:rsidRPr="00A403B9" w:rsidRDefault="00A403B9" w:rsidP="00A403B9">
      <w:pPr>
        <w:spacing w:after="0" w:line="360" w:lineRule="auto"/>
        <w:ind w:left="720" w:hanging="720"/>
        <w:rPr>
          <w:rFonts w:ascii="Times New Roman" w:hAnsi="Times New Roman" w:cs="Times New Roman"/>
          <w:sz w:val="24"/>
          <w:szCs w:val="24"/>
        </w:rPr>
      </w:pPr>
      <w:r w:rsidRPr="00A403B9">
        <w:rPr>
          <w:rFonts w:ascii="Times New Roman" w:hAnsi="Times New Roman" w:cs="Times New Roman"/>
          <w:sz w:val="24"/>
          <w:szCs w:val="24"/>
        </w:rPr>
        <w:t xml:space="preserve">Bell, E., Bryman, A. and Harley, B. (2022) 'Business research strategies', </w:t>
      </w:r>
      <w:r w:rsidRPr="00A403B9">
        <w:rPr>
          <w:rFonts w:ascii="Times New Roman" w:hAnsi="Times New Roman" w:cs="Times New Roman"/>
          <w:i/>
          <w:iCs/>
          <w:sz w:val="24"/>
          <w:szCs w:val="24"/>
        </w:rPr>
        <w:t>Business Research Methods</w:t>
      </w:r>
      <w:r w:rsidRPr="00A403B9">
        <w:rPr>
          <w:rFonts w:ascii="Times New Roman" w:hAnsi="Times New Roman" w:cs="Times New Roman"/>
          <w:sz w:val="24"/>
          <w:szCs w:val="24"/>
        </w:rPr>
        <w:t>, pp. 122–150. doi:10.1093/</w:t>
      </w:r>
      <w:proofErr w:type="spellStart"/>
      <w:r w:rsidRPr="00A403B9">
        <w:rPr>
          <w:rFonts w:ascii="Times New Roman" w:hAnsi="Times New Roman" w:cs="Times New Roman"/>
          <w:sz w:val="24"/>
          <w:szCs w:val="24"/>
        </w:rPr>
        <w:t>hebz</w:t>
      </w:r>
      <w:proofErr w:type="spellEnd"/>
      <w:r w:rsidRPr="00A403B9">
        <w:rPr>
          <w:rFonts w:ascii="Times New Roman" w:hAnsi="Times New Roman" w:cs="Times New Roman"/>
          <w:sz w:val="24"/>
          <w:szCs w:val="24"/>
        </w:rPr>
        <w:t xml:space="preserve">/9780198869443.003.0012. </w:t>
      </w:r>
    </w:p>
    <w:p w:rsidR="00A403B9" w:rsidRPr="00A403B9" w:rsidRDefault="00A403B9" w:rsidP="00A403B9">
      <w:pPr>
        <w:spacing w:after="0" w:line="360" w:lineRule="auto"/>
        <w:ind w:left="720" w:hanging="720"/>
        <w:rPr>
          <w:rFonts w:ascii="Times New Roman" w:hAnsi="Times New Roman" w:cs="Times New Roman"/>
          <w:sz w:val="24"/>
          <w:szCs w:val="24"/>
        </w:rPr>
      </w:pPr>
      <w:r w:rsidRPr="00A403B9">
        <w:rPr>
          <w:rFonts w:ascii="Times New Roman" w:hAnsi="Times New Roman" w:cs="Times New Roman"/>
          <w:sz w:val="24"/>
          <w:szCs w:val="24"/>
        </w:rPr>
        <w:t xml:space="preserve">Cooper, D.R. and Schindler, P.S. (2019) in </w:t>
      </w:r>
      <w:r w:rsidRPr="00A403B9">
        <w:rPr>
          <w:rFonts w:ascii="Times New Roman" w:hAnsi="Times New Roman" w:cs="Times New Roman"/>
          <w:i/>
          <w:iCs/>
          <w:sz w:val="24"/>
          <w:szCs w:val="24"/>
        </w:rPr>
        <w:t>Business research methods</w:t>
      </w:r>
      <w:r w:rsidRPr="00A403B9">
        <w:rPr>
          <w:rFonts w:ascii="Times New Roman" w:hAnsi="Times New Roman" w:cs="Times New Roman"/>
          <w:sz w:val="24"/>
          <w:szCs w:val="24"/>
        </w:rPr>
        <w:t xml:space="preserve">. 4th </w:t>
      </w:r>
      <w:proofErr w:type="spellStart"/>
      <w:r w:rsidRPr="00A403B9">
        <w:rPr>
          <w:rFonts w:ascii="Times New Roman" w:hAnsi="Times New Roman" w:cs="Times New Roman"/>
          <w:sz w:val="24"/>
          <w:szCs w:val="24"/>
        </w:rPr>
        <w:t>edn</w:t>
      </w:r>
      <w:proofErr w:type="spellEnd"/>
      <w:r w:rsidRPr="00A403B9">
        <w:rPr>
          <w:rFonts w:ascii="Times New Roman" w:hAnsi="Times New Roman" w:cs="Times New Roman"/>
          <w:sz w:val="24"/>
          <w:szCs w:val="24"/>
        </w:rPr>
        <w:t xml:space="preserve">. Boston: McGraw-Hill/Irwin, pp. 772–789. </w:t>
      </w:r>
    </w:p>
    <w:p w:rsidR="00A403B9" w:rsidRPr="00A403B9" w:rsidRDefault="00A403B9" w:rsidP="00A403B9">
      <w:pPr>
        <w:spacing w:after="0" w:line="360" w:lineRule="auto"/>
        <w:ind w:left="720" w:hanging="720"/>
        <w:rPr>
          <w:rFonts w:ascii="Times New Roman" w:hAnsi="Times New Roman" w:cs="Times New Roman"/>
          <w:sz w:val="24"/>
          <w:szCs w:val="24"/>
        </w:rPr>
      </w:pPr>
      <w:proofErr w:type="spellStart"/>
      <w:r w:rsidRPr="00A403B9">
        <w:rPr>
          <w:rFonts w:ascii="Times New Roman" w:hAnsi="Times New Roman" w:cs="Times New Roman"/>
          <w:sz w:val="24"/>
          <w:szCs w:val="24"/>
        </w:rPr>
        <w:t>Crnogaj</w:t>
      </w:r>
      <w:proofErr w:type="spellEnd"/>
      <w:r w:rsidRPr="00A403B9">
        <w:rPr>
          <w:rFonts w:ascii="Times New Roman" w:hAnsi="Times New Roman" w:cs="Times New Roman"/>
          <w:sz w:val="24"/>
          <w:szCs w:val="24"/>
        </w:rPr>
        <w:t xml:space="preserve">, K. and </w:t>
      </w:r>
      <w:proofErr w:type="spellStart"/>
      <w:r w:rsidRPr="00A403B9">
        <w:rPr>
          <w:rFonts w:ascii="Times New Roman" w:hAnsi="Times New Roman" w:cs="Times New Roman"/>
          <w:sz w:val="24"/>
          <w:szCs w:val="24"/>
        </w:rPr>
        <w:t>Rus</w:t>
      </w:r>
      <w:proofErr w:type="spellEnd"/>
      <w:r w:rsidRPr="00A403B9">
        <w:rPr>
          <w:rFonts w:ascii="Times New Roman" w:hAnsi="Times New Roman" w:cs="Times New Roman"/>
          <w:sz w:val="24"/>
          <w:szCs w:val="24"/>
        </w:rPr>
        <w:t xml:space="preserve">, M. (2023) 'From start to scale: Navigating Innovation, Entrepreneurial Ecosystem, and strategic evolution,' </w:t>
      </w:r>
      <w:r w:rsidRPr="00A403B9">
        <w:rPr>
          <w:rFonts w:ascii="Times New Roman" w:hAnsi="Times New Roman" w:cs="Times New Roman"/>
          <w:i/>
          <w:iCs/>
          <w:sz w:val="24"/>
          <w:szCs w:val="24"/>
        </w:rPr>
        <w:t>Administrative Sciences</w:t>
      </w:r>
      <w:r w:rsidRPr="00A403B9">
        <w:rPr>
          <w:rFonts w:ascii="Times New Roman" w:hAnsi="Times New Roman" w:cs="Times New Roman"/>
          <w:sz w:val="24"/>
          <w:szCs w:val="24"/>
        </w:rPr>
        <w:t xml:space="preserve">, 13(12), p. 254. </w:t>
      </w:r>
      <w:proofErr w:type="spellStart"/>
      <w:r w:rsidRPr="00A403B9">
        <w:rPr>
          <w:rFonts w:ascii="Times New Roman" w:hAnsi="Times New Roman" w:cs="Times New Roman"/>
          <w:sz w:val="24"/>
          <w:szCs w:val="24"/>
        </w:rPr>
        <w:t>Doi</w:t>
      </w:r>
      <w:proofErr w:type="spellEnd"/>
      <w:r w:rsidRPr="00A403B9">
        <w:rPr>
          <w:rFonts w:ascii="Times New Roman" w:hAnsi="Times New Roman" w:cs="Times New Roman"/>
          <w:sz w:val="24"/>
          <w:szCs w:val="24"/>
        </w:rPr>
        <w:t xml:space="preserve">: 10.3390/admsci13120254. </w:t>
      </w:r>
    </w:p>
    <w:p w:rsidR="00A403B9" w:rsidRPr="00A403B9" w:rsidRDefault="00A403B9" w:rsidP="00A403B9">
      <w:pPr>
        <w:spacing w:after="0" w:line="360" w:lineRule="auto"/>
        <w:ind w:left="720" w:hanging="720"/>
        <w:rPr>
          <w:rFonts w:ascii="Times New Roman" w:hAnsi="Times New Roman" w:cs="Times New Roman"/>
          <w:sz w:val="24"/>
          <w:szCs w:val="24"/>
        </w:rPr>
      </w:pPr>
      <w:r w:rsidRPr="00A403B9">
        <w:rPr>
          <w:rFonts w:ascii="Times New Roman" w:hAnsi="Times New Roman" w:cs="Times New Roman"/>
          <w:sz w:val="24"/>
          <w:szCs w:val="24"/>
        </w:rPr>
        <w:t xml:space="preserve">George, T. (2023) </w:t>
      </w:r>
      <w:r w:rsidRPr="00A403B9">
        <w:rPr>
          <w:rFonts w:ascii="Times New Roman" w:hAnsi="Times New Roman" w:cs="Times New Roman"/>
          <w:i/>
          <w:iCs/>
          <w:sz w:val="24"/>
          <w:szCs w:val="24"/>
        </w:rPr>
        <w:t>What is a research methodology?</w:t>
      </w:r>
      <w:r w:rsidRPr="00A403B9">
        <w:rPr>
          <w:rFonts w:ascii="Times New Roman" w:hAnsi="Times New Roman" w:cs="Times New Roman"/>
          <w:sz w:val="24"/>
          <w:szCs w:val="24"/>
        </w:rPr>
        <w:t xml:space="preserve"> Available at: </w:t>
      </w:r>
      <w:hyperlink r:id="rId7" w:anchor=":~:text=It%20involves%20studying%20the%20methods,surveys%2C%20and%20statistical%20tests" w:history="1">
        <w:r w:rsidRPr="00A403B9">
          <w:rPr>
            <w:rStyle w:val="Hyperlink"/>
            <w:rFonts w:ascii="Times New Roman" w:hAnsi="Times New Roman" w:cs="Times New Roman"/>
            <w:sz w:val="24"/>
            <w:szCs w:val="24"/>
          </w:rPr>
          <w:t>https://www.scribbr.com/dissertation/methodology/#:~:text=It%20involves%20studying%20the%20methods,surveys%2C%20and%20statistical%20tests</w:t>
        </w:r>
      </w:hyperlink>
      <w:r w:rsidRPr="00A403B9">
        <w:rPr>
          <w:rFonts w:ascii="Times New Roman" w:hAnsi="Times New Roman" w:cs="Times New Roman"/>
          <w:sz w:val="24"/>
          <w:szCs w:val="24"/>
        </w:rPr>
        <w:t xml:space="preserve">). (Accessed: 13 December 2023). </w:t>
      </w:r>
    </w:p>
    <w:p w:rsidR="00A403B9" w:rsidRPr="00A403B9" w:rsidRDefault="00A403B9" w:rsidP="00A403B9">
      <w:pPr>
        <w:spacing w:after="0" w:line="360" w:lineRule="auto"/>
        <w:ind w:left="720" w:hanging="720"/>
        <w:rPr>
          <w:rFonts w:ascii="Times New Roman" w:hAnsi="Times New Roman" w:cs="Times New Roman"/>
          <w:sz w:val="24"/>
          <w:szCs w:val="24"/>
        </w:rPr>
      </w:pPr>
      <w:proofErr w:type="spellStart"/>
      <w:r w:rsidRPr="00A403B9">
        <w:rPr>
          <w:rFonts w:ascii="Times New Roman" w:hAnsi="Times New Roman" w:cs="Times New Roman"/>
          <w:sz w:val="24"/>
          <w:szCs w:val="24"/>
        </w:rPr>
        <w:t>Heidrick</w:t>
      </w:r>
      <w:proofErr w:type="spellEnd"/>
      <w:r w:rsidRPr="00A403B9">
        <w:rPr>
          <w:rFonts w:ascii="Times New Roman" w:hAnsi="Times New Roman" w:cs="Times New Roman"/>
          <w:sz w:val="24"/>
          <w:szCs w:val="24"/>
        </w:rPr>
        <w:t xml:space="preserve">, M. and </w:t>
      </w:r>
      <w:proofErr w:type="spellStart"/>
      <w:r w:rsidRPr="00A403B9">
        <w:rPr>
          <w:rFonts w:ascii="Times New Roman" w:hAnsi="Times New Roman" w:cs="Times New Roman"/>
          <w:sz w:val="24"/>
          <w:szCs w:val="24"/>
        </w:rPr>
        <w:t>Holicky</w:t>
      </w:r>
      <w:proofErr w:type="spellEnd"/>
      <w:r w:rsidRPr="00A403B9">
        <w:rPr>
          <w:rFonts w:ascii="Times New Roman" w:hAnsi="Times New Roman" w:cs="Times New Roman"/>
          <w:sz w:val="24"/>
          <w:szCs w:val="24"/>
        </w:rPr>
        <w:t xml:space="preserve">, T. (2022) </w:t>
      </w:r>
      <w:r w:rsidRPr="00A403B9">
        <w:rPr>
          <w:rFonts w:ascii="Times New Roman" w:hAnsi="Times New Roman" w:cs="Times New Roman"/>
          <w:i/>
          <w:iCs/>
          <w:sz w:val="24"/>
          <w:szCs w:val="24"/>
        </w:rPr>
        <w:t xml:space="preserve">Why do construction companies fail? | What is overextension? </w:t>
      </w:r>
      <w:r w:rsidRPr="00A403B9">
        <w:rPr>
          <w:rFonts w:ascii="Times New Roman" w:hAnsi="Times New Roman" w:cs="Times New Roman"/>
          <w:sz w:val="24"/>
          <w:szCs w:val="24"/>
        </w:rPr>
        <w:t xml:space="preserve">Available at: </w:t>
      </w:r>
      <w:hyperlink r:id="rId8" w:history="1">
        <w:r w:rsidRPr="00A403B9">
          <w:rPr>
            <w:rStyle w:val="Hyperlink"/>
            <w:rFonts w:ascii="Times New Roman" w:hAnsi="Times New Roman" w:cs="Times New Roman"/>
            <w:sz w:val="24"/>
            <w:szCs w:val="24"/>
          </w:rPr>
          <w:t>https://www.thehartford.com/insights/construction/overextension</w:t>
        </w:r>
      </w:hyperlink>
      <w:r w:rsidRPr="00A403B9">
        <w:rPr>
          <w:rFonts w:ascii="Times New Roman" w:hAnsi="Times New Roman" w:cs="Times New Roman"/>
          <w:sz w:val="24"/>
          <w:szCs w:val="24"/>
        </w:rPr>
        <w:t xml:space="preserve"> (Accessed: 13 December 2023). </w:t>
      </w:r>
    </w:p>
    <w:p w:rsidR="00A403B9" w:rsidRPr="00A403B9" w:rsidRDefault="00A403B9" w:rsidP="00A403B9">
      <w:pPr>
        <w:spacing w:after="0" w:line="360" w:lineRule="auto"/>
        <w:ind w:left="720" w:hanging="720"/>
        <w:rPr>
          <w:rFonts w:ascii="Times New Roman" w:hAnsi="Times New Roman" w:cs="Times New Roman"/>
          <w:sz w:val="24"/>
          <w:szCs w:val="24"/>
        </w:rPr>
      </w:pPr>
      <w:r w:rsidRPr="00A403B9">
        <w:rPr>
          <w:rFonts w:ascii="Times New Roman" w:hAnsi="Times New Roman" w:cs="Times New Roman"/>
          <w:sz w:val="24"/>
          <w:szCs w:val="24"/>
        </w:rPr>
        <w:t xml:space="preserve">Jones, K. (2022) </w:t>
      </w:r>
      <w:r w:rsidRPr="00A403B9">
        <w:rPr>
          <w:rFonts w:ascii="Times New Roman" w:hAnsi="Times New Roman" w:cs="Times New Roman"/>
          <w:i/>
          <w:iCs/>
          <w:sz w:val="24"/>
          <w:szCs w:val="24"/>
        </w:rPr>
        <w:t>Why Construction Companies Fail</w:t>
      </w:r>
      <w:r w:rsidRPr="00A403B9">
        <w:rPr>
          <w:rFonts w:ascii="Times New Roman" w:hAnsi="Times New Roman" w:cs="Times New Roman"/>
          <w:sz w:val="24"/>
          <w:szCs w:val="24"/>
        </w:rPr>
        <w:t xml:space="preserve">, </w:t>
      </w:r>
      <w:r w:rsidRPr="00A403B9">
        <w:rPr>
          <w:rFonts w:ascii="Times New Roman" w:hAnsi="Times New Roman" w:cs="Times New Roman"/>
          <w:i/>
          <w:iCs/>
          <w:sz w:val="24"/>
          <w:szCs w:val="24"/>
        </w:rPr>
        <w:t>Construct Connect, Construction Project Management Software</w:t>
      </w:r>
      <w:r w:rsidRPr="00A403B9">
        <w:rPr>
          <w:rFonts w:ascii="Times New Roman" w:hAnsi="Times New Roman" w:cs="Times New Roman"/>
          <w:sz w:val="24"/>
          <w:szCs w:val="24"/>
        </w:rPr>
        <w:t xml:space="preserve">. Available at: </w:t>
      </w:r>
      <w:hyperlink r:id="rId9" w:history="1">
        <w:r w:rsidRPr="00A403B9">
          <w:rPr>
            <w:rStyle w:val="Hyperlink"/>
            <w:rFonts w:ascii="Times New Roman" w:hAnsi="Times New Roman" w:cs="Times New Roman"/>
            <w:sz w:val="24"/>
            <w:szCs w:val="24"/>
          </w:rPr>
          <w:t>https://www.constructconnect.com/blog/6-reasons-why-construction-companies-fail</w:t>
        </w:r>
      </w:hyperlink>
      <w:r w:rsidRPr="00A403B9">
        <w:rPr>
          <w:rFonts w:ascii="Times New Roman" w:hAnsi="Times New Roman" w:cs="Times New Roman"/>
          <w:sz w:val="24"/>
          <w:szCs w:val="24"/>
        </w:rPr>
        <w:t xml:space="preserve"> (Accessed: 13 December 2023). </w:t>
      </w:r>
    </w:p>
    <w:p w:rsidR="00A403B9" w:rsidRPr="00A403B9" w:rsidRDefault="00A403B9" w:rsidP="00A403B9">
      <w:pPr>
        <w:spacing w:after="0" w:line="360" w:lineRule="auto"/>
        <w:ind w:left="720" w:hanging="720"/>
        <w:rPr>
          <w:rFonts w:ascii="Times New Roman" w:hAnsi="Times New Roman" w:cs="Times New Roman"/>
          <w:sz w:val="24"/>
          <w:szCs w:val="24"/>
        </w:rPr>
      </w:pPr>
      <w:r w:rsidRPr="00A403B9">
        <w:rPr>
          <w:rFonts w:ascii="Times New Roman" w:hAnsi="Times New Roman" w:cs="Times New Roman"/>
          <w:sz w:val="24"/>
          <w:szCs w:val="24"/>
        </w:rPr>
        <w:t xml:space="preserve">Killough, D. (2023) </w:t>
      </w:r>
      <w:r w:rsidRPr="00A403B9">
        <w:rPr>
          <w:rFonts w:ascii="Times New Roman" w:hAnsi="Times New Roman" w:cs="Times New Roman"/>
          <w:i/>
          <w:iCs/>
          <w:sz w:val="24"/>
          <w:szCs w:val="24"/>
        </w:rPr>
        <w:t>Construction risk management: 5 steps to Reduce &amp; Mitigate Risk</w:t>
      </w:r>
      <w:r w:rsidRPr="00A403B9">
        <w:rPr>
          <w:rFonts w:ascii="Times New Roman" w:hAnsi="Times New Roman" w:cs="Times New Roman"/>
          <w:sz w:val="24"/>
          <w:szCs w:val="24"/>
        </w:rPr>
        <w:t xml:space="preserve">, </w:t>
      </w:r>
      <w:proofErr w:type="spellStart"/>
      <w:r w:rsidRPr="00A403B9">
        <w:rPr>
          <w:rFonts w:ascii="Times New Roman" w:hAnsi="Times New Roman" w:cs="Times New Roman"/>
          <w:i/>
          <w:iCs/>
          <w:sz w:val="24"/>
          <w:szCs w:val="24"/>
        </w:rPr>
        <w:t>Procore</w:t>
      </w:r>
      <w:proofErr w:type="spellEnd"/>
      <w:r w:rsidRPr="00A403B9">
        <w:rPr>
          <w:rFonts w:ascii="Times New Roman" w:hAnsi="Times New Roman" w:cs="Times New Roman"/>
          <w:sz w:val="24"/>
          <w:szCs w:val="24"/>
        </w:rPr>
        <w:t xml:space="preserve">. Available at: </w:t>
      </w:r>
      <w:hyperlink r:id="rId10" w:history="1">
        <w:r w:rsidRPr="00A403B9">
          <w:rPr>
            <w:rStyle w:val="Hyperlink"/>
            <w:rFonts w:ascii="Times New Roman" w:hAnsi="Times New Roman" w:cs="Times New Roman"/>
            <w:sz w:val="24"/>
            <w:szCs w:val="24"/>
          </w:rPr>
          <w:t>https://www.procore.com/library/construction-risk-management</w:t>
        </w:r>
      </w:hyperlink>
      <w:r w:rsidRPr="00A403B9">
        <w:rPr>
          <w:rFonts w:ascii="Times New Roman" w:hAnsi="Times New Roman" w:cs="Times New Roman"/>
          <w:sz w:val="24"/>
          <w:szCs w:val="24"/>
        </w:rPr>
        <w:t xml:space="preserve"> (Accessed: 13 December 2023). </w:t>
      </w:r>
    </w:p>
    <w:p w:rsidR="00A403B9" w:rsidRPr="00A403B9" w:rsidRDefault="00A403B9" w:rsidP="00A403B9">
      <w:pPr>
        <w:spacing w:after="0" w:line="360" w:lineRule="auto"/>
        <w:ind w:left="720" w:hanging="720"/>
        <w:rPr>
          <w:rFonts w:ascii="Times New Roman" w:hAnsi="Times New Roman" w:cs="Times New Roman"/>
          <w:sz w:val="24"/>
          <w:szCs w:val="24"/>
        </w:rPr>
      </w:pPr>
      <w:proofErr w:type="spellStart"/>
      <w:r w:rsidRPr="00A403B9">
        <w:rPr>
          <w:rFonts w:ascii="Times New Roman" w:hAnsi="Times New Roman" w:cs="Times New Roman"/>
          <w:sz w:val="24"/>
          <w:szCs w:val="24"/>
        </w:rPr>
        <w:t>Luu</w:t>
      </w:r>
      <w:proofErr w:type="spellEnd"/>
      <w:r w:rsidRPr="00A403B9">
        <w:rPr>
          <w:rFonts w:ascii="Times New Roman" w:hAnsi="Times New Roman" w:cs="Times New Roman"/>
          <w:sz w:val="24"/>
          <w:szCs w:val="24"/>
        </w:rPr>
        <w:t xml:space="preserve">, V.T., Kim, S.-Y. and Huynh, T.-A. (2018) 'Improving project management performance of large contractors using a benchmarking approach,' </w:t>
      </w:r>
      <w:r w:rsidRPr="00A403B9">
        <w:rPr>
          <w:rFonts w:ascii="Times New Roman" w:hAnsi="Times New Roman" w:cs="Times New Roman"/>
          <w:i/>
          <w:iCs/>
          <w:sz w:val="24"/>
          <w:szCs w:val="24"/>
        </w:rPr>
        <w:t>International Journal of Project Management</w:t>
      </w:r>
      <w:r w:rsidRPr="00A403B9">
        <w:rPr>
          <w:rFonts w:ascii="Times New Roman" w:hAnsi="Times New Roman" w:cs="Times New Roman"/>
          <w:sz w:val="24"/>
          <w:szCs w:val="24"/>
        </w:rPr>
        <w:t xml:space="preserve">, 26(7), pp. 758–769. doi:10.1016/j.ijproman.2007.10.002. </w:t>
      </w:r>
    </w:p>
    <w:p w:rsidR="00A403B9" w:rsidRPr="00A403B9" w:rsidRDefault="00A403B9" w:rsidP="00A403B9">
      <w:pPr>
        <w:spacing w:after="0" w:line="360" w:lineRule="auto"/>
        <w:ind w:left="720" w:hanging="720"/>
        <w:rPr>
          <w:rFonts w:ascii="Times New Roman" w:hAnsi="Times New Roman" w:cs="Times New Roman"/>
          <w:sz w:val="24"/>
          <w:szCs w:val="24"/>
        </w:rPr>
      </w:pPr>
      <w:proofErr w:type="spellStart"/>
      <w:r w:rsidRPr="00A403B9">
        <w:rPr>
          <w:rFonts w:ascii="Times New Roman" w:hAnsi="Times New Roman" w:cs="Times New Roman"/>
          <w:sz w:val="24"/>
          <w:szCs w:val="24"/>
        </w:rPr>
        <w:t>Mukopfa</w:t>
      </w:r>
      <w:proofErr w:type="spellEnd"/>
      <w:r w:rsidRPr="00A403B9">
        <w:rPr>
          <w:rFonts w:ascii="Times New Roman" w:hAnsi="Times New Roman" w:cs="Times New Roman"/>
          <w:sz w:val="24"/>
          <w:szCs w:val="24"/>
        </w:rPr>
        <w:t xml:space="preserve">, C.N. (2021) </w:t>
      </w:r>
      <w:r w:rsidRPr="00A403B9">
        <w:rPr>
          <w:rFonts w:ascii="Times New Roman" w:hAnsi="Times New Roman" w:cs="Times New Roman"/>
          <w:i/>
          <w:iCs/>
          <w:sz w:val="24"/>
          <w:szCs w:val="24"/>
        </w:rPr>
        <w:t>Strategies to sustain small construction businesses beyond the first 5</w:t>
      </w:r>
      <w:r w:rsidRPr="00A403B9">
        <w:rPr>
          <w:rFonts w:ascii="Times New Roman" w:hAnsi="Times New Roman" w:cs="Times New Roman"/>
          <w:sz w:val="24"/>
          <w:szCs w:val="24"/>
        </w:rPr>
        <w:t xml:space="preserve">. Available at: </w:t>
      </w:r>
      <w:hyperlink r:id="rId11" w:history="1">
        <w:r w:rsidRPr="00A403B9">
          <w:rPr>
            <w:rStyle w:val="Hyperlink"/>
            <w:rFonts w:ascii="Times New Roman" w:hAnsi="Times New Roman" w:cs="Times New Roman"/>
            <w:sz w:val="24"/>
            <w:szCs w:val="24"/>
          </w:rPr>
          <w:t>https://scholarworks.waldenu.edu/cgi/viewcontent.cgi?article=12282&amp;context=dissertations</w:t>
        </w:r>
      </w:hyperlink>
      <w:r w:rsidRPr="00A403B9">
        <w:rPr>
          <w:rFonts w:ascii="Times New Roman" w:hAnsi="Times New Roman" w:cs="Times New Roman"/>
          <w:sz w:val="24"/>
          <w:szCs w:val="24"/>
        </w:rPr>
        <w:t xml:space="preserve">  (Accessed: 13 December 2023). </w:t>
      </w:r>
    </w:p>
    <w:p w:rsidR="00A403B9" w:rsidRPr="00A403B9" w:rsidRDefault="00A403B9" w:rsidP="00A403B9">
      <w:pPr>
        <w:spacing w:after="0" w:line="360" w:lineRule="auto"/>
        <w:ind w:left="720" w:hanging="720"/>
        <w:rPr>
          <w:rFonts w:ascii="Times New Roman" w:hAnsi="Times New Roman" w:cs="Times New Roman"/>
          <w:sz w:val="24"/>
          <w:szCs w:val="24"/>
        </w:rPr>
      </w:pPr>
      <w:r w:rsidRPr="00A403B9">
        <w:rPr>
          <w:rFonts w:ascii="Times New Roman" w:hAnsi="Times New Roman" w:cs="Times New Roman"/>
          <w:sz w:val="24"/>
          <w:szCs w:val="24"/>
        </w:rPr>
        <w:t xml:space="preserve">Quinlan, C. </w:t>
      </w:r>
      <w:r w:rsidRPr="00A403B9">
        <w:rPr>
          <w:rFonts w:ascii="Times New Roman" w:hAnsi="Times New Roman" w:cs="Times New Roman"/>
          <w:i/>
          <w:iCs/>
          <w:sz w:val="24"/>
          <w:szCs w:val="24"/>
        </w:rPr>
        <w:t>et al.</w:t>
      </w:r>
      <w:r w:rsidRPr="00A403B9">
        <w:rPr>
          <w:rFonts w:ascii="Times New Roman" w:hAnsi="Times New Roman" w:cs="Times New Roman"/>
          <w:sz w:val="24"/>
          <w:szCs w:val="24"/>
        </w:rPr>
        <w:t xml:space="preserve"> (2019) in </w:t>
      </w:r>
      <w:r w:rsidRPr="00A403B9">
        <w:rPr>
          <w:rFonts w:ascii="Times New Roman" w:hAnsi="Times New Roman" w:cs="Times New Roman"/>
          <w:i/>
          <w:iCs/>
          <w:sz w:val="24"/>
          <w:szCs w:val="24"/>
        </w:rPr>
        <w:t>Business research methods</w:t>
      </w:r>
      <w:r w:rsidRPr="00A403B9">
        <w:rPr>
          <w:rFonts w:ascii="Times New Roman" w:hAnsi="Times New Roman" w:cs="Times New Roman"/>
          <w:sz w:val="24"/>
          <w:szCs w:val="24"/>
        </w:rPr>
        <w:t xml:space="preserve">. 6th </w:t>
      </w:r>
      <w:proofErr w:type="spellStart"/>
      <w:r w:rsidRPr="00A403B9">
        <w:rPr>
          <w:rFonts w:ascii="Times New Roman" w:hAnsi="Times New Roman" w:cs="Times New Roman"/>
          <w:sz w:val="24"/>
          <w:szCs w:val="24"/>
        </w:rPr>
        <w:t>edn</w:t>
      </w:r>
      <w:proofErr w:type="spellEnd"/>
      <w:r w:rsidRPr="00A403B9">
        <w:rPr>
          <w:rFonts w:ascii="Times New Roman" w:hAnsi="Times New Roman" w:cs="Times New Roman"/>
          <w:sz w:val="24"/>
          <w:szCs w:val="24"/>
        </w:rPr>
        <w:t xml:space="preserve">. Australia: Cengage, pp. 450–550. </w:t>
      </w:r>
    </w:p>
    <w:p w:rsidR="00A403B9" w:rsidRPr="00A403B9" w:rsidRDefault="00A403B9" w:rsidP="00A403B9">
      <w:pPr>
        <w:spacing w:after="0" w:line="360" w:lineRule="auto"/>
        <w:ind w:left="720" w:hanging="720"/>
        <w:rPr>
          <w:rFonts w:ascii="Times New Roman" w:hAnsi="Times New Roman" w:cs="Times New Roman"/>
          <w:sz w:val="24"/>
          <w:szCs w:val="24"/>
        </w:rPr>
      </w:pPr>
      <w:proofErr w:type="spellStart"/>
      <w:r w:rsidRPr="00A403B9">
        <w:rPr>
          <w:rFonts w:ascii="Times New Roman" w:hAnsi="Times New Roman" w:cs="Times New Roman"/>
          <w:sz w:val="24"/>
          <w:szCs w:val="24"/>
        </w:rPr>
        <w:t>Razak</w:t>
      </w:r>
      <w:proofErr w:type="spellEnd"/>
      <w:r w:rsidRPr="00A403B9">
        <w:rPr>
          <w:rFonts w:ascii="Times New Roman" w:hAnsi="Times New Roman" w:cs="Times New Roman"/>
          <w:sz w:val="24"/>
          <w:szCs w:val="24"/>
        </w:rPr>
        <w:t xml:space="preserve">, D.S., Mills, G. and Roberts, A. (2020) 'A strategic approach to mitigating operational failure across transitions,' </w:t>
      </w:r>
      <w:r w:rsidRPr="00A403B9">
        <w:rPr>
          <w:rFonts w:ascii="Times New Roman" w:hAnsi="Times New Roman" w:cs="Times New Roman"/>
          <w:i/>
          <w:iCs/>
          <w:sz w:val="24"/>
          <w:szCs w:val="24"/>
        </w:rPr>
        <w:t>Project Management Journal</w:t>
      </w:r>
      <w:r w:rsidRPr="00A403B9">
        <w:rPr>
          <w:rFonts w:ascii="Times New Roman" w:hAnsi="Times New Roman" w:cs="Times New Roman"/>
          <w:sz w:val="24"/>
          <w:szCs w:val="24"/>
        </w:rPr>
        <w:t xml:space="preserve">, 51(5), pp. 474–488. </w:t>
      </w:r>
      <w:proofErr w:type="spellStart"/>
      <w:r w:rsidRPr="00A403B9">
        <w:rPr>
          <w:rFonts w:ascii="Times New Roman" w:hAnsi="Times New Roman" w:cs="Times New Roman"/>
          <w:sz w:val="24"/>
          <w:szCs w:val="24"/>
        </w:rPr>
        <w:t>Doi</w:t>
      </w:r>
      <w:proofErr w:type="spellEnd"/>
      <w:r w:rsidRPr="00A403B9">
        <w:rPr>
          <w:rFonts w:ascii="Times New Roman" w:hAnsi="Times New Roman" w:cs="Times New Roman"/>
          <w:sz w:val="24"/>
          <w:szCs w:val="24"/>
        </w:rPr>
        <w:t xml:space="preserve">: 10.1177/8756972820928703. </w:t>
      </w:r>
    </w:p>
    <w:p w:rsidR="00A403B9" w:rsidRPr="00A403B9" w:rsidRDefault="00A403B9" w:rsidP="00A403B9">
      <w:pPr>
        <w:spacing w:after="0" w:line="360" w:lineRule="auto"/>
        <w:ind w:left="720" w:hanging="720"/>
        <w:rPr>
          <w:rFonts w:ascii="Times New Roman" w:hAnsi="Times New Roman" w:cs="Times New Roman"/>
          <w:sz w:val="24"/>
          <w:szCs w:val="24"/>
        </w:rPr>
      </w:pPr>
      <w:r w:rsidRPr="00A403B9">
        <w:rPr>
          <w:rFonts w:ascii="Times New Roman" w:hAnsi="Times New Roman" w:cs="Times New Roman"/>
          <w:sz w:val="24"/>
          <w:szCs w:val="24"/>
        </w:rPr>
        <w:t xml:space="preserve">Schindler, P.S. (2022) in </w:t>
      </w:r>
      <w:r w:rsidRPr="00A403B9">
        <w:rPr>
          <w:rFonts w:ascii="Times New Roman" w:hAnsi="Times New Roman" w:cs="Times New Roman"/>
          <w:i/>
          <w:iCs/>
          <w:sz w:val="24"/>
          <w:szCs w:val="24"/>
        </w:rPr>
        <w:t>Business research methods</w:t>
      </w:r>
      <w:r w:rsidRPr="00A403B9">
        <w:rPr>
          <w:rFonts w:ascii="Times New Roman" w:hAnsi="Times New Roman" w:cs="Times New Roman"/>
          <w:sz w:val="24"/>
          <w:szCs w:val="24"/>
        </w:rPr>
        <w:t xml:space="preserve">. New York: McGraw-Hill, pp. 445–458. </w:t>
      </w:r>
    </w:p>
    <w:p w:rsidR="00A403B9" w:rsidRPr="00A403B9" w:rsidRDefault="00A403B9" w:rsidP="00A403B9">
      <w:pPr>
        <w:spacing w:after="0" w:line="360" w:lineRule="auto"/>
        <w:ind w:left="720" w:hanging="720"/>
        <w:rPr>
          <w:rFonts w:ascii="Times New Roman" w:hAnsi="Times New Roman" w:cs="Times New Roman"/>
          <w:sz w:val="24"/>
          <w:szCs w:val="24"/>
        </w:rPr>
      </w:pPr>
      <w:r w:rsidRPr="00A403B9">
        <w:rPr>
          <w:rFonts w:ascii="Times New Roman" w:hAnsi="Times New Roman" w:cs="Times New Roman"/>
          <w:sz w:val="24"/>
          <w:szCs w:val="24"/>
        </w:rPr>
        <w:t xml:space="preserve">Wong, J. and Thomas, N. (2023) </w:t>
      </w:r>
      <w:r w:rsidRPr="00A403B9">
        <w:rPr>
          <w:rFonts w:ascii="Times New Roman" w:hAnsi="Times New Roman" w:cs="Times New Roman"/>
          <w:i/>
          <w:iCs/>
          <w:sz w:val="24"/>
          <w:szCs w:val="24"/>
        </w:rPr>
        <w:t>Company failure in the construction industry: A Critical Review and a future research agenda</w:t>
      </w:r>
      <w:r w:rsidRPr="00A403B9">
        <w:rPr>
          <w:rFonts w:ascii="Times New Roman" w:hAnsi="Times New Roman" w:cs="Times New Roman"/>
          <w:sz w:val="24"/>
          <w:szCs w:val="24"/>
        </w:rPr>
        <w:t xml:space="preserve">, </w:t>
      </w:r>
      <w:r w:rsidRPr="00A403B9">
        <w:rPr>
          <w:rFonts w:ascii="Times New Roman" w:hAnsi="Times New Roman" w:cs="Times New Roman"/>
          <w:i/>
          <w:iCs/>
          <w:sz w:val="24"/>
          <w:szCs w:val="24"/>
        </w:rPr>
        <w:t>OICRF</w:t>
      </w:r>
      <w:r w:rsidRPr="00A403B9">
        <w:rPr>
          <w:rFonts w:ascii="Times New Roman" w:hAnsi="Times New Roman" w:cs="Times New Roman"/>
          <w:sz w:val="24"/>
          <w:szCs w:val="24"/>
        </w:rPr>
        <w:t xml:space="preserve">. Available at: </w:t>
      </w:r>
      <w:hyperlink r:id="rId12" w:anchor=":~:text=Construction%20companies%20are%20vulnerable%20to,failures%20at%20the%20earliest%20opportunity" w:history="1">
        <w:r w:rsidRPr="00A403B9">
          <w:rPr>
            <w:rStyle w:val="Hyperlink"/>
            <w:rFonts w:ascii="Times New Roman" w:hAnsi="Times New Roman" w:cs="Times New Roman"/>
            <w:sz w:val="24"/>
            <w:szCs w:val="24"/>
          </w:rPr>
          <w:t>https://www.oicrf.org/-/company-failure-in-the-construction-industry-a-critical-review-and-a-future-research-agenda#:~:text=Construction%20companies%20are%20vulnerable%20to,failures%20at%20the%20earliest%20opportunity</w:t>
        </w:r>
      </w:hyperlink>
      <w:r w:rsidRPr="00A403B9">
        <w:rPr>
          <w:rFonts w:ascii="Times New Roman" w:hAnsi="Times New Roman" w:cs="Times New Roman"/>
          <w:sz w:val="24"/>
          <w:szCs w:val="24"/>
        </w:rPr>
        <w:t xml:space="preserve">. (Accessed: 13 December 2023). </w:t>
      </w:r>
    </w:p>
    <w:p w:rsidR="00A403B9" w:rsidRPr="00A403B9" w:rsidRDefault="00A403B9" w:rsidP="00A403B9">
      <w:pPr>
        <w:spacing w:after="0" w:line="360" w:lineRule="auto"/>
        <w:ind w:left="720" w:hanging="720"/>
        <w:rPr>
          <w:rFonts w:ascii="Times New Roman" w:hAnsi="Times New Roman" w:cs="Times New Roman"/>
          <w:sz w:val="24"/>
          <w:szCs w:val="24"/>
          <w:lang w:val="en-GB"/>
        </w:rPr>
      </w:pPr>
    </w:p>
    <w:p w:rsidR="00A403B9" w:rsidRPr="00A403B9" w:rsidRDefault="00A403B9" w:rsidP="00A403B9">
      <w:pPr>
        <w:spacing w:after="0" w:line="360" w:lineRule="auto"/>
        <w:ind w:left="720" w:hanging="720"/>
        <w:rPr>
          <w:rFonts w:ascii="Times New Roman" w:hAnsi="Times New Roman" w:cs="Times New Roman"/>
          <w:sz w:val="24"/>
          <w:szCs w:val="24"/>
          <w:lang w:val="en-GB"/>
        </w:rPr>
      </w:pPr>
    </w:p>
    <w:p w:rsidR="00382561" w:rsidRPr="00A403B9" w:rsidRDefault="00382561" w:rsidP="00A403B9">
      <w:pPr>
        <w:spacing w:after="0" w:line="360" w:lineRule="auto"/>
        <w:ind w:left="720" w:hanging="720"/>
        <w:rPr>
          <w:rFonts w:ascii="Times New Roman" w:hAnsi="Times New Roman" w:cs="Times New Roman"/>
          <w:sz w:val="24"/>
          <w:szCs w:val="24"/>
        </w:rPr>
      </w:pPr>
    </w:p>
    <w:sectPr w:rsidR="00382561" w:rsidRPr="00A403B9" w:rsidSect="005C0B92">
      <w:head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04E43" w:rsidRDefault="00704E43">
      <w:pPr>
        <w:spacing w:after="0" w:line="240" w:lineRule="auto"/>
      </w:pPr>
      <w:r>
        <w:separator/>
      </w:r>
    </w:p>
  </w:endnote>
  <w:endnote w:type="continuationSeparator" w:id="0">
    <w:p w:rsidR="00704E43" w:rsidRDefault="00704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04E43" w:rsidRDefault="00704E43">
      <w:pPr>
        <w:spacing w:after="0" w:line="240" w:lineRule="auto"/>
      </w:pPr>
      <w:r>
        <w:separator/>
      </w:r>
    </w:p>
  </w:footnote>
  <w:footnote w:type="continuationSeparator" w:id="0">
    <w:p w:rsidR="00704E43" w:rsidRDefault="00704E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4500015"/>
      <w:docPartObj>
        <w:docPartGallery w:val="Page Numbers (Top of Page)"/>
        <w:docPartUnique/>
      </w:docPartObj>
    </w:sdtPr>
    <w:sdtEndPr>
      <w:rPr>
        <w:rFonts w:ascii="Times New Roman" w:hAnsi="Times New Roman" w:cs="Times New Roman"/>
        <w:noProof/>
      </w:rPr>
    </w:sdtEndPr>
    <w:sdtContent>
      <w:p w:rsidR="00704E43" w:rsidRPr="00BD2238" w:rsidRDefault="00EF3816">
        <w:pPr>
          <w:pStyle w:val="Header"/>
          <w:jc w:val="right"/>
          <w:rPr>
            <w:rFonts w:ascii="Times New Roman" w:hAnsi="Times New Roman" w:cs="Times New Roman"/>
          </w:rPr>
        </w:pPr>
        <w:r w:rsidRPr="00BD2238">
          <w:rPr>
            <w:rFonts w:ascii="Times New Roman" w:hAnsi="Times New Roman" w:cs="Times New Roman"/>
          </w:rPr>
          <w:fldChar w:fldCharType="begin"/>
        </w:r>
        <w:r w:rsidRPr="00BD2238">
          <w:rPr>
            <w:rFonts w:ascii="Times New Roman" w:hAnsi="Times New Roman" w:cs="Times New Roman"/>
          </w:rPr>
          <w:instrText xml:space="preserve"> PAGE   \* MERGEFORMAT </w:instrText>
        </w:r>
        <w:r w:rsidRPr="00BD2238">
          <w:rPr>
            <w:rFonts w:ascii="Times New Roman" w:hAnsi="Times New Roman" w:cs="Times New Roman"/>
          </w:rPr>
          <w:fldChar w:fldCharType="separate"/>
        </w:r>
        <w:r>
          <w:rPr>
            <w:rFonts w:ascii="Times New Roman" w:hAnsi="Times New Roman" w:cs="Times New Roman"/>
            <w:noProof/>
          </w:rPr>
          <w:t>2</w:t>
        </w:r>
        <w:r w:rsidRPr="00BD2238">
          <w:rPr>
            <w:rFonts w:ascii="Times New Roman" w:hAnsi="Times New Roman" w:cs="Times New Roman"/>
            <w:noProof/>
          </w:rPr>
          <w:fldChar w:fldCharType="end"/>
        </w:r>
      </w:p>
    </w:sdtContent>
  </w:sdt>
  <w:p w:rsidR="00704E43" w:rsidRDefault="00704E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A626B5"/>
    <w:multiLevelType w:val="hybridMultilevel"/>
    <w:tmpl w:val="754204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9FD44C8"/>
    <w:multiLevelType w:val="hybridMultilevel"/>
    <w:tmpl w:val="D0BEC6D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38018411">
    <w:abstractNumId w:val="0"/>
  </w:num>
  <w:num w:numId="2" w16cid:durableId="445779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O0NDAwMDE0tzA0s7BQ0lEKTi0uzszPAykwrAUAqU4h8iwAAAA="/>
  </w:docVars>
  <w:rsids>
    <w:rsidRoot w:val="00A403B9"/>
    <w:rsid w:val="002C0D79"/>
    <w:rsid w:val="00382561"/>
    <w:rsid w:val="00704E43"/>
    <w:rsid w:val="00A403B9"/>
    <w:rsid w:val="00AF65B3"/>
    <w:rsid w:val="00EF38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4C6CF"/>
  <w15:chartTrackingRefBased/>
  <w15:docId w15:val="{651B7DC7-96EA-4883-BCBE-7E68853EE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403B9"/>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A403B9"/>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03B9"/>
    <w:pPr>
      <w:tabs>
        <w:tab w:val="center" w:pos="4680"/>
        <w:tab w:val="right" w:pos="9360"/>
      </w:tabs>
      <w:spacing w:after="0" w:line="240" w:lineRule="auto"/>
    </w:pPr>
    <w:rPr>
      <w:sz w:val="24"/>
      <w:szCs w:val="24"/>
      <w:lang w:val="en-GB"/>
    </w:rPr>
  </w:style>
  <w:style w:type="character" w:customStyle="1" w:styleId="HeaderChar">
    <w:name w:val="Header Char"/>
    <w:basedOn w:val="DefaultParagraphFont"/>
    <w:link w:val="Header"/>
    <w:uiPriority w:val="99"/>
    <w:rsid w:val="00A403B9"/>
    <w:rPr>
      <w:sz w:val="24"/>
      <w:szCs w:val="24"/>
      <w:lang w:val="en-GB"/>
    </w:rPr>
  </w:style>
  <w:style w:type="table" w:styleId="TableGrid">
    <w:name w:val="Table Grid"/>
    <w:basedOn w:val="TableNormal"/>
    <w:uiPriority w:val="39"/>
    <w:rsid w:val="00A403B9"/>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403B9"/>
    <w:rPr>
      <w:color w:val="0563C1" w:themeColor="hyperlink"/>
      <w:u w:val="single"/>
    </w:rPr>
  </w:style>
  <w:style w:type="character" w:customStyle="1" w:styleId="Heading1Char">
    <w:name w:val="Heading 1 Char"/>
    <w:basedOn w:val="DefaultParagraphFont"/>
    <w:link w:val="Heading1"/>
    <w:uiPriority w:val="9"/>
    <w:rsid w:val="00A403B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403B9"/>
    <w:rPr>
      <w:rFonts w:ascii="Times New Roman" w:eastAsiaTheme="majorEastAsia" w:hAnsi="Times New Roman" w:cstheme="majorBidi"/>
      <w:b/>
      <w:sz w:val="24"/>
      <w:szCs w:val="26"/>
    </w:rPr>
  </w:style>
  <w:style w:type="paragraph" w:styleId="TOC1">
    <w:name w:val="toc 1"/>
    <w:basedOn w:val="Normal"/>
    <w:next w:val="Normal"/>
    <w:autoRedefine/>
    <w:uiPriority w:val="39"/>
    <w:unhideWhenUsed/>
    <w:rsid w:val="00A403B9"/>
    <w:pPr>
      <w:spacing w:after="100"/>
    </w:pPr>
  </w:style>
  <w:style w:type="paragraph" w:styleId="TOC2">
    <w:name w:val="toc 2"/>
    <w:basedOn w:val="Normal"/>
    <w:next w:val="Normal"/>
    <w:autoRedefine/>
    <w:uiPriority w:val="39"/>
    <w:unhideWhenUsed/>
    <w:rsid w:val="00A403B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hartford.com/insights/construction/overextension"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www.scribbr.com/dissertation/methodology/" TargetMode="External" /><Relationship Id="rId12" Type="http://schemas.openxmlformats.org/officeDocument/2006/relationships/hyperlink" Target="https://www.oicrf.org/-/company-failure-in-the-construction-industry-a-critical-review-and-a-future-research-agenda"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scholarworks.waldenu.edu/cgi/viewcontent.cgi?article=12282&amp;context=dissertations"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procore.com/library/construction-risk-management" TargetMode="External" /><Relationship Id="rId4" Type="http://schemas.openxmlformats.org/officeDocument/2006/relationships/webSettings" Target="webSettings.xml" /><Relationship Id="rId9" Type="http://schemas.openxmlformats.org/officeDocument/2006/relationships/hyperlink" Target="https://www.constructconnect.com/blog/6-reasons-why-construction-companies-fail"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3902</Words>
  <Characters>22243</Characters>
  <Application>Microsoft Office Word</Application>
  <DocSecurity>0</DocSecurity>
  <Lines>185</Lines>
  <Paragraphs>52</Paragraphs>
  <ScaleCrop>false</ScaleCrop>
  <Company>African Union</Company>
  <LinksUpToDate>false</LinksUpToDate>
  <CharactersWithSpaces>26093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Grigor Stoyanov (2030424)</cp:lastModifiedBy>
  <cp:revision>2</cp:revision>
  <dcterms:created xsi:type="dcterms:W3CDTF">2023-12-16T14:20:00Z</dcterms:created>
  <dcterms:modified xsi:type="dcterms:W3CDTF">2023-12-16T14:20:00Z</dcterms:modified>
</cp:coreProperties>
</file>