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12"/>
        <w:tblpPr w:leftFromText="180" w:rightFromText="180" w:vertAnchor="text" w:horzAnchor="margin" w:tblpXSpec="center" w:tblpY="1246"/>
        <w:tblW w:w="10627" w:type="dxa"/>
        <w:tblLook w:val="04A0" w:firstRow="1" w:lastRow="0" w:firstColumn="1" w:lastColumn="0" w:noHBand="0" w:noVBand="1"/>
      </w:tblPr>
      <w:tblGrid>
        <w:gridCol w:w="1678"/>
        <w:gridCol w:w="7389"/>
        <w:gridCol w:w="1560"/>
      </w:tblGrid>
      <w:tr w:rsidR="009809C2" w:rsidRPr="00F859FB" w14:paraId="4276A0F8" w14:textId="77777777" w:rsidTr="009809C2">
        <w:tc>
          <w:tcPr>
            <w:tcW w:w="1678" w:type="dxa"/>
            <w:shd w:val="clear" w:color="auto" w:fill="BFBFBF" w:themeFill="background1" w:themeFillShade="BF"/>
          </w:tcPr>
          <w:p w14:paraId="639183F8" w14:textId="77777777" w:rsidR="009809C2" w:rsidRPr="00F859FB" w:rsidRDefault="009809C2" w:rsidP="009809C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EA1AB6">
              <w:rPr>
                <w:rFonts w:ascii="Arial" w:hAnsi="Arial" w:cs="Arial"/>
              </w:rPr>
              <w:br w:type="page"/>
            </w:r>
            <w:r>
              <w:rPr>
                <w:rFonts w:ascii="Arial" w:hAnsi="Arial" w:cs="Arial"/>
              </w:rPr>
              <w:t>M</w:t>
            </w:r>
            <w:r w:rsidRPr="00F859FB">
              <w:rPr>
                <w:rFonts w:ascii="Arial" w:hAnsi="Arial" w:cs="Arial"/>
                <w:b/>
              </w:rPr>
              <w:t>odule Code</w:t>
            </w:r>
          </w:p>
        </w:tc>
        <w:tc>
          <w:tcPr>
            <w:tcW w:w="8949" w:type="dxa"/>
            <w:gridSpan w:val="2"/>
          </w:tcPr>
          <w:p w14:paraId="6080A63F" w14:textId="77777777" w:rsidR="009809C2" w:rsidRPr="00F859FB" w:rsidRDefault="009809C2" w:rsidP="009809C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859FB">
              <w:rPr>
                <w:rFonts w:ascii="Arial" w:hAnsi="Arial" w:cs="Arial"/>
                <w:b/>
              </w:rPr>
              <w:t>BMMB70</w:t>
            </w:r>
            <w:r>
              <w:rPr>
                <w:rFonts w:ascii="Arial" w:hAnsi="Arial" w:cs="Arial"/>
                <w:b/>
              </w:rPr>
              <w:t>04</w:t>
            </w:r>
          </w:p>
        </w:tc>
      </w:tr>
      <w:tr w:rsidR="009809C2" w:rsidRPr="00F859FB" w14:paraId="4DE7FD89" w14:textId="77777777" w:rsidTr="009809C2">
        <w:tc>
          <w:tcPr>
            <w:tcW w:w="1678" w:type="dxa"/>
            <w:shd w:val="clear" w:color="auto" w:fill="BFBFBF" w:themeFill="background1" w:themeFillShade="BF"/>
          </w:tcPr>
          <w:p w14:paraId="5C0A1B04" w14:textId="77777777" w:rsidR="009809C2" w:rsidRPr="00F859FB" w:rsidRDefault="009809C2" w:rsidP="009809C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859FB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8949" w:type="dxa"/>
            <w:gridSpan w:val="2"/>
          </w:tcPr>
          <w:p w14:paraId="0ABB48E4" w14:textId="77777777" w:rsidR="009809C2" w:rsidRPr="00F859FB" w:rsidRDefault="009809C2" w:rsidP="009809C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Environmental Sustainability in the Hospitality Industry</w:t>
            </w:r>
          </w:p>
        </w:tc>
      </w:tr>
      <w:tr w:rsidR="009809C2" w:rsidRPr="00F859FB" w14:paraId="4E886834" w14:textId="77777777" w:rsidTr="009809C2">
        <w:tc>
          <w:tcPr>
            <w:tcW w:w="1678" w:type="dxa"/>
            <w:shd w:val="clear" w:color="auto" w:fill="BFBFBF" w:themeFill="background1" w:themeFillShade="BF"/>
          </w:tcPr>
          <w:p w14:paraId="57F65F23" w14:textId="77777777" w:rsidR="009809C2" w:rsidRPr="008F1BAB" w:rsidRDefault="009809C2" w:rsidP="009809C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8F1BAB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7389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14:paraId="21ACB0E9" w14:textId="77777777" w:rsidR="009809C2" w:rsidRPr="008F1BAB" w:rsidRDefault="009809C2" w:rsidP="009809C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8F1BAB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560" w:type="dxa"/>
            <w:shd w:val="clear" w:color="auto" w:fill="BFBFBF" w:themeFill="background1" w:themeFillShade="BF"/>
          </w:tcPr>
          <w:p w14:paraId="790BA366" w14:textId="77777777" w:rsidR="009809C2" w:rsidRPr="00F859FB" w:rsidRDefault="009809C2" w:rsidP="009809C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859FB">
              <w:rPr>
                <w:rFonts w:ascii="Arial" w:hAnsi="Arial" w:cs="Arial"/>
                <w:b/>
              </w:rPr>
              <w:t>Electronic*</w:t>
            </w:r>
          </w:p>
        </w:tc>
      </w:tr>
      <w:tr w:rsidR="009809C2" w:rsidRPr="00F859FB" w14:paraId="398A259D" w14:textId="77777777" w:rsidTr="009809C2">
        <w:trPr>
          <w:trHeight w:val="570"/>
        </w:trPr>
        <w:tc>
          <w:tcPr>
            <w:tcW w:w="1678" w:type="dxa"/>
          </w:tcPr>
          <w:p w14:paraId="62127F4F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 w:rsidRPr="00F859FB">
              <w:rPr>
                <w:rFonts w:ascii="Arial" w:hAnsi="Arial" w:cs="Arial"/>
              </w:rPr>
              <w:t>Essential</w:t>
            </w:r>
          </w:p>
        </w:tc>
        <w:tc>
          <w:tcPr>
            <w:tcW w:w="7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7AAAF388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Hawkins, R. &amp; </w:t>
            </w:r>
            <w:proofErr w:type="spellStart"/>
            <w:r>
              <w:rPr>
                <w:rFonts w:ascii="Arial" w:hAnsi="Arial" w:cs="Arial"/>
              </w:rPr>
              <w:t>Bohdanowicz</w:t>
            </w:r>
            <w:proofErr w:type="spellEnd"/>
            <w:r>
              <w:rPr>
                <w:rFonts w:ascii="Arial" w:hAnsi="Arial" w:cs="Arial"/>
              </w:rPr>
              <w:t>, P. (2011) Responsible Hospitality, Goodfellow, Oxford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-13993526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B4D8F96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F859F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9809C2" w:rsidRPr="00F859FB" w14:paraId="23512A0C" w14:textId="77777777" w:rsidTr="009809C2">
        <w:trPr>
          <w:trHeight w:val="551"/>
        </w:trPr>
        <w:tc>
          <w:tcPr>
            <w:tcW w:w="1678" w:type="dxa"/>
          </w:tcPr>
          <w:p w14:paraId="03D1D3C0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 w:rsidRPr="00F859FB">
              <w:rPr>
                <w:rFonts w:ascii="Arial" w:hAnsi="Arial" w:cs="Arial"/>
              </w:rPr>
              <w:t>Essential</w:t>
            </w:r>
          </w:p>
        </w:tc>
        <w:tc>
          <w:tcPr>
            <w:tcW w:w="7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3B52CD1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Jauhari</w:t>
            </w:r>
            <w:proofErr w:type="spellEnd"/>
            <w:r>
              <w:rPr>
                <w:rFonts w:ascii="Arial" w:hAnsi="Arial" w:cs="Arial"/>
              </w:rPr>
              <w:t>, V 9ed) (2014), Managing Sustainability in the Hospitality and Tourism Industry: paradigms and Directions for the Future, Apple Academic Books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-16118860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8850D03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F859F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809C2" w:rsidRPr="00F859FB" w14:paraId="11BEB810" w14:textId="77777777" w:rsidTr="009809C2">
        <w:tc>
          <w:tcPr>
            <w:tcW w:w="1678" w:type="dxa"/>
          </w:tcPr>
          <w:p w14:paraId="7BC6CEDF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7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4FB29EA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Sloan, O. Legard, W &amp; Chen, J (2017), Sustainability in the Hospitality Industry: Principles of Sustainable operations, Routledge, Oxon.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-1139495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283B4E0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F859F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9809C2" w:rsidRPr="00F859FB" w14:paraId="4B27A304" w14:textId="77777777" w:rsidTr="009809C2">
        <w:tc>
          <w:tcPr>
            <w:tcW w:w="1678" w:type="dxa"/>
          </w:tcPr>
          <w:p w14:paraId="5CA80A9D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5AC20D9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Elkington, J. (1999), cannibals with Forks: Triple bottom Line of 21</w:t>
            </w:r>
            <w:r w:rsidRPr="00E51346">
              <w:rPr>
                <w:rFonts w:ascii="Arial" w:hAnsi="Arial" w:cs="Arial"/>
                <w:vertAlign w:val="superscript"/>
              </w:rPr>
              <w:t>st</w:t>
            </w:r>
            <w:r>
              <w:rPr>
                <w:rFonts w:ascii="Arial" w:hAnsi="Arial" w:cs="Arial"/>
              </w:rPr>
              <w:t xml:space="preserve"> Century Business, Capstone Publishing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-6310883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774E951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F859F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9809C2" w:rsidRPr="00F859FB" w14:paraId="7AC18DE6" w14:textId="77777777" w:rsidTr="009809C2">
        <w:tc>
          <w:tcPr>
            <w:tcW w:w="1678" w:type="dxa"/>
          </w:tcPr>
          <w:p w14:paraId="4AA59B15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E3B4B2C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Hawken, P. (2010), The Ecology of Commerce: A Declaration of Sustainability, Harper Business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-20851359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3BFA8F4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809C2" w:rsidRPr="00F859FB" w14:paraId="3C290B0B" w14:textId="77777777" w:rsidTr="009809C2">
        <w:tc>
          <w:tcPr>
            <w:tcW w:w="1678" w:type="dxa"/>
          </w:tcPr>
          <w:p w14:paraId="6E6DBB05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2ACA26F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Parsa, H.G &amp; </w:t>
            </w:r>
            <w:proofErr w:type="spellStart"/>
            <w:r>
              <w:rPr>
                <w:rFonts w:ascii="Arial" w:hAnsi="Arial" w:cs="Arial"/>
              </w:rPr>
              <w:t>Narapareddy</w:t>
            </w:r>
            <w:proofErr w:type="spellEnd"/>
            <w:r>
              <w:rPr>
                <w:rFonts w:ascii="Arial" w:hAnsi="Arial" w:cs="Arial"/>
              </w:rPr>
              <w:t>, V (eds) (2015) Sustainability, Social Responsibility and Innovations in the Hospitality Industry, Apple Academic Press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388779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3E03A4A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F859F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9809C2" w:rsidRPr="00F859FB" w14:paraId="1DC986F1" w14:textId="77777777" w:rsidTr="009809C2">
        <w:tc>
          <w:tcPr>
            <w:tcW w:w="1678" w:type="dxa"/>
          </w:tcPr>
          <w:p w14:paraId="0D996D88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  <w:tcBorders>
              <w:top w:val="single" w:sz="4" w:space="0" w:color="auto"/>
            </w:tcBorders>
          </w:tcPr>
          <w:p w14:paraId="520BA74A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Ruud, M &amp; Reuland, J (2008) Best Environmental Practices for the Hoel Industry, Switzerland: Sustainable Business Association.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1173425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1D9428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809C2" w:rsidRPr="00F859FB" w14:paraId="4B8695B9" w14:textId="77777777" w:rsidTr="009809C2">
        <w:tc>
          <w:tcPr>
            <w:tcW w:w="1678" w:type="dxa"/>
          </w:tcPr>
          <w:p w14:paraId="574A9F2B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</w:tcPr>
          <w:p w14:paraId="64C929BB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Singh, A.J. &amp; </w:t>
            </w:r>
            <w:proofErr w:type="spellStart"/>
            <w:r>
              <w:rPr>
                <w:rFonts w:ascii="Arial" w:hAnsi="Arial" w:cs="Arial"/>
              </w:rPr>
              <w:t>Houdre</w:t>
            </w:r>
            <w:proofErr w:type="spellEnd"/>
            <w:r>
              <w:rPr>
                <w:rFonts w:ascii="Arial" w:hAnsi="Arial" w:cs="Arial"/>
              </w:rPr>
              <w:t>, H (eds) (2012), Hotel Sustainable Development: Principles and Best Practice, American Hotel and Lodging Education Institute.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843057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452E778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809C2" w:rsidRPr="00F859FB" w14:paraId="6C0489FD" w14:textId="77777777" w:rsidTr="009809C2">
        <w:tc>
          <w:tcPr>
            <w:tcW w:w="1678" w:type="dxa"/>
          </w:tcPr>
          <w:p w14:paraId="052ABDB7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</w:tcPr>
          <w:p w14:paraId="53BCD159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Swarbrooke</w:t>
            </w:r>
            <w:proofErr w:type="spellEnd"/>
            <w:r>
              <w:rPr>
                <w:rFonts w:ascii="Arial" w:hAnsi="Arial" w:cs="Arial"/>
              </w:rPr>
              <w:t>, J (1998), Sustainable Tourism Management, CABI publishing, Oxon.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</w:rPr>
              <w:id w:val="15864919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DB82232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809C2" w:rsidRPr="00F859FB" w14:paraId="38E6C979" w14:textId="77777777" w:rsidTr="009809C2">
        <w:tc>
          <w:tcPr>
            <w:tcW w:w="1678" w:type="dxa"/>
            <w:tcBorders>
              <w:bottom w:val="single" w:sz="4" w:space="0" w:color="auto"/>
            </w:tcBorders>
          </w:tcPr>
          <w:p w14:paraId="052EA719" w14:textId="77777777" w:rsidR="009809C2" w:rsidRPr="00F859FB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  <w:tcBorders>
              <w:bottom w:val="single" w:sz="4" w:space="0" w:color="auto"/>
            </w:tcBorders>
          </w:tcPr>
          <w:p w14:paraId="69CD2B0B" w14:textId="77777777" w:rsidR="009809C2" w:rsidRPr="00F859FB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Weaver, D. (2006), Sustainable tourism, Elsevier Butterworth-Heinemann</w:t>
            </w:r>
          </w:p>
        </w:tc>
        <w:tc>
          <w:tcPr>
            <w:tcW w:w="1560" w:type="dxa"/>
            <w:tcBorders>
              <w:bottom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1394051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EF93157" w14:textId="77777777" w:rsidR="009809C2" w:rsidRPr="00F859FB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809C2" w:rsidRPr="00F859FB" w14:paraId="060D8738" w14:textId="77777777" w:rsidTr="009809C2">
        <w:tc>
          <w:tcPr>
            <w:tcW w:w="1678" w:type="dxa"/>
            <w:tcBorders>
              <w:bottom w:val="single" w:sz="4" w:space="0" w:color="auto"/>
            </w:tcBorders>
          </w:tcPr>
          <w:p w14:paraId="08CBEBF8" w14:textId="77777777" w:rsidR="009809C2" w:rsidRDefault="009809C2" w:rsidP="009809C2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389" w:type="dxa"/>
            <w:tcBorders>
              <w:bottom w:val="single" w:sz="4" w:space="0" w:color="auto"/>
            </w:tcBorders>
          </w:tcPr>
          <w:p w14:paraId="122847BD" w14:textId="77777777" w:rsidR="009809C2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WCED, (1987), Our Common future. World Commission on environment and development. Oxford University Press, Oxford.</w:t>
            </w:r>
          </w:p>
        </w:tc>
        <w:tc>
          <w:tcPr>
            <w:tcW w:w="1560" w:type="dxa"/>
            <w:tcBorders>
              <w:bottom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7499690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E54CB71" w14:textId="77777777" w:rsidR="009809C2" w:rsidRDefault="009809C2" w:rsidP="009809C2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809C2" w:rsidRPr="00F859FB" w14:paraId="0D80E92F" w14:textId="77777777" w:rsidTr="009809C2">
        <w:tc>
          <w:tcPr>
            <w:tcW w:w="1678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0F4828C0" w14:textId="77777777" w:rsidR="009809C2" w:rsidRDefault="009809C2" w:rsidP="009809C2">
            <w:pPr>
              <w:spacing w:line="240" w:lineRule="auto"/>
              <w:rPr>
                <w:rFonts w:ascii="Arial" w:hAnsi="Arial" w:cs="Arial"/>
              </w:rPr>
            </w:pPr>
          </w:p>
        </w:tc>
        <w:tc>
          <w:tcPr>
            <w:tcW w:w="7389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5E50057F" w14:textId="77777777" w:rsidR="009809C2" w:rsidRDefault="009809C2" w:rsidP="009809C2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3EEFB85F" w14:textId="77777777" w:rsidR="009809C2" w:rsidRDefault="009809C2" w:rsidP="009809C2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</w:p>
        </w:tc>
      </w:tr>
    </w:tbl>
    <w:p w14:paraId="1806B5DA" w14:textId="77777777" w:rsidR="00C545D1" w:rsidRDefault="00C545D1"/>
    <w:sectPr w:rsidR="00C54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9C2"/>
    <w:rsid w:val="009809C2"/>
    <w:rsid w:val="00C54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F8109"/>
  <w15:chartTrackingRefBased/>
  <w15:docId w15:val="{E64F4B13-BB38-405F-8D2D-A560B845D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09C2"/>
    <w:pPr>
      <w:spacing w:after="200" w:line="276" w:lineRule="auto"/>
    </w:pPr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2">
    <w:name w:val="Table Grid12"/>
    <w:basedOn w:val="TableNormal"/>
    <w:next w:val="TableGrid"/>
    <w:uiPriority w:val="59"/>
    <w:rsid w:val="009809C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9809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231</Words>
  <Characters>1317</Characters>
  <Application>Microsoft Office Word</Application>
  <DocSecurity>0</DocSecurity>
  <Lines>10</Lines>
  <Paragraphs>3</Paragraphs>
  <ScaleCrop>false</ScaleCrop>
  <Company/>
  <LinksUpToDate>false</LinksUpToDate>
  <CharactersWithSpaces>1545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Griffith Parry</dc:creator>
  <cp:keywords/>
  <dc:description/>
  <cp:lastModifiedBy>Jayne Griffith Parry</cp:lastModifiedBy>
  <cp:revision>1</cp:revision>
  <dcterms:created xsi:type="dcterms:W3CDTF">2021-10-06T11:35:00Z</dcterms:created>
  <dcterms:modified xsi:type="dcterms:W3CDTF">2021-10-06T11:36:00Z</dcterms:modified>
</cp:coreProperties>
</file>