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375B5" w:rsidP="008375B5" w:rsidRDefault="00125285" w14:paraId="29FCA5CC" w14:textId="77777777">
      <w:pPr>
        <w:spacing w:line="360" w:lineRule="auto"/>
      </w:pPr>
      <w:r>
        <w:rPr>
          <w:noProof/>
        </w:rPr>
        <w:pict w14:anchorId="4D347BB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66.4pt;height:108pt;visibility:visible" alt="UWTSD logo | Discover Dylan Thomas" type="#_x0000_t75">
            <v:imagedata r:id="rId10" r:href="rId11"/>
          </v:shape>
        </w:pict>
      </w:r>
    </w:p>
    <w:p w:rsidR="008375B5" w:rsidP="008375B5" w:rsidRDefault="008375B5" w14:paraId="5C7154DB" w14:textId="77777777">
      <w:pPr>
        <w:spacing w:line="360" w:lineRule="auto"/>
        <w:rPr>
          <w:rStyle w:val="Strong"/>
          <w:rFonts w:ascii="Segoe UI" w:hAnsi="Segoe UI" w:cs="Segoe UI"/>
          <w:color w:val="1D2125"/>
        </w:rPr>
      </w:pPr>
    </w:p>
    <w:p w:rsidR="008375B5" w:rsidP="008375B5" w:rsidRDefault="008375B5" w14:paraId="02D135EC" w14:textId="77777777">
      <w:pPr>
        <w:spacing w:line="360" w:lineRule="auto"/>
        <w:rPr>
          <w:rStyle w:val="Strong"/>
          <w:rFonts w:ascii="Arial" w:hAnsi="Arial" w:cs="Arial"/>
          <w:color w:val="1D2125"/>
          <w:sz w:val="36"/>
          <w:szCs w:val="36"/>
        </w:rPr>
      </w:pPr>
    </w:p>
    <w:p w:rsidR="00871C29" w:rsidP="008375B5" w:rsidRDefault="00871C29" w14:paraId="2F0E427A" w14:textId="77777777">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rsidR="008375B5" w:rsidP="008375B5" w:rsidRDefault="008375B5" w14:paraId="51190E73" w14:textId="77777777">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sidR="00871C29">
        <w:rPr>
          <w:rStyle w:val="Strong"/>
          <w:rFonts w:ascii="Arial" w:hAnsi="Arial" w:cs="Arial"/>
          <w:color w:val="1D2125"/>
          <w:sz w:val="36"/>
          <w:szCs w:val="36"/>
        </w:rPr>
        <w:t>5014</w:t>
      </w:r>
      <w:r>
        <w:rPr>
          <w:rStyle w:val="Strong"/>
          <w:rFonts w:ascii="Arial" w:hAnsi="Arial" w:cs="Arial"/>
          <w:color w:val="1D2125"/>
          <w:sz w:val="36"/>
          <w:szCs w:val="36"/>
        </w:rPr>
        <w:t>)</w:t>
      </w:r>
    </w:p>
    <w:p w:rsidR="008375B5" w:rsidP="008375B5" w:rsidRDefault="008375B5" w14:paraId="494C313C" w14:textId="77777777">
      <w:pPr>
        <w:spacing w:line="360" w:lineRule="auto"/>
        <w:jc w:val="center"/>
        <w:rPr>
          <w:rStyle w:val="Strong"/>
          <w:rFonts w:ascii="Arial" w:hAnsi="Arial" w:cs="Arial"/>
          <w:color w:val="1D2125"/>
          <w:sz w:val="36"/>
          <w:szCs w:val="36"/>
        </w:rPr>
      </w:pPr>
    </w:p>
    <w:p w:rsidR="008375B5" w:rsidP="008375B5" w:rsidRDefault="008375B5" w14:paraId="0B09B460" w14:textId="77777777">
      <w:pPr>
        <w:spacing w:line="360" w:lineRule="auto"/>
        <w:jc w:val="center"/>
        <w:rPr>
          <w:rStyle w:val="Strong"/>
          <w:rFonts w:ascii="Arial" w:hAnsi="Arial" w:cs="Arial"/>
          <w:color w:val="1D2125"/>
          <w:sz w:val="36"/>
          <w:szCs w:val="36"/>
        </w:rPr>
      </w:pPr>
    </w:p>
    <w:p w:rsidR="008375B5" w:rsidP="008375B5" w:rsidRDefault="008375B5" w14:paraId="195304E5" w14:textId="59C7545E">
      <w:pPr>
        <w:spacing w:line="360" w:lineRule="auto"/>
        <w:rPr>
          <w:rStyle w:val="Strong"/>
          <w:rFonts w:ascii="Arial" w:hAnsi="Arial" w:cs="Arial"/>
          <w:color w:val="1D2125"/>
          <w:sz w:val="32"/>
          <w:szCs w:val="32"/>
        </w:rPr>
      </w:pPr>
      <w:r w:rsidRPr="2E054FE8" w:rsidR="667F5BF2">
        <w:rPr>
          <w:rStyle w:val="Strong"/>
          <w:rFonts w:ascii="Arial" w:hAnsi="Arial" w:cs="Arial"/>
          <w:color w:val="1D2125"/>
          <w:sz w:val="32"/>
          <w:szCs w:val="32"/>
          <w:u w:val="single"/>
        </w:rPr>
        <w:t>Assignment 1 Portfolio</w:t>
      </w:r>
    </w:p>
    <w:p w:rsidR="008375B5" w:rsidP="008375B5" w:rsidRDefault="008375B5" w14:paraId="20EF955E" w14:textId="0E2A96F1">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714327">
        <w:rPr>
          <w:rStyle w:val="Strong"/>
          <w:rFonts w:ascii="Arial" w:hAnsi="Arial" w:cs="Arial"/>
          <w:color w:val="1D2125"/>
          <w:sz w:val="32"/>
          <w:szCs w:val="32"/>
        </w:rPr>
        <w:t xml:space="preserve"> Erlanta Ampazai</w:t>
      </w:r>
    </w:p>
    <w:p w:rsidR="008375B5" w:rsidP="008375B5" w:rsidRDefault="008375B5" w14:paraId="2241F843" w14:textId="1182C008">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714327">
        <w:rPr>
          <w:rStyle w:val="Strong"/>
          <w:rFonts w:ascii="Arial" w:hAnsi="Arial" w:cs="Arial"/>
          <w:color w:val="1D2125"/>
          <w:sz w:val="32"/>
          <w:szCs w:val="32"/>
        </w:rPr>
        <w:t xml:space="preserve"> 2327123</w:t>
      </w:r>
    </w:p>
    <w:p w:rsidR="008375B5" w:rsidP="008375B5" w:rsidRDefault="008375B5" w14:paraId="57DDF642" w14:textId="6C0D4832">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714327">
        <w:rPr>
          <w:rStyle w:val="Strong"/>
          <w:rFonts w:ascii="Arial" w:hAnsi="Arial" w:cs="Arial"/>
          <w:color w:val="1D2125"/>
          <w:sz w:val="32"/>
          <w:szCs w:val="32"/>
        </w:rPr>
        <w:t xml:space="preserve"> Laila </w:t>
      </w:r>
      <w:proofErr w:type="spellStart"/>
      <w:r w:rsidR="00714327">
        <w:rPr>
          <w:rStyle w:val="Strong"/>
          <w:rFonts w:ascii="Arial" w:hAnsi="Arial" w:cs="Arial"/>
          <w:color w:val="1D2125"/>
          <w:sz w:val="32"/>
          <w:szCs w:val="32"/>
        </w:rPr>
        <w:t>surani</w:t>
      </w:r>
      <w:proofErr w:type="spellEnd"/>
    </w:p>
    <w:p w:rsidR="008375B5" w:rsidP="008375B5" w:rsidRDefault="008375B5" w14:paraId="793D2C99" w14:textId="77777777">
      <w:pPr>
        <w:spacing w:line="360" w:lineRule="auto"/>
        <w:rPr>
          <w:sz w:val="36"/>
          <w:szCs w:val="36"/>
        </w:rPr>
      </w:pPr>
    </w:p>
    <w:p w:rsidR="008375B5" w:rsidP="008375B5" w:rsidRDefault="008375B5" w14:paraId="3AE4D5A1" w14:textId="77777777">
      <w:pPr>
        <w:spacing w:line="360" w:lineRule="auto"/>
        <w:rPr>
          <w:rFonts w:ascii="Arial" w:hAnsi="Arial" w:cs="Arial"/>
          <w:sz w:val="36"/>
          <w:szCs w:val="36"/>
        </w:rPr>
      </w:pPr>
    </w:p>
    <w:p w:rsidR="008375B5" w:rsidP="008375B5" w:rsidRDefault="008375B5" w14:paraId="77E458A0" w14:textId="77777777">
      <w:pPr>
        <w:spacing w:line="360" w:lineRule="auto"/>
        <w:rPr>
          <w:rFonts w:ascii="Arial" w:hAnsi="Arial" w:cs="Arial"/>
          <w:sz w:val="36"/>
          <w:szCs w:val="36"/>
        </w:rPr>
      </w:pPr>
    </w:p>
    <w:p w:rsidR="2E054FE8" w:rsidP="2E054FE8" w:rsidRDefault="2E054FE8" w14:paraId="3C941E02" w14:textId="3BA02418">
      <w:pPr>
        <w:spacing w:line="360" w:lineRule="auto"/>
        <w:rPr>
          <w:rFonts w:ascii="Arial" w:hAnsi="Arial" w:cs="Arial"/>
          <w:sz w:val="36"/>
          <w:szCs w:val="36"/>
        </w:rPr>
      </w:pPr>
    </w:p>
    <w:p w:rsidR="008375B5" w:rsidP="008375B5" w:rsidRDefault="008375B5" w14:paraId="0E28FBD9" w14:textId="77777777">
      <w:pPr>
        <w:spacing w:line="360" w:lineRule="auto"/>
        <w:rPr>
          <w:rFonts w:ascii="Arial" w:hAnsi="Arial" w:cs="Arial"/>
          <w:sz w:val="36"/>
          <w:szCs w:val="36"/>
        </w:rPr>
      </w:pPr>
    </w:p>
    <w:sdt>
      <w:sdtPr>
        <w:id w:val="1532022337"/>
        <w:docPartObj>
          <w:docPartGallery w:val="Table of Contents"/>
          <w:docPartUnique/>
        </w:docPartObj>
      </w:sdtPr>
      <w:sdtContent>
        <w:p w:rsidR="2E054FE8" w:rsidP="2E054FE8" w:rsidRDefault="2E054FE8" w14:paraId="537FB03A" w14:textId="30EB4E4E">
          <w:pPr>
            <w:pStyle w:val="TOC1"/>
            <w:tabs>
              <w:tab w:val="right" w:leader="dot" w:pos="9015"/>
            </w:tabs>
            <w:bidi w:val="0"/>
            <w:rPr>
              <w:rStyle w:val="Hyperlink"/>
            </w:rPr>
          </w:pPr>
          <w:r>
            <w:fldChar w:fldCharType="begin"/>
          </w:r>
          <w:r>
            <w:instrText xml:space="preserve">TOC \o \z \u \h</w:instrText>
          </w:r>
          <w:r>
            <w:fldChar w:fldCharType="separate"/>
          </w:r>
          <w:hyperlink w:anchor="_Toc1036827709">
            <w:r w:rsidRPr="2E054FE8" w:rsidR="2E054FE8">
              <w:rPr>
                <w:rStyle w:val="Hyperlink"/>
              </w:rPr>
              <w:t>Introduction</w:t>
            </w:r>
            <w:r>
              <w:tab/>
            </w:r>
            <w:r>
              <w:fldChar w:fldCharType="begin"/>
            </w:r>
            <w:r>
              <w:instrText xml:space="preserve">PAGEREF _Toc1036827709 \h</w:instrText>
            </w:r>
            <w:r>
              <w:fldChar w:fldCharType="separate"/>
            </w:r>
            <w:r w:rsidRPr="2E054FE8" w:rsidR="2E054FE8">
              <w:rPr>
                <w:rStyle w:val="Hyperlink"/>
              </w:rPr>
              <w:t>2</w:t>
            </w:r>
            <w:r>
              <w:fldChar w:fldCharType="end"/>
            </w:r>
          </w:hyperlink>
        </w:p>
        <w:p w:rsidR="2E054FE8" w:rsidP="2E054FE8" w:rsidRDefault="2E054FE8" w14:paraId="61838445" w14:textId="0F6E180E">
          <w:pPr>
            <w:pStyle w:val="TOC1"/>
            <w:tabs>
              <w:tab w:val="right" w:leader="dot" w:pos="9015"/>
            </w:tabs>
            <w:bidi w:val="0"/>
            <w:rPr>
              <w:rStyle w:val="Hyperlink"/>
            </w:rPr>
          </w:pPr>
          <w:hyperlink w:anchor="_Toc1242913248">
            <w:r w:rsidRPr="2E054FE8" w:rsidR="2E054FE8">
              <w:rPr>
                <w:rStyle w:val="Hyperlink"/>
              </w:rPr>
              <w:t>Defining Core Concepts in Health and Social Care</w:t>
            </w:r>
            <w:r>
              <w:tab/>
            </w:r>
            <w:r>
              <w:fldChar w:fldCharType="begin"/>
            </w:r>
            <w:r>
              <w:instrText xml:space="preserve">PAGEREF _Toc1242913248 \h</w:instrText>
            </w:r>
            <w:r>
              <w:fldChar w:fldCharType="separate"/>
            </w:r>
            <w:r w:rsidRPr="2E054FE8" w:rsidR="2E054FE8">
              <w:rPr>
                <w:rStyle w:val="Hyperlink"/>
              </w:rPr>
              <w:t>3</w:t>
            </w:r>
            <w:r>
              <w:fldChar w:fldCharType="end"/>
            </w:r>
          </w:hyperlink>
        </w:p>
        <w:p w:rsidR="2E054FE8" w:rsidP="2E054FE8" w:rsidRDefault="2E054FE8" w14:paraId="57FF4022" w14:textId="77D056A0">
          <w:pPr>
            <w:pStyle w:val="TOC1"/>
            <w:tabs>
              <w:tab w:val="right" w:leader="dot" w:pos="9015"/>
            </w:tabs>
            <w:bidi w:val="0"/>
            <w:rPr>
              <w:rStyle w:val="Hyperlink"/>
            </w:rPr>
          </w:pPr>
          <w:hyperlink w:anchor="_Toc791503143">
            <w:r w:rsidRPr="2E054FE8" w:rsidR="2E054FE8">
              <w:rPr>
                <w:rStyle w:val="Hyperlink"/>
              </w:rPr>
              <w:t>Mind Map</w:t>
            </w:r>
            <w:r>
              <w:tab/>
            </w:r>
            <w:r>
              <w:fldChar w:fldCharType="begin"/>
            </w:r>
            <w:r>
              <w:instrText xml:space="preserve">PAGEREF _Toc791503143 \h</w:instrText>
            </w:r>
            <w:r>
              <w:fldChar w:fldCharType="separate"/>
            </w:r>
            <w:r w:rsidRPr="2E054FE8" w:rsidR="2E054FE8">
              <w:rPr>
                <w:rStyle w:val="Hyperlink"/>
              </w:rPr>
              <w:t>4</w:t>
            </w:r>
            <w:r>
              <w:fldChar w:fldCharType="end"/>
            </w:r>
          </w:hyperlink>
        </w:p>
        <w:p w:rsidR="2E054FE8" w:rsidP="2E054FE8" w:rsidRDefault="2E054FE8" w14:paraId="5D8C8B1E" w14:textId="2C80481F">
          <w:pPr>
            <w:pStyle w:val="TOC1"/>
            <w:tabs>
              <w:tab w:val="right" w:leader="dot" w:pos="9015"/>
            </w:tabs>
            <w:bidi w:val="0"/>
            <w:rPr>
              <w:rStyle w:val="Hyperlink"/>
            </w:rPr>
          </w:pPr>
          <w:hyperlink w:anchor="_Toc171937400">
            <w:r w:rsidRPr="2E054FE8" w:rsidR="2E054FE8">
              <w:rPr>
                <w:rStyle w:val="Hyperlink"/>
              </w:rPr>
              <w:t>Self-Reflection using Gibbs Model</w:t>
            </w:r>
            <w:r>
              <w:tab/>
            </w:r>
            <w:r>
              <w:fldChar w:fldCharType="begin"/>
            </w:r>
            <w:r>
              <w:instrText xml:space="preserve">PAGEREF _Toc171937400 \h</w:instrText>
            </w:r>
            <w:r>
              <w:fldChar w:fldCharType="separate"/>
            </w:r>
            <w:r w:rsidRPr="2E054FE8" w:rsidR="2E054FE8">
              <w:rPr>
                <w:rStyle w:val="Hyperlink"/>
              </w:rPr>
              <w:t>4</w:t>
            </w:r>
            <w:r>
              <w:fldChar w:fldCharType="end"/>
            </w:r>
          </w:hyperlink>
        </w:p>
        <w:p w:rsidR="2E054FE8" w:rsidP="2E054FE8" w:rsidRDefault="2E054FE8" w14:paraId="60ED2714" w14:textId="78F57455">
          <w:pPr>
            <w:pStyle w:val="TOC1"/>
            <w:tabs>
              <w:tab w:val="right" w:leader="dot" w:pos="9015"/>
            </w:tabs>
            <w:bidi w:val="0"/>
            <w:rPr>
              <w:rStyle w:val="Hyperlink"/>
            </w:rPr>
          </w:pPr>
          <w:hyperlink w:anchor="_Toc1055433692">
            <w:r w:rsidRPr="2E054FE8" w:rsidR="2E054FE8">
              <w:rPr>
                <w:rStyle w:val="Hyperlink"/>
              </w:rPr>
              <w:t>Innovation within the Framework of the NHS</w:t>
            </w:r>
            <w:r>
              <w:tab/>
            </w:r>
            <w:r>
              <w:fldChar w:fldCharType="begin"/>
            </w:r>
            <w:r>
              <w:instrText xml:space="preserve">PAGEREF _Toc1055433692 \h</w:instrText>
            </w:r>
            <w:r>
              <w:fldChar w:fldCharType="separate"/>
            </w:r>
            <w:r w:rsidRPr="2E054FE8" w:rsidR="2E054FE8">
              <w:rPr>
                <w:rStyle w:val="Hyperlink"/>
              </w:rPr>
              <w:t>5</w:t>
            </w:r>
            <w:r>
              <w:fldChar w:fldCharType="end"/>
            </w:r>
          </w:hyperlink>
        </w:p>
        <w:p w:rsidR="2E054FE8" w:rsidP="2E054FE8" w:rsidRDefault="2E054FE8" w14:paraId="0B8FD6C6" w14:textId="4F4DDB08">
          <w:pPr>
            <w:pStyle w:val="TOC1"/>
            <w:tabs>
              <w:tab w:val="right" w:leader="dot" w:pos="9015"/>
            </w:tabs>
            <w:bidi w:val="0"/>
            <w:rPr>
              <w:rStyle w:val="Hyperlink"/>
            </w:rPr>
          </w:pPr>
          <w:hyperlink w:anchor="_Toc350471390">
            <w:r w:rsidRPr="2E054FE8" w:rsidR="2E054FE8">
              <w:rPr>
                <w:rStyle w:val="Hyperlink"/>
              </w:rPr>
              <w:t>Understanding the Impact of Long Patient Wait Times on Staff Wellbeing</w:t>
            </w:r>
            <w:r>
              <w:tab/>
            </w:r>
            <w:r>
              <w:fldChar w:fldCharType="begin"/>
            </w:r>
            <w:r>
              <w:instrText xml:space="preserve">PAGEREF _Toc350471390 \h</w:instrText>
            </w:r>
            <w:r>
              <w:fldChar w:fldCharType="separate"/>
            </w:r>
            <w:r w:rsidRPr="2E054FE8" w:rsidR="2E054FE8">
              <w:rPr>
                <w:rStyle w:val="Hyperlink"/>
              </w:rPr>
              <w:t>5</w:t>
            </w:r>
            <w:r>
              <w:fldChar w:fldCharType="end"/>
            </w:r>
          </w:hyperlink>
        </w:p>
        <w:p w:rsidR="2E054FE8" w:rsidP="2E054FE8" w:rsidRDefault="2E054FE8" w14:paraId="64FE43FE" w14:textId="4CD893D9">
          <w:pPr>
            <w:pStyle w:val="TOC1"/>
            <w:tabs>
              <w:tab w:val="right" w:leader="dot" w:pos="9015"/>
            </w:tabs>
            <w:bidi w:val="0"/>
            <w:rPr>
              <w:rStyle w:val="Hyperlink"/>
            </w:rPr>
          </w:pPr>
          <w:hyperlink w:anchor="_Toc621564130">
            <w:r w:rsidRPr="2E054FE8" w:rsidR="2E054FE8">
              <w:rPr>
                <w:rStyle w:val="Hyperlink"/>
              </w:rPr>
              <w:t>Digital Innovation in Health and Social Care</w:t>
            </w:r>
            <w:r>
              <w:tab/>
            </w:r>
            <w:r>
              <w:fldChar w:fldCharType="begin"/>
            </w:r>
            <w:r>
              <w:instrText xml:space="preserve">PAGEREF _Toc621564130 \h</w:instrText>
            </w:r>
            <w:r>
              <w:fldChar w:fldCharType="separate"/>
            </w:r>
            <w:r w:rsidRPr="2E054FE8" w:rsidR="2E054FE8">
              <w:rPr>
                <w:rStyle w:val="Hyperlink"/>
              </w:rPr>
              <w:t>6</w:t>
            </w:r>
            <w:r>
              <w:fldChar w:fldCharType="end"/>
            </w:r>
          </w:hyperlink>
        </w:p>
        <w:p w:rsidR="2E054FE8" w:rsidP="2E054FE8" w:rsidRDefault="2E054FE8" w14:paraId="4B48F176" w14:textId="04F8EBC8">
          <w:pPr>
            <w:pStyle w:val="TOC1"/>
            <w:tabs>
              <w:tab w:val="right" w:leader="dot" w:pos="9015"/>
            </w:tabs>
            <w:bidi w:val="0"/>
            <w:rPr>
              <w:rStyle w:val="Hyperlink"/>
            </w:rPr>
          </w:pPr>
          <w:hyperlink w:anchor="_Toc107442144">
            <w:r w:rsidRPr="2E054FE8" w:rsidR="2E054FE8">
              <w:rPr>
                <w:rStyle w:val="Hyperlink"/>
              </w:rPr>
              <w:t>Understanding the NHS Leadership Framework</w:t>
            </w:r>
            <w:r>
              <w:tab/>
            </w:r>
            <w:r>
              <w:fldChar w:fldCharType="begin"/>
            </w:r>
            <w:r>
              <w:instrText xml:space="preserve">PAGEREF _Toc107442144 \h</w:instrText>
            </w:r>
            <w:r>
              <w:fldChar w:fldCharType="separate"/>
            </w:r>
            <w:r w:rsidRPr="2E054FE8" w:rsidR="2E054FE8">
              <w:rPr>
                <w:rStyle w:val="Hyperlink"/>
              </w:rPr>
              <w:t>7</w:t>
            </w:r>
            <w:r>
              <w:fldChar w:fldCharType="end"/>
            </w:r>
          </w:hyperlink>
        </w:p>
        <w:p w:rsidR="2E054FE8" w:rsidP="2E054FE8" w:rsidRDefault="2E054FE8" w14:paraId="4C748C28" w14:textId="72E1BC3C">
          <w:pPr>
            <w:pStyle w:val="TOC1"/>
            <w:tabs>
              <w:tab w:val="right" w:leader="dot" w:pos="9015"/>
            </w:tabs>
            <w:bidi w:val="0"/>
            <w:rPr>
              <w:rStyle w:val="Hyperlink"/>
            </w:rPr>
          </w:pPr>
          <w:hyperlink w:anchor="_Toc1364598631">
            <w:r w:rsidRPr="2E054FE8" w:rsidR="2E054FE8">
              <w:rPr>
                <w:rStyle w:val="Hyperlink"/>
              </w:rPr>
              <w:t>Self-Reflection Entry</w:t>
            </w:r>
            <w:r>
              <w:tab/>
            </w:r>
            <w:r>
              <w:fldChar w:fldCharType="begin"/>
            </w:r>
            <w:r>
              <w:instrText xml:space="preserve">PAGEREF _Toc1364598631 \h</w:instrText>
            </w:r>
            <w:r>
              <w:fldChar w:fldCharType="separate"/>
            </w:r>
            <w:r w:rsidRPr="2E054FE8" w:rsidR="2E054FE8">
              <w:rPr>
                <w:rStyle w:val="Hyperlink"/>
              </w:rPr>
              <w:t>8</w:t>
            </w:r>
            <w:r>
              <w:fldChar w:fldCharType="end"/>
            </w:r>
          </w:hyperlink>
        </w:p>
        <w:p w:rsidR="2E054FE8" w:rsidP="2E054FE8" w:rsidRDefault="2E054FE8" w14:paraId="7C2D84C4" w14:textId="7BED5DF8">
          <w:pPr>
            <w:pStyle w:val="TOC1"/>
            <w:tabs>
              <w:tab w:val="right" w:leader="dot" w:pos="9015"/>
            </w:tabs>
            <w:bidi w:val="0"/>
            <w:rPr>
              <w:rStyle w:val="Hyperlink"/>
            </w:rPr>
          </w:pPr>
          <w:hyperlink w:anchor="_Toc738185021">
            <w:r w:rsidRPr="2E054FE8" w:rsidR="2E054FE8">
              <w:rPr>
                <w:rStyle w:val="Hyperlink"/>
              </w:rPr>
              <w:t>Reference</w:t>
            </w:r>
            <w:r>
              <w:tab/>
            </w:r>
            <w:r>
              <w:fldChar w:fldCharType="begin"/>
            </w:r>
            <w:r>
              <w:instrText xml:space="preserve">PAGEREF _Toc738185021 \h</w:instrText>
            </w:r>
            <w:r>
              <w:fldChar w:fldCharType="separate"/>
            </w:r>
            <w:r w:rsidRPr="2E054FE8" w:rsidR="2E054FE8">
              <w:rPr>
                <w:rStyle w:val="Hyperlink"/>
              </w:rPr>
              <w:t>9</w:t>
            </w:r>
            <w:r>
              <w:fldChar w:fldCharType="end"/>
            </w:r>
          </w:hyperlink>
          <w:r>
            <w:fldChar w:fldCharType="end"/>
          </w:r>
        </w:p>
      </w:sdtContent>
    </w:sdt>
    <w:p w:rsidR="008375B5" w:rsidP="008375B5" w:rsidRDefault="008375B5" w14:paraId="54831CAE" w14:textId="77777777">
      <w:pPr>
        <w:pStyle w:val="NormalWeb"/>
        <w:spacing w:line="360" w:lineRule="auto"/>
        <w:rPr>
          <w:rFonts w:ascii="Arial" w:hAnsi="Arial" w:cs="Arial"/>
          <w:b/>
          <w:bCs/>
          <w:color w:val="000000"/>
        </w:rPr>
      </w:pPr>
    </w:p>
    <w:p w:rsidR="008375B5" w:rsidP="008375B5" w:rsidRDefault="008375B5" w14:paraId="44F034C6" w14:textId="77777777">
      <w:pPr>
        <w:pStyle w:val="NormalWeb"/>
        <w:spacing w:line="360" w:lineRule="auto"/>
        <w:rPr>
          <w:rFonts w:ascii="Arial" w:hAnsi="Arial" w:cs="Arial"/>
          <w:b/>
          <w:bCs/>
          <w:color w:val="000000"/>
        </w:rPr>
      </w:pPr>
    </w:p>
    <w:p w:rsidR="008375B5" w:rsidP="008375B5" w:rsidRDefault="008375B5" w14:paraId="4E25698B" w14:textId="77777777">
      <w:pPr>
        <w:pStyle w:val="NormalWeb"/>
        <w:spacing w:line="360" w:lineRule="auto"/>
        <w:rPr>
          <w:rFonts w:ascii="Arial" w:hAnsi="Arial" w:cs="Arial"/>
          <w:b/>
          <w:bCs/>
          <w:color w:val="000000"/>
        </w:rPr>
      </w:pPr>
    </w:p>
    <w:p w:rsidR="008375B5" w:rsidP="008375B5" w:rsidRDefault="008375B5" w14:paraId="0C4EDCA1" w14:textId="77777777">
      <w:pPr>
        <w:pStyle w:val="NormalWeb"/>
        <w:spacing w:line="360" w:lineRule="auto"/>
        <w:rPr>
          <w:rFonts w:ascii="Arial" w:hAnsi="Arial" w:cs="Arial"/>
          <w:b/>
          <w:bCs/>
          <w:color w:val="000000"/>
        </w:rPr>
      </w:pPr>
    </w:p>
    <w:p w:rsidR="008375B5" w:rsidP="008375B5" w:rsidRDefault="008375B5" w14:paraId="4872CBE1" w14:textId="77777777">
      <w:pPr>
        <w:pStyle w:val="NormalWeb"/>
        <w:spacing w:line="360" w:lineRule="auto"/>
        <w:rPr>
          <w:rFonts w:ascii="Arial" w:hAnsi="Arial" w:cs="Arial"/>
          <w:b/>
          <w:bCs/>
          <w:color w:val="000000"/>
        </w:rPr>
      </w:pPr>
    </w:p>
    <w:p w:rsidR="008375B5" w:rsidP="008375B5" w:rsidRDefault="008375B5" w14:paraId="770443D6" w14:textId="77777777">
      <w:pPr>
        <w:pStyle w:val="NormalWeb"/>
        <w:spacing w:line="360" w:lineRule="auto"/>
        <w:rPr>
          <w:rFonts w:ascii="Arial" w:hAnsi="Arial" w:cs="Arial"/>
          <w:b/>
          <w:bCs/>
          <w:color w:val="000000"/>
        </w:rPr>
      </w:pPr>
    </w:p>
    <w:p w:rsidR="008375B5" w:rsidP="008375B5" w:rsidRDefault="008375B5" w14:paraId="79AB656B" w14:textId="77777777">
      <w:pPr>
        <w:pStyle w:val="NormalWeb"/>
        <w:spacing w:line="360" w:lineRule="auto"/>
        <w:rPr>
          <w:rFonts w:ascii="Arial" w:hAnsi="Arial" w:cs="Arial"/>
          <w:b/>
          <w:bCs/>
          <w:color w:val="000000"/>
        </w:rPr>
      </w:pPr>
    </w:p>
    <w:p w:rsidR="008375B5" w:rsidP="008375B5" w:rsidRDefault="008375B5" w14:paraId="3F5EC3AA" w14:textId="77777777">
      <w:pPr>
        <w:pStyle w:val="NormalWeb"/>
        <w:spacing w:line="360" w:lineRule="auto"/>
        <w:rPr>
          <w:rFonts w:ascii="Arial" w:hAnsi="Arial" w:cs="Arial"/>
          <w:b/>
          <w:bCs/>
          <w:color w:val="000000"/>
        </w:rPr>
      </w:pPr>
    </w:p>
    <w:p w:rsidR="008375B5" w:rsidP="008375B5" w:rsidRDefault="008375B5" w14:paraId="31852C19" w14:textId="77777777">
      <w:pPr>
        <w:pStyle w:val="NormalWeb"/>
        <w:spacing w:line="360" w:lineRule="auto"/>
        <w:rPr>
          <w:rFonts w:ascii="Arial" w:hAnsi="Arial" w:cs="Arial"/>
          <w:b/>
          <w:bCs/>
          <w:color w:val="000000"/>
        </w:rPr>
      </w:pPr>
    </w:p>
    <w:p w:rsidR="008375B5" w:rsidP="008375B5" w:rsidRDefault="008375B5" w14:paraId="5CF97EAA" w14:textId="77777777">
      <w:pPr>
        <w:pStyle w:val="NormalWeb"/>
        <w:spacing w:line="360" w:lineRule="auto"/>
        <w:rPr>
          <w:rFonts w:ascii="Arial" w:hAnsi="Arial" w:cs="Arial"/>
          <w:b/>
          <w:bCs/>
          <w:color w:val="000000"/>
        </w:rPr>
      </w:pPr>
    </w:p>
    <w:p w:rsidR="008375B5" w:rsidP="008375B5" w:rsidRDefault="008375B5" w14:paraId="6A7D39D0" w14:textId="77777777">
      <w:pPr>
        <w:pStyle w:val="NormalWeb"/>
        <w:spacing w:line="360" w:lineRule="auto"/>
        <w:rPr>
          <w:rFonts w:ascii="Arial" w:hAnsi="Arial" w:cs="Arial"/>
          <w:b/>
          <w:bCs/>
          <w:color w:val="000000"/>
        </w:rPr>
      </w:pPr>
    </w:p>
    <w:p w:rsidR="008375B5" w:rsidP="008375B5" w:rsidRDefault="008375B5" w14:paraId="611FDCA4" w14:textId="77777777">
      <w:pPr>
        <w:pStyle w:val="NormalWeb"/>
        <w:spacing w:line="360" w:lineRule="auto"/>
        <w:rPr>
          <w:rFonts w:ascii="Arial" w:hAnsi="Arial" w:cs="Arial"/>
          <w:b/>
          <w:bCs/>
          <w:color w:val="000000"/>
        </w:rPr>
      </w:pPr>
    </w:p>
    <w:p w:rsidR="008375B5" w:rsidP="008375B5" w:rsidRDefault="008375B5" w14:paraId="1E6077FE" w14:textId="77777777">
      <w:pPr>
        <w:pStyle w:val="NormalWeb"/>
        <w:spacing w:line="360" w:lineRule="auto"/>
        <w:rPr>
          <w:rFonts w:ascii="Arial" w:hAnsi="Arial" w:cs="Arial"/>
          <w:b/>
          <w:bCs/>
          <w:color w:val="000000"/>
        </w:rPr>
      </w:pPr>
    </w:p>
    <w:p w:rsidR="008375B5" w:rsidP="008375B5" w:rsidRDefault="008375B5" w14:paraId="75E7FAC6" w14:textId="77777777">
      <w:pPr>
        <w:pStyle w:val="NormalWeb"/>
        <w:spacing w:line="360" w:lineRule="auto"/>
        <w:rPr>
          <w:rFonts w:ascii="Arial" w:hAnsi="Arial" w:cs="Arial"/>
          <w:b/>
          <w:bCs/>
          <w:color w:val="000000"/>
        </w:rPr>
      </w:pPr>
    </w:p>
    <w:p w:rsidR="008375B5" w:rsidP="008375B5" w:rsidRDefault="008375B5" w14:paraId="5F8C8446" w14:textId="77777777">
      <w:pPr>
        <w:pStyle w:val="NormalWeb"/>
        <w:spacing w:line="360" w:lineRule="auto"/>
        <w:rPr>
          <w:rFonts w:ascii="Arial" w:hAnsi="Arial" w:cs="Arial"/>
          <w:b/>
          <w:bCs/>
          <w:color w:val="000000"/>
        </w:rPr>
      </w:pPr>
    </w:p>
    <w:p w:rsidR="008375B5" w:rsidP="008375B5" w:rsidRDefault="008375B5" w14:paraId="2CBB657F" w14:textId="77777777">
      <w:pPr>
        <w:pStyle w:val="NormalWeb"/>
        <w:spacing w:line="360" w:lineRule="auto"/>
        <w:rPr>
          <w:rFonts w:ascii="Arial" w:hAnsi="Arial" w:cs="Arial"/>
          <w:b/>
          <w:bCs/>
          <w:color w:val="000000"/>
        </w:rPr>
      </w:pPr>
    </w:p>
    <w:p w:rsidR="008375B5" w:rsidP="008375B5" w:rsidRDefault="008375B5" w14:paraId="2C317A7A" w14:textId="77777777">
      <w:pPr>
        <w:pStyle w:val="NormalWeb"/>
        <w:spacing w:line="360" w:lineRule="auto"/>
        <w:rPr>
          <w:rFonts w:ascii="Arial" w:hAnsi="Arial" w:cs="Arial"/>
          <w:b/>
          <w:bCs/>
          <w:color w:val="000000"/>
        </w:rPr>
      </w:pPr>
    </w:p>
    <w:p w:rsidR="008375B5" w:rsidP="008375B5" w:rsidRDefault="008375B5" w14:paraId="01345CC9" w14:textId="77777777">
      <w:pPr>
        <w:pStyle w:val="NormalWeb"/>
        <w:spacing w:line="360" w:lineRule="auto"/>
        <w:rPr>
          <w:rFonts w:ascii="Arial" w:hAnsi="Arial" w:cs="Arial"/>
          <w:b/>
          <w:bCs/>
          <w:color w:val="000000"/>
        </w:rPr>
      </w:pPr>
    </w:p>
    <w:p w:rsidR="008375B5" w:rsidP="008375B5" w:rsidRDefault="008375B5" w14:paraId="50D842EA" w14:textId="77777777">
      <w:pPr>
        <w:pStyle w:val="NormalWeb"/>
        <w:spacing w:line="360" w:lineRule="auto"/>
        <w:rPr>
          <w:rFonts w:ascii="Arial" w:hAnsi="Arial" w:cs="Arial"/>
          <w:b/>
          <w:bCs/>
          <w:color w:val="000000"/>
        </w:rPr>
      </w:pPr>
    </w:p>
    <w:p w:rsidRPr="00316CF4" w:rsidR="00A9474F" w:rsidP="2E054FE8" w:rsidRDefault="00A9474F" w14:paraId="138BF82F" w14:textId="77777777">
      <w:pPr>
        <w:spacing w:line="360" w:lineRule="auto"/>
        <w:rPr>
          <w:rFonts w:ascii="Arial" w:hAnsi="Arial" w:eastAsia="Arial" w:cs="Arial"/>
          <w:b w:val="1"/>
          <w:bCs w:val="1"/>
          <w:sz w:val="28"/>
          <w:szCs w:val="28"/>
        </w:rPr>
      </w:pPr>
      <w:bookmarkStart w:name="_Toc1036827709" w:id="406198517"/>
      <w:r w:rsidRPr="2E054FE8" w:rsidR="00A9474F">
        <w:rPr>
          <w:rStyle w:val="Heading1Char"/>
          <w:rFonts w:ascii="Arial" w:hAnsi="Arial" w:eastAsia="Arial" w:cs="Arial"/>
          <w:sz w:val="28"/>
          <w:szCs w:val="28"/>
        </w:rPr>
        <w:t>Introduction</w:t>
      </w:r>
      <w:bookmarkEnd w:id="406198517"/>
      <w:r w:rsidRPr="2E054FE8" w:rsidR="00A9474F">
        <w:rPr>
          <w:rFonts w:ascii="Arial" w:hAnsi="Arial" w:eastAsia="Arial" w:cs="Arial"/>
          <w:b w:val="1"/>
          <w:bCs w:val="1"/>
          <w:sz w:val="28"/>
          <w:szCs w:val="28"/>
        </w:rPr>
        <w:t> </w:t>
      </w:r>
    </w:p>
    <w:p w:rsidR="00871C29" w:rsidP="2E054FE8" w:rsidRDefault="00871C29" w14:paraId="5AC3CC88" w14:textId="6023C9E7">
      <w:pPr>
        <w:pStyle w:val="Normal"/>
        <w:spacing w:line="360" w:lineRule="auto"/>
        <w:rPr>
          <w:rFonts w:ascii="Arial" w:hAnsi="Arial" w:eastAsia="Arial" w:cs="Arial"/>
          <w:noProof w:val="0"/>
          <w:sz w:val="24"/>
          <w:szCs w:val="24"/>
          <w:lang w:val="en-GB"/>
        </w:rPr>
      </w:pPr>
      <w:r w:rsidRPr="2E054FE8" w:rsidR="4D797070">
        <w:rPr>
          <w:rFonts w:ascii="Arial" w:hAnsi="Arial" w:eastAsia="Arial" w:cs="Arial"/>
          <w:b w:val="0"/>
          <w:bCs w:val="0"/>
          <w:i w:val="0"/>
          <w:iCs w:val="0"/>
          <w:caps w:val="0"/>
          <w:smallCaps w:val="0"/>
          <w:noProof w:val="0"/>
          <w:color w:val="000000" w:themeColor="text1" w:themeTint="FF" w:themeShade="FF"/>
          <w:sz w:val="24"/>
          <w:szCs w:val="24"/>
          <w:lang w:val="en-GB"/>
        </w:rPr>
        <w:t xml:space="preserve">This portfolio </w:t>
      </w:r>
      <w:r w:rsidRPr="2E054FE8" w:rsidR="4D797070">
        <w:rPr>
          <w:rFonts w:ascii="Arial" w:hAnsi="Arial" w:eastAsia="Arial" w:cs="Arial"/>
          <w:b w:val="0"/>
          <w:bCs w:val="0"/>
          <w:i w:val="0"/>
          <w:iCs w:val="0"/>
          <w:caps w:val="0"/>
          <w:smallCaps w:val="0"/>
          <w:noProof w:val="0"/>
          <w:color w:val="000000" w:themeColor="text1" w:themeTint="FF" w:themeShade="FF"/>
          <w:sz w:val="24"/>
          <w:szCs w:val="24"/>
          <w:lang w:val="en-GB"/>
        </w:rPr>
        <w:t>showcases</w:t>
      </w:r>
      <w:r w:rsidRPr="2E054FE8" w:rsidR="4D797070">
        <w:rPr>
          <w:rFonts w:ascii="Arial" w:hAnsi="Arial" w:eastAsia="Arial" w:cs="Arial"/>
          <w:b w:val="0"/>
          <w:bCs w:val="0"/>
          <w:i w:val="0"/>
          <w:iCs w:val="0"/>
          <w:caps w:val="0"/>
          <w:smallCaps w:val="0"/>
          <w:noProof w:val="0"/>
          <w:color w:val="000000" w:themeColor="text1" w:themeTint="FF" w:themeShade="FF"/>
          <w:sz w:val="24"/>
          <w:szCs w:val="24"/>
          <w:lang w:val="en-GB"/>
        </w:rPr>
        <w:t xml:space="preserve"> my understanding of basic theories and their practical application in health and social care. It examines how innovation and change improve service delivery, patient outcomes, and professional growth. I reflect on experiential learning projects, which helped me assess my teamwork and problem-solving skills. The portfolio also addresses the use of digital technologies in healthcare, focusing on how tools like wearable devices and electronic health records enhance patient-centred care. Lastly, it explores NHS Leadership Framework principles and their role in promoting innovation and value in healthcare organisations.</w:t>
      </w:r>
    </w:p>
    <w:p w:rsidR="00871C29" w:rsidP="2E054FE8" w:rsidRDefault="00871C29" w14:paraId="439C5338" w14:textId="53FBF174">
      <w:pPr>
        <w:pStyle w:val="Heading1"/>
        <w:rPr>
          <w:rFonts w:ascii="Arial" w:hAnsi="Arial" w:eastAsia="Arial" w:cs="Arial"/>
          <w:b w:val="1"/>
          <w:bCs w:val="1"/>
          <w:noProof w:val="0"/>
          <w:color w:val="auto"/>
          <w:sz w:val="28"/>
          <w:szCs w:val="28"/>
          <w:lang w:val="en-GB"/>
        </w:rPr>
      </w:pPr>
      <w:bookmarkStart w:name="_Toc1242913248" w:id="1984578120"/>
      <w:r w:rsidRPr="2E054FE8" w:rsidR="06D453B9">
        <w:rPr>
          <w:rFonts w:ascii="Arial" w:hAnsi="Arial" w:eastAsia="Arial" w:cs="Arial"/>
          <w:noProof w:val="0"/>
          <w:sz w:val="28"/>
          <w:szCs w:val="28"/>
          <w:lang w:val="en-GB"/>
        </w:rPr>
        <w:t>Defining Core Concepts in Health and Social Care</w:t>
      </w:r>
      <w:bookmarkEnd w:id="1984578120"/>
    </w:p>
    <w:p w:rsidRPr="0048276D" w:rsidR="005211D0" w:rsidP="427BD3AA" w:rsidRDefault="005211D0" w14:paraId="23873B79" w14:textId="1055DADC">
      <w:pPr>
        <w:spacing w:line="360" w:lineRule="auto"/>
        <w:jc w:val="both"/>
        <w:rPr>
          <w:rFonts w:ascii="Arial" w:hAnsi="Arial" w:eastAsia="Arial" w:cs="Arial"/>
          <w:sz w:val="22"/>
          <w:szCs w:val="22"/>
        </w:rPr>
      </w:pPr>
      <w:r w:rsidRPr="7AD8A56B" w:rsidR="005211D0">
        <w:rPr>
          <w:rFonts w:ascii="Arial" w:hAnsi="Arial" w:eastAsia="Arial" w:cs="Arial"/>
          <w:b w:val="1"/>
          <w:bCs w:val="1"/>
        </w:rPr>
        <w:t>Innovation</w:t>
      </w:r>
      <w:r w:rsidRPr="7AD8A56B" w:rsidR="539A4377">
        <w:rPr>
          <w:rFonts w:ascii="Arial" w:hAnsi="Arial" w:eastAsia="Arial" w:cs="Arial"/>
          <w:b w:val="0"/>
          <w:bCs w:val="0"/>
        </w:rPr>
        <w:t>-</w:t>
      </w:r>
      <w:r w:rsidRPr="7AD8A56B" w:rsidR="00A94AB3">
        <w:rPr>
          <w:rFonts w:ascii="Arial" w:hAnsi="Arial" w:eastAsia="Arial" w:cs="Arial"/>
          <w:b w:val="1"/>
          <w:bCs w:val="1"/>
          <w:sz w:val="28"/>
          <w:szCs w:val="28"/>
        </w:rPr>
        <w:t xml:space="preserve"> </w:t>
      </w:r>
      <w:r w:rsidRPr="7AD8A56B" w:rsidR="00A94AB3">
        <w:rPr>
          <w:rFonts w:ascii="Arial" w:hAnsi="Arial" w:eastAsia="Arial" w:cs="Arial"/>
          <w:sz w:val="22"/>
          <w:szCs w:val="22"/>
        </w:rPr>
        <w:t xml:space="preserve">Although there is a broad </w:t>
      </w:r>
      <w:r w:rsidRPr="7AD8A56B" w:rsidR="0044434C">
        <w:rPr>
          <w:rFonts w:ascii="Arial" w:hAnsi="Arial" w:eastAsia="Arial" w:cs="Arial"/>
          <w:sz w:val="22"/>
          <w:szCs w:val="22"/>
        </w:rPr>
        <w:t>acknowledgement</w:t>
      </w:r>
      <w:r w:rsidRPr="7AD8A56B" w:rsidR="00A94AB3">
        <w:rPr>
          <w:rFonts w:ascii="Arial" w:hAnsi="Arial" w:eastAsia="Arial" w:cs="Arial"/>
          <w:sz w:val="22"/>
          <w:szCs w:val="22"/>
        </w:rPr>
        <w:t xml:space="preserve"> of the significance of innovation within health and social care, the definition of the term can vary among individuals. In this document, we define innovation to encompass both invention (the generation of </w:t>
      </w:r>
      <w:r w:rsidRPr="7AD8A56B" w:rsidR="00A94AB3">
        <w:rPr>
          <w:rFonts w:ascii="Arial" w:hAnsi="Arial" w:eastAsia="Arial" w:cs="Arial"/>
          <w:sz w:val="22"/>
          <w:szCs w:val="22"/>
        </w:rPr>
        <w:t>new ideas</w:t>
      </w:r>
      <w:r w:rsidRPr="7AD8A56B" w:rsidR="00A94AB3">
        <w:rPr>
          <w:rFonts w:ascii="Arial" w:hAnsi="Arial" w:eastAsia="Arial" w:cs="Arial"/>
          <w:sz w:val="22"/>
          <w:szCs w:val="22"/>
        </w:rPr>
        <w:t>, products, services, or care models) and adoption (the implementation of successful practices from other contexts)</w:t>
      </w:r>
      <w:r w:rsidRPr="7AD8A56B" w:rsidR="00A94AB3">
        <w:rPr>
          <w:rFonts w:ascii="Arial" w:hAnsi="Arial" w:eastAsia="Arial" w:cs="Arial"/>
          <w:sz w:val="22"/>
          <w:szCs w:val="22"/>
        </w:rPr>
        <w:t xml:space="preserve">.  </w:t>
      </w:r>
      <w:r w:rsidRPr="7AD8A56B" w:rsidR="008C3A95">
        <w:rPr>
          <w:rFonts w:ascii="Arial" w:hAnsi="Arial" w:eastAsia="Arial" w:cs="Arial"/>
          <w:sz w:val="22"/>
          <w:szCs w:val="22"/>
        </w:rPr>
        <w:t>T</w:t>
      </w:r>
      <w:r w:rsidRPr="7AD8A56B" w:rsidR="00A94AB3">
        <w:rPr>
          <w:rFonts w:ascii="Arial" w:hAnsi="Arial" w:eastAsia="Arial" w:cs="Arial"/>
          <w:sz w:val="22"/>
          <w:szCs w:val="22"/>
        </w:rPr>
        <w:t>he health and social care system</w:t>
      </w:r>
      <w:r w:rsidRPr="7AD8A56B" w:rsidR="008C3A95">
        <w:rPr>
          <w:rFonts w:ascii="Arial" w:hAnsi="Arial" w:eastAsia="Arial" w:cs="Arial"/>
          <w:sz w:val="22"/>
          <w:szCs w:val="22"/>
        </w:rPr>
        <w:t xml:space="preserve"> </w:t>
      </w:r>
      <w:r w:rsidRPr="7AD8A56B" w:rsidR="00F67B39">
        <w:rPr>
          <w:rFonts w:ascii="Arial" w:hAnsi="Arial" w:eastAsia="Arial" w:cs="Arial"/>
          <w:sz w:val="22"/>
          <w:szCs w:val="22"/>
        </w:rPr>
        <w:t>must</w:t>
      </w:r>
      <w:r w:rsidRPr="7AD8A56B" w:rsidR="00A94AB3">
        <w:rPr>
          <w:rFonts w:ascii="Arial" w:hAnsi="Arial" w:eastAsia="Arial" w:cs="Arial"/>
          <w:sz w:val="22"/>
          <w:szCs w:val="22"/>
        </w:rPr>
        <w:t xml:space="preserve"> excel in both areas, ensuring that </w:t>
      </w:r>
      <w:r w:rsidRPr="7AD8A56B" w:rsidR="00A94AB3">
        <w:rPr>
          <w:rFonts w:ascii="Arial" w:hAnsi="Arial" w:eastAsia="Arial" w:cs="Arial"/>
          <w:sz w:val="22"/>
          <w:szCs w:val="22"/>
        </w:rPr>
        <w:t>new solutions</w:t>
      </w:r>
      <w:r w:rsidRPr="7AD8A56B" w:rsidR="00A94AB3">
        <w:rPr>
          <w:rFonts w:ascii="Arial" w:hAnsi="Arial" w:eastAsia="Arial" w:cs="Arial"/>
          <w:sz w:val="22"/>
          <w:szCs w:val="22"/>
        </w:rPr>
        <w:t xml:space="preserve"> are created to address challenges and that the most effective ones are </w:t>
      </w:r>
      <w:r w:rsidRPr="7AD8A56B" w:rsidR="00A94AB3">
        <w:rPr>
          <w:rFonts w:ascii="Arial" w:hAnsi="Arial" w:eastAsia="Arial" w:cs="Arial"/>
          <w:sz w:val="22"/>
          <w:szCs w:val="22"/>
        </w:rPr>
        <w:t>disseminated</w:t>
      </w:r>
      <w:r w:rsidRPr="7AD8A56B" w:rsidR="00A94AB3">
        <w:rPr>
          <w:rFonts w:ascii="Arial" w:hAnsi="Arial" w:eastAsia="Arial" w:cs="Arial"/>
          <w:sz w:val="22"/>
          <w:szCs w:val="22"/>
        </w:rPr>
        <w:t xml:space="preserve"> rapidly</w:t>
      </w:r>
      <w:r w:rsidRPr="7AD8A56B" w:rsidR="00C52619">
        <w:rPr>
          <w:rFonts w:ascii="Arial" w:hAnsi="Arial" w:eastAsia="Arial" w:cs="Arial"/>
          <w:sz w:val="22"/>
          <w:szCs w:val="22"/>
        </w:rPr>
        <w:t xml:space="preserve"> </w:t>
      </w:r>
      <w:bookmarkStart w:name="_Hlk212569596" w:id="0"/>
      <w:r w:rsidRPr="7AD8A56B" w:rsidR="00C52619">
        <w:rPr>
          <w:rFonts w:ascii="Arial" w:hAnsi="Arial" w:eastAsia="Arial" w:cs="Arial"/>
          <w:sz w:val="22"/>
          <w:szCs w:val="22"/>
        </w:rPr>
        <w:t xml:space="preserve">(Care Quality </w:t>
      </w:r>
      <w:r w:rsidRPr="7AD8A56B" w:rsidR="00610879">
        <w:rPr>
          <w:rFonts w:ascii="Arial" w:hAnsi="Arial" w:eastAsia="Arial" w:cs="Arial"/>
          <w:sz w:val="22"/>
          <w:szCs w:val="22"/>
        </w:rPr>
        <w:t>Commission</w:t>
      </w:r>
      <w:r w:rsidRPr="7AD8A56B" w:rsidR="00D36D36">
        <w:rPr>
          <w:rFonts w:ascii="Arial" w:hAnsi="Arial" w:eastAsia="Arial" w:cs="Arial"/>
          <w:sz w:val="22"/>
          <w:szCs w:val="22"/>
        </w:rPr>
        <w:t xml:space="preserve">, </w:t>
      </w:r>
      <w:r w:rsidRPr="7AD8A56B" w:rsidR="00C52619">
        <w:rPr>
          <w:rFonts w:ascii="Arial" w:hAnsi="Arial" w:eastAsia="Arial" w:cs="Arial"/>
          <w:sz w:val="22"/>
          <w:szCs w:val="22"/>
        </w:rPr>
        <w:t>2022</w:t>
      </w:r>
      <w:bookmarkEnd w:id="0"/>
      <w:r w:rsidRPr="7AD8A56B" w:rsidR="001F5D8F">
        <w:rPr>
          <w:rFonts w:ascii="Arial" w:hAnsi="Arial" w:eastAsia="Arial" w:cs="Arial"/>
          <w:sz w:val="22"/>
          <w:szCs w:val="22"/>
        </w:rPr>
        <w:t>).</w:t>
      </w:r>
    </w:p>
    <w:p w:rsidR="00F67B39" w:rsidP="427BD3AA" w:rsidRDefault="00F67B39" w14:paraId="42262B1C" w14:textId="4750CABA">
      <w:pPr>
        <w:pStyle w:val="Normal"/>
        <w:spacing w:line="360" w:lineRule="auto"/>
        <w:jc w:val="both"/>
        <w:rPr>
          <w:rFonts w:ascii="Arial" w:hAnsi="Arial" w:eastAsia="Arial" w:cs="Arial"/>
          <w:sz w:val="22"/>
          <w:szCs w:val="22"/>
        </w:rPr>
      </w:pPr>
      <w:r w:rsidRPr="7AD8A56B" w:rsidR="00F67B39">
        <w:rPr>
          <w:rFonts w:ascii="Arial" w:hAnsi="Arial" w:eastAsia="Arial" w:cs="Arial"/>
          <w:b w:val="1"/>
          <w:bCs w:val="1"/>
        </w:rPr>
        <w:t>Creativity</w:t>
      </w:r>
      <w:r w:rsidRPr="7AD8A56B" w:rsidR="00F67B39">
        <w:rPr>
          <w:rFonts w:ascii="Arial" w:hAnsi="Arial" w:eastAsia="Arial" w:cs="Arial"/>
          <w:sz w:val="22"/>
          <w:szCs w:val="22"/>
        </w:rPr>
        <w:t xml:space="preserve">- </w:t>
      </w:r>
      <w:r w:rsidRPr="7AD8A56B" w:rsidR="0008695D">
        <w:rPr>
          <w:rFonts w:ascii="Arial" w:hAnsi="Arial" w:eastAsia="Arial" w:cs="Arial"/>
          <w:sz w:val="22"/>
          <w:szCs w:val="22"/>
        </w:rPr>
        <w:t>Creative health benefits social care by addressing current challenges in the sector. It promotes a person-centred approach, allowing individuals to engage in meaningful activities, which enhances health, well</w:t>
      </w:r>
      <w:r w:rsidRPr="7AD8A56B" w:rsidR="0008695D">
        <w:rPr>
          <w:rFonts w:ascii="Arial" w:hAnsi="Arial" w:eastAsia="Arial" w:cs="Arial"/>
          <w:sz w:val="22"/>
          <w:szCs w:val="22"/>
        </w:rPr>
        <w:t>-</w:t>
      </w:r>
      <w:r w:rsidRPr="7AD8A56B" w:rsidR="0008695D">
        <w:rPr>
          <w:rFonts w:ascii="Arial" w:hAnsi="Arial" w:eastAsia="Arial" w:cs="Arial"/>
          <w:sz w:val="22"/>
          <w:szCs w:val="22"/>
        </w:rPr>
        <w:t>being, and quality of life. For children and young people, creative health boosts mental health and self-expression, fosters belonging, and improves future outcomes</w:t>
      </w:r>
      <w:r w:rsidRPr="7AD8A56B" w:rsidR="76D3969C">
        <w:rPr>
          <w:rFonts w:ascii="Arial" w:hAnsi="Arial" w:eastAsia="Arial" w:cs="Arial"/>
          <w:sz w:val="22"/>
          <w:szCs w:val="22"/>
        </w:rPr>
        <w:t xml:space="preserve"> (National Centre for Creative Health,2023)</w:t>
      </w:r>
      <w:r w:rsidRPr="7AD8A56B" w:rsidR="0008695D">
        <w:rPr>
          <w:rFonts w:ascii="Arial" w:hAnsi="Arial" w:eastAsia="Arial" w:cs="Arial"/>
          <w:sz w:val="22"/>
          <w:szCs w:val="22"/>
        </w:rPr>
        <w:t xml:space="preserve">. Integrating creative health into social care helps </w:t>
      </w:r>
      <w:r w:rsidRPr="7AD8A56B" w:rsidR="0008695D">
        <w:rPr>
          <w:rFonts w:ascii="Arial" w:hAnsi="Arial" w:eastAsia="Arial" w:cs="Arial"/>
          <w:sz w:val="22"/>
          <w:szCs w:val="22"/>
        </w:rPr>
        <w:t>maintain</w:t>
      </w:r>
      <w:r w:rsidRPr="7AD8A56B" w:rsidR="0008695D">
        <w:rPr>
          <w:rFonts w:ascii="Arial" w:hAnsi="Arial" w:eastAsia="Arial" w:cs="Arial"/>
          <w:sz w:val="22"/>
          <w:szCs w:val="22"/>
        </w:rPr>
        <w:t xml:space="preserve"> health and independence, resulting in better job satisfaction and staff retention during staffing shortages. It should be fully included in social care systems to ensure equal access, and </w:t>
      </w:r>
      <w:r w:rsidRPr="7AD8A56B" w:rsidR="0008695D">
        <w:rPr>
          <w:rFonts w:ascii="Arial" w:hAnsi="Arial" w:eastAsia="Arial" w:cs="Arial"/>
          <w:sz w:val="22"/>
          <w:szCs w:val="22"/>
        </w:rPr>
        <w:t>acknowledging effective practices in CQC assessments would encourage providers to adopt it as a standard service</w:t>
      </w:r>
      <w:r w:rsidRPr="7AD8A56B" w:rsidR="00A706B4">
        <w:rPr>
          <w:rFonts w:ascii="Arial" w:hAnsi="Arial" w:eastAsia="Arial" w:cs="Arial"/>
          <w:sz w:val="22"/>
          <w:szCs w:val="22"/>
        </w:rPr>
        <w:t xml:space="preserve"> (</w:t>
      </w:r>
      <w:r w:rsidRPr="7AD8A56B" w:rsidR="00A706B4">
        <w:rPr>
          <w:rFonts w:ascii="Arial" w:hAnsi="Arial" w:eastAsia="Arial" w:cs="Arial"/>
          <w:sz w:val="22"/>
          <w:szCs w:val="22"/>
        </w:rPr>
        <w:t>National Centre for Creative Health</w:t>
      </w:r>
      <w:r w:rsidRPr="7AD8A56B" w:rsidR="00A706B4">
        <w:rPr>
          <w:rFonts w:ascii="Arial" w:hAnsi="Arial" w:eastAsia="Arial" w:cs="Arial"/>
          <w:sz w:val="22"/>
          <w:szCs w:val="22"/>
        </w:rPr>
        <w:t>,</w:t>
      </w:r>
      <w:r w:rsidRPr="7AD8A56B" w:rsidR="00A706B4">
        <w:rPr>
          <w:rFonts w:ascii="Arial" w:hAnsi="Arial" w:eastAsia="Arial" w:cs="Arial"/>
          <w:sz w:val="22"/>
          <w:szCs w:val="22"/>
        </w:rPr>
        <w:t>2023)</w:t>
      </w:r>
      <w:r w:rsidRPr="7AD8A56B" w:rsidR="00A706B4">
        <w:rPr>
          <w:rFonts w:ascii="Arial" w:hAnsi="Arial" w:eastAsia="Arial" w:cs="Arial"/>
          <w:sz w:val="22"/>
          <w:szCs w:val="22"/>
        </w:rPr>
        <w:t>.</w:t>
      </w:r>
    </w:p>
    <w:p w:rsidRPr="0008695D" w:rsidR="000E7793" w:rsidP="427BD3AA" w:rsidRDefault="00BD6B61" w14:paraId="2A1DE781" w14:textId="68AA0FD7">
      <w:pPr>
        <w:spacing w:line="360" w:lineRule="auto"/>
        <w:jc w:val="both"/>
        <w:rPr>
          <w:rFonts w:ascii="Arial" w:hAnsi="Arial" w:eastAsia="Arial" w:cs="Arial"/>
          <w:sz w:val="22"/>
          <w:szCs w:val="22"/>
        </w:rPr>
      </w:pPr>
      <w:r w:rsidRPr="7AD8A56B" w:rsidR="00BD6B61">
        <w:rPr>
          <w:rFonts w:ascii="Arial" w:hAnsi="Arial" w:eastAsia="Arial" w:cs="Arial"/>
          <w:b w:val="1"/>
          <w:bCs w:val="1"/>
          <w:sz w:val="22"/>
          <w:szCs w:val="22"/>
        </w:rPr>
        <w:t>Value Creation</w:t>
      </w:r>
      <w:r w:rsidRPr="7AD8A56B" w:rsidR="00BD6B61">
        <w:rPr>
          <w:rFonts w:ascii="Arial" w:hAnsi="Arial" w:eastAsia="Arial" w:cs="Arial"/>
          <w:sz w:val="22"/>
          <w:szCs w:val="22"/>
        </w:rPr>
        <w:t xml:space="preserve">- </w:t>
      </w:r>
      <w:r w:rsidRPr="7AD8A56B" w:rsidR="007B5FF8">
        <w:rPr>
          <w:rFonts w:ascii="Arial" w:hAnsi="Arial" w:eastAsia="Arial" w:cs="Arial"/>
          <w:sz w:val="22"/>
          <w:szCs w:val="22"/>
        </w:rPr>
        <w:t>The concept of 'value' is becoming increasingly significant in healthcare systems that are confronted with rising service demands amidst constrained resources. Nevertheless, value-based healthcare has yet to be integrated into the daily discourse and operations of the NHS to the same extent as evidence-based healthcare has been</w:t>
      </w:r>
      <w:r w:rsidRPr="7AD8A56B" w:rsidR="35D1B778">
        <w:rPr>
          <w:rFonts w:ascii="Arial" w:hAnsi="Arial" w:eastAsia="Arial" w:cs="Arial"/>
          <w:sz w:val="22"/>
          <w:szCs w:val="22"/>
        </w:rPr>
        <w:t xml:space="preserve"> (Hurst et al., 2019)</w:t>
      </w:r>
      <w:r w:rsidRPr="7AD8A56B" w:rsidR="007B5FF8">
        <w:rPr>
          <w:rFonts w:ascii="Arial" w:hAnsi="Arial" w:eastAsia="Arial" w:cs="Arial"/>
          <w:sz w:val="22"/>
          <w:szCs w:val="22"/>
        </w:rPr>
        <w:t>.</w:t>
      </w:r>
      <w:r w:rsidRPr="7AD8A56B" w:rsidR="0082001C">
        <w:rPr>
          <w:rFonts w:ascii="Arial" w:hAnsi="Arial" w:eastAsia="Arial" w:cs="Arial"/>
          <w:sz w:val="22"/>
          <w:szCs w:val="22"/>
        </w:rPr>
        <w:t xml:space="preserve"> </w:t>
      </w:r>
      <w:r w:rsidRPr="7AD8A56B" w:rsidR="007B5FF8">
        <w:rPr>
          <w:rFonts w:ascii="Arial" w:hAnsi="Arial" w:eastAsia="Arial" w:cs="Arial"/>
          <w:sz w:val="22"/>
          <w:szCs w:val="22"/>
        </w:rPr>
        <w:t>The lack of a universally accepted definition of 'value-based healthcare' within the NHS, coupled with insufficient skills necessary for its delivery and a limited comprehension of the obstacles to effective development and implementation, hampers the health system's ability to tackle issues such as overdiagnosis, excessive medical interventions, inefficient resource allocation, and the introduction of technologies that lack adequate evidence</w:t>
      </w:r>
      <w:r w:rsidRPr="7AD8A56B" w:rsidR="006A5F42">
        <w:rPr>
          <w:rFonts w:ascii="Arial" w:hAnsi="Arial" w:eastAsia="Arial" w:cs="Arial"/>
          <w:sz w:val="22"/>
          <w:szCs w:val="22"/>
        </w:rPr>
        <w:t xml:space="preserve"> </w:t>
      </w:r>
      <w:r w:rsidRPr="7AD8A56B" w:rsidR="006A5F42">
        <w:rPr>
          <w:rFonts w:ascii="Arial" w:hAnsi="Arial" w:eastAsia="Arial" w:cs="Arial"/>
          <w:sz w:val="22"/>
          <w:szCs w:val="22"/>
        </w:rPr>
        <w:t>(Hurst et al., 2019).</w:t>
      </w:r>
    </w:p>
    <w:p w:rsidR="565B58E0" w:rsidP="2E054FE8" w:rsidRDefault="565B58E0" w14:paraId="57F9B674" w14:textId="78ADF38F">
      <w:pPr>
        <w:pStyle w:val="Normal"/>
        <w:shd w:val="clear" w:color="auto" w:fill="FFFFFF" w:themeFill="background1"/>
        <w:spacing w:before="0" w:beforeAutospacing="off" w:after="0" w:afterAutospacing="off" w:line="420" w:lineRule="auto"/>
        <w:jc w:val="both"/>
        <w:rPr>
          <w:rFonts w:ascii="Arial" w:hAnsi="Arial" w:eastAsia="Arial" w:cs="Arial"/>
          <w:b w:val="0"/>
          <w:bCs w:val="0"/>
          <w:i w:val="0"/>
          <w:iCs w:val="0"/>
          <w:caps w:val="0"/>
          <w:smallCaps w:val="0"/>
          <w:noProof w:val="0"/>
          <w:color w:val="auto"/>
          <w:sz w:val="22"/>
          <w:szCs w:val="22"/>
          <w:lang w:val="en-GB"/>
        </w:rPr>
      </w:pPr>
      <w:r w:rsidRPr="2E054FE8" w:rsidR="565B58E0">
        <w:rPr>
          <w:rFonts w:ascii="Arial" w:hAnsi="Arial" w:eastAsia="Arial" w:cs="Arial"/>
          <w:b w:val="1"/>
          <w:bCs w:val="1"/>
          <w:sz w:val="22"/>
          <w:szCs w:val="22"/>
        </w:rPr>
        <w:t>Change</w:t>
      </w:r>
      <w:r w:rsidRPr="2E054FE8" w:rsidR="565B58E0">
        <w:rPr>
          <w:rFonts w:ascii="Arial" w:hAnsi="Arial" w:eastAsia="Arial" w:cs="Arial"/>
          <w:sz w:val="22"/>
          <w:szCs w:val="22"/>
        </w:rPr>
        <w:t>-</w:t>
      </w:r>
      <w:r w:rsidRPr="2E054FE8" w:rsidR="420113E7">
        <w:rPr>
          <w:rFonts w:ascii="Arial" w:hAnsi="Arial" w:eastAsia="Arial" w:cs="Arial"/>
          <w:sz w:val="22"/>
          <w:szCs w:val="22"/>
        </w:rPr>
        <w:t xml:space="preserve"> </w:t>
      </w:r>
      <w:r w:rsidRPr="2E054FE8" w:rsidR="420113E7">
        <w:rPr>
          <w:rFonts w:ascii="Arial" w:hAnsi="Arial" w:eastAsia="Arial" w:cs="Arial"/>
          <w:b w:val="0"/>
          <w:bCs w:val="0"/>
          <w:i w:val="0"/>
          <w:iCs w:val="0"/>
          <w:caps w:val="0"/>
          <w:smallCaps w:val="0"/>
          <w:noProof w:val="0"/>
          <w:color w:val="auto"/>
          <w:sz w:val="22"/>
          <w:szCs w:val="22"/>
          <w:lang w:val="en-GB"/>
        </w:rPr>
        <w:t xml:space="preserve">Change involves guiding people or groups through a transformation by recognising ineffective old methods. New </w:t>
      </w:r>
      <w:bookmarkStart w:name="_Int_Uon9kWfE" w:id="1713479260"/>
      <w:r w:rsidRPr="2E054FE8" w:rsidR="420113E7">
        <w:rPr>
          <w:rFonts w:ascii="Arial" w:hAnsi="Arial" w:eastAsia="Arial" w:cs="Arial"/>
          <w:b w:val="0"/>
          <w:bCs w:val="0"/>
          <w:i w:val="0"/>
          <w:iCs w:val="0"/>
          <w:caps w:val="0"/>
          <w:smallCaps w:val="0"/>
          <w:noProof w:val="0"/>
          <w:color w:val="auto"/>
          <w:sz w:val="22"/>
          <w:szCs w:val="22"/>
          <w:lang w:val="en-GB"/>
        </w:rPr>
        <w:t>behaviour's</w:t>
      </w:r>
      <w:bookmarkEnd w:id="1713479260"/>
      <w:r w:rsidRPr="2E054FE8" w:rsidR="420113E7">
        <w:rPr>
          <w:rFonts w:ascii="Arial" w:hAnsi="Arial" w:eastAsia="Arial" w:cs="Arial"/>
          <w:b w:val="0"/>
          <w:bCs w:val="0"/>
          <w:i w:val="0"/>
          <w:iCs w:val="0"/>
          <w:caps w:val="0"/>
          <w:smallCaps w:val="0"/>
          <w:noProof w:val="0"/>
          <w:color w:val="auto"/>
          <w:sz w:val="22"/>
          <w:szCs w:val="22"/>
          <w:lang w:val="en-GB"/>
        </w:rPr>
        <w:t xml:space="preserve"> or systems are introduced to ensure lasting improvements and prevent a return to past practices. This requires thoughtful changes in mindsets, routines, and structures rather than just small adjustments. In health and social care, change often includes new policies and technologies. Using frameworks like Lewin's helps ensure that these changes are accepted and </w:t>
      </w:r>
      <w:r w:rsidRPr="2E054FE8" w:rsidR="420113E7">
        <w:rPr>
          <w:rFonts w:ascii="Arial" w:hAnsi="Arial" w:eastAsia="Arial" w:cs="Arial"/>
          <w:b w:val="0"/>
          <w:bCs w:val="0"/>
          <w:i w:val="0"/>
          <w:iCs w:val="0"/>
          <w:caps w:val="0"/>
          <w:smallCaps w:val="0"/>
          <w:noProof w:val="0"/>
          <w:color w:val="auto"/>
          <w:sz w:val="22"/>
          <w:szCs w:val="22"/>
          <w:lang w:val="en-GB"/>
        </w:rPr>
        <w:t>maintained</w:t>
      </w:r>
      <w:r w:rsidRPr="2E054FE8" w:rsidR="420113E7">
        <w:rPr>
          <w:rFonts w:ascii="Arial" w:hAnsi="Arial" w:eastAsia="Arial" w:cs="Arial"/>
          <w:b w:val="0"/>
          <w:bCs w:val="0"/>
          <w:i w:val="0"/>
          <w:iCs w:val="0"/>
          <w:caps w:val="0"/>
          <w:smallCaps w:val="0"/>
          <w:noProof w:val="0"/>
          <w:color w:val="auto"/>
          <w:sz w:val="22"/>
          <w:szCs w:val="22"/>
          <w:lang w:val="en-GB"/>
        </w:rPr>
        <w:t xml:space="preserve">, which is crucial for staff </w:t>
      </w:r>
      <w:r w:rsidRPr="2E054FE8" w:rsidR="420113E7">
        <w:rPr>
          <w:rFonts w:ascii="Arial" w:hAnsi="Arial" w:eastAsia="Arial" w:cs="Arial"/>
          <w:b w:val="0"/>
          <w:bCs w:val="0"/>
          <w:i w:val="0"/>
          <w:iCs w:val="0"/>
          <w:caps w:val="0"/>
          <w:smallCaps w:val="0"/>
          <w:noProof w:val="0"/>
          <w:color w:val="auto"/>
          <w:sz w:val="22"/>
          <w:szCs w:val="22"/>
          <w:lang w:val="en-GB"/>
        </w:rPr>
        <w:t>behavior</w:t>
      </w:r>
      <w:r w:rsidRPr="2E054FE8" w:rsidR="420113E7">
        <w:rPr>
          <w:rFonts w:ascii="Arial" w:hAnsi="Arial" w:eastAsia="Arial" w:cs="Arial"/>
          <w:b w:val="0"/>
          <w:bCs w:val="0"/>
          <w:i w:val="0"/>
          <w:iCs w:val="0"/>
          <w:caps w:val="0"/>
          <w:smallCaps w:val="0"/>
          <w:noProof w:val="0"/>
          <w:color w:val="auto"/>
          <w:sz w:val="22"/>
          <w:szCs w:val="22"/>
          <w:lang w:val="en-GB"/>
        </w:rPr>
        <w:t xml:space="preserve"> and safety, as weak changes can lead to confusion and errors.</w:t>
      </w:r>
    </w:p>
    <w:p w:rsidR="565B58E0" w:rsidP="2E054FE8" w:rsidRDefault="565B58E0" w14:paraId="5242E581" w14:textId="1557C99F">
      <w:pPr>
        <w:shd w:val="clear" w:color="auto" w:fill="FFFFFF" w:themeFill="background1"/>
        <w:spacing w:before="0" w:beforeAutospacing="off" w:after="0" w:afterAutospacing="off" w:line="360" w:lineRule="auto"/>
        <w:jc w:val="both"/>
      </w:pPr>
    </w:p>
    <w:p w:rsidR="565B58E0" w:rsidP="427BD3AA" w:rsidRDefault="565B58E0" w14:paraId="630EBA7C" w14:textId="3BBB08AC">
      <w:pPr>
        <w:pStyle w:val="Normal"/>
        <w:spacing w:line="360" w:lineRule="auto"/>
        <w:jc w:val="both"/>
        <w:rPr>
          <w:rFonts w:ascii="Arial" w:hAnsi="Arial" w:eastAsia="Arial" w:cs="Arial"/>
          <w:noProof w:val="0"/>
          <w:sz w:val="22"/>
          <w:szCs w:val="22"/>
          <w:lang w:val="en-GB"/>
        </w:rPr>
      </w:pPr>
    </w:p>
    <w:p w:rsidRPr="00F807A7" w:rsidR="00871C29" w:rsidP="7AD8A56B" w:rsidRDefault="00871C29" w14:paraId="5F3155F9" w14:textId="77777777">
      <w:pPr>
        <w:spacing w:line="360" w:lineRule="auto"/>
        <w:rPr>
          <w:rFonts w:ascii="Arial" w:hAnsi="Arial" w:eastAsia="Arial" w:cs="Arial"/>
          <w:b w:val="1"/>
          <w:bCs w:val="1"/>
        </w:rPr>
      </w:pPr>
    </w:p>
    <w:p w:rsidRPr="00F807A7" w:rsidR="00871C29" w:rsidP="2E054FE8" w:rsidRDefault="00871C29" w14:paraId="028BB9FA" w14:textId="14426209">
      <w:pPr>
        <w:pStyle w:val="Heading1"/>
        <w:rPr>
          <w:rFonts w:ascii="Arial" w:hAnsi="Arial" w:eastAsia="Arial" w:cs="Arial"/>
          <w:b w:val="1"/>
          <w:bCs w:val="1"/>
          <w:sz w:val="28"/>
          <w:szCs w:val="28"/>
        </w:rPr>
      </w:pPr>
      <w:bookmarkStart w:name="_Toc791503143" w:id="518944911"/>
      <w:r w:rsidRPr="2E054FE8" w:rsidR="00871C29">
        <w:rPr>
          <w:rFonts w:ascii="Arial" w:hAnsi="Arial" w:eastAsia="Arial" w:cs="Arial"/>
          <w:sz w:val="28"/>
          <w:szCs w:val="28"/>
        </w:rPr>
        <w:t>Mind Map</w:t>
      </w:r>
      <w:bookmarkEnd w:id="518944911"/>
    </w:p>
    <w:p w:rsidR="1065861A" w:rsidP="7AD8A56B" w:rsidRDefault="1065861A" w14:paraId="579248D7" w14:textId="122388A7">
      <w:pPr>
        <w:spacing w:line="360" w:lineRule="auto"/>
        <w:rPr>
          <w:rFonts w:ascii="Arial" w:hAnsi="Arial" w:eastAsia="Arial" w:cs="Arial"/>
          <w:b w:val="0"/>
          <w:bCs w:val="0"/>
          <w:sz w:val="22"/>
          <w:szCs w:val="22"/>
        </w:rPr>
      </w:pPr>
      <w:r w:rsidRPr="2E054FE8" w:rsidR="1065861A">
        <w:rPr>
          <w:rFonts w:ascii="Arial" w:hAnsi="Arial" w:eastAsia="Arial" w:cs="Arial"/>
          <w:b w:val="0"/>
          <w:bCs w:val="0"/>
          <w:sz w:val="22"/>
          <w:szCs w:val="22"/>
        </w:rPr>
        <w:t>Creativity, technology, leadership, and collaboration are connected on this mind map to solve everyday problems in health and social care. The primary problem is improving the patient experience and the effectiveness of the healthcare system. Four main fields result from this. The first branch, creativity, includes brainstorming, divergent thinking, and person-centred solutions. Highlights of the second branch, technology, are wearables, telehealth, and digital records</w:t>
      </w:r>
      <w:r w:rsidRPr="2E054FE8" w:rsidR="6FF96336">
        <w:rPr>
          <w:rFonts w:ascii="Arial" w:hAnsi="Arial" w:eastAsia="Arial" w:cs="Arial"/>
          <w:b w:val="0"/>
          <w:bCs w:val="0"/>
          <w:sz w:val="22"/>
          <w:szCs w:val="22"/>
        </w:rPr>
        <w:t xml:space="preserve"> </w:t>
      </w:r>
      <w:r w:rsidRPr="2E054FE8" w:rsidR="1065861A">
        <w:rPr>
          <w:rFonts w:ascii="Arial" w:hAnsi="Arial" w:eastAsia="Arial" w:cs="Arial"/>
          <w:b w:val="0"/>
          <w:bCs w:val="0"/>
          <w:sz w:val="22"/>
          <w:szCs w:val="22"/>
        </w:rPr>
        <w:t xml:space="preserve">all of which encourage remote monitoring and faster communication. The third branch, leadership, stresses change, common </w:t>
      </w:r>
      <w:r w:rsidRPr="2E054FE8" w:rsidR="1065861A">
        <w:rPr>
          <w:rFonts w:ascii="Arial" w:hAnsi="Arial" w:eastAsia="Arial" w:cs="Arial"/>
          <w:b w:val="0"/>
          <w:bCs w:val="0"/>
          <w:sz w:val="22"/>
          <w:szCs w:val="22"/>
        </w:rPr>
        <w:t>objectives</w:t>
      </w:r>
      <w:r w:rsidRPr="2E054FE8" w:rsidR="1065861A">
        <w:rPr>
          <w:rFonts w:ascii="Arial" w:hAnsi="Arial" w:eastAsia="Arial" w:cs="Arial"/>
          <w:b w:val="0"/>
          <w:bCs w:val="0"/>
          <w:sz w:val="22"/>
          <w:szCs w:val="22"/>
        </w:rPr>
        <w:t xml:space="preserve">, and team inspiration. </w:t>
      </w:r>
      <w:r w:rsidRPr="2E054FE8" w:rsidR="2405A3DA">
        <w:rPr>
          <w:rFonts w:ascii="Arial" w:hAnsi="Arial" w:eastAsia="Arial" w:cs="Arial"/>
          <w:b w:val="0"/>
          <w:bCs w:val="0"/>
          <w:sz w:val="22"/>
          <w:szCs w:val="22"/>
        </w:rPr>
        <w:t>Better health outcomes</w:t>
      </w:r>
      <w:r w:rsidRPr="2E054FE8" w:rsidR="1065861A">
        <w:rPr>
          <w:rFonts w:ascii="Arial" w:hAnsi="Arial" w:eastAsia="Arial" w:cs="Arial"/>
          <w:b w:val="0"/>
          <w:bCs w:val="0"/>
          <w:sz w:val="22"/>
          <w:szCs w:val="22"/>
        </w:rPr>
        <w:t xml:space="preserve"> reduced wait times, and greater cost-effectiveness all connect to the last branch: value generation. Every branch is linked to service users, showing how integrated thinking enables imaginative developments in the provision of care.</w:t>
      </w:r>
    </w:p>
    <w:p w:rsidRPr="00F807A7" w:rsidR="00871C29" w:rsidP="008375B5" w:rsidRDefault="00871C29" w14:paraId="456A545C" w14:textId="77777777">
      <w:pPr>
        <w:spacing w:line="360" w:lineRule="auto"/>
        <w:rPr>
          <w:rFonts w:ascii="Times New Roman" w:hAnsi="Times New Roman"/>
          <w:color w:val="0070C0"/>
        </w:rPr>
      </w:pPr>
    </w:p>
    <w:p w:rsidRPr="00F807A7" w:rsidR="00871C29" w:rsidP="008375B5" w:rsidRDefault="00871C29" w14:paraId="1B33222A" w14:textId="77777777">
      <w:pPr>
        <w:spacing w:line="360" w:lineRule="auto"/>
        <w:rPr>
          <w:rFonts w:ascii="Times New Roman" w:hAnsi="Times New Roman"/>
          <w:color w:val="0070C0"/>
        </w:rPr>
      </w:pPr>
    </w:p>
    <w:p w:rsidRPr="00F807A7" w:rsidR="00871C29" w:rsidP="2E054FE8" w:rsidRDefault="00871C29" w14:paraId="13B261CE" w14:textId="69405C5E">
      <w:pPr>
        <w:spacing w:after="100" w:afterAutospacing="on" w:line="360" w:lineRule="auto"/>
        <w:rPr>
          <w:rFonts w:ascii="Arial" w:hAnsi="Arial" w:eastAsia="Arial" w:cs="Arial"/>
          <w:b w:val="1"/>
          <w:bCs w:val="1"/>
          <w:color w:val="1D2125"/>
          <w:kern w:val="0"/>
          <w:sz w:val="28"/>
          <w:szCs w:val="28"/>
          <w:lang w:val="en-US" w:eastAsia="en-GB"/>
        </w:rPr>
      </w:pPr>
      <w:bookmarkStart w:name="_Toc171937400" w:id="1493594523"/>
      <w:r w:rsidRPr="2E054FE8" w:rsidR="00871C29">
        <w:rPr>
          <w:rStyle w:val="Heading1Char"/>
          <w:rFonts w:ascii="Arial" w:hAnsi="Arial" w:eastAsia="Arial" w:cs="Arial"/>
          <w:sz w:val="28"/>
          <w:szCs w:val="28"/>
          <w:lang w:val="en-US"/>
        </w:rPr>
        <w:t xml:space="preserve">Self-Reflection </w:t>
      </w:r>
      <w:r w:rsidRPr="2E054FE8" w:rsidR="4E34584D">
        <w:rPr>
          <w:rStyle w:val="Heading1Char"/>
          <w:rFonts w:ascii="Arial" w:hAnsi="Arial" w:eastAsia="Arial" w:cs="Arial"/>
          <w:sz w:val="28"/>
          <w:szCs w:val="28"/>
          <w:lang w:val="en-US"/>
        </w:rPr>
        <w:t>using Gibbs Mode</w:t>
      </w:r>
      <w:r w:rsidRPr="2E054FE8" w:rsidR="5CE99181">
        <w:rPr>
          <w:rStyle w:val="Heading1Char"/>
          <w:rFonts w:ascii="Arial" w:hAnsi="Arial" w:eastAsia="Arial" w:cs="Arial"/>
          <w:sz w:val="28"/>
          <w:szCs w:val="28"/>
          <w:lang w:val="en-US"/>
        </w:rPr>
        <w:t>l</w:t>
      </w:r>
      <w:bookmarkEnd w:id="1493594523"/>
    </w:p>
    <w:p w:rsidRPr="00F807A7" w:rsidR="00871C29" w:rsidP="2E054FE8" w:rsidRDefault="00871C29" w14:paraId="77EB1140" w14:textId="52237DC3">
      <w:pPr>
        <w:spacing w:line="360" w:lineRule="auto"/>
        <w:rPr>
          <w:rFonts w:ascii="Arial" w:hAnsi="Arial" w:eastAsia="Arial" w:cs="Arial"/>
          <w:i w:val="0"/>
          <w:iCs w:val="0"/>
          <w:color w:val="auto"/>
          <w:sz w:val="22"/>
          <w:szCs w:val="22"/>
        </w:rPr>
      </w:pPr>
      <w:r w:rsidRPr="2E054FE8" w:rsidR="70B25617">
        <w:rPr>
          <w:rFonts w:ascii="Arial" w:hAnsi="Arial" w:eastAsia="Arial" w:cs="Arial"/>
          <w:i w:val="0"/>
          <w:iCs w:val="0"/>
          <w:color w:val="auto"/>
          <w:sz w:val="22"/>
          <w:szCs w:val="22"/>
        </w:rPr>
        <w:t xml:space="preserve">Although I was unable to </w:t>
      </w:r>
      <w:r w:rsidRPr="2E054FE8" w:rsidR="70B25617">
        <w:rPr>
          <w:rFonts w:ascii="Arial" w:hAnsi="Arial" w:eastAsia="Arial" w:cs="Arial"/>
          <w:i w:val="0"/>
          <w:iCs w:val="0"/>
          <w:color w:val="auto"/>
          <w:sz w:val="22"/>
          <w:szCs w:val="22"/>
        </w:rPr>
        <w:t>participate</w:t>
      </w:r>
      <w:r w:rsidRPr="2E054FE8" w:rsidR="70B25617">
        <w:rPr>
          <w:rFonts w:ascii="Arial" w:hAnsi="Arial" w:eastAsia="Arial" w:cs="Arial"/>
          <w:i w:val="0"/>
          <w:iCs w:val="0"/>
          <w:color w:val="auto"/>
          <w:sz w:val="22"/>
          <w:szCs w:val="22"/>
        </w:rPr>
        <w:t xml:space="preserve"> in the convergent and divergent thinking class activity, I used the module's advice and examples to picture how I would have done so. The process included </w:t>
      </w:r>
      <w:r w:rsidRPr="2E054FE8" w:rsidR="70B25617">
        <w:rPr>
          <w:rFonts w:ascii="Arial" w:hAnsi="Arial" w:eastAsia="Arial" w:cs="Arial"/>
          <w:i w:val="0"/>
          <w:iCs w:val="0"/>
          <w:color w:val="auto"/>
          <w:sz w:val="22"/>
          <w:szCs w:val="22"/>
        </w:rPr>
        <w:t>coming up with</w:t>
      </w:r>
      <w:r w:rsidRPr="2E054FE8" w:rsidR="70B25617">
        <w:rPr>
          <w:rFonts w:ascii="Arial" w:hAnsi="Arial" w:eastAsia="Arial" w:cs="Arial"/>
          <w:i w:val="0"/>
          <w:iCs w:val="0"/>
          <w:color w:val="auto"/>
          <w:sz w:val="22"/>
          <w:szCs w:val="22"/>
        </w:rPr>
        <w:t xml:space="preserve"> innovative ideas (divergent thinking) and reducing them to the most </w:t>
      </w:r>
      <w:r w:rsidRPr="2E054FE8" w:rsidR="3C2A93B2">
        <w:rPr>
          <w:rFonts w:ascii="Arial" w:hAnsi="Arial" w:eastAsia="Arial" w:cs="Arial"/>
          <w:i w:val="0"/>
          <w:iCs w:val="0"/>
          <w:color w:val="auto"/>
          <w:sz w:val="22"/>
          <w:szCs w:val="22"/>
        </w:rPr>
        <w:t xml:space="preserve">many ideas quickly can be difficult, I predicted </w:t>
      </w:r>
      <w:r w:rsidRPr="2E054FE8" w:rsidR="70B25617">
        <w:rPr>
          <w:rFonts w:ascii="Arial" w:hAnsi="Arial" w:eastAsia="Arial" w:cs="Arial"/>
          <w:i w:val="0"/>
          <w:iCs w:val="0"/>
          <w:color w:val="auto"/>
          <w:sz w:val="22"/>
          <w:szCs w:val="22"/>
        </w:rPr>
        <w:t>feasible</w:t>
      </w:r>
      <w:r w:rsidRPr="2E054FE8" w:rsidR="70B25617">
        <w:rPr>
          <w:rFonts w:ascii="Arial" w:hAnsi="Arial" w:eastAsia="Arial" w:cs="Arial"/>
          <w:i w:val="0"/>
          <w:iCs w:val="0"/>
          <w:color w:val="auto"/>
          <w:sz w:val="22"/>
          <w:szCs w:val="22"/>
        </w:rPr>
        <w:t xml:space="preserve"> solution (convergent thinking). At first, I was sorry that I </w:t>
      </w:r>
      <w:r w:rsidRPr="2E054FE8" w:rsidR="70B25617">
        <w:rPr>
          <w:rFonts w:ascii="Arial" w:hAnsi="Arial" w:eastAsia="Arial" w:cs="Arial"/>
          <w:i w:val="0"/>
          <w:iCs w:val="0"/>
          <w:color w:val="auto"/>
          <w:sz w:val="22"/>
          <w:szCs w:val="22"/>
        </w:rPr>
        <w:t>couldn't</w:t>
      </w:r>
      <w:r w:rsidRPr="2E054FE8" w:rsidR="70B25617">
        <w:rPr>
          <w:rFonts w:ascii="Arial" w:hAnsi="Arial" w:eastAsia="Arial" w:cs="Arial"/>
          <w:i w:val="0"/>
          <w:iCs w:val="0"/>
          <w:color w:val="auto"/>
          <w:sz w:val="22"/>
          <w:szCs w:val="22"/>
        </w:rPr>
        <w:t xml:space="preserve"> attend the session, but thinking about the exercise helped me consider my preferred style of thinking. Since </w:t>
      </w:r>
      <w:r w:rsidRPr="2E054FE8" w:rsidR="70B25617">
        <w:rPr>
          <w:rFonts w:ascii="Arial" w:hAnsi="Arial" w:eastAsia="Arial" w:cs="Arial"/>
          <w:i w:val="0"/>
          <w:iCs w:val="0"/>
          <w:color w:val="auto"/>
          <w:sz w:val="22"/>
          <w:szCs w:val="22"/>
        </w:rPr>
        <w:t>coming up with</w:t>
      </w:r>
      <w:r w:rsidRPr="2E054FE8" w:rsidR="70B25617">
        <w:rPr>
          <w:rFonts w:ascii="Arial" w:hAnsi="Arial" w:eastAsia="Arial" w:cs="Arial"/>
          <w:i w:val="0"/>
          <w:iCs w:val="0"/>
          <w:color w:val="auto"/>
          <w:sz w:val="22"/>
          <w:szCs w:val="22"/>
        </w:rPr>
        <w:t xml:space="preserve"> a lot of ideas fast may be difficult, I predicted that I would feel uncertain during the divergent phase. When I considered the procedure, even though I </w:t>
      </w:r>
      <w:r w:rsidRPr="2E054FE8" w:rsidR="70B25617">
        <w:rPr>
          <w:rFonts w:ascii="Arial" w:hAnsi="Arial" w:eastAsia="Arial" w:cs="Arial"/>
          <w:i w:val="0"/>
          <w:iCs w:val="0"/>
          <w:color w:val="auto"/>
          <w:sz w:val="22"/>
          <w:szCs w:val="22"/>
        </w:rPr>
        <w:t>wasn't</w:t>
      </w:r>
      <w:r w:rsidRPr="2E054FE8" w:rsidR="70B25617">
        <w:rPr>
          <w:rFonts w:ascii="Arial" w:hAnsi="Arial" w:eastAsia="Arial" w:cs="Arial"/>
          <w:i w:val="0"/>
          <w:iCs w:val="0"/>
          <w:color w:val="auto"/>
          <w:sz w:val="22"/>
          <w:szCs w:val="22"/>
        </w:rPr>
        <w:t xml:space="preserve"> there, I realized the benefit of employing both ways of thinking. Divergent thought promotes broader exploration, </w:t>
      </w:r>
      <w:r w:rsidRPr="2E054FE8" w:rsidR="70B25617">
        <w:rPr>
          <w:rFonts w:ascii="Arial" w:hAnsi="Arial" w:eastAsia="Arial" w:cs="Arial"/>
          <w:i w:val="0"/>
          <w:iCs w:val="0"/>
          <w:color w:val="auto"/>
          <w:sz w:val="22"/>
          <w:szCs w:val="22"/>
        </w:rPr>
        <w:t>whereas</w:t>
      </w:r>
      <w:r w:rsidRPr="2E054FE8" w:rsidR="70B25617">
        <w:rPr>
          <w:rFonts w:ascii="Arial" w:hAnsi="Arial" w:eastAsia="Arial" w:cs="Arial"/>
          <w:i w:val="0"/>
          <w:iCs w:val="0"/>
          <w:color w:val="auto"/>
          <w:sz w:val="22"/>
          <w:szCs w:val="22"/>
        </w:rPr>
        <w:t xml:space="preserve"> convergent thought offers direction and clarity. Cropley (2006) argues that convergent thinking places an emphasis on logic and choosing the best course of action, while divergent thinking prioritizes adaptability and creating alternatives. I realized that I tend toward convergence thinking and </w:t>
      </w:r>
      <w:r w:rsidRPr="2E054FE8" w:rsidR="70B25617">
        <w:rPr>
          <w:rFonts w:ascii="Arial" w:hAnsi="Arial" w:eastAsia="Arial" w:cs="Arial"/>
          <w:i w:val="0"/>
          <w:iCs w:val="0"/>
          <w:color w:val="auto"/>
          <w:sz w:val="22"/>
          <w:szCs w:val="22"/>
        </w:rPr>
        <w:t>frequently</w:t>
      </w:r>
      <w:r w:rsidRPr="2E054FE8" w:rsidR="70B25617">
        <w:rPr>
          <w:rFonts w:ascii="Arial" w:hAnsi="Arial" w:eastAsia="Arial" w:cs="Arial"/>
          <w:i w:val="0"/>
          <w:iCs w:val="0"/>
          <w:color w:val="auto"/>
          <w:sz w:val="22"/>
          <w:szCs w:val="22"/>
        </w:rPr>
        <w:t xml:space="preserve"> prefer structure by visualizing the activity.</w:t>
      </w:r>
    </w:p>
    <w:p w:rsidRPr="00F807A7" w:rsidR="00871C29" w:rsidP="008375B5" w:rsidRDefault="00871C29" w14:paraId="1001BFCF" w14:textId="77777777">
      <w:pPr>
        <w:spacing w:line="360" w:lineRule="auto"/>
        <w:rPr>
          <w:rFonts w:ascii="Times New Roman" w:hAnsi="Times New Roman"/>
          <w:i/>
          <w:iCs/>
          <w:color w:val="0070C0"/>
        </w:rPr>
      </w:pPr>
    </w:p>
    <w:p w:rsidRPr="00F807A7" w:rsidR="00C80D0F" w:rsidP="2E054FE8" w:rsidRDefault="00871C29" w14:paraId="2E282FE8" w14:textId="3527E97F">
      <w:pPr>
        <w:spacing w:line="360" w:lineRule="auto"/>
        <w:rPr>
          <w:rStyle w:val="Heading1Char"/>
          <w:rFonts w:ascii="Arial" w:hAnsi="Arial" w:eastAsia="Arial" w:cs="Arial"/>
          <w:sz w:val="28"/>
          <w:szCs w:val="28"/>
        </w:rPr>
      </w:pPr>
      <w:bookmarkStart w:name="_Toc1055433692" w:id="1155687238"/>
      <w:r w:rsidRPr="2E054FE8" w:rsidR="059FDE69">
        <w:rPr>
          <w:rStyle w:val="Heading1Char"/>
          <w:rFonts w:ascii="Arial" w:hAnsi="Arial" w:eastAsia="Arial" w:cs="Arial"/>
          <w:sz w:val="28"/>
          <w:szCs w:val="28"/>
        </w:rPr>
        <w:t>Innovation within the Framework of the NH</w:t>
      </w:r>
      <w:r w:rsidRPr="2E054FE8" w:rsidR="059FDE69">
        <w:rPr>
          <w:rStyle w:val="Heading1Char"/>
          <w:rFonts w:ascii="Arial" w:hAnsi="Arial" w:eastAsia="Arial" w:cs="Arial"/>
          <w:sz w:val="28"/>
          <w:szCs w:val="28"/>
        </w:rPr>
        <w:t>S</w:t>
      </w:r>
      <w:bookmarkEnd w:id="1155687238"/>
    </w:p>
    <w:p w:rsidRPr="00F807A7" w:rsidR="00871C29" w:rsidP="2E054FE8" w:rsidRDefault="00871C29" w14:paraId="4FAECEA2" w14:textId="500ADD8B">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r w:rsidRPr="2E054FE8" w:rsidR="133BDCC9">
        <w:rPr>
          <w:rFonts w:ascii="Arial" w:hAnsi="Arial" w:eastAsia="Arial" w:cs="Arial"/>
          <w:sz w:val="22"/>
          <w:szCs w:val="22"/>
        </w:rPr>
        <w:t>A national project called the Innovation Ecosystem Programme (IEP) aims to advance innovation in the NHS by enhancing the testing, adoption, and scaling of innovative medical solutions. It urges cooperation between several stakeholders—including business, academics, lawmakers, and NHS employees</w:t>
      </w:r>
      <w:r w:rsidRPr="2E054FE8" w:rsidR="053166C8">
        <w:rPr>
          <w:rFonts w:ascii="Arial" w:hAnsi="Arial" w:eastAsia="Arial" w:cs="Arial"/>
          <w:sz w:val="22"/>
          <w:szCs w:val="22"/>
        </w:rPr>
        <w:t xml:space="preserve"> </w:t>
      </w:r>
      <w:r w:rsidRPr="2E054FE8" w:rsidR="133BDCC9">
        <w:rPr>
          <w:rFonts w:ascii="Arial" w:hAnsi="Arial" w:eastAsia="Arial" w:cs="Arial"/>
          <w:sz w:val="22"/>
          <w:szCs w:val="22"/>
        </w:rPr>
        <w:t>to create superior innovation pathways rather than on discrete pilot initiatives</w:t>
      </w:r>
      <w:r w:rsidRPr="2E054FE8" w:rsidR="4C9686DB">
        <w:rPr>
          <w:rFonts w:ascii="Arial" w:hAnsi="Arial" w:eastAsia="Arial" w:cs="Arial"/>
          <w:noProof w:val="0"/>
          <w:sz w:val="22"/>
          <w:szCs w:val="22"/>
          <w:lang w:val="en-GB"/>
        </w:rPr>
        <w:t xml:space="preserve"> (NHS England, 2024)</w:t>
      </w:r>
      <w:r w:rsidRPr="2E054FE8" w:rsidR="133BDCC9">
        <w:rPr>
          <w:rFonts w:ascii="Arial" w:hAnsi="Arial" w:eastAsia="Arial" w:cs="Arial"/>
          <w:sz w:val="22"/>
          <w:szCs w:val="22"/>
        </w:rPr>
        <w:t>. Concentrating on the areas of highest demand and long-term planning, the IEP addresses major challenges</w:t>
      </w:r>
      <w:r w:rsidRPr="2E054FE8" w:rsidR="5AE1F926">
        <w:rPr>
          <w:rFonts w:ascii="Arial" w:hAnsi="Arial" w:eastAsia="Arial" w:cs="Arial"/>
          <w:sz w:val="22"/>
          <w:szCs w:val="22"/>
        </w:rPr>
        <w:t>,</w:t>
      </w:r>
      <w:r w:rsidRPr="2E054FE8" w:rsidR="133BDCC9">
        <w:rPr>
          <w:rFonts w:ascii="Arial" w:hAnsi="Arial" w:eastAsia="Arial" w:cs="Arial"/>
          <w:sz w:val="22"/>
          <w:szCs w:val="22"/>
        </w:rPr>
        <w:t xml:space="preserve"> including rising demand for medical services and workforce shortages. Patients and staff members stand to gain advantages</w:t>
      </w:r>
      <w:r w:rsidRPr="2E054FE8" w:rsidR="6D166233">
        <w:rPr>
          <w:rFonts w:ascii="Arial" w:hAnsi="Arial" w:eastAsia="Arial" w:cs="Arial"/>
          <w:sz w:val="22"/>
          <w:szCs w:val="22"/>
        </w:rPr>
        <w:t>,</w:t>
      </w:r>
      <w:r w:rsidRPr="2E054FE8" w:rsidR="133BDCC9">
        <w:rPr>
          <w:rFonts w:ascii="Arial" w:hAnsi="Arial" w:eastAsia="Arial" w:cs="Arial"/>
          <w:sz w:val="22"/>
          <w:szCs w:val="22"/>
        </w:rPr>
        <w:t xml:space="preserve"> including quick access to treatment, better care coordination, and resource efficiency. The IEP also offers NHS personnel a more direct path to implement inventions, therefore lowering needless labo</w:t>
      </w:r>
      <w:r w:rsidRPr="2E054FE8" w:rsidR="42C51A67">
        <w:rPr>
          <w:rFonts w:ascii="Arial" w:hAnsi="Arial" w:eastAsia="Arial" w:cs="Arial"/>
          <w:sz w:val="22"/>
          <w:szCs w:val="22"/>
        </w:rPr>
        <w:t>u</w:t>
      </w:r>
      <w:r w:rsidRPr="2E054FE8" w:rsidR="133BDCC9">
        <w:rPr>
          <w:rFonts w:ascii="Arial" w:hAnsi="Arial" w:eastAsia="Arial" w:cs="Arial"/>
          <w:sz w:val="22"/>
          <w:szCs w:val="22"/>
        </w:rPr>
        <w:t>r and raising morale</w:t>
      </w:r>
      <w:r w:rsidRPr="2E054FE8" w:rsidR="1747B2AA">
        <w:rPr>
          <w:rFonts w:ascii="Arial" w:hAnsi="Arial" w:eastAsia="Arial" w:cs="Arial"/>
          <w:noProof w:val="0"/>
          <w:sz w:val="22"/>
          <w:szCs w:val="22"/>
          <w:lang w:val="en-GB"/>
        </w:rPr>
        <w:t xml:space="preserve"> (NHS England, 2024).</w:t>
      </w:r>
      <w:r w:rsidRPr="2E054FE8" w:rsidR="133BDCC9">
        <w:rPr>
          <w:rFonts w:ascii="Arial" w:hAnsi="Arial" w:eastAsia="Arial" w:cs="Arial"/>
          <w:sz w:val="22"/>
          <w:szCs w:val="22"/>
        </w:rPr>
        <w:t xml:space="preserve"> Evidence reveals that the NHS may more successfully move from hospital care to community care and from conventional methods to digital solutions in locations with robust innovation infrastructure. This strategy seeks long-term care quality, sustainability, and patient outcomes improvements across the UK</w:t>
      </w:r>
      <w:r w:rsidRPr="2E054FE8" w:rsidR="232007E8">
        <w:rPr>
          <w:rFonts w:ascii="Arial" w:hAnsi="Arial" w:eastAsia="Arial" w:cs="Arial"/>
          <w:sz w:val="22"/>
          <w:szCs w:val="22"/>
        </w:rPr>
        <w:t xml:space="preserve"> </w:t>
      </w:r>
      <w:r w:rsidRPr="2E054FE8" w:rsidR="232007E8">
        <w:rPr>
          <w:rFonts w:ascii="Arial" w:hAnsi="Arial" w:eastAsia="Arial" w:cs="Arial"/>
          <w:noProof w:val="0"/>
          <w:sz w:val="22"/>
          <w:szCs w:val="22"/>
          <w:lang w:val="en-GB"/>
        </w:rPr>
        <w:t>(NHS England, 2024).</w:t>
      </w:r>
    </w:p>
    <w:p w:rsidRPr="00F807A7" w:rsidR="00871C29" w:rsidP="2E054FE8" w:rsidRDefault="00871C29" w14:paraId="5296CACE" w14:textId="2497E6F4">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r w:rsidRPr="2E054FE8" w:rsidR="53F5248E">
        <w:rPr>
          <w:rFonts w:ascii="Arial" w:hAnsi="Arial" w:eastAsia="Arial" w:cs="Arial"/>
          <w:sz w:val="22"/>
          <w:szCs w:val="22"/>
        </w:rPr>
        <w:t>The IEP serves as an innovative, systemic approach aimed at overcoming the structural constraints of the NHS as highlighted in global assessments. By prioritizing digital advancements and process improvements over mere resource expansion, it provides a pragmatic route to improving patient outcomes, ensuring staff sustainability, and fostering value generation within the UK healthcare system</w:t>
      </w:r>
      <w:r w:rsidRPr="2E054FE8" w:rsidR="7E452540">
        <w:rPr>
          <w:rFonts w:ascii="Arial" w:hAnsi="Arial" w:eastAsia="Arial" w:cs="Arial"/>
          <w:sz w:val="22"/>
          <w:szCs w:val="22"/>
        </w:rPr>
        <w:t xml:space="preserve"> </w:t>
      </w:r>
      <w:r w:rsidRPr="2E054FE8" w:rsidR="7E452540">
        <w:rPr>
          <w:rFonts w:ascii="Arial" w:hAnsi="Arial" w:eastAsia="Arial" w:cs="Arial"/>
          <w:noProof w:val="0"/>
          <w:sz w:val="22"/>
          <w:szCs w:val="22"/>
          <w:lang w:val="en-GB"/>
        </w:rPr>
        <w:t>(The King’s Fund, 2023).</w:t>
      </w:r>
    </w:p>
    <w:p w:rsidRPr="00F807A7" w:rsidR="00871C29" w:rsidP="2E054FE8" w:rsidRDefault="00871C29" w14:paraId="0A2BCBD9" w14:textId="199382C5">
      <w:pPr>
        <w:shd w:val="clear" w:color="auto" w:fill="FFFFFF" w:themeFill="background1"/>
        <w:spacing w:before="0" w:beforeAutospacing="off" w:after="0" w:afterAutospacing="off" w:line="360" w:lineRule="auto"/>
      </w:pPr>
    </w:p>
    <w:p w:rsidRPr="00F807A7" w:rsidR="00871C29" w:rsidP="2E054FE8" w:rsidRDefault="00871C29" w14:paraId="28168099" w14:textId="1629491A">
      <w:pPr>
        <w:pStyle w:val="Normal"/>
        <w:spacing w:line="360" w:lineRule="auto"/>
        <w:rPr>
          <w:rFonts w:ascii="Times New Roman" w:hAnsi="Times New Roman"/>
          <w:i w:val="0"/>
          <w:iCs w:val="0"/>
          <w:color w:val="0070C0"/>
        </w:rPr>
      </w:pPr>
    </w:p>
    <w:p w:rsidRPr="00427065" w:rsidR="00871C29" w:rsidP="2E054FE8" w:rsidRDefault="00871C29" w14:paraId="5B106014" w14:textId="636FFE9F">
      <w:pPr>
        <w:pStyle w:val="Heading1"/>
        <w:rPr>
          <w:rFonts w:ascii="Arial" w:hAnsi="Arial" w:eastAsia="Arial" w:cs="Arial"/>
          <w:noProof w:val="0"/>
          <w:sz w:val="28"/>
          <w:szCs w:val="28"/>
          <w:lang w:val="en-GB"/>
        </w:rPr>
      </w:pPr>
      <w:bookmarkStart w:name="_Toc350471390" w:id="1094142754"/>
      <w:r w:rsidRPr="2E054FE8" w:rsidR="3D962685">
        <w:rPr>
          <w:rFonts w:ascii="Arial" w:hAnsi="Arial" w:eastAsia="Arial" w:cs="Arial"/>
          <w:noProof w:val="0"/>
          <w:sz w:val="28"/>
          <w:szCs w:val="28"/>
          <w:lang w:val="en-GB"/>
        </w:rPr>
        <w:t>Understanding the Impact of Long Patient Wait Times on Staff Wellbeing</w:t>
      </w:r>
      <w:bookmarkEnd w:id="1094142754"/>
    </w:p>
    <w:p w:rsidRPr="00F807A7" w:rsidR="00C80D0F" w:rsidP="2E054FE8" w:rsidRDefault="00C80D0F" w14:paraId="3A6E06EC" w14:textId="06F1D3BE">
      <w:pPr>
        <w:pStyle w:val="Normal"/>
        <w:rPr>
          <w:noProof w:val="0"/>
          <w:lang w:val="en-GB"/>
        </w:rPr>
      </w:pPr>
    </w:p>
    <w:p w:rsidRPr="00F807A7" w:rsidR="00C80D0F" w:rsidP="2E054FE8" w:rsidRDefault="00C80D0F" w14:paraId="551E986D" w14:textId="5E3A8615">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E054FE8" w:rsidR="1B29953D">
        <w:rPr>
          <w:rFonts w:ascii="Arial" w:hAnsi="Arial" w:eastAsia="Arial" w:cs="Arial"/>
          <w:b w:val="0"/>
          <w:bCs w:val="0"/>
          <w:i w:val="0"/>
          <w:iCs w:val="0"/>
          <w:caps w:val="0"/>
          <w:smallCaps w:val="0"/>
          <w:noProof w:val="0"/>
          <w:color w:val="auto"/>
          <w:sz w:val="22"/>
          <w:szCs w:val="22"/>
          <w:lang w:val="en-GB"/>
        </w:rPr>
        <w:t xml:space="preserve">A current problem in health and social care is long patient wait times, which lead to poor outcomes and staff burnout. A recent report highlights that delays in care cause "care fragmentation" and increase the chances of staff burnout as overloaded systems </w:t>
      </w:r>
      <w:r w:rsidRPr="2E054FE8" w:rsidR="1B29953D">
        <w:rPr>
          <w:rFonts w:ascii="Arial" w:hAnsi="Arial" w:eastAsia="Arial" w:cs="Arial"/>
          <w:b w:val="0"/>
          <w:bCs w:val="0"/>
          <w:i w:val="0"/>
          <w:iCs w:val="0"/>
          <w:caps w:val="0"/>
          <w:smallCaps w:val="0"/>
          <w:noProof w:val="0"/>
          <w:color w:val="auto"/>
          <w:sz w:val="22"/>
          <w:szCs w:val="22"/>
          <w:lang w:val="en-GB"/>
        </w:rPr>
        <w:t>fail to</w:t>
      </w:r>
      <w:r w:rsidRPr="2E054FE8" w:rsidR="1B29953D">
        <w:rPr>
          <w:rFonts w:ascii="Arial" w:hAnsi="Arial" w:eastAsia="Arial" w:cs="Arial"/>
          <w:b w:val="0"/>
          <w:bCs w:val="0"/>
          <w:i w:val="0"/>
          <w:iCs w:val="0"/>
          <w:caps w:val="0"/>
          <w:smallCaps w:val="0"/>
          <w:noProof w:val="0"/>
          <w:color w:val="auto"/>
          <w:sz w:val="22"/>
          <w:szCs w:val="22"/>
          <w:lang w:val="en-GB"/>
        </w:rPr>
        <w:t xml:space="preserve"> provide </w:t>
      </w:r>
      <w:r w:rsidRPr="2E054FE8" w:rsidR="1B29953D">
        <w:rPr>
          <w:rFonts w:ascii="Arial" w:hAnsi="Arial" w:eastAsia="Arial" w:cs="Arial"/>
          <w:b w:val="0"/>
          <w:bCs w:val="0"/>
          <w:i w:val="0"/>
          <w:iCs w:val="0"/>
          <w:caps w:val="0"/>
          <w:smallCaps w:val="0"/>
          <w:noProof w:val="0"/>
          <w:color w:val="auto"/>
          <w:sz w:val="22"/>
          <w:szCs w:val="22"/>
          <w:lang w:val="en-GB"/>
        </w:rPr>
        <w:t>timely</w:t>
      </w:r>
      <w:r w:rsidRPr="2E054FE8" w:rsidR="1B29953D">
        <w:rPr>
          <w:rFonts w:ascii="Arial" w:hAnsi="Arial" w:eastAsia="Arial" w:cs="Arial"/>
          <w:b w:val="0"/>
          <w:bCs w:val="0"/>
          <w:i w:val="0"/>
          <w:iCs w:val="0"/>
          <w:caps w:val="0"/>
          <w:smallCaps w:val="0"/>
          <w:noProof w:val="0"/>
          <w:color w:val="auto"/>
          <w:sz w:val="22"/>
          <w:szCs w:val="22"/>
          <w:lang w:val="en-GB"/>
        </w:rPr>
        <w:t xml:space="preserve"> care. A systematic review from sub-Saharan Africa found that heavy workloads, emotional stress, lack of support, poor work conditions, and limited resources are key factors in burnout among healthcare providers</w:t>
      </w:r>
      <w:r w:rsidRPr="2E054FE8" w:rsidR="3EFA49F2">
        <w:rPr>
          <w:rFonts w:ascii="Arial" w:hAnsi="Arial" w:eastAsia="Arial" w:cs="Arial"/>
          <w:noProof w:val="0"/>
          <w:sz w:val="22"/>
          <w:szCs w:val="22"/>
          <w:lang w:val="en-GB"/>
        </w:rPr>
        <w:t xml:space="preserve"> (IR-Library, 2025)</w:t>
      </w:r>
      <w:r w:rsidRPr="2E054FE8" w:rsidR="1B29953D">
        <w:rPr>
          <w:rFonts w:ascii="Arial" w:hAnsi="Arial" w:eastAsia="Arial" w:cs="Arial"/>
          <w:b w:val="0"/>
          <w:bCs w:val="0"/>
          <w:i w:val="0"/>
          <w:iCs w:val="0"/>
          <w:caps w:val="0"/>
          <w:smallCaps w:val="0"/>
          <w:noProof w:val="0"/>
          <w:color w:val="auto"/>
          <w:sz w:val="22"/>
          <w:szCs w:val="22"/>
          <w:lang w:val="en-GB"/>
        </w:rPr>
        <w:t>. This shows that long wait times and system inefficiencies harm both service quality and staff wellbeing. The cycle of delayed care raises staff stress and workload, leading to burnout. To fix this, organisations need to reduce wait times, improve resource use, and enhance working conditions and mental health support for staff</w:t>
      </w:r>
      <w:r w:rsidRPr="2E054FE8" w:rsidR="7ED3A947">
        <w:rPr>
          <w:rFonts w:ascii="Arial" w:hAnsi="Arial" w:eastAsia="Arial" w:cs="Arial"/>
          <w:noProof w:val="0"/>
          <w:sz w:val="22"/>
          <w:szCs w:val="22"/>
          <w:lang w:val="en-GB"/>
        </w:rPr>
        <w:t xml:space="preserve"> (IR-Library, 2025)</w:t>
      </w:r>
      <w:r w:rsidRPr="2E054FE8" w:rsidR="1B29953D">
        <w:rPr>
          <w:rFonts w:ascii="Arial" w:hAnsi="Arial" w:eastAsia="Arial" w:cs="Arial"/>
          <w:b w:val="0"/>
          <w:bCs w:val="0"/>
          <w:i w:val="0"/>
          <w:iCs w:val="0"/>
          <w:caps w:val="0"/>
          <w:smallCaps w:val="0"/>
          <w:noProof w:val="0"/>
          <w:color w:val="auto"/>
          <w:sz w:val="22"/>
          <w:szCs w:val="22"/>
          <w:lang w:val="en-GB"/>
        </w:rPr>
        <w:t>.</w:t>
      </w:r>
      <w:r w:rsidRPr="2E054FE8" w:rsidR="774C0B93">
        <w:rPr>
          <w:rFonts w:ascii="Arial" w:hAnsi="Arial" w:eastAsia="Arial" w:cs="Arial"/>
          <w:b w:val="0"/>
          <w:bCs w:val="0"/>
          <w:i w:val="0"/>
          <w:iCs w:val="0"/>
          <w:caps w:val="0"/>
          <w:smallCaps w:val="0"/>
          <w:noProof w:val="0"/>
          <w:color w:val="auto"/>
          <w:sz w:val="22"/>
          <w:szCs w:val="22"/>
          <w:lang w:val="en-GB"/>
        </w:rPr>
        <w:t xml:space="preserve"> </w:t>
      </w:r>
    </w:p>
    <w:p w:rsidRPr="00F807A7" w:rsidR="00C80D0F" w:rsidP="2E054FE8" w:rsidRDefault="00C80D0F" w14:paraId="3DB82BB3" w14:textId="18987509">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52525"/>
          <w:sz w:val="22"/>
          <w:szCs w:val="22"/>
          <w:lang w:val="en-GB"/>
        </w:rPr>
      </w:pPr>
      <w:r w:rsidRPr="2E054FE8" w:rsidR="774C0B93">
        <w:rPr>
          <w:rFonts w:ascii="Arial" w:hAnsi="Arial" w:eastAsia="Arial" w:cs="Arial"/>
          <w:b w:val="0"/>
          <w:bCs w:val="0"/>
          <w:i w:val="0"/>
          <w:iCs w:val="0"/>
          <w:caps w:val="0"/>
          <w:smallCaps w:val="0"/>
          <w:noProof w:val="0"/>
          <w:color w:val="auto"/>
          <w:sz w:val="22"/>
          <w:szCs w:val="22"/>
          <w:lang w:val="en-GB"/>
        </w:rPr>
        <w:t>Research from Kenya's IR-Library shows that delays in healthcare and lack of resources increase staff workloads and reduce service efficiency. Patients with long wait times often need more follow-up care, adding to the staff's burden</w:t>
      </w:r>
      <w:r w:rsidRPr="2E054FE8" w:rsidR="3A5E79EF">
        <w:rPr>
          <w:rFonts w:ascii="Arial" w:hAnsi="Arial" w:eastAsia="Arial" w:cs="Arial"/>
          <w:noProof w:val="0"/>
          <w:sz w:val="22"/>
          <w:szCs w:val="22"/>
          <w:lang w:val="en-GB"/>
        </w:rPr>
        <w:t xml:space="preserve"> (Harding et al., 2019)</w:t>
      </w:r>
      <w:r w:rsidRPr="2E054FE8" w:rsidR="774C0B93">
        <w:rPr>
          <w:rFonts w:ascii="Arial" w:hAnsi="Arial" w:eastAsia="Arial" w:cs="Arial"/>
          <w:b w:val="0"/>
          <w:bCs w:val="0"/>
          <w:i w:val="0"/>
          <w:iCs w:val="0"/>
          <w:caps w:val="0"/>
          <w:smallCaps w:val="0"/>
          <w:noProof w:val="0"/>
          <w:color w:val="auto"/>
          <w:sz w:val="22"/>
          <w:szCs w:val="22"/>
          <w:lang w:val="en-GB"/>
        </w:rPr>
        <w:t xml:space="preserve">. This issue is seen as structural, caused by high demand, a limited workforce, and insufficient organisational support. Improvements are needed in triage systems, patient flow, staffing levels, and staff support. These changes can lower burnout, improve staff wellbeing, and ensure patients receive </w:t>
      </w:r>
      <w:r w:rsidRPr="2E054FE8" w:rsidR="774C0B93">
        <w:rPr>
          <w:rFonts w:ascii="Arial" w:hAnsi="Arial" w:eastAsia="Arial" w:cs="Arial"/>
          <w:b w:val="0"/>
          <w:bCs w:val="0"/>
          <w:i w:val="0"/>
          <w:iCs w:val="0"/>
          <w:caps w:val="0"/>
          <w:smallCaps w:val="0"/>
          <w:noProof w:val="0"/>
          <w:color w:val="auto"/>
          <w:sz w:val="22"/>
          <w:szCs w:val="22"/>
          <w:lang w:val="en-GB"/>
        </w:rPr>
        <w:t>timely</w:t>
      </w:r>
      <w:r w:rsidRPr="2E054FE8" w:rsidR="774C0B93">
        <w:rPr>
          <w:rFonts w:ascii="Arial" w:hAnsi="Arial" w:eastAsia="Arial" w:cs="Arial"/>
          <w:b w:val="0"/>
          <w:bCs w:val="0"/>
          <w:i w:val="0"/>
          <w:iCs w:val="0"/>
          <w:caps w:val="0"/>
          <w:smallCaps w:val="0"/>
          <w:noProof w:val="0"/>
          <w:color w:val="auto"/>
          <w:sz w:val="22"/>
          <w:szCs w:val="22"/>
          <w:lang w:val="en-GB"/>
        </w:rPr>
        <w:t xml:space="preserve"> care</w:t>
      </w:r>
      <w:r w:rsidRPr="2E054FE8" w:rsidR="4FDD79A0">
        <w:rPr>
          <w:rFonts w:ascii="Arial" w:hAnsi="Arial" w:eastAsia="Arial" w:cs="Arial"/>
          <w:noProof w:val="0"/>
          <w:sz w:val="22"/>
          <w:szCs w:val="22"/>
          <w:lang w:val="en-GB"/>
        </w:rPr>
        <w:t xml:space="preserve"> (Harding et al., 2019).</w:t>
      </w:r>
    </w:p>
    <w:p w:rsidRPr="00F807A7" w:rsidR="00C80D0F" w:rsidP="2E054FE8" w:rsidRDefault="00C80D0F" w14:paraId="3D55CCBE" w14:textId="6CB58CB2">
      <w:pPr>
        <w:shd w:val="clear" w:color="auto" w:fill="FFFFFF" w:themeFill="background1"/>
        <w:spacing w:before="0" w:beforeAutospacing="off" w:after="0" w:afterAutospacing="off" w:line="360" w:lineRule="auto"/>
        <w:jc w:val="both"/>
      </w:pPr>
    </w:p>
    <w:p w:rsidRPr="00F807A7" w:rsidR="00C80D0F" w:rsidP="2E054FE8" w:rsidRDefault="00C80D0F" w14:paraId="0D8A4C9B" w14:textId="704F14B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F807A7" w:rsidR="00871C29" w:rsidP="2E054FE8" w:rsidRDefault="00871C29" w14:paraId="172019C6" w14:textId="62C6CE16">
      <w:pPr>
        <w:pStyle w:val="Heading1"/>
        <w:rPr>
          <w:rFonts w:ascii="Arial" w:hAnsi="Arial" w:eastAsia="Arial" w:cs="Arial"/>
          <w:b w:val="1"/>
          <w:bCs w:val="1"/>
          <w:color w:val="1D2125"/>
          <w:sz w:val="28"/>
          <w:szCs w:val="28"/>
          <w:lang w:val="en-US" w:eastAsia="en-GB"/>
        </w:rPr>
      </w:pPr>
      <w:bookmarkStart w:name="_Toc621564130" w:id="1290930001"/>
      <w:r w:rsidRPr="2E054FE8" w:rsidR="00871C29">
        <w:rPr>
          <w:rFonts w:ascii="Arial" w:hAnsi="Arial" w:eastAsia="Arial" w:cs="Arial"/>
          <w:sz w:val="28"/>
          <w:szCs w:val="28"/>
          <w:lang w:val="en-US"/>
        </w:rPr>
        <w:t>Digital Innovation in Health and Social Care</w:t>
      </w:r>
      <w:bookmarkEnd w:id="1290930001"/>
      <w:r w:rsidRPr="2E054FE8" w:rsidR="00871C29">
        <w:rPr>
          <w:rFonts w:ascii="Arial" w:hAnsi="Arial" w:eastAsia="Arial" w:cs="Arial"/>
          <w:sz w:val="28"/>
          <w:szCs w:val="28"/>
          <w:lang w:val="en-US"/>
        </w:rPr>
        <w:t xml:space="preserve"> </w:t>
      </w:r>
    </w:p>
    <w:p w:rsidRPr="00F807A7" w:rsidR="00871C29" w:rsidP="2E054FE8" w:rsidRDefault="00871C29" w14:paraId="48107586" w14:textId="662BBECB">
      <w:pPr>
        <w:pStyle w:val="Normal"/>
        <w:rPr>
          <w:lang w:val="en-US"/>
        </w:rPr>
      </w:pPr>
    </w:p>
    <w:p w:rsidRPr="00F807A7" w:rsidR="00871C29" w:rsidP="2E054FE8" w:rsidRDefault="00871C29" w14:paraId="5D9B77EF" w14:textId="7931BF29">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lang w:val="en-GB"/>
        </w:rPr>
      </w:pPr>
      <w:r w:rsidRPr="2E054FE8" w:rsidR="4AF46783">
        <w:rPr>
          <w:rFonts w:ascii="Aptos" w:hAnsi="Aptos" w:eastAsia="Aptos" w:cs="Aptos"/>
          <w:b w:val="1"/>
          <w:bCs w:val="1"/>
          <w:noProof w:val="0"/>
          <w:sz w:val="24"/>
          <w:szCs w:val="24"/>
          <w:lang w:val="en-GB"/>
        </w:rPr>
        <w:t>Benefits</w:t>
      </w:r>
      <w:r w:rsidRPr="2E054FE8" w:rsidR="4AF46783">
        <w:rPr>
          <w:rFonts w:ascii="Aptos" w:hAnsi="Aptos" w:eastAsia="Aptos" w:cs="Aptos"/>
          <w:noProof w:val="0"/>
          <w:sz w:val="24"/>
          <w:szCs w:val="24"/>
          <w:lang w:val="en-GB"/>
        </w:rPr>
        <w:t xml:space="preserve">- </w:t>
      </w:r>
      <w:r w:rsidRPr="2E054FE8" w:rsidR="478BB71F">
        <w:rPr>
          <w:rFonts w:ascii="Arial" w:hAnsi="Arial" w:eastAsia="Arial" w:cs="Arial"/>
          <w:b w:val="0"/>
          <w:bCs w:val="0"/>
          <w:i w:val="0"/>
          <w:iCs w:val="0"/>
          <w:caps w:val="0"/>
          <w:smallCaps w:val="0"/>
          <w:noProof w:val="0"/>
          <w:color w:val="252525"/>
          <w:sz w:val="22"/>
          <w:szCs w:val="22"/>
          <w:lang w:val="en-GB"/>
        </w:rPr>
        <w:t xml:space="preserve">Wearable health technologies like smartwatches and home monitoring devices help manage chronic health conditions by allowing continuous tracking and self-management from home. These tools enable individuals to </w:t>
      </w:r>
      <w:r w:rsidRPr="2E054FE8" w:rsidR="478BB71F">
        <w:rPr>
          <w:rFonts w:ascii="Arial" w:hAnsi="Arial" w:eastAsia="Arial" w:cs="Arial"/>
          <w:b w:val="0"/>
          <w:bCs w:val="0"/>
          <w:i w:val="0"/>
          <w:iCs w:val="0"/>
          <w:caps w:val="0"/>
          <w:smallCaps w:val="0"/>
          <w:noProof w:val="0"/>
          <w:color w:val="252525"/>
          <w:sz w:val="22"/>
          <w:szCs w:val="22"/>
          <w:lang w:val="en-GB"/>
        </w:rPr>
        <w:t>monitor</w:t>
      </w:r>
      <w:r w:rsidRPr="2E054FE8" w:rsidR="478BB71F">
        <w:rPr>
          <w:rFonts w:ascii="Arial" w:hAnsi="Arial" w:eastAsia="Arial" w:cs="Arial"/>
          <w:b w:val="0"/>
          <w:bCs w:val="0"/>
          <w:i w:val="0"/>
          <w:iCs w:val="0"/>
          <w:caps w:val="0"/>
          <w:smallCaps w:val="0"/>
          <w:noProof w:val="0"/>
          <w:color w:val="252525"/>
          <w:sz w:val="22"/>
          <w:szCs w:val="22"/>
          <w:lang w:val="en-GB"/>
        </w:rPr>
        <w:t xml:space="preserve"> vital signs for conditions such as diabetes or hypertension, reducing the need for hospital visits</w:t>
      </w:r>
      <w:r w:rsidRPr="2E054FE8" w:rsidR="5A7FBF2B">
        <w:rPr>
          <w:rFonts w:ascii="Arial" w:hAnsi="Arial" w:eastAsia="Arial" w:cs="Arial"/>
          <w:noProof w:val="0"/>
          <w:sz w:val="22"/>
          <w:szCs w:val="22"/>
          <w:lang w:val="en-GB"/>
        </w:rPr>
        <w:t xml:space="preserve"> (UK Government, 2022)</w:t>
      </w:r>
      <w:r w:rsidRPr="2E054FE8" w:rsidR="478BB71F">
        <w:rPr>
          <w:rFonts w:ascii="Arial" w:hAnsi="Arial" w:eastAsia="Arial" w:cs="Arial"/>
          <w:b w:val="0"/>
          <w:bCs w:val="0"/>
          <w:i w:val="0"/>
          <w:iCs w:val="0"/>
          <w:caps w:val="0"/>
          <w:smallCaps w:val="0"/>
          <w:noProof w:val="0"/>
          <w:color w:val="252525"/>
          <w:sz w:val="22"/>
          <w:szCs w:val="22"/>
          <w:lang w:val="en-GB"/>
        </w:rPr>
        <w:t xml:space="preserve">. For instance, a person with a cardiovascular issue can track heart rate and blood pressure using a device and share this data with doctors. This leads to early detection of problems, </w:t>
      </w:r>
      <w:r w:rsidRPr="2E054FE8" w:rsidR="478BB71F">
        <w:rPr>
          <w:rFonts w:ascii="Arial" w:hAnsi="Arial" w:eastAsia="Arial" w:cs="Arial"/>
          <w:b w:val="0"/>
          <w:bCs w:val="0"/>
          <w:i w:val="0"/>
          <w:iCs w:val="0"/>
          <w:caps w:val="0"/>
          <w:smallCaps w:val="0"/>
          <w:noProof w:val="0"/>
          <w:color w:val="252525"/>
          <w:sz w:val="22"/>
          <w:szCs w:val="22"/>
          <w:lang w:val="en-GB"/>
        </w:rPr>
        <w:t>timely</w:t>
      </w:r>
      <w:r w:rsidRPr="2E054FE8" w:rsidR="478BB71F">
        <w:rPr>
          <w:rFonts w:ascii="Arial" w:hAnsi="Arial" w:eastAsia="Arial" w:cs="Arial"/>
          <w:b w:val="0"/>
          <w:bCs w:val="0"/>
          <w:i w:val="0"/>
          <w:iCs w:val="0"/>
          <w:caps w:val="0"/>
          <w:smallCaps w:val="0"/>
          <w:noProof w:val="0"/>
          <w:color w:val="252525"/>
          <w:sz w:val="22"/>
          <w:szCs w:val="22"/>
          <w:lang w:val="en-GB"/>
        </w:rPr>
        <w:t xml:space="preserve"> help, and fewer in-person visits, enhancing convenience and independence for patients. The plan promotes safe, approved digital health products for routine care</w:t>
      </w:r>
      <w:r w:rsidRPr="2E054FE8" w:rsidR="3C278C20">
        <w:rPr>
          <w:rFonts w:ascii="Arial" w:hAnsi="Arial" w:eastAsia="Arial" w:cs="Arial"/>
          <w:b w:val="0"/>
          <w:bCs w:val="0"/>
          <w:i w:val="0"/>
          <w:iCs w:val="0"/>
          <w:caps w:val="0"/>
          <w:smallCaps w:val="0"/>
          <w:noProof w:val="0"/>
          <w:color w:val="252525"/>
          <w:sz w:val="22"/>
          <w:szCs w:val="22"/>
          <w:lang w:val="en-GB"/>
        </w:rPr>
        <w:t xml:space="preserve"> </w:t>
      </w:r>
      <w:r w:rsidRPr="2E054FE8" w:rsidR="3C278C20">
        <w:rPr>
          <w:rFonts w:ascii="Arial" w:hAnsi="Arial" w:eastAsia="Arial" w:cs="Arial"/>
          <w:noProof w:val="0"/>
          <w:sz w:val="22"/>
          <w:szCs w:val="22"/>
          <w:lang w:val="en-GB"/>
        </w:rPr>
        <w:t>(UK Government, 2022).</w:t>
      </w:r>
    </w:p>
    <w:p w:rsidRPr="00F807A7" w:rsidR="00871C29" w:rsidP="2E054FE8" w:rsidRDefault="00871C29" w14:paraId="577C2FEB" w14:textId="07F9C2AF">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lang w:val="en-GB"/>
        </w:rPr>
      </w:pPr>
    </w:p>
    <w:p w:rsidRPr="00F807A7" w:rsidR="00871C29" w:rsidP="2E054FE8" w:rsidRDefault="00871C29" w14:paraId="508075DF" w14:textId="543EA651">
      <w:pPr>
        <w:pStyle w:val="Normal"/>
        <w:shd w:val="clear" w:color="auto" w:fill="FFFFFF" w:themeFill="background1"/>
        <w:spacing w:before="0" w:beforeAutospacing="off" w:after="0" w:afterAutospacing="off" w:line="420" w:lineRule="auto"/>
        <w:jc w:val="both"/>
        <w:rPr>
          <w:rFonts w:ascii="Arial" w:hAnsi="Arial" w:eastAsia="Arial" w:cs="Arial"/>
          <w:b w:val="0"/>
          <w:bCs w:val="0"/>
          <w:noProof w:val="0"/>
          <w:sz w:val="22"/>
          <w:szCs w:val="22"/>
          <w:lang w:val="en-GB"/>
        </w:rPr>
      </w:pPr>
      <w:r w:rsidRPr="2E054FE8" w:rsidR="1F1E8F43">
        <w:rPr>
          <w:rFonts w:ascii="Arial" w:hAnsi="Arial" w:eastAsia="Arial" w:cs="Arial"/>
          <w:b w:val="1"/>
          <w:bCs w:val="1"/>
          <w:noProof w:val="0"/>
          <w:sz w:val="22"/>
          <w:szCs w:val="22"/>
          <w:lang w:val="en-GB"/>
        </w:rPr>
        <w:t>Enhancing Communication and Collaboration-</w:t>
      </w:r>
      <w:r w:rsidRPr="2E054FE8" w:rsidR="61D98ADE">
        <w:rPr>
          <w:rFonts w:ascii="Arial" w:hAnsi="Arial" w:eastAsia="Arial" w:cs="Arial"/>
          <w:b w:val="0"/>
          <w:bCs w:val="0"/>
          <w:noProof w:val="0"/>
          <w:sz w:val="22"/>
          <w:szCs w:val="22"/>
          <w:lang w:val="en-GB"/>
        </w:rPr>
        <w:t xml:space="preserve"> </w:t>
      </w:r>
    </w:p>
    <w:p w:rsidRPr="00F807A7" w:rsidR="00871C29" w:rsidP="2E054FE8" w:rsidRDefault="00871C29" w14:paraId="19FE3736" w14:textId="77014105">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52525"/>
          <w:sz w:val="22"/>
          <w:szCs w:val="22"/>
          <w:lang w:val="en-GB"/>
        </w:rPr>
      </w:pPr>
      <w:r w:rsidRPr="2E054FE8" w:rsidR="4F36B3AA">
        <w:rPr>
          <w:rFonts w:ascii="Arial" w:hAnsi="Arial" w:eastAsia="Arial" w:cs="Arial"/>
          <w:b w:val="0"/>
          <w:bCs w:val="0"/>
          <w:i w:val="0"/>
          <w:iCs w:val="0"/>
          <w:caps w:val="0"/>
          <w:smallCaps w:val="0"/>
          <w:noProof w:val="0"/>
          <w:color w:val="252525"/>
          <w:sz w:val="22"/>
          <w:szCs w:val="22"/>
          <w:lang w:val="en-GB"/>
        </w:rPr>
        <w:t xml:space="preserve">The initiative aims to digitize health and social care records for all providers, including hospitals and </w:t>
      </w:r>
      <w:r w:rsidRPr="2E054FE8" w:rsidR="4F36B3AA">
        <w:rPr>
          <w:rFonts w:ascii="Arial" w:hAnsi="Arial" w:eastAsia="Arial" w:cs="Arial"/>
          <w:b w:val="0"/>
          <w:bCs w:val="0"/>
          <w:i w:val="0"/>
          <w:iCs w:val="0"/>
          <w:caps w:val="0"/>
          <w:smallCaps w:val="0"/>
          <w:noProof w:val="0"/>
          <w:color w:val="252525"/>
          <w:sz w:val="22"/>
          <w:szCs w:val="22"/>
          <w:lang w:val="en-GB"/>
        </w:rPr>
        <w:t>general practices</w:t>
      </w:r>
      <w:r w:rsidRPr="2E054FE8" w:rsidR="4F36B3AA">
        <w:rPr>
          <w:rFonts w:ascii="Arial" w:hAnsi="Arial" w:eastAsia="Arial" w:cs="Arial"/>
          <w:b w:val="0"/>
          <w:bCs w:val="0"/>
          <w:i w:val="0"/>
          <w:iCs w:val="0"/>
          <w:caps w:val="0"/>
          <w:smallCaps w:val="0"/>
          <w:noProof w:val="0"/>
          <w:color w:val="252525"/>
          <w:sz w:val="22"/>
          <w:szCs w:val="22"/>
          <w:lang w:val="en-GB"/>
        </w:rPr>
        <w:t>, by March 2025. This change allows health professionals like GPs and specialists to access a single, lifelong health and care record</w:t>
      </w:r>
      <w:r w:rsidRPr="2E054FE8" w:rsidR="0F286C92">
        <w:rPr>
          <w:rFonts w:ascii="Arial" w:hAnsi="Arial" w:eastAsia="Arial" w:cs="Arial"/>
          <w:noProof w:val="0"/>
          <w:sz w:val="22"/>
          <w:szCs w:val="22"/>
          <w:lang w:val="en-GB"/>
        </w:rPr>
        <w:t xml:space="preserve"> (UK Government, 2022)</w:t>
      </w:r>
      <w:r w:rsidRPr="2E054FE8" w:rsidR="4F36B3AA">
        <w:rPr>
          <w:rFonts w:ascii="Arial" w:hAnsi="Arial" w:eastAsia="Arial" w:cs="Arial"/>
          <w:b w:val="0"/>
          <w:bCs w:val="0"/>
          <w:i w:val="0"/>
          <w:iCs w:val="0"/>
          <w:caps w:val="0"/>
          <w:smallCaps w:val="0"/>
          <w:noProof w:val="0"/>
          <w:color w:val="252525"/>
          <w:sz w:val="22"/>
          <w:szCs w:val="22"/>
          <w:lang w:val="en-GB"/>
        </w:rPr>
        <w:t>. It improves communication and coordination among care teams, ensuring they can view and update the same record in real time. When patients move from hospital to community care, their complete health information travels with them, reducing errors and enhancing safety. Electronic Health Records also lessen administrative tasks, allowing staff to focus more on patient care and improve efficiency</w:t>
      </w:r>
      <w:r w:rsidRPr="2E054FE8" w:rsidR="328A3FCF">
        <w:rPr>
          <w:rFonts w:ascii="Arial" w:hAnsi="Arial" w:eastAsia="Arial" w:cs="Arial"/>
          <w:noProof w:val="0"/>
          <w:sz w:val="22"/>
          <w:szCs w:val="22"/>
          <w:lang w:val="en-GB"/>
        </w:rPr>
        <w:t xml:space="preserve"> (UK Government, 2022).</w:t>
      </w:r>
    </w:p>
    <w:p w:rsidRPr="00F807A7" w:rsidR="00871C29" w:rsidP="2E054FE8" w:rsidRDefault="00871C29" w14:paraId="6DEA831D" w14:textId="4277F854">
      <w:pPr>
        <w:shd w:val="clear" w:color="auto" w:fill="FFFFFF" w:themeFill="background1"/>
        <w:spacing w:before="0" w:beforeAutospacing="off" w:after="0" w:afterAutospacing="off" w:line="360" w:lineRule="auto"/>
        <w:jc w:val="both"/>
      </w:pPr>
    </w:p>
    <w:p w:rsidRPr="00F807A7" w:rsidR="00871C29" w:rsidP="2E054FE8" w:rsidRDefault="00871C29" w14:paraId="1F13AB6C" w14:textId="345CEBF5">
      <w:pPr>
        <w:pStyle w:val="Normal"/>
        <w:shd w:val="clear" w:color="auto" w:fill="FFFFFF" w:themeFill="background1"/>
        <w:spacing w:before="0" w:beforeAutospacing="off" w:after="0" w:afterAutospacing="off" w:line="360" w:lineRule="auto"/>
        <w:jc w:val="both"/>
        <w:rPr>
          <w:rFonts w:ascii="Arial" w:hAnsi="Arial" w:eastAsia="Arial" w:cs="Arial"/>
          <w:b w:val="0"/>
          <w:bCs w:val="0"/>
          <w:noProof w:val="0"/>
          <w:sz w:val="22"/>
          <w:szCs w:val="22"/>
          <w:lang w:val="en-GB"/>
        </w:rPr>
      </w:pPr>
    </w:p>
    <w:p w:rsidRPr="00F807A7" w:rsidR="00871C29" w:rsidP="2E054FE8" w:rsidRDefault="00871C29" w14:paraId="3903D621" w14:textId="50C65E00">
      <w:pPr>
        <w:pStyle w:val="Normal"/>
        <w:shd w:val="clear" w:color="auto" w:fill="FFFFFF" w:themeFill="background1"/>
        <w:spacing w:before="0" w:beforeAutospacing="off" w:after="0" w:afterAutospacing="off" w:line="360" w:lineRule="auto"/>
        <w:jc w:val="both"/>
        <w:rPr>
          <w:rFonts w:ascii="Arial" w:hAnsi="Arial" w:eastAsia="Arial" w:cs="Arial"/>
          <w:b w:val="0"/>
          <w:bCs w:val="0"/>
          <w:noProof w:val="0"/>
          <w:sz w:val="22"/>
          <w:szCs w:val="22"/>
          <w:lang w:val="en-GB"/>
        </w:rPr>
      </w:pPr>
    </w:p>
    <w:p w:rsidRPr="00F807A7" w:rsidR="00871C29" w:rsidP="2E054FE8" w:rsidRDefault="00871C29" w14:paraId="7729611D" w14:textId="77DC06A9">
      <w:pPr>
        <w:pStyle w:val="Normal"/>
        <w:shd w:val="clear" w:color="auto" w:fill="FFFFFF" w:themeFill="background1"/>
        <w:spacing w:before="0" w:beforeAutospacing="off" w:after="0" w:afterAutospacing="off" w:line="360" w:lineRule="auto"/>
        <w:jc w:val="both"/>
        <w:rPr>
          <w:rFonts w:ascii="Arial" w:hAnsi="Arial" w:eastAsia="Arial" w:cs="Arial"/>
          <w:b w:val="1"/>
          <w:bCs w:val="1"/>
          <w:noProof w:val="0"/>
          <w:sz w:val="22"/>
          <w:szCs w:val="22"/>
          <w:lang w:val="en-GB"/>
        </w:rPr>
      </w:pPr>
      <w:r w:rsidRPr="2E054FE8" w:rsidR="46695F28">
        <w:rPr>
          <w:rFonts w:ascii="Arial" w:hAnsi="Arial" w:eastAsia="Arial" w:cs="Arial"/>
          <w:b w:val="1"/>
          <w:bCs w:val="1"/>
          <w:noProof w:val="0"/>
          <w:sz w:val="22"/>
          <w:szCs w:val="22"/>
          <w:lang w:val="en-GB"/>
        </w:rPr>
        <w:t xml:space="preserve">Technological Instruments for Health Promotion and Preventive Measures- </w:t>
      </w:r>
    </w:p>
    <w:p w:rsidRPr="00F807A7" w:rsidR="00871C29" w:rsidP="2E054FE8" w:rsidRDefault="00871C29" w14:paraId="22D604E6" w14:textId="458F0287">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52525"/>
          <w:sz w:val="22"/>
          <w:szCs w:val="22"/>
          <w:lang w:val="en-GB"/>
        </w:rPr>
      </w:pPr>
      <w:r w:rsidRPr="2E054FE8" w:rsidR="3849545D">
        <w:rPr>
          <w:rFonts w:ascii="Arial" w:hAnsi="Arial" w:eastAsia="Arial" w:cs="Arial"/>
          <w:b w:val="0"/>
          <w:bCs w:val="0"/>
          <w:i w:val="0"/>
          <w:iCs w:val="0"/>
          <w:caps w:val="0"/>
          <w:smallCaps w:val="0"/>
          <w:noProof w:val="0"/>
          <w:color w:val="252525"/>
          <w:sz w:val="22"/>
          <w:szCs w:val="22"/>
          <w:lang w:val="en-GB"/>
        </w:rPr>
        <w:t xml:space="preserve">Digital technology aims to change healthcare from reactive to proactive, focusing on prevention and early detection. Using tools like the NHS App and health records, people can access self-help resources, </w:t>
      </w:r>
      <w:r w:rsidRPr="2E054FE8" w:rsidR="3849545D">
        <w:rPr>
          <w:rFonts w:ascii="Arial" w:hAnsi="Arial" w:eastAsia="Arial" w:cs="Arial"/>
          <w:b w:val="0"/>
          <w:bCs w:val="0"/>
          <w:i w:val="0"/>
          <w:iCs w:val="0"/>
          <w:caps w:val="0"/>
          <w:smallCaps w:val="0"/>
          <w:noProof w:val="0"/>
          <w:color w:val="252525"/>
          <w:sz w:val="22"/>
          <w:szCs w:val="22"/>
          <w:lang w:val="en-GB"/>
        </w:rPr>
        <w:t>monitor</w:t>
      </w:r>
      <w:r w:rsidRPr="2E054FE8" w:rsidR="3849545D">
        <w:rPr>
          <w:rFonts w:ascii="Arial" w:hAnsi="Arial" w:eastAsia="Arial" w:cs="Arial"/>
          <w:b w:val="0"/>
          <w:bCs w:val="0"/>
          <w:i w:val="0"/>
          <w:iCs w:val="0"/>
          <w:caps w:val="0"/>
          <w:smallCaps w:val="0"/>
          <w:noProof w:val="0"/>
          <w:color w:val="252525"/>
          <w:sz w:val="22"/>
          <w:szCs w:val="22"/>
          <w:lang w:val="en-GB"/>
        </w:rPr>
        <w:t xml:space="preserve"> their health, and receive alerts for screenings and vaccinations</w:t>
      </w:r>
      <w:r w:rsidRPr="2E054FE8" w:rsidR="589E5F81">
        <w:rPr>
          <w:rFonts w:ascii="Arial" w:hAnsi="Arial" w:eastAsia="Arial" w:cs="Arial"/>
          <w:noProof w:val="0"/>
          <w:sz w:val="22"/>
          <w:szCs w:val="22"/>
          <w:lang w:val="en-GB"/>
        </w:rPr>
        <w:t xml:space="preserve"> (UK Government, 2022)</w:t>
      </w:r>
      <w:r w:rsidRPr="2E054FE8" w:rsidR="3849545D">
        <w:rPr>
          <w:rFonts w:ascii="Arial" w:hAnsi="Arial" w:eastAsia="Arial" w:cs="Arial"/>
          <w:b w:val="0"/>
          <w:bCs w:val="0"/>
          <w:i w:val="0"/>
          <w:iCs w:val="0"/>
          <w:caps w:val="0"/>
          <w:smallCaps w:val="0"/>
          <w:noProof w:val="0"/>
          <w:color w:val="252525"/>
          <w:sz w:val="22"/>
          <w:szCs w:val="22"/>
          <w:lang w:val="en-GB"/>
        </w:rPr>
        <w:t>. For example, an older adult might get a reminder to check their blood pressure. Data from home devices can help provide early interventions, like lifestyle advice or community support. This plan allows individuals to take charge of their health and reduces unnecessary hospital visits, aiming for healthier lives and fairer health outcomes. The goal is to make this kind of digital care common in the future</w:t>
      </w:r>
      <w:r w:rsidRPr="2E054FE8" w:rsidR="22B533D8">
        <w:rPr>
          <w:rFonts w:ascii="Arial" w:hAnsi="Arial" w:eastAsia="Arial" w:cs="Arial"/>
          <w:noProof w:val="0"/>
          <w:sz w:val="22"/>
          <w:szCs w:val="22"/>
          <w:lang w:val="en-GB"/>
        </w:rPr>
        <w:t xml:space="preserve"> (UK Government, 2022).</w:t>
      </w:r>
    </w:p>
    <w:p w:rsidRPr="00F807A7" w:rsidR="00871C29" w:rsidP="2E054FE8" w:rsidRDefault="00871C29" w14:paraId="0C9E0859" w14:textId="199417D8">
      <w:pPr>
        <w:shd w:val="clear" w:color="auto" w:fill="FFFFFF" w:themeFill="background1"/>
        <w:spacing w:before="0" w:beforeAutospacing="off" w:after="0" w:afterAutospacing="off" w:line="360" w:lineRule="auto"/>
        <w:jc w:val="both"/>
      </w:pPr>
    </w:p>
    <w:p w:rsidRPr="00F807A7" w:rsidR="00871C29" w:rsidP="2E054FE8" w:rsidRDefault="00871C29" w14:paraId="11C77986" w14:textId="6F5EEBD0">
      <w:pPr>
        <w:pStyle w:val="Normal"/>
        <w:shd w:val="clear" w:color="auto" w:fill="FFFFFF" w:themeFill="background1"/>
        <w:spacing w:before="0" w:beforeAutospacing="off" w:after="0" w:afterAutospacing="off" w:line="360" w:lineRule="auto"/>
        <w:jc w:val="both"/>
        <w:rPr>
          <w:rFonts w:ascii="Arial" w:hAnsi="Arial" w:eastAsia="Arial" w:cs="Arial"/>
          <w:b w:val="0"/>
          <w:bCs w:val="0"/>
          <w:noProof w:val="0"/>
          <w:sz w:val="22"/>
          <w:szCs w:val="22"/>
          <w:lang w:val="en-GB"/>
        </w:rPr>
      </w:pPr>
    </w:p>
    <w:p w:rsidRPr="00F807A7" w:rsidR="00871C29" w:rsidP="2E054FE8" w:rsidRDefault="00871C29" w14:paraId="347D6E23" w14:textId="539F2525">
      <w:pPr>
        <w:shd w:val="clear" w:color="auto" w:fill="FFFFFF" w:themeFill="background1"/>
        <w:spacing w:before="0" w:beforeAutospacing="off" w:after="0" w:afterAutospacing="off" w:line="360" w:lineRule="auto"/>
      </w:pPr>
    </w:p>
    <w:p w:rsidRPr="00F807A7" w:rsidR="00871C29" w:rsidP="2E054FE8" w:rsidRDefault="00871C29" w14:paraId="3D115D03" w14:textId="637EF587">
      <w:pPr>
        <w:pStyle w:val="Normal"/>
        <w:shd w:val="clear" w:color="auto" w:fill="FFFFFF" w:themeFill="background1"/>
        <w:spacing w:before="0" w:beforeAutospacing="off" w:after="0" w:afterAutospacing="off" w:line="360" w:lineRule="auto"/>
        <w:rPr>
          <w:rFonts w:ascii="Aptos" w:hAnsi="Aptos" w:eastAsia="Aptos" w:cs="Aptos"/>
          <w:noProof w:val="0"/>
          <w:sz w:val="24"/>
          <w:szCs w:val="24"/>
          <w:lang w:val="en-GB"/>
        </w:rPr>
      </w:pPr>
    </w:p>
    <w:p w:rsidRPr="00427065" w:rsidR="00F807A7" w:rsidP="2E054FE8" w:rsidRDefault="00F807A7" w14:paraId="07E5438C" w14:textId="71E29874">
      <w:pPr>
        <w:spacing w:line="360" w:lineRule="auto"/>
        <w:rPr>
          <w:rFonts w:ascii="Times New Roman" w:hAnsi="Times New Roman"/>
          <w:i w:val="0"/>
          <w:iCs w:val="0"/>
          <w:color w:val="auto"/>
        </w:rPr>
      </w:pPr>
    </w:p>
    <w:p w:rsidRPr="00427065" w:rsidR="00871C29" w:rsidP="008375B5" w:rsidRDefault="00871C29" w14:paraId="015D032B" w14:textId="77777777">
      <w:pPr>
        <w:spacing w:line="360" w:lineRule="auto"/>
        <w:rPr>
          <w:rFonts w:ascii="Times New Roman" w:hAnsi="Times New Roman"/>
          <w:color w:val="4C94D8"/>
          <w:sz w:val="28"/>
          <w:szCs w:val="28"/>
        </w:rPr>
      </w:pPr>
    </w:p>
    <w:p w:rsidRPr="00F807A7" w:rsidR="00871C29" w:rsidP="2E054FE8" w:rsidRDefault="00F807A7" w14:paraId="684F29AA" w14:textId="34417BA8">
      <w:pPr>
        <w:pStyle w:val="Heading1"/>
        <w:rPr>
          <w:rFonts w:ascii="Arial" w:hAnsi="Arial" w:eastAsia="Arial" w:cs="Arial"/>
          <w:b w:val="1"/>
          <w:bCs w:val="1"/>
          <w:sz w:val="28"/>
          <w:szCs w:val="28"/>
        </w:rPr>
      </w:pPr>
      <w:bookmarkStart w:name="_Toc107442144" w:id="1686426460"/>
      <w:r w:rsidRPr="2E054FE8" w:rsidR="00F807A7">
        <w:rPr>
          <w:rFonts w:ascii="Arial" w:hAnsi="Arial" w:eastAsia="Arial" w:cs="Arial"/>
          <w:sz w:val="28"/>
          <w:szCs w:val="28"/>
        </w:rPr>
        <w:t>Understanding the NHS Leadership Framework</w:t>
      </w:r>
      <w:bookmarkEnd w:id="1686426460"/>
      <w:r w:rsidRPr="2E054FE8" w:rsidR="00F807A7">
        <w:rPr>
          <w:rFonts w:ascii="Arial" w:hAnsi="Arial" w:eastAsia="Arial" w:cs="Arial"/>
          <w:sz w:val="28"/>
          <w:szCs w:val="28"/>
        </w:rPr>
        <w:t xml:space="preserve"> </w:t>
      </w:r>
    </w:p>
    <w:p w:rsidR="2E054FE8" w:rsidP="2E054FE8" w:rsidRDefault="2E054FE8" w14:paraId="036B9091" w14:textId="311D08DD">
      <w:pPr>
        <w:pStyle w:val="Normal"/>
      </w:pPr>
    </w:p>
    <w:p w:rsidRPr="00427065" w:rsidR="00F807A7" w:rsidP="2E054FE8" w:rsidRDefault="00F807A7" w14:paraId="5F2ED79D" w14:textId="0EA41473">
      <w:pPr>
        <w:pStyle w:val="Normal"/>
        <w:spacing w:line="360" w:lineRule="auto"/>
        <w:rPr>
          <w:rFonts w:ascii="Arial" w:hAnsi="Arial" w:eastAsia="Arial" w:cs="Arial"/>
          <w:color w:val="auto"/>
          <w:sz w:val="22"/>
          <w:szCs w:val="22"/>
        </w:rPr>
      </w:pPr>
      <w:r w:rsidRPr="2E054FE8" w:rsidR="5CF9F202">
        <w:rPr>
          <w:rFonts w:ascii="Arial" w:hAnsi="Arial" w:eastAsia="Arial" w:cs="Arial"/>
          <w:color w:val="auto"/>
          <w:sz w:val="22"/>
          <w:szCs w:val="22"/>
        </w:rPr>
        <w:t xml:space="preserve">Expected actions and competencies for leaders in the NHS are described by the NHS England Leadership Competency Framework. Six main spheres make it up: getting excellent outcomes, developing long-term plans, advancing equality, guaranteeing robust governance, encouraging a positive culture, and creating community trust. For health and social care, this </w:t>
      </w:r>
      <w:r w:rsidRPr="2E054FE8" w:rsidR="5CF9F202">
        <w:rPr>
          <w:rFonts w:ascii="Arial" w:hAnsi="Arial" w:eastAsia="Arial" w:cs="Arial"/>
          <w:color w:val="auto"/>
          <w:sz w:val="22"/>
          <w:szCs w:val="22"/>
        </w:rPr>
        <w:t xml:space="preserve">framework is crucial as it guarantees all leaders advocate for just and safe services. It helps companies offer excellent care and react appropriately to shifting demands by highlighting ideals like compassion and </w:t>
      </w:r>
      <w:r w:rsidRPr="2E054FE8" w:rsidR="196FA5F4">
        <w:rPr>
          <w:rFonts w:ascii="Arial" w:hAnsi="Arial" w:eastAsia="Arial" w:cs="Arial"/>
          <w:color w:val="auto"/>
          <w:sz w:val="22"/>
          <w:szCs w:val="22"/>
        </w:rPr>
        <w:t>cooperation (</w:t>
      </w:r>
      <w:r w:rsidRPr="2E054FE8" w:rsidR="00C33608">
        <w:rPr>
          <w:rFonts w:ascii="Arial" w:hAnsi="Arial" w:eastAsia="Arial" w:cs="Arial"/>
          <w:noProof w:val="0"/>
          <w:sz w:val="22"/>
          <w:szCs w:val="22"/>
          <w:lang w:val="en-GB"/>
        </w:rPr>
        <w:t>NHS England, 2017).</w:t>
      </w:r>
    </w:p>
    <w:p w:rsidRPr="00427065" w:rsidR="00F807A7" w:rsidP="2E054FE8" w:rsidRDefault="00F807A7" w14:paraId="50F4A471" w14:textId="522E09B7">
      <w:pPr>
        <w:spacing w:line="360" w:lineRule="auto"/>
        <w:rPr>
          <w:rFonts w:ascii="Arial" w:hAnsi="Arial" w:eastAsia="Arial" w:cs="Arial"/>
          <w:color w:val="auto"/>
          <w:sz w:val="22"/>
          <w:szCs w:val="22"/>
        </w:rPr>
      </w:pPr>
      <w:r w:rsidRPr="2E054FE8" w:rsidR="26E5D25A">
        <w:rPr>
          <w:rFonts w:ascii="Arial" w:hAnsi="Arial" w:eastAsia="Arial" w:cs="Arial"/>
          <w:color w:val="auto"/>
          <w:sz w:val="22"/>
          <w:szCs w:val="22"/>
          <w:u w:val="single"/>
        </w:rPr>
        <w:t>Leadership Behaviour to Encourage Creativity and Improve Care:</w:t>
      </w:r>
      <w:r w:rsidRPr="2E054FE8" w:rsidR="26E5D25A">
        <w:rPr>
          <w:rFonts w:ascii="Arial" w:hAnsi="Arial" w:eastAsia="Arial" w:cs="Arial"/>
          <w:color w:val="auto"/>
          <w:sz w:val="22"/>
          <w:szCs w:val="22"/>
        </w:rPr>
        <w:t xml:space="preserve"> </w:t>
      </w:r>
    </w:p>
    <w:p w:rsidRPr="00427065" w:rsidR="00F807A7" w:rsidP="2E054FE8" w:rsidRDefault="00F807A7" w14:paraId="0FA7E0F8" w14:textId="42BB7926">
      <w:pPr>
        <w:pStyle w:val="Normal"/>
        <w:spacing w:line="360" w:lineRule="auto"/>
        <w:rPr>
          <w:rFonts w:ascii="Arial" w:hAnsi="Arial" w:eastAsia="Arial" w:cs="Arial"/>
          <w:color w:val="auto"/>
          <w:sz w:val="22"/>
          <w:szCs w:val="22"/>
        </w:rPr>
      </w:pPr>
      <w:r w:rsidRPr="2E054FE8" w:rsidR="26E5D25A">
        <w:rPr>
          <w:rFonts w:ascii="Arial" w:hAnsi="Arial" w:eastAsia="Arial" w:cs="Arial"/>
          <w:b w:val="0"/>
          <w:bCs w:val="0"/>
          <w:i w:val="0"/>
          <w:iCs w:val="0"/>
          <w:caps w:val="0"/>
          <w:smallCaps w:val="0"/>
          <w:noProof w:val="0"/>
          <w:color w:val="252525"/>
          <w:sz w:val="22"/>
          <w:szCs w:val="22"/>
          <w:lang w:val="en-GB"/>
        </w:rPr>
        <w:t xml:space="preserve">One important behaviour for leaders is to focus on achieving high-quality and sustainable results. This means encouraging improvements and </w:t>
      </w:r>
      <w:r w:rsidRPr="2E054FE8" w:rsidR="26E5D25A">
        <w:rPr>
          <w:rFonts w:ascii="Arial" w:hAnsi="Arial" w:eastAsia="Arial" w:cs="Arial"/>
          <w:b w:val="0"/>
          <w:bCs w:val="0"/>
          <w:i w:val="0"/>
          <w:iCs w:val="0"/>
          <w:caps w:val="0"/>
          <w:smallCaps w:val="0"/>
          <w:noProof w:val="0"/>
          <w:color w:val="252525"/>
          <w:sz w:val="22"/>
          <w:szCs w:val="22"/>
          <w:lang w:val="en-GB"/>
        </w:rPr>
        <w:t>new ideas</w:t>
      </w:r>
      <w:r w:rsidRPr="2E054FE8" w:rsidR="26E5D25A">
        <w:rPr>
          <w:rFonts w:ascii="Arial" w:hAnsi="Arial" w:eastAsia="Arial" w:cs="Arial"/>
          <w:b w:val="0"/>
          <w:bCs w:val="0"/>
          <w:i w:val="0"/>
          <w:iCs w:val="0"/>
          <w:caps w:val="0"/>
          <w:smallCaps w:val="0"/>
          <w:noProof w:val="0"/>
          <w:color w:val="252525"/>
          <w:sz w:val="22"/>
          <w:szCs w:val="22"/>
          <w:lang w:val="en-GB"/>
        </w:rPr>
        <w:t xml:space="preserve"> while ensuring safe and effective care. Leaders can promote creativity by allowing staff to try new methods, like using digital tools for creating shared care plans, while also prioritising safety. By backing creative ideas and giving teams time for quality improvement projects, as well as seeking feedback from service users, leaders can enhance value, patient experience, and foster a culture of continuous improvement</w:t>
      </w:r>
      <w:r w:rsidRPr="2E054FE8" w:rsidR="36D2A574">
        <w:rPr>
          <w:rFonts w:ascii="Arial" w:hAnsi="Arial" w:eastAsia="Arial" w:cs="Arial"/>
          <w:b w:val="0"/>
          <w:bCs w:val="0"/>
          <w:i w:val="0"/>
          <w:iCs w:val="0"/>
          <w:caps w:val="0"/>
          <w:smallCaps w:val="0"/>
          <w:noProof w:val="0"/>
          <w:color w:val="252525"/>
          <w:sz w:val="22"/>
          <w:szCs w:val="22"/>
          <w:lang w:val="en-GB"/>
        </w:rPr>
        <w:t xml:space="preserve"> </w:t>
      </w:r>
      <w:r w:rsidRPr="2E054FE8" w:rsidR="36D2A574">
        <w:rPr>
          <w:rFonts w:ascii="Arial" w:hAnsi="Arial" w:eastAsia="Arial" w:cs="Arial"/>
          <w:noProof w:val="0"/>
          <w:sz w:val="22"/>
          <w:szCs w:val="22"/>
          <w:lang w:val="en-GB"/>
        </w:rPr>
        <w:t>(NHS England, 2021).</w:t>
      </w:r>
    </w:p>
    <w:p w:rsidRPr="00427065" w:rsidR="00F807A7" w:rsidP="2E054FE8" w:rsidRDefault="00F807A7" w14:paraId="15C02114" w14:textId="3D14700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u w:val="single"/>
          <w:lang w:val="en-GB"/>
        </w:rPr>
      </w:pPr>
      <w:r w:rsidRPr="2E054FE8" w:rsidR="6C56E3E8">
        <w:rPr>
          <w:rFonts w:ascii="Arial" w:hAnsi="Arial" w:eastAsia="Arial" w:cs="Arial"/>
          <w:b w:val="0"/>
          <w:bCs w:val="0"/>
          <w:i w:val="0"/>
          <w:iCs w:val="0"/>
          <w:caps w:val="0"/>
          <w:smallCaps w:val="0"/>
          <w:noProof w:val="0"/>
          <w:color w:val="252525"/>
          <w:sz w:val="22"/>
          <w:szCs w:val="22"/>
          <w:u w:val="single"/>
          <w:lang w:val="en-GB"/>
        </w:rPr>
        <w:t xml:space="preserve">Framework Relates to Outcomes and Experience of Care: </w:t>
      </w:r>
    </w:p>
    <w:p w:rsidRPr="00427065" w:rsidR="00F807A7" w:rsidP="2E054FE8" w:rsidRDefault="00F807A7" w14:paraId="7E949E1D" w14:textId="6E07495A">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lang w:val="en-GB"/>
        </w:rPr>
      </w:pPr>
      <w:r w:rsidRPr="2E054FE8" w:rsidR="6C56E3E8">
        <w:rPr>
          <w:rFonts w:ascii="Arial" w:hAnsi="Arial" w:eastAsia="Arial" w:cs="Arial"/>
          <w:b w:val="0"/>
          <w:bCs w:val="0"/>
          <w:i w:val="0"/>
          <w:iCs w:val="0"/>
          <w:caps w:val="0"/>
          <w:smallCaps w:val="0"/>
          <w:noProof w:val="0"/>
          <w:color w:val="252525"/>
          <w:sz w:val="22"/>
          <w:szCs w:val="22"/>
          <w:lang w:val="en-GB"/>
        </w:rPr>
        <w:t xml:space="preserve">The framework centres on leadership behaviour but is </w:t>
      </w:r>
      <w:r w:rsidRPr="2E054FE8" w:rsidR="6C56E3E8">
        <w:rPr>
          <w:rFonts w:ascii="Arial" w:hAnsi="Arial" w:eastAsia="Arial" w:cs="Arial"/>
          <w:b w:val="0"/>
          <w:bCs w:val="0"/>
          <w:i w:val="0"/>
          <w:iCs w:val="0"/>
          <w:caps w:val="0"/>
          <w:smallCaps w:val="0"/>
          <w:noProof w:val="0"/>
          <w:color w:val="252525"/>
          <w:sz w:val="22"/>
          <w:szCs w:val="22"/>
          <w:lang w:val="en-GB"/>
        </w:rPr>
        <w:t>closely linked</w:t>
      </w:r>
      <w:r w:rsidRPr="2E054FE8" w:rsidR="6C56E3E8">
        <w:rPr>
          <w:rFonts w:ascii="Arial" w:hAnsi="Arial" w:eastAsia="Arial" w:cs="Arial"/>
          <w:b w:val="0"/>
          <w:bCs w:val="0"/>
          <w:i w:val="0"/>
          <w:iCs w:val="0"/>
          <w:caps w:val="0"/>
          <w:smallCaps w:val="0"/>
          <w:noProof w:val="0"/>
          <w:color w:val="252525"/>
          <w:sz w:val="22"/>
          <w:szCs w:val="22"/>
          <w:lang w:val="en-GB"/>
        </w:rPr>
        <w:t xml:space="preserve"> to outcome-based care goals, which aim to enhance life expectancy, quality of life, recovery from illness, and safe care experiences. NHS England’s Experience of Care Improvement Framework highlights "Leadership" as a key area for improving care quality and inclusiveness. Effective leadership, as defined by the Competency Framework, is vital for providing care that meets clinical standards and the needs of patients and communities</w:t>
      </w:r>
      <w:r w:rsidRPr="2E054FE8" w:rsidR="3E6E9A11">
        <w:rPr>
          <w:rFonts w:ascii="Arial" w:hAnsi="Arial" w:eastAsia="Arial" w:cs="Arial"/>
          <w:noProof w:val="0"/>
          <w:sz w:val="22"/>
          <w:szCs w:val="22"/>
          <w:lang w:val="en-GB"/>
        </w:rPr>
        <w:t xml:space="preserve"> (Department of Health, 2017).</w:t>
      </w:r>
    </w:p>
    <w:p w:rsidRPr="00427065" w:rsidR="00F807A7" w:rsidP="2E054FE8" w:rsidRDefault="00F807A7" w14:paraId="7A368011" w14:textId="7D1C93CD">
      <w:pPr>
        <w:shd w:val="clear" w:color="auto" w:fill="FFFFFF" w:themeFill="background1"/>
        <w:spacing w:before="0" w:beforeAutospacing="off" w:after="0" w:afterAutospacing="off" w:line="360" w:lineRule="auto"/>
      </w:pPr>
    </w:p>
    <w:p w:rsidRPr="00427065" w:rsidR="00F807A7" w:rsidP="2E054FE8" w:rsidRDefault="00F807A7" w14:paraId="18D3CA86" w14:textId="528D98C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lang w:val="en-GB"/>
        </w:rPr>
      </w:pPr>
    </w:p>
    <w:p w:rsidRPr="00427065" w:rsidR="00F807A7" w:rsidP="2E054FE8" w:rsidRDefault="00F807A7" w14:paraId="51AAAA6C" w14:textId="549A23A7">
      <w:pPr>
        <w:pStyle w:val="Normal"/>
        <w:shd w:val="clear" w:color="auto" w:fill="FFFFFF" w:themeFill="background1"/>
        <w:spacing w:before="0" w:beforeAutospacing="off" w:after="0" w:afterAutospacing="off" w:line="360" w:lineRule="auto"/>
      </w:pPr>
    </w:p>
    <w:p w:rsidR="008375B5" w:rsidP="2E054FE8" w:rsidRDefault="008375B5" w14:paraId="11914826" w14:textId="10F9D227">
      <w:pPr>
        <w:spacing w:line="360" w:lineRule="auto"/>
        <w:rPr>
          <w:rStyle w:val="Heading1Char"/>
          <w:rFonts w:ascii="Arial" w:hAnsi="Arial" w:eastAsia="Arial" w:cs="Arial"/>
          <w:sz w:val="28"/>
          <w:szCs w:val="28"/>
        </w:rPr>
      </w:pPr>
      <w:bookmarkStart w:name="_Toc1364598631" w:id="1691371682"/>
      <w:r w:rsidRPr="2E054FE8" w:rsidR="00F807A7">
        <w:rPr>
          <w:rStyle w:val="Heading1Char"/>
          <w:rFonts w:ascii="Arial" w:hAnsi="Arial" w:eastAsia="Arial" w:cs="Arial"/>
          <w:sz w:val="28"/>
          <w:szCs w:val="28"/>
        </w:rPr>
        <w:t>Self-</w:t>
      </w:r>
      <w:r w:rsidRPr="2E054FE8" w:rsidR="4538C27F">
        <w:rPr>
          <w:rStyle w:val="Heading1Char"/>
          <w:rFonts w:ascii="Arial" w:hAnsi="Arial" w:eastAsia="Arial" w:cs="Arial"/>
          <w:sz w:val="28"/>
          <w:szCs w:val="28"/>
        </w:rPr>
        <w:t>Reflection Entry</w:t>
      </w:r>
      <w:bookmarkEnd w:id="1691371682"/>
      <w:r w:rsidRPr="2E054FE8" w:rsidR="00F807A7">
        <w:rPr>
          <w:rStyle w:val="Heading1Char"/>
          <w:rFonts w:ascii="Arial" w:hAnsi="Arial" w:eastAsia="Arial" w:cs="Arial"/>
          <w:sz w:val="28"/>
          <w:szCs w:val="28"/>
        </w:rPr>
        <w:t xml:space="preserve"> </w:t>
      </w:r>
    </w:p>
    <w:p w:rsidR="05414919" w:rsidP="2E054FE8" w:rsidRDefault="05414919" w14:paraId="632B19F0" w14:textId="596753A0">
      <w:pPr>
        <w:spacing w:line="360" w:lineRule="auto"/>
        <w:rPr>
          <w:rFonts w:ascii="Arial" w:hAnsi="Arial" w:eastAsia="Arial" w:cs="Arial"/>
          <w:b w:val="0"/>
          <w:bCs w:val="0"/>
          <w:sz w:val="22"/>
          <w:szCs w:val="22"/>
        </w:rPr>
      </w:pPr>
      <w:r w:rsidRPr="2E054FE8" w:rsidR="05414919">
        <w:rPr>
          <w:rFonts w:ascii="Arial" w:hAnsi="Arial" w:eastAsia="Arial" w:cs="Arial"/>
          <w:b w:val="0"/>
          <w:bCs w:val="0"/>
          <w:sz w:val="22"/>
          <w:szCs w:val="22"/>
        </w:rPr>
        <w:t xml:space="preserve">This course has significantly enhanced my knowledge of how creativity and value generation </w:t>
      </w:r>
      <w:r w:rsidRPr="2E054FE8" w:rsidR="05414919">
        <w:rPr>
          <w:rFonts w:ascii="Arial" w:hAnsi="Arial" w:eastAsia="Arial" w:cs="Arial"/>
          <w:b w:val="0"/>
          <w:bCs w:val="0"/>
          <w:sz w:val="22"/>
          <w:szCs w:val="22"/>
        </w:rPr>
        <w:t>operate</w:t>
      </w:r>
      <w:r w:rsidRPr="2E054FE8" w:rsidR="05414919">
        <w:rPr>
          <w:rFonts w:ascii="Arial" w:hAnsi="Arial" w:eastAsia="Arial" w:cs="Arial"/>
          <w:b w:val="0"/>
          <w:bCs w:val="0"/>
          <w:sz w:val="22"/>
          <w:szCs w:val="22"/>
        </w:rPr>
        <w:t xml:space="preserve"> in health and social care. Though I formerly regarded inventiveness as mostly aesthetic or individual expression, I now see it as a potent tool for resolving actual issues, raising patient experiences, and advancing patient-centred care. Studying UK innovations—digital health technologies—and investigating the Convergent and Divergent Thinking exercises showed how creative approaches produce tangible improvements in service delivery. Understanding value creation taught me that patient outcomes, quality, and efficiency are all connected and that long-lasting change calls for both inventive ideas and disciplined action. These results have transformed my perspective on leadership and teamwork, highlighting the need to </w:t>
      </w:r>
      <w:r w:rsidRPr="2E054FE8" w:rsidR="05414919">
        <w:rPr>
          <w:rFonts w:ascii="Arial" w:hAnsi="Arial" w:eastAsia="Arial" w:cs="Arial"/>
          <w:b w:val="0"/>
          <w:bCs w:val="0"/>
          <w:sz w:val="22"/>
          <w:szCs w:val="22"/>
        </w:rPr>
        <w:t>create</w:t>
      </w:r>
      <w:r w:rsidRPr="2E054FE8" w:rsidR="05414919">
        <w:rPr>
          <w:rFonts w:ascii="Arial" w:hAnsi="Arial" w:eastAsia="Arial" w:cs="Arial"/>
          <w:b w:val="0"/>
          <w:bCs w:val="0"/>
          <w:sz w:val="22"/>
          <w:szCs w:val="22"/>
        </w:rPr>
        <w:t xml:space="preserve"> an environment that encourages creativity while also guaranteeing safety and efficiency. These concepts will help me in my work to advocate creative solutions, improve patient outcomes, and contribute positively to the development of the company.</w:t>
      </w:r>
    </w:p>
    <w:p w:rsidR="00970E2A" w:rsidP="008375B5" w:rsidRDefault="00970E2A" w14:paraId="0A5108C5" w14:textId="77777777">
      <w:pPr>
        <w:spacing w:line="360" w:lineRule="auto"/>
        <w:rPr>
          <w:rFonts w:ascii="Times New Roman" w:hAnsi="Times New Roman"/>
          <w:color w:val="A5C9EB"/>
        </w:rPr>
      </w:pPr>
    </w:p>
    <w:p w:rsidR="00970E2A" w:rsidP="008375B5" w:rsidRDefault="00970E2A" w14:paraId="22BB90A9" w14:textId="77777777">
      <w:pPr>
        <w:spacing w:line="360" w:lineRule="auto"/>
        <w:rPr>
          <w:rFonts w:ascii="Times New Roman" w:hAnsi="Times New Roman"/>
          <w:color w:val="A5C9EB"/>
        </w:rPr>
      </w:pPr>
    </w:p>
    <w:p w:rsidRPr="00427065" w:rsidR="00970E2A" w:rsidP="008375B5" w:rsidRDefault="00970E2A" w14:paraId="4F3F2F1A" w14:textId="77777777">
      <w:pPr>
        <w:spacing w:line="360" w:lineRule="auto"/>
        <w:rPr>
          <w:rFonts w:ascii="Times New Roman" w:hAnsi="Times New Roman"/>
          <w:color w:val="A5C9EB"/>
        </w:rPr>
      </w:pPr>
    </w:p>
    <w:p w:rsidRPr="00F807A7" w:rsidR="008375B5" w:rsidP="2E054FE8" w:rsidRDefault="008375B5" w14:paraId="7DF6D409" w14:textId="77010EB5">
      <w:pPr>
        <w:spacing w:line="360" w:lineRule="auto"/>
        <w:rPr>
          <w:rFonts w:ascii="Times New Roman" w:hAnsi="Times New Roman"/>
          <w:color w:val="A5C9EB" w:themeColor="text2" w:themeTint="40" w:themeShade="FF"/>
        </w:rPr>
      </w:pPr>
    </w:p>
    <w:p w:rsidRPr="00F807A7" w:rsidR="008375B5" w:rsidP="2E054FE8" w:rsidRDefault="008375B5" w14:paraId="631A86DA" w14:textId="499B8162">
      <w:pPr>
        <w:spacing w:line="360" w:lineRule="auto"/>
        <w:rPr>
          <w:rFonts w:ascii="Times New Roman" w:hAnsi="Times New Roman"/>
          <w:color w:val="A5C9EB" w:themeColor="text2" w:themeTint="40" w:themeShade="FF"/>
        </w:rPr>
      </w:pPr>
    </w:p>
    <w:p w:rsidRPr="00F807A7" w:rsidR="008375B5" w:rsidP="2E054FE8" w:rsidRDefault="008375B5" w14:paraId="0D89A410" w14:textId="24B1A749">
      <w:pPr>
        <w:pStyle w:val="Normal"/>
        <w:spacing w:line="360" w:lineRule="auto"/>
        <w:rPr>
          <w:rFonts w:ascii="Times New Roman" w:hAnsi="Times New Roman"/>
          <w:color w:val="A5C9EB" w:themeColor="text2" w:themeTint="40" w:themeShade="FF"/>
        </w:rPr>
      </w:pPr>
    </w:p>
    <w:p w:rsidR="00312714" w:rsidP="2E054FE8" w:rsidRDefault="00610879" w14:paraId="1CF62FB0" w14:textId="77777777">
      <w:pPr>
        <w:pStyle w:val="Heading1"/>
        <w:rPr>
          <w:rFonts w:ascii="Arial" w:hAnsi="Arial" w:eastAsia="Arial" w:cs="Arial"/>
          <w:sz w:val="28"/>
          <w:szCs w:val="28"/>
        </w:rPr>
      </w:pPr>
      <w:bookmarkStart w:name="_Toc738185021" w:id="1707803989"/>
      <w:r w:rsidRPr="2E054FE8" w:rsidR="00610879">
        <w:rPr>
          <w:rFonts w:ascii="Arial" w:hAnsi="Arial" w:eastAsia="Arial" w:cs="Arial"/>
          <w:sz w:val="28"/>
          <w:szCs w:val="28"/>
        </w:rPr>
        <w:t>Reference</w:t>
      </w:r>
      <w:bookmarkEnd w:id="1707803989"/>
    </w:p>
    <w:p w:rsidRPr="00970E2A" w:rsidR="00970E2A" w:rsidP="2E054FE8" w:rsidRDefault="00970E2A" w14:paraId="7CD0C6BF" w14:textId="219E7D33">
      <w:pPr>
        <w:pStyle w:val="Normal"/>
      </w:pPr>
    </w:p>
    <w:p w:rsidRPr="00970E2A" w:rsidR="00970E2A" w:rsidP="2E054FE8" w:rsidRDefault="00970E2A" w14:paraId="7552C9CD" w14:textId="263648B0">
      <w:pPr>
        <w:pStyle w:val="Normal"/>
        <w:spacing w:line="360" w:lineRule="auto"/>
        <w:jc w:val="both"/>
        <w:rPr>
          <w:rFonts w:ascii="Arial" w:hAnsi="Arial" w:eastAsia="Arial" w:cs="Arial"/>
          <w:noProof w:val="0"/>
          <w:sz w:val="22"/>
          <w:szCs w:val="22"/>
          <w:lang w:val="en-GB"/>
        </w:rPr>
      </w:pPr>
      <w:r w:rsidRPr="2E054FE8" w:rsidR="6C6D8AD0">
        <w:rPr>
          <w:rFonts w:ascii="Arial" w:hAnsi="Arial" w:eastAsia="Arial" w:cs="Arial"/>
          <w:noProof w:val="0"/>
          <w:sz w:val="22"/>
          <w:szCs w:val="22"/>
          <w:lang w:val="en-GB"/>
        </w:rPr>
        <w:t>Anandaciva</w:t>
      </w:r>
      <w:r w:rsidRPr="2E054FE8" w:rsidR="6C6D8AD0">
        <w:rPr>
          <w:rFonts w:ascii="Arial" w:hAnsi="Arial" w:eastAsia="Arial" w:cs="Arial"/>
          <w:noProof w:val="0"/>
          <w:sz w:val="22"/>
          <w:szCs w:val="22"/>
          <w:lang w:val="en-GB"/>
        </w:rPr>
        <w:t xml:space="preserve">, S. (2023) </w:t>
      </w:r>
      <w:r w:rsidRPr="2E054FE8" w:rsidR="6C6D8AD0">
        <w:rPr>
          <w:rFonts w:ascii="Arial" w:hAnsi="Arial" w:eastAsia="Arial" w:cs="Arial"/>
          <w:i w:val="1"/>
          <w:iCs w:val="1"/>
          <w:noProof w:val="0"/>
          <w:sz w:val="22"/>
          <w:szCs w:val="22"/>
          <w:lang w:val="en-GB"/>
        </w:rPr>
        <w:t>How does the NHS compare to the health care systems of other countries?</w:t>
      </w:r>
      <w:r w:rsidRPr="2E054FE8" w:rsidR="6C6D8AD0">
        <w:rPr>
          <w:rFonts w:ascii="Arial" w:hAnsi="Arial" w:eastAsia="Arial" w:cs="Arial"/>
          <w:noProof w:val="0"/>
          <w:sz w:val="22"/>
          <w:szCs w:val="22"/>
          <w:lang w:val="en-GB"/>
        </w:rPr>
        <w:t xml:space="preserve"> The King’s Fund. Available at: </w:t>
      </w:r>
      <w:hyperlink r:id="Re320f57fea134642">
        <w:r w:rsidRPr="2E054FE8" w:rsidR="6C6D8AD0">
          <w:rPr>
            <w:rStyle w:val="Hyperlink"/>
            <w:rFonts w:ascii="Arial" w:hAnsi="Arial" w:eastAsia="Arial" w:cs="Arial"/>
            <w:noProof w:val="0"/>
            <w:sz w:val="22"/>
            <w:szCs w:val="22"/>
            <w:lang w:val="en-GB"/>
          </w:rPr>
          <w:t>https://www.kingsfund.org.uk/insight-and-analysis/reports/nhs-compare-health-care-systems-other-countries</w:t>
        </w:r>
      </w:hyperlink>
      <w:r w:rsidRPr="2E054FE8" w:rsidR="6C6D8AD0">
        <w:rPr>
          <w:rFonts w:ascii="Arial" w:hAnsi="Arial" w:eastAsia="Arial" w:cs="Arial"/>
          <w:noProof w:val="0"/>
          <w:sz w:val="22"/>
          <w:szCs w:val="22"/>
          <w:lang w:val="en-GB"/>
        </w:rPr>
        <w:t xml:space="preserve"> </w:t>
      </w:r>
      <w:r w:rsidRPr="2E054FE8" w:rsidR="6C6D8AD0">
        <w:rPr>
          <w:rFonts w:ascii="Arial" w:hAnsi="Arial" w:eastAsia="Arial" w:cs="Arial"/>
          <w:noProof w:val="0"/>
          <w:sz w:val="22"/>
          <w:szCs w:val="22"/>
          <w:lang w:val="en-GB"/>
        </w:rPr>
        <w:t>(Accessed: 1 December 2025).</w:t>
      </w:r>
    </w:p>
    <w:p w:rsidRPr="00970E2A" w:rsidR="00970E2A" w:rsidP="2E054FE8" w:rsidRDefault="00970E2A" w14:paraId="775F95BC" w14:textId="5EE030F8">
      <w:pPr>
        <w:pStyle w:val="Normal"/>
        <w:spacing w:line="360" w:lineRule="auto"/>
        <w:jc w:val="both"/>
        <w:rPr>
          <w:rFonts w:ascii="Arial" w:hAnsi="Arial" w:eastAsia="Arial" w:cs="Arial"/>
          <w:noProof w:val="0"/>
          <w:sz w:val="22"/>
          <w:szCs w:val="22"/>
          <w:lang w:val="en-GB"/>
        </w:rPr>
      </w:pPr>
      <w:r w:rsidRPr="2E054FE8" w:rsidR="194A63E9">
        <w:rPr>
          <w:rFonts w:ascii="Arial" w:hAnsi="Arial" w:eastAsia="Arial" w:cs="Arial"/>
          <w:noProof w:val="0"/>
          <w:sz w:val="22"/>
          <w:szCs w:val="22"/>
          <w:lang w:val="en-GB"/>
        </w:rPr>
        <w:t xml:space="preserve">Cropley, A. (2006) ‘In praise of convergent thinking, </w:t>
      </w:r>
      <w:r w:rsidRPr="2E054FE8" w:rsidR="194A63E9">
        <w:rPr>
          <w:rFonts w:ascii="Arial" w:hAnsi="Arial" w:eastAsia="Arial" w:cs="Arial"/>
          <w:i w:val="1"/>
          <w:iCs w:val="1"/>
          <w:noProof w:val="0"/>
          <w:sz w:val="22"/>
          <w:szCs w:val="22"/>
          <w:lang w:val="en-GB"/>
        </w:rPr>
        <w:t>Creativity Research Journal</w:t>
      </w:r>
      <w:r w:rsidRPr="2E054FE8" w:rsidR="23E0413E">
        <w:rPr>
          <w:rFonts w:ascii="Arial" w:hAnsi="Arial" w:eastAsia="Arial" w:cs="Arial"/>
          <w:i w:val="1"/>
          <w:iCs w:val="1"/>
          <w:noProof w:val="0"/>
          <w:sz w:val="22"/>
          <w:szCs w:val="22"/>
          <w:lang w:val="en-GB"/>
        </w:rPr>
        <w:t>’</w:t>
      </w:r>
      <w:r w:rsidRPr="2E054FE8" w:rsidR="194A63E9">
        <w:rPr>
          <w:rFonts w:ascii="Arial" w:hAnsi="Arial" w:eastAsia="Arial" w:cs="Arial"/>
          <w:noProof w:val="0"/>
          <w:sz w:val="22"/>
          <w:szCs w:val="22"/>
          <w:lang w:val="en-GB"/>
        </w:rPr>
        <w:t>, 18(3), pp. 391–404.</w:t>
      </w:r>
    </w:p>
    <w:p w:rsidR="170D6F3A" w:rsidP="2E054FE8" w:rsidRDefault="170D6F3A" w14:paraId="7E9598EA" w14:textId="36650501">
      <w:pPr>
        <w:pStyle w:val="Normal"/>
        <w:spacing w:line="360" w:lineRule="auto"/>
        <w:jc w:val="both"/>
        <w:rPr>
          <w:rFonts w:ascii="Arial" w:hAnsi="Arial" w:eastAsia="Arial" w:cs="Arial"/>
          <w:noProof w:val="0"/>
          <w:sz w:val="22"/>
          <w:szCs w:val="22"/>
          <w:lang w:val="en-GB"/>
        </w:rPr>
      </w:pPr>
      <w:r w:rsidRPr="2E054FE8" w:rsidR="170D6F3A">
        <w:rPr>
          <w:rFonts w:ascii="Arial" w:hAnsi="Arial" w:eastAsia="Arial" w:cs="Arial"/>
          <w:noProof w:val="0"/>
          <w:sz w:val="22"/>
          <w:szCs w:val="22"/>
          <w:lang w:val="en-GB"/>
        </w:rPr>
        <w:t xml:space="preserve">Cummings, S., Bridgman, </w:t>
      </w:r>
      <w:r w:rsidRPr="2E054FE8" w:rsidR="170D6F3A">
        <w:rPr>
          <w:rFonts w:ascii="Arial" w:hAnsi="Arial" w:eastAsia="Arial" w:cs="Arial"/>
          <w:noProof w:val="0"/>
          <w:sz w:val="22"/>
          <w:szCs w:val="22"/>
          <w:lang w:val="en-GB"/>
        </w:rPr>
        <w:t>T.</w:t>
      </w:r>
      <w:r w:rsidRPr="2E054FE8" w:rsidR="170D6F3A">
        <w:rPr>
          <w:rFonts w:ascii="Arial" w:hAnsi="Arial" w:eastAsia="Arial" w:cs="Arial"/>
          <w:noProof w:val="0"/>
          <w:sz w:val="22"/>
          <w:szCs w:val="22"/>
          <w:lang w:val="en-GB"/>
        </w:rPr>
        <w:t xml:space="preserve"> and Brown, K. (2015) ‘Unfreezing change as three steps: Rethinking Kurt Lewin’s legacy for change management’, </w:t>
      </w:r>
      <w:r w:rsidRPr="2E054FE8" w:rsidR="170D6F3A">
        <w:rPr>
          <w:rFonts w:ascii="Arial" w:hAnsi="Arial" w:eastAsia="Arial" w:cs="Arial"/>
          <w:i w:val="1"/>
          <w:iCs w:val="1"/>
          <w:noProof w:val="0"/>
          <w:sz w:val="22"/>
          <w:szCs w:val="22"/>
          <w:lang w:val="en-GB"/>
        </w:rPr>
        <w:t>Human Relations</w:t>
      </w:r>
      <w:r w:rsidRPr="2E054FE8" w:rsidR="170D6F3A">
        <w:rPr>
          <w:rFonts w:ascii="Arial" w:hAnsi="Arial" w:eastAsia="Arial" w:cs="Arial"/>
          <w:noProof w:val="0"/>
          <w:sz w:val="22"/>
          <w:szCs w:val="22"/>
          <w:lang w:val="en-GB"/>
        </w:rPr>
        <w:t>.</w:t>
      </w:r>
    </w:p>
    <w:p w:rsidR="008375B5" w:rsidP="2E054FE8" w:rsidRDefault="00610879" w14:paraId="4878612B" w14:textId="0943EF26">
      <w:pPr>
        <w:spacing w:line="360" w:lineRule="auto"/>
        <w:jc w:val="both"/>
        <w:rPr>
          <w:rFonts w:ascii="Arial" w:hAnsi="Arial" w:cs="Arial"/>
          <w:sz w:val="22"/>
          <w:szCs w:val="22"/>
        </w:rPr>
      </w:pPr>
      <w:r w:rsidRPr="2E054FE8" w:rsidR="00610879">
        <w:rPr>
          <w:rFonts w:ascii="Arial" w:hAnsi="Arial" w:cs="Arial"/>
          <w:sz w:val="22"/>
          <w:szCs w:val="22"/>
        </w:rPr>
        <w:t xml:space="preserve">Care Quality Commission (2022) </w:t>
      </w:r>
      <w:r w:rsidRPr="2E054FE8" w:rsidR="64AD2124">
        <w:rPr>
          <w:rFonts w:ascii="Arial" w:hAnsi="Arial" w:cs="Arial"/>
          <w:sz w:val="22"/>
          <w:szCs w:val="22"/>
        </w:rPr>
        <w:t>‘</w:t>
      </w:r>
      <w:r w:rsidRPr="2E054FE8" w:rsidR="00610879">
        <w:rPr>
          <w:rFonts w:ascii="Arial" w:hAnsi="Arial" w:cs="Arial"/>
          <w:i w:val="1"/>
          <w:iCs w:val="1"/>
          <w:sz w:val="22"/>
          <w:szCs w:val="22"/>
        </w:rPr>
        <w:t xml:space="preserve">Innovation and why </w:t>
      </w:r>
      <w:r w:rsidRPr="2E054FE8" w:rsidR="008B10B2">
        <w:rPr>
          <w:rFonts w:ascii="Arial" w:hAnsi="Arial" w:cs="Arial"/>
          <w:i w:val="1"/>
          <w:iCs w:val="1"/>
          <w:sz w:val="22"/>
          <w:szCs w:val="22"/>
        </w:rPr>
        <w:t xml:space="preserve">it </w:t>
      </w:r>
      <w:r w:rsidRPr="2E054FE8" w:rsidR="00610879">
        <w:rPr>
          <w:rFonts w:ascii="Arial" w:hAnsi="Arial" w:cs="Arial"/>
          <w:i w:val="1"/>
          <w:iCs w:val="1"/>
          <w:sz w:val="22"/>
          <w:szCs w:val="22"/>
        </w:rPr>
        <w:t>is important</w:t>
      </w:r>
      <w:r w:rsidRPr="2E054FE8" w:rsidR="265D5DBF">
        <w:rPr>
          <w:rFonts w:ascii="Arial" w:hAnsi="Arial" w:cs="Arial"/>
          <w:i w:val="1"/>
          <w:iCs w:val="1"/>
          <w:sz w:val="22"/>
          <w:szCs w:val="22"/>
        </w:rPr>
        <w:t>’</w:t>
      </w:r>
      <w:r w:rsidRPr="2E054FE8" w:rsidR="00610879">
        <w:rPr>
          <w:rFonts w:ascii="Arial" w:hAnsi="Arial" w:cs="Arial"/>
          <w:sz w:val="22"/>
          <w:szCs w:val="22"/>
        </w:rPr>
        <w:t>. Available at:</w:t>
      </w:r>
      <w:r w:rsidRPr="2E054FE8" w:rsidR="00DD0CAB">
        <w:rPr>
          <w:rFonts w:ascii="Arial" w:hAnsi="Arial" w:cs="Arial"/>
          <w:sz w:val="22"/>
          <w:szCs w:val="22"/>
        </w:rPr>
        <w:t xml:space="preserve"> </w:t>
      </w:r>
      <w:hyperlink r:id="R7d91ebedf3984b2d">
        <w:r w:rsidRPr="2E054FE8" w:rsidR="00DD0CAB">
          <w:rPr>
            <w:rStyle w:val="Hyperlink"/>
            <w:rFonts w:ascii="Arial" w:hAnsi="Arial" w:cs="Arial"/>
            <w:sz w:val="22"/>
            <w:szCs w:val="22"/>
          </w:rPr>
          <w:t>https://www.cqc.org.uk/publications/themes-care/innovation-why-it-important</w:t>
        </w:r>
      </w:hyperlink>
      <w:r w:rsidRPr="2E054FE8" w:rsidR="00DD0CAB">
        <w:rPr>
          <w:rFonts w:ascii="Arial" w:hAnsi="Arial" w:cs="Arial"/>
          <w:sz w:val="22"/>
          <w:szCs w:val="22"/>
        </w:rPr>
        <w:t xml:space="preserve"> </w:t>
      </w:r>
      <w:r w:rsidRPr="2E054FE8" w:rsidR="00610879">
        <w:rPr>
          <w:rFonts w:ascii="Arial" w:hAnsi="Arial" w:cs="Arial"/>
          <w:sz w:val="22"/>
          <w:szCs w:val="22"/>
        </w:rPr>
        <w:t xml:space="preserve"> (Accessed: 28 October 2025).</w:t>
      </w:r>
    </w:p>
    <w:p w:rsidR="56744B84" w:rsidP="2E054FE8" w:rsidRDefault="56744B84" w14:paraId="7F1A2316" w14:textId="335BFE58">
      <w:pPr>
        <w:pStyle w:val="Normal"/>
        <w:spacing w:line="360" w:lineRule="auto"/>
        <w:jc w:val="both"/>
      </w:pPr>
      <w:r w:rsidRPr="2E054FE8" w:rsidR="56744B84">
        <w:rPr>
          <w:rFonts w:ascii="Arial" w:hAnsi="Arial" w:eastAsia="Arial" w:cs="Arial"/>
          <w:b w:val="0"/>
          <w:bCs w:val="0"/>
          <w:noProof w:val="0"/>
          <w:sz w:val="22"/>
          <w:szCs w:val="22"/>
          <w:lang w:val="en-GB"/>
        </w:rPr>
        <w:t>Department of Health (2017) ‘</w:t>
      </w:r>
      <w:r w:rsidRPr="2E054FE8" w:rsidR="56744B84">
        <w:rPr>
          <w:rFonts w:ascii="Arial" w:hAnsi="Arial" w:eastAsia="Arial" w:cs="Arial"/>
          <w:i w:val="1"/>
          <w:iCs w:val="1"/>
          <w:noProof w:val="0"/>
          <w:sz w:val="22"/>
          <w:szCs w:val="22"/>
          <w:lang w:val="en-GB"/>
        </w:rPr>
        <w:t xml:space="preserve">Improving health and care: The role of the </w:t>
      </w:r>
      <w:bookmarkStart w:name="_Int_4jL0zAPQ" w:id="1838618078"/>
      <w:r w:rsidRPr="2E054FE8" w:rsidR="56744B84">
        <w:rPr>
          <w:rFonts w:ascii="Arial" w:hAnsi="Arial" w:eastAsia="Arial" w:cs="Arial"/>
          <w:i w:val="1"/>
          <w:iCs w:val="1"/>
          <w:noProof w:val="0"/>
          <w:sz w:val="22"/>
          <w:szCs w:val="22"/>
          <w:lang w:val="en-GB"/>
        </w:rPr>
        <w:t>outcomes</w:t>
      </w:r>
      <w:bookmarkEnd w:id="1838618078"/>
      <w:r w:rsidRPr="2E054FE8" w:rsidR="56744B84">
        <w:rPr>
          <w:rFonts w:ascii="Arial" w:hAnsi="Arial" w:eastAsia="Arial" w:cs="Arial"/>
          <w:i w:val="1"/>
          <w:iCs w:val="1"/>
          <w:noProof w:val="0"/>
          <w:sz w:val="22"/>
          <w:szCs w:val="22"/>
          <w:lang w:val="en-GB"/>
        </w:rPr>
        <w:t xml:space="preserve"> frameworks’</w:t>
      </w:r>
      <w:r w:rsidRPr="2E054FE8" w:rsidR="56744B84">
        <w:rPr>
          <w:rFonts w:ascii="Arial" w:hAnsi="Arial" w:eastAsia="Arial" w:cs="Arial"/>
          <w:noProof w:val="0"/>
          <w:sz w:val="22"/>
          <w:szCs w:val="22"/>
          <w:lang w:val="en-GB"/>
        </w:rPr>
        <w:t xml:space="preserve">. Available at: </w:t>
      </w:r>
      <w:hyperlink r:id="R4a77a04e702f497f">
        <w:r w:rsidRPr="2E054FE8" w:rsidR="56744B84">
          <w:rPr>
            <w:rStyle w:val="Hyperlink"/>
            <w:rFonts w:ascii="Arial" w:hAnsi="Arial" w:eastAsia="Arial" w:cs="Arial"/>
            <w:noProof w:val="0"/>
            <w:sz w:val="22"/>
            <w:szCs w:val="22"/>
            <w:lang w:val="en-GB"/>
          </w:rPr>
          <w:t>https://assets.publishing.service.gov.uk/media/5a7ceb06e5274a2c9a484eae/Improving-health-and-care-the-role-of-the-outcomes-frameworks.pdf</w:t>
        </w:r>
      </w:hyperlink>
      <w:r w:rsidRPr="2E054FE8" w:rsidR="56744B84">
        <w:rPr>
          <w:rFonts w:ascii="Arial" w:hAnsi="Arial" w:eastAsia="Arial" w:cs="Arial"/>
          <w:noProof w:val="0"/>
          <w:sz w:val="22"/>
          <w:szCs w:val="22"/>
          <w:lang w:val="en-GB"/>
        </w:rPr>
        <w:t xml:space="preserve"> (Accessed: 2 December 2025).</w:t>
      </w:r>
    </w:p>
    <w:p w:rsidR="6A9EA376" w:rsidP="2E054FE8" w:rsidRDefault="6A9EA376" w14:paraId="44D4D0EA" w14:textId="53034575">
      <w:pPr>
        <w:pStyle w:val="Normal"/>
        <w:spacing w:line="360" w:lineRule="auto"/>
        <w:jc w:val="both"/>
      </w:pPr>
      <w:r w:rsidRPr="2E054FE8" w:rsidR="6A9EA376">
        <w:rPr>
          <w:rFonts w:ascii="Arial" w:hAnsi="Arial" w:eastAsia="Arial" w:cs="Arial"/>
          <w:noProof w:val="0"/>
          <w:sz w:val="22"/>
          <w:szCs w:val="22"/>
          <w:lang w:val="en-GB"/>
        </w:rPr>
        <w:t xml:space="preserve">Harding, K.E., Snowdon, D.A., Lewis, A.K., Leggat, S.G., Kent, B., Watts, J.J. &amp; Taylor, N.F. (2019) ‘Staff perspectives of a model of access and triage for reducing waiting time in ambulatory services: a qualitative study’, </w:t>
      </w:r>
      <w:r w:rsidRPr="2E054FE8" w:rsidR="6A9EA376">
        <w:rPr>
          <w:rFonts w:ascii="Arial" w:hAnsi="Arial" w:eastAsia="Arial" w:cs="Arial"/>
          <w:i w:val="1"/>
          <w:iCs w:val="1"/>
          <w:noProof w:val="0"/>
          <w:sz w:val="22"/>
          <w:szCs w:val="22"/>
          <w:lang w:val="en-GB"/>
        </w:rPr>
        <w:t>BMC Health Services Research</w:t>
      </w:r>
      <w:r w:rsidRPr="2E054FE8" w:rsidR="6A9EA376">
        <w:rPr>
          <w:rFonts w:ascii="Arial" w:hAnsi="Arial" w:eastAsia="Arial" w:cs="Arial"/>
          <w:noProof w:val="0"/>
          <w:sz w:val="22"/>
          <w:szCs w:val="22"/>
          <w:lang w:val="en-GB"/>
        </w:rPr>
        <w:t xml:space="preserve">, 19, article 283. doi:10.1186/s12913-019-4123-0. Available at: </w:t>
      </w:r>
      <w:hyperlink r:id="R31a275c6ec5e453e">
        <w:r w:rsidRPr="2E054FE8" w:rsidR="6A9EA376">
          <w:rPr>
            <w:rStyle w:val="Hyperlink"/>
            <w:rFonts w:ascii="Arial" w:hAnsi="Arial" w:eastAsia="Arial" w:cs="Arial"/>
            <w:noProof w:val="0"/>
            <w:sz w:val="22"/>
            <w:szCs w:val="22"/>
            <w:lang w:val="en-GB"/>
          </w:rPr>
          <w:t>https://link.springer.com/article/10.1186/s12913-019-4123-0</w:t>
        </w:r>
      </w:hyperlink>
      <w:r w:rsidRPr="2E054FE8" w:rsidR="6A9EA376">
        <w:rPr>
          <w:rFonts w:ascii="Arial" w:hAnsi="Arial" w:eastAsia="Arial" w:cs="Arial"/>
          <w:noProof w:val="0"/>
          <w:sz w:val="22"/>
          <w:szCs w:val="22"/>
          <w:lang w:val="en-GB"/>
        </w:rPr>
        <w:t xml:space="preserve"> (Accessed: 1 December 2025).</w:t>
      </w:r>
    </w:p>
    <w:p w:rsidR="00970E2A" w:rsidP="2E054FE8" w:rsidRDefault="00970E2A" w14:paraId="15A10518" w14:textId="3879B619">
      <w:pPr>
        <w:spacing w:line="360" w:lineRule="auto"/>
        <w:jc w:val="both"/>
        <w:rPr>
          <w:rFonts w:ascii="Arial" w:hAnsi="Arial" w:cs="Arial"/>
          <w:sz w:val="22"/>
          <w:szCs w:val="22"/>
        </w:rPr>
      </w:pPr>
      <w:r w:rsidRPr="2E054FE8" w:rsidR="00970E2A">
        <w:rPr>
          <w:rFonts w:ascii="Arial" w:hAnsi="Arial" w:cs="Arial"/>
          <w:sz w:val="22"/>
          <w:szCs w:val="22"/>
        </w:rPr>
        <w:t xml:space="preserve">Hurst, L., Mahtani, K., </w:t>
      </w:r>
      <w:r w:rsidRPr="2E054FE8" w:rsidR="00970E2A">
        <w:rPr>
          <w:rFonts w:ascii="Arial" w:hAnsi="Arial" w:cs="Arial"/>
          <w:sz w:val="22"/>
          <w:szCs w:val="22"/>
        </w:rPr>
        <w:t>Pluddemann</w:t>
      </w:r>
      <w:r w:rsidRPr="2E054FE8" w:rsidR="00970E2A">
        <w:rPr>
          <w:rFonts w:ascii="Arial" w:hAnsi="Arial" w:cs="Arial"/>
          <w:sz w:val="22"/>
          <w:szCs w:val="22"/>
        </w:rPr>
        <w:t xml:space="preserve">, A., Lewis, S., Harvey, K., Briggs, A., Boylan, A.-M., Bajwa, R., Haire, K., Entwistle, A., Handa, A. </w:t>
      </w:r>
      <w:r w:rsidRPr="2E054FE8" w:rsidR="00AE1515">
        <w:rPr>
          <w:rFonts w:ascii="Arial" w:hAnsi="Arial" w:cs="Arial"/>
          <w:sz w:val="22"/>
          <w:szCs w:val="22"/>
        </w:rPr>
        <w:t>and</w:t>
      </w:r>
      <w:r w:rsidRPr="2E054FE8" w:rsidR="00970E2A">
        <w:rPr>
          <w:rFonts w:ascii="Arial" w:hAnsi="Arial" w:cs="Arial"/>
          <w:sz w:val="22"/>
          <w:szCs w:val="22"/>
        </w:rPr>
        <w:t xml:space="preserve"> Heneghan, C. (2019)</w:t>
      </w:r>
      <w:r w:rsidRPr="2E054FE8" w:rsidR="00970E2A">
        <w:rPr>
          <w:rFonts w:ascii="Times New Roman" w:hAnsi="Times New Roman"/>
          <w:sz w:val="22"/>
          <w:szCs w:val="22"/>
        </w:rPr>
        <w:t xml:space="preserve"> </w:t>
      </w:r>
      <w:r w:rsidRPr="2E054FE8" w:rsidR="6787EE5F">
        <w:rPr>
          <w:rFonts w:ascii="Times New Roman" w:hAnsi="Times New Roman"/>
          <w:sz w:val="22"/>
          <w:szCs w:val="22"/>
        </w:rPr>
        <w:t>‘</w:t>
      </w:r>
      <w:r w:rsidRPr="2E054FE8" w:rsidR="00970E2A">
        <w:rPr>
          <w:rFonts w:ascii="Arial" w:hAnsi="Arial" w:cs="Arial"/>
          <w:i w:val="1"/>
          <w:iCs w:val="1"/>
          <w:sz w:val="22"/>
          <w:szCs w:val="22"/>
        </w:rPr>
        <w:t>Defining value-based healthcare in the NHS: CEBM report. Centre for Evidence-Based Medicine, University of Oxford</w:t>
      </w:r>
      <w:r w:rsidRPr="2E054FE8" w:rsidR="008EC218">
        <w:rPr>
          <w:rFonts w:ascii="Arial" w:hAnsi="Arial" w:cs="Arial"/>
          <w:i w:val="1"/>
          <w:iCs w:val="1"/>
          <w:sz w:val="22"/>
          <w:szCs w:val="22"/>
        </w:rPr>
        <w:t>’</w:t>
      </w:r>
      <w:r w:rsidRPr="2E054FE8" w:rsidR="00970E2A">
        <w:rPr>
          <w:rFonts w:ascii="Times New Roman" w:hAnsi="Times New Roman"/>
          <w:sz w:val="22"/>
          <w:szCs w:val="22"/>
        </w:rPr>
        <w:t>.</w:t>
      </w:r>
      <w:r w:rsidRPr="2E054FE8" w:rsidR="00970E2A">
        <w:rPr>
          <w:rFonts w:ascii="Times New Roman" w:hAnsi="Times New Roman"/>
          <w:sz w:val="22"/>
          <w:szCs w:val="22"/>
        </w:rPr>
        <w:t xml:space="preserve"> </w:t>
      </w:r>
      <w:r w:rsidRPr="2E054FE8" w:rsidR="00970E2A">
        <w:rPr>
          <w:rFonts w:ascii="Arial" w:hAnsi="Arial" w:cs="Arial"/>
          <w:sz w:val="22"/>
          <w:szCs w:val="22"/>
        </w:rPr>
        <w:t xml:space="preserve">Available at: </w:t>
      </w:r>
      <w:hyperlink r:id="Rd8e9535e73e94031">
        <w:r w:rsidRPr="2E054FE8" w:rsidR="00970E2A">
          <w:rPr>
            <w:rStyle w:val="Hyperlink"/>
            <w:rFonts w:ascii="Arial" w:hAnsi="Arial" w:cs="Arial"/>
            <w:sz w:val="22"/>
            <w:szCs w:val="22"/>
          </w:rPr>
          <w:t>https://www.cebm.ox.ac.uk/resources/reports/defining-value-based-healthcare-in-the-nhs</w:t>
        </w:r>
      </w:hyperlink>
      <w:r w:rsidRPr="2E054FE8" w:rsidR="00970E2A">
        <w:rPr>
          <w:rFonts w:ascii="Arial" w:hAnsi="Arial" w:cs="Arial"/>
          <w:sz w:val="22"/>
          <w:szCs w:val="22"/>
        </w:rPr>
        <w:t xml:space="preserve"> (Accessed: 28 October 2025).</w:t>
      </w:r>
    </w:p>
    <w:p w:rsidRPr="00970E2A" w:rsidR="00970E2A" w:rsidP="2E054FE8" w:rsidRDefault="00970E2A" w14:paraId="0EA40308" w14:textId="1B4A0CF7">
      <w:pPr>
        <w:pStyle w:val="Normal"/>
        <w:spacing w:line="360" w:lineRule="auto"/>
        <w:jc w:val="both"/>
        <w:rPr>
          <w:rFonts w:ascii="Arial" w:hAnsi="Arial" w:cs="Arial"/>
          <w:sz w:val="22"/>
          <w:szCs w:val="22"/>
        </w:rPr>
      </w:pPr>
      <w:r w:rsidRPr="2E054FE8" w:rsidR="00970E2A">
        <w:rPr>
          <w:rFonts w:ascii="Arial" w:hAnsi="Arial" w:cs="Arial"/>
          <w:sz w:val="22"/>
          <w:szCs w:val="22"/>
        </w:rPr>
        <w:t xml:space="preserve">National Centre for Creative Health (2023) </w:t>
      </w:r>
      <w:r w:rsidRPr="2E054FE8" w:rsidR="40305F1D">
        <w:rPr>
          <w:rFonts w:ascii="Arial" w:hAnsi="Arial" w:cs="Arial"/>
          <w:sz w:val="22"/>
          <w:szCs w:val="22"/>
        </w:rPr>
        <w:t>‘</w:t>
      </w:r>
      <w:r w:rsidRPr="2E054FE8" w:rsidR="00970E2A">
        <w:rPr>
          <w:rFonts w:ascii="Arial" w:hAnsi="Arial" w:cs="Arial"/>
          <w:i w:val="1"/>
          <w:iCs w:val="1"/>
          <w:sz w:val="22"/>
          <w:szCs w:val="22"/>
        </w:rPr>
        <w:t>Creativ</w:t>
      </w:r>
      <w:r w:rsidRPr="2E054FE8" w:rsidR="00970E2A">
        <w:rPr>
          <w:rFonts w:ascii="Arial" w:hAnsi="Arial" w:cs="Arial"/>
          <w:sz w:val="22"/>
          <w:szCs w:val="22"/>
        </w:rPr>
        <w:t xml:space="preserve">e </w:t>
      </w:r>
      <w:r w:rsidRPr="2E054FE8" w:rsidR="00970E2A">
        <w:rPr>
          <w:rFonts w:ascii="Arial" w:hAnsi="Arial" w:cs="Arial"/>
          <w:i w:val="1"/>
          <w:iCs w:val="1"/>
          <w:sz w:val="22"/>
          <w:szCs w:val="22"/>
        </w:rPr>
        <w:t>health in social care</w:t>
      </w:r>
      <w:r w:rsidRPr="2E054FE8" w:rsidR="273CF478">
        <w:rPr>
          <w:rFonts w:ascii="Arial" w:hAnsi="Arial" w:cs="Arial"/>
          <w:i w:val="1"/>
          <w:iCs w:val="1"/>
          <w:sz w:val="22"/>
          <w:szCs w:val="22"/>
        </w:rPr>
        <w:t>’</w:t>
      </w:r>
      <w:r w:rsidRPr="2E054FE8" w:rsidR="00970E2A">
        <w:rPr>
          <w:rFonts w:ascii="Arial" w:hAnsi="Arial" w:cs="Arial"/>
          <w:i w:val="1"/>
          <w:iCs w:val="1"/>
          <w:sz w:val="22"/>
          <w:szCs w:val="22"/>
        </w:rPr>
        <w:t xml:space="preserve">. </w:t>
      </w:r>
      <w:r w:rsidRPr="2E054FE8" w:rsidR="00970E2A">
        <w:rPr>
          <w:rFonts w:ascii="Arial" w:hAnsi="Arial" w:cs="Arial"/>
          <w:sz w:val="22"/>
          <w:szCs w:val="22"/>
        </w:rPr>
        <w:t xml:space="preserve">Available at: </w:t>
      </w:r>
      <w:hyperlink r:id="Raab6d81f28664e2e">
        <w:r w:rsidRPr="2E054FE8" w:rsidR="00970E2A">
          <w:rPr>
            <w:rStyle w:val="Hyperlink"/>
            <w:rFonts w:ascii="Arial" w:hAnsi="Arial" w:cs="Arial"/>
            <w:sz w:val="22"/>
            <w:szCs w:val="22"/>
          </w:rPr>
          <w:t>https://ncch.org.uk/uploads/page/Creative-Health-in-Social-Care.pdf</w:t>
        </w:r>
      </w:hyperlink>
      <w:r w:rsidRPr="2E054FE8" w:rsidR="00970E2A">
        <w:rPr>
          <w:rFonts w:ascii="Arial" w:hAnsi="Arial" w:cs="Arial"/>
          <w:sz w:val="22"/>
          <w:szCs w:val="22"/>
        </w:rPr>
        <w:t xml:space="preserve"> (Accessed: 28 October 2025).</w:t>
      </w:r>
    </w:p>
    <w:p w:rsidR="1665E5E3" w:rsidP="2E054FE8" w:rsidRDefault="1665E5E3" w14:paraId="6F049ED2" w14:textId="683FD2BE">
      <w:pPr>
        <w:pStyle w:val="Normal"/>
        <w:spacing w:line="360" w:lineRule="auto"/>
        <w:jc w:val="both"/>
      </w:pPr>
      <w:r w:rsidRPr="2E054FE8" w:rsidR="1665E5E3">
        <w:rPr>
          <w:rFonts w:ascii="Arial" w:hAnsi="Arial" w:eastAsia="Arial" w:cs="Arial"/>
          <w:b w:val="0"/>
          <w:bCs w:val="0"/>
          <w:noProof w:val="0"/>
          <w:sz w:val="22"/>
          <w:szCs w:val="22"/>
          <w:lang w:val="en-GB"/>
        </w:rPr>
        <w:t xml:space="preserve">NHS England (2021) </w:t>
      </w:r>
      <w:r w:rsidRPr="2E054FE8" w:rsidR="52AAFD3E">
        <w:rPr>
          <w:rFonts w:ascii="Arial" w:hAnsi="Arial" w:eastAsia="Arial" w:cs="Arial"/>
          <w:b w:val="0"/>
          <w:bCs w:val="0"/>
          <w:noProof w:val="0"/>
          <w:sz w:val="22"/>
          <w:szCs w:val="22"/>
          <w:lang w:val="en-GB"/>
        </w:rPr>
        <w:t>‘</w:t>
      </w:r>
      <w:r w:rsidRPr="2E054FE8" w:rsidR="1665E5E3">
        <w:rPr>
          <w:rFonts w:ascii="Arial" w:hAnsi="Arial" w:eastAsia="Arial" w:cs="Arial"/>
          <w:i w:val="1"/>
          <w:iCs w:val="1"/>
          <w:noProof w:val="0"/>
          <w:sz w:val="22"/>
          <w:szCs w:val="22"/>
          <w:lang w:val="en-GB"/>
        </w:rPr>
        <w:t>Experience of Care Improvement Framework</w:t>
      </w:r>
      <w:r w:rsidRPr="2E054FE8" w:rsidR="09545DA0">
        <w:rPr>
          <w:rFonts w:ascii="Arial" w:hAnsi="Arial" w:eastAsia="Arial" w:cs="Arial"/>
          <w:i w:val="1"/>
          <w:iCs w:val="1"/>
          <w:noProof w:val="0"/>
          <w:sz w:val="22"/>
          <w:szCs w:val="22"/>
          <w:lang w:val="en-GB"/>
        </w:rPr>
        <w:t>’</w:t>
      </w:r>
      <w:r w:rsidRPr="2E054FE8" w:rsidR="1665E5E3">
        <w:rPr>
          <w:rFonts w:ascii="Arial" w:hAnsi="Arial" w:eastAsia="Arial" w:cs="Arial"/>
          <w:noProof w:val="0"/>
          <w:sz w:val="22"/>
          <w:szCs w:val="22"/>
          <w:lang w:val="en-GB"/>
        </w:rPr>
        <w:t xml:space="preserve">. Available at: </w:t>
      </w:r>
      <w:hyperlink r:id="R2cc6f91d7aba4e5d">
        <w:r w:rsidRPr="2E054FE8" w:rsidR="1665E5E3">
          <w:rPr>
            <w:rStyle w:val="Hyperlink"/>
            <w:rFonts w:ascii="Arial" w:hAnsi="Arial" w:eastAsia="Arial" w:cs="Arial"/>
            <w:noProof w:val="0"/>
            <w:sz w:val="22"/>
            <w:szCs w:val="22"/>
            <w:lang w:val="en-GB"/>
          </w:rPr>
          <w:t>https://www.england.nhs.uk/long-read/experience-of-care-improvement-framework/</w:t>
        </w:r>
      </w:hyperlink>
      <w:r w:rsidRPr="2E054FE8" w:rsidR="1665E5E3">
        <w:rPr>
          <w:rFonts w:ascii="Arial" w:hAnsi="Arial" w:eastAsia="Arial" w:cs="Arial"/>
          <w:noProof w:val="0"/>
          <w:sz w:val="22"/>
          <w:szCs w:val="22"/>
          <w:lang w:val="en-GB"/>
        </w:rPr>
        <w:t xml:space="preserve"> (Accessed: 2 December 2025).</w:t>
      </w:r>
    </w:p>
    <w:p w:rsidR="741E4D23" w:rsidP="2E054FE8" w:rsidRDefault="741E4D23" w14:paraId="0889786E" w14:textId="321D578D">
      <w:pPr>
        <w:pStyle w:val="Normal"/>
        <w:spacing w:line="360" w:lineRule="auto"/>
        <w:jc w:val="both"/>
        <w:rPr>
          <w:rFonts w:ascii="Arial" w:hAnsi="Arial" w:eastAsia="Arial" w:cs="Arial"/>
          <w:noProof w:val="0"/>
          <w:sz w:val="22"/>
          <w:szCs w:val="22"/>
          <w:lang w:val="en-GB"/>
        </w:rPr>
      </w:pPr>
      <w:r w:rsidRPr="2E054FE8" w:rsidR="741E4D23">
        <w:rPr>
          <w:rFonts w:ascii="Arial" w:hAnsi="Arial" w:eastAsia="Arial" w:cs="Arial"/>
          <w:b w:val="0"/>
          <w:bCs w:val="0"/>
          <w:noProof w:val="0"/>
          <w:sz w:val="22"/>
          <w:szCs w:val="22"/>
          <w:lang w:val="en-GB"/>
        </w:rPr>
        <w:t>NHS England (2017) ‘</w:t>
      </w:r>
      <w:r w:rsidRPr="2E054FE8" w:rsidR="741E4D23">
        <w:rPr>
          <w:rFonts w:ascii="Arial" w:hAnsi="Arial" w:eastAsia="Arial" w:cs="Arial"/>
          <w:i w:val="1"/>
          <w:iCs w:val="1"/>
          <w:noProof w:val="0"/>
          <w:sz w:val="22"/>
          <w:szCs w:val="22"/>
          <w:lang w:val="en-GB"/>
        </w:rPr>
        <w:t>NHS Leadership Competency Framework for Board Members’</w:t>
      </w:r>
      <w:r w:rsidRPr="2E054FE8" w:rsidR="741E4D23">
        <w:rPr>
          <w:rFonts w:ascii="Arial" w:hAnsi="Arial" w:eastAsia="Arial" w:cs="Arial"/>
          <w:noProof w:val="0"/>
          <w:sz w:val="22"/>
          <w:szCs w:val="22"/>
          <w:lang w:val="en-GB"/>
        </w:rPr>
        <w:t xml:space="preserve">. Available at: </w:t>
      </w:r>
      <w:hyperlink r:id="Rb25f22f9f96748ef">
        <w:r w:rsidRPr="2E054FE8" w:rsidR="741E4D23">
          <w:rPr>
            <w:rStyle w:val="Hyperlink"/>
            <w:rFonts w:ascii="Arial" w:hAnsi="Arial" w:eastAsia="Arial" w:cs="Arial"/>
            <w:noProof w:val="0"/>
            <w:sz w:val="22"/>
            <w:szCs w:val="22"/>
            <w:lang w:val="en-GB"/>
          </w:rPr>
          <w:t>https://www.england.nhs.uk/long-read/nhs-leadership-competency-framework-for-board-members/</w:t>
        </w:r>
      </w:hyperlink>
      <w:r w:rsidRPr="2E054FE8" w:rsidR="741E4D23">
        <w:rPr>
          <w:rFonts w:ascii="Arial" w:hAnsi="Arial" w:eastAsia="Arial" w:cs="Arial"/>
          <w:noProof w:val="0"/>
          <w:sz w:val="22"/>
          <w:szCs w:val="22"/>
          <w:lang w:val="en-GB"/>
        </w:rPr>
        <w:t xml:space="preserve"> (Accessed: </w:t>
      </w:r>
      <w:r w:rsidRPr="2E054FE8" w:rsidR="752D3A7A">
        <w:rPr>
          <w:rFonts w:ascii="Arial" w:hAnsi="Arial" w:eastAsia="Arial" w:cs="Arial"/>
          <w:noProof w:val="0"/>
          <w:sz w:val="22"/>
          <w:szCs w:val="22"/>
          <w:lang w:val="en-GB"/>
        </w:rPr>
        <w:t>2 December 2025</w:t>
      </w:r>
      <w:r w:rsidRPr="2E054FE8" w:rsidR="741E4D23">
        <w:rPr>
          <w:rFonts w:ascii="Arial" w:hAnsi="Arial" w:eastAsia="Arial" w:cs="Arial"/>
          <w:noProof w:val="0"/>
          <w:sz w:val="22"/>
          <w:szCs w:val="22"/>
          <w:lang w:val="en-GB"/>
        </w:rPr>
        <w:t>).</w:t>
      </w:r>
    </w:p>
    <w:p w:rsidR="09896D63" w:rsidP="2E054FE8" w:rsidRDefault="09896D63" w14:paraId="2C0D87AE" w14:textId="7CFF66A8">
      <w:pPr>
        <w:pStyle w:val="Normal"/>
        <w:spacing w:line="360" w:lineRule="auto"/>
        <w:jc w:val="both"/>
        <w:rPr>
          <w:rFonts w:ascii="Arial" w:hAnsi="Arial" w:eastAsia="Arial" w:cs="Arial"/>
          <w:noProof w:val="0"/>
          <w:sz w:val="22"/>
          <w:szCs w:val="22"/>
          <w:lang w:val="en-GB"/>
        </w:rPr>
      </w:pPr>
      <w:r w:rsidRPr="2E054FE8" w:rsidR="09896D63">
        <w:rPr>
          <w:rFonts w:ascii="Arial" w:hAnsi="Arial" w:eastAsia="Arial" w:cs="Arial"/>
          <w:noProof w:val="0"/>
          <w:sz w:val="22"/>
          <w:szCs w:val="22"/>
          <w:lang w:val="en-GB"/>
        </w:rPr>
        <w:t>NHS England (2024) ‘</w:t>
      </w:r>
      <w:r w:rsidRPr="2E054FE8" w:rsidR="09896D63">
        <w:rPr>
          <w:rFonts w:ascii="Arial" w:hAnsi="Arial" w:eastAsia="Arial" w:cs="Arial"/>
          <w:i w:val="1"/>
          <w:iCs w:val="1"/>
          <w:noProof w:val="0"/>
          <w:sz w:val="22"/>
          <w:szCs w:val="22"/>
          <w:lang w:val="en-GB"/>
        </w:rPr>
        <w:t>The Innovation Ecosystem Programme – how the UK can lead the way globally in health gains and life sciences powered growth’.</w:t>
      </w:r>
      <w:r w:rsidRPr="2E054FE8" w:rsidR="09896D63">
        <w:rPr>
          <w:rFonts w:ascii="Arial" w:hAnsi="Arial" w:eastAsia="Arial" w:cs="Arial"/>
          <w:noProof w:val="0"/>
          <w:sz w:val="22"/>
          <w:szCs w:val="22"/>
          <w:lang w:val="en-GB"/>
        </w:rPr>
        <w:t xml:space="preserve"> NHS England. Available at: </w:t>
      </w:r>
      <w:hyperlink r:id="Red632e29a5bc481d">
        <w:r w:rsidRPr="2E054FE8" w:rsidR="09896D63">
          <w:rPr>
            <w:rStyle w:val="Hyperlink"/>
            <w:rFonts w:ascii="Arial" w:hAnsi="Arial" w:eastAsia="Arial" w:cs="Arial"/>
            <w:noProof w:val="0"/>
            <w:sz w:val="22"/>
            <w:szCs w:val="22"/>
            <w:lang w:val="en-GB"/>
          </w:rPr>
          <w:t>https://www.england.nhs.uk/long-read/the-innovation-ecosystem-programme/</w:t>
        </w:r>
      </w:hyperlink>
      <w:r w:rsidRPr="2E054FE8" w:rsidR="09896D63">
        <w:rPr>
          <w:rFonts w:ascii="Arial" w:hAnsi="Arial" w:eastAsia="Arial" w:cs="Arial"/>
          <w:noProof w:val="0"/>
          <w:sz w:val="22"/>
          <w:szCs w:val="22"/>
          <w:lang w:val="en-GB"/>
        </w:rPr>
        <w:t xml:space="preserve"> (Accessed: 1 December 2025).</w:t>
      </w:r>
    </w:p>
    <w:p w:rsidR="03BF6261" w:rsidP="2E054FE8" w:rsidRDefault="03BF6261" w14:paraId="4DB1504E" w14:textId="4F502179">
      <w:pPr>
        <w:pStyle w:val="Normal"/>
        <w:spacing w:line="360" w:lineRule="auto"/>
        <w:jc w:val="both"/>
      </w:pPr>
      <w:r w:rsidRPr="2E054FE8" w:rsidR="03BF6261">
        <w:rPr>
          <w:rFonts w:ascii="Arial" w:hAnsi="Arial" w:eastAsia="Arial" w:cs="Arial"/>
          <w:noProof w:val="0"/>
          <w:sz w:val="22"/>
          <w:szCs w:val="22"/>
          <w:lang w:val="en-GB"/>
        </w:rPr>
        <w:t>University of Nairobi IR-Library (2025) ‘</w:t>
      </w:r>
      <w:r w:rsidRPr="2E054FE8" w:rsidR="03BF6261">
        <w:rPr>
          <w:rFonts w:ascii="Arial" w:hAnsi="Arial" w:eastAsia="Arial" w:cs="Arial"/>
          <w:i w:val="1"/>
          <w:iCs w:val="1"/>
          <w:noProof w:val="0"/>
          <w:sz w:val="22"/>
          <w:szCs w:val="22"/>
          <w:lang w:val="en-GB"/>
        </w:rPr>
        <w:t xml:space="preserve">Healthcare service delivery and patient wait times in Kenyan </w:t>
      </w:r>
      <w:bookmarkStart w:name="_Int_PrlPMaPe" w:id="159039060"/>
      <w:r w:rsidRPr="2E054FE8" w:rsidR="03BF6261">
        <w:rPr>
          <w:rFonts w:ascii="Arial" w:hAnsi="Arial" w:eastAsia="Arial" w:cs="Arial"/>
          <w:i w:val="1"/>
          <w:iCs w:val="1"/>
          <w:noProof w:val="0"/>
          <w:sz w:val="22"/>
          <w:szCs w:val="22"/>
          <w:lang w:val="en-GB"/>
        </w:rPr>
        <w:t>hospitals’</w:t>
      </w:r>
      <w:bookmarkEnd w:id="159039060"/>
      <w:r w:rsidRPr="2E054FE8" w:rsidR="03BF6261">
        <w:rPr>
          <w:rFonts w:ascii="Arial" w:hAnsi="Arial" w:eastAsia="Arial" w:cs="Arial"/>
          <w:noProof w:val="0"/>
          <w:sz w:val="22"/>
          <w:szCs w:val="22"/>
          <w:lang w:val="en-GB"/>
        </w:rPr>
        <w:t>. Available at:</w:t>
      </w:r>
      <w:r w:rsidRPr="2E054FE8" w:rsidR="03BF6261">
        <w:rPr>
          <w:rFonts w:ascii="Arial" w:hAnsi="Arial" w:eastAsia="Arial" w:cs="Arial"/>
          <w:noProof w:val="0"/>
          <w:sz w:val="22"/>
          <w:szCs w:val="22"/>
          <w:lang w:val="en-GB"/>
        </w:rPr>
        <w:t xml:space="preserve"> </w:t>
      </w:r>
      <w:hyperlink r:id="Rd18a4b01e65e4952">
        <w:r w:rsidRPr="2E054FE8" w:rsidR="03BF6261">
          <w:rPr>
            <w:rStyle w:val="Hyperlink"/>
            <w:rFonts w:ascii="Arial" w:hAnsi="Arial" w:eastAsia="Arial" w:cs="Arial"/>
            <w:noProof w:val="0"/>
            <w:sz w:val="22"/>
            <w:szCs w:val="22"/>
            <w:lang w:val="en-GB"/>
          </w:rPr>
          <w:t>https://ir-library.ku.ac.ke/server/api/core/bitstreams/96ce6d78-7296-4db3-b1fd-b93329456192/content</w:t>
        </w:r>
      </w:hyperlink>
      <w:r w:rsidRPr="2E054FE8" w:rsidR="03BF6261">
        <w:rPr>
          <w:rFonts w:ascii="Arial" w:hAnsi="Arial" w:eastAsia="Arial" w:cs="Arial"/>
          <w:noProof w:val="0"/>
          <w:sz w:val="22"/>
          <w:szCs w:val="22"/>
          <w:lang w:val="en-GB"/>
        </w:rPr>
        <w:t xml:space="preserve"> (Accessed: 28 November 2025).</w:t>
      </w:r>
    </w:p>
    <w:p w:rsidR="1EE7815E" w:rsidP="2E054FE8" w:rsidRDefault="1EE7815E" w14:paraId="11F75C77" w14:textId="03EAB77F">
      <w:pPr>
        <w:pStyle w:val="Normal"/>
        <w:spacing w:line="360" w:lineRule="auto"/>
        <w:jc w:val="both"/>
      </w:pPr>
      <w:r w:rsidRPr="2E054FE8" w:rsidR="1EE7815E">
        <w:rPr>
          <w:rFonts w:ascii="Arial" w:hAnsi="Arial" w:eastAsia="Arial" w:cs="Arial"/>
          <w:noProof w:val="0"/>
          <w:sz w:val="22"/>
          <w:szCs w:val="22"/>
          <w:lang w:val="en-GB"/>
        </w:rPr>
        <w:t>UK Government / Department of Health and Social Care (2022) ‘</w:t>
      </w:r>
      <w:r w:rsidRPr="2E054FE8" w:rsidR="1EE7815E">
        <w:rPr>
          <w:rFonts w:ascii="Arial" w:hAnsi="Arial" w:eastAsia="Arial" w:cs="Arial"/>
          <w:i w:val="1"/>
          <w:iCs w:val="1"/>
          <w:noProof w:val="0"/>
          <w:sz w:val="22"/>
          <w:szCs w:val="22"/>
          <w:lang w:val="en-GB"/>
        </w:rPr>
        <w:t>A plan for digital health and social care’</w:t>
      </w:r>
      <w:r w:rsidRPr="2E054FE8" w:rsidR="1EE7815E">
        <w:rPr>
          <w:rFonts w:ascii="Arial" w:hAnsi="Arial" w:eastAsia="Arial" w:cs="Arial"/>
          <w:noProof w:val="0"/>
          <w:sz w:val="22"/>
          <w:szCs w:val="22"/>
          <w:lang w:val="en-GB"/>
        </w:rPr>
        <w:t xml:space="preserve">. Available at: </w:t>
      </w:r>
      <w:hyperlink r:id="Rfc6ce1c31b7c460d">
        <w:r w:rsidRPr="2E054FE8" w:rsidR="1EE7815E">
          <w:rPr>
            <w:rStyle w:val="Hyperlink"/>
            <w:rFonts w:ascii="Arial" w:hAnsi="Arial" w:eastAsia="Arial" w:cs="Arial"/>
            <w:noProof w:val="0"/>
            <w:sz w:val="22"/>
            <w:szCs w:val="22"/>
            <w:lang w:val="en-GB"/>
          </w:rPr>
          <w:t>https://www.gov.uk/government/publications/a-plan-for-digital-health-and-social-care/a-plan-for-digital-health-and-social-care</w:t>
        </w:r>
      </w:hyperlink>
      <w:r w:rsidRPr="2E054FE8" w:rsidR="1EE7815E">
        <w:rPr>
          <w:rFonts w:ascii="Arial" w:hAnsi="Arial" w:eastAsia="Arial" w:cs="Arial"/>
          <w:noProof w:val="0"/>
          <w:sz w:val="22"/>
          <w:szCs w:val="22"/>
          <w:lang w:val="en-GB"/>
        </w:rPr>
        <w:t xml:space="preserve"> (Accessed: 1 December 2025).</w:t>
      </w:r>
    </w:p>
    <w:p w:rsidRPr="000F6CE9" w:rsidR="00970E2A" w:rsidP="008375B5" w:rsidRDefault="00970E2A" w14:paraId="278E06B5" w14:textId="77777777">
      <w:pPr>
        <w:spacing w:line="360" w:lineRule="auto"/>
        <w:rPr>
          <w:rFonts w:ascii="Times New Roman" w:hAnsi="Times New Roman"/>
        </w:rPr>
      </w:pPr>
    </w:p>
    <w:sectPr w:rsidRPr="000F6CE9" w:rsidR="00970E2A" w:rsidSect="008375B5">
      <w:footerReference w:type="default" r:id="rId15"/>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27065" w:rsidP="008375B5" w:rsidRDefault="00427065" w14:paraId="19A6F1B7" w14:textId="77777777">
      <w:pPr>
        <w:spacing w:after="0" w:line="240" w:lineRule="auto"/>
      </w:pPr>
      <w:r>
        <w:separator/>
      </w:r>
    </w:p>
  </w:endnote>
  <w:endnote w:type="continuationSeparator" w:id="0">
    <w:p w:rsidR="00427065" w:rsidP="008375B5" w:rsidRDefault="00427065" w14:paraId="24F3CFE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75B5" w:rsidRDefault="008375B5" w14:paraId="07BDD71E"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p w:rsidR="008375B5" w:rsidRDefault="008375B5" w14:paraId="18F2544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27065" w:rsidP="008375B5" w:rsidRDefault="00427065" w14:paraId="201A7E1D" w14:textId="77777777">
      <w:pPr>
        <w:spacing w:after="0" w:line="240" w:lineRule="auto"/>
      </w:pPr>
      <w:r>
        <w:separator/>
      </w:r>
    </w:p>
  </w:footnote>
  <w:footnote w:type="continuationSeparator" w:id="0">
    <w:p w:rsidR="00427065" w:rsidP="008375B5" w:rsidRDefault="00427065" w14:paraId="3E130C2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Uon9kWfE" int2:invalidationBookmarkName="" int2:hashCode="Ydfptj1thE0xEt" int2:id="fGkG7wRY">
      <int2:state int2:type="gram" int2:value="Rejected"/>
    </int2:bookmark>
    <int2:bookmark int2:bookmarkName="_Int_4jL0zAPQ" int2:invalidationBookmarkName="" int2:hashCode="LIQjk6XGEq4I2p" int2:id="RnYOj1YA">
      <int2:state int2:type="gram" int2:value="Rejected"/>
    </int2:bookmark>
    <int2:bookmark int2:bookmarkName="_Int_PrlPMaPe" int2:invalidationBookmarkName="" int2:hashCode="/DAdXOQCXPgJsw" int2:id="QjofGcnY">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675102">
    <w:abstractNumId w:val="2"/>
  </w:num>
  <w:num w:numId="2" w16cid:durableId="197592599">
    <w:abstractNumId w:val="3"/>
  </w:num>
  <w:num w:numId="3" w16cid:durableId="1341472683">
    <w:abstractNumId w:val="4"/>
  </w:num>
  <w:num w:numId="4" w16cid:durableId="837231689">
    <w:abstractNumId w:val="0"/>
  </w:num>
  <w:num w:numId="5" w16cid:durableId="1170945841">
    <w:abstractNumId w:val="1"/>
  </w:num>
  <w:num w:numId="6" w16cid:durableId="233663025">
    <w:abstractNumId w:val="5"/>
  </w:num>
  <w:num w:numId="7" w16cid:durableId="394397341">
    <w:abstractNumId w:val="6"/>
  </w:num>
  <w:num w:numId="8" w16cid:durableId="17441098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oNotTrackMoves/>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254B"/>
    <w:rsid w:val="0008695D"/>
    <w:rsid w:val="000E7793"/>
    <w:rsid w:val="000F4F72"/>
    <w:rsid w:val="000F6CE9"/>
    <w:rsid w:val="00125285"/>
    <w:rsid w:val="001F5D8F"/>
    <w:rsid w:val="00255D51"/>
    <w:rsid w:val="00296E0E"/>
    <w:rsid w:val="002A0440"/>
    <w:rsid w:val="0030434E"/>
    <w:rsid w:val="00310243"/>
    <w:rsid w:val="00312714"/>
    <w:rsid w:val="00316CF4"/>
    <w:rsid w:val="0037103E"/>
    <w:rsid w:val="003D545E"/>
    <w:rsid w:val="00427065"/>
    <w:rsid w:val="0044434C"/>
    <w:rsid w:val="0048276D"/>
    <w:rsid w:val="004E1292"/>
    <w:rsid w:val="004F3E93"/>
    <w:rsid w:val="005211D0"/>
    <w:rsid w:val="0058254B"/>
    <w:rsid w:val="005B3B46"/>
    <w:rsid w:val="00610879"/>
    <w:rsid w:val="006A5F42"/>
    <w:rsid w:val="00714327"/>
    <w:rsid w:val="007B5FF8"/>
    <w:rsid w:val="007F450E"/>
    <w:rsid w:val="0082001C"/>
    <w:rsid w:val="008265EC"/>
    <w:rsid w:val="008375B5"/>
    <w:rsid w:val="00871C29"/>
    <w:rsid w:val="008B10B2"/>
    <w:rsid w:val="008C3A95"/>
    <w:rsid w:val="008E31E6"/>
    <w:rsid w:val="008EC218"/>
    <w:rsid w:val="008F1C3F"/>
    <w:rsid w:val="009334D8"/>
    <w:rsid w:val="00970E2A"/>
    <w:rsid w:val="00987802"/>
    <w:rsid w:val="00A706B4"/>
    <w:rsid w:val="00A875D4"/>
    <w:rsid w:val="00A9474F"/>
    <w:rsid w:val="00A94AB3"/>
    <w:rsid w:val="00AC2DCE"/>
    <w:rsid w:val="00AC3FDE"/>
    <w:rsid w:val="00AE1515"/>
    <w:rsid w:val="00BD6B61"/>
    <w:rsid w:val="00C33608"/>
    <w:rsid w:val="00C52619"/>
    <w:rsid w:val="00C80D0F"/>
    <w:rsid w:val="00C920EB"/>
    <w:rsid w:val="00CC2F5D"/>
    <w:rsid w:val="00D20BD8"/>
    <w:rsid w:val="00D36D36"/>
    <w:rsid w:val="00D40915"/>
    <w:rsid w:val="00DD0CAB"/>
    <w:rsid w:val="00DF7AA8"/>
    <w:rsid w:val="00E13EBC"/>
    <w:rsid w:val="00E41C0D"/>
    <w:rsid w:val="00E437D1"/>
    <w:rsid w:val="00F07E77"/>
    <w:rsid w:val="00F4741B"/>
    <w:rsid w:val="00F67B39"/>
    <w:rsid w:val="00F807A7"/>
    <w:rsid w:val="00FD7BC2"/>
    <w:rsid w:val="027AABC2"/>
    <w:rsid w:val="02D80B7E"/>
    <w:rsid w:val="032FD75F"/>
    <w:rsid w:val="03A9E85E"/>
    <w:rsid w:val="03BF6261"/>
    <w:rsid w:val="053166C8"/>
    <w:rsid w:val="05414919"/>
    <w:rsid w:val="059FDE69"/>
    <w:rsid w:val="06D453B9"/>
    <w:rsid w:val="074AFF7B"/>
    <w:rsid w:val="07D3E750"/>
    <w:rsid w:val="09545DA0"/>
    <w:rsid w:val="09896D63"/>
    <w:rsid w:val="0DD4A0AA"/>
    <w:rsid w:val="0F286C92"/>
    <w:rsid w:val="1065861A"/>
    <w:rsid w:val="133BDCC9"/>
    <w:rsid w:val="13570689"/>
    <w:rsid w:val="15A29B98"/>
    <w:rsid w:val="1626E883"/>
    <w:rsid w:val="1665E5E3"/>
    <w:rsid w:val="1696CCA5"/>
    <w:rsid w:val="170D6F3A"/>
    <w:rsid w:val="1724E63B"/>
    <w:rsid w:val="1747B2AA"/>
    <w:rsid w:val="17FF6C76"/>
    <w:rsid w:val="194A63E9"/>
    <w:rsid w:val="196FA5F4"/>
    <w:rsid w:val="1AE71CF9"/>
    <w:rsid w:val="1B29953D"/>
    <w:rsid w:val="1CA23C7F"/>
    <w:rsid w:val="1DEE936F"/>
    <w:rsid w:val="1E2B7DE6"/>
    <w:rsid w:val="1E4A0F21"/>
    <w:rsid w:val="1EE7815E"/>
    <w:rsid w:val="1F1E8F43"/>
    <w:rsid w:val="1F789295"/>
    <w:rsid w:val="20525EE8"/>
    <w:rsid w:val="20730055"/>
    <w:rsid w:val="214F538F"/>
    <w:rsid w:val="21AAF365"/>
    <w:rsid w:val="21F5EA0D"/>
    <w:rsid w:val="2285573F"/>
    <w:rsid w:val="22B533D8"/>
    <w:rsid w:val="22F088B3"/>
    <w:rsid w:val="232007E8"/>
    <w:rsid w:val="23E0413E"/>
    <w:rsid w:val="2405A3DA"/>
    <w:rsid w:val="25378ACB"/>
    <w:rsid w:val="25B08A8F"/>
    <w:rsid w:val="265D5DBF"/>
    <w:rsid w:val="26E5D25A"/>
    <w:rsid w:val="273CF478"/>
    <w:rsid w:val="28414588"/>
    <w:rsid w:val="286B3240"/>
    <w:rsid w:val="2A536D20"/>
    <w:rsid w:val="2B478379"/>
    <w:rsid w:val="2B5D9DE0"/>
    <w:rsid w:val="2C5A7A09"/>
    <w:rsid w:val="2E054FE8"/>
    <w:rsid w:val="2F192A4B"/>
    <w:rsid w:val="316B756C"/>
    <w:rsid w:val="3245F44A"/>
    <w:rsid w:val="328A3FCF"/>
    <w:rsid w:val="348392FA"/>
    <w:rsid w:val="35C579D1"/>
    <w:rsid w:val="35D1B778"/>
    <w:rsid w:val="360876A3"/>
    <w:rsid w:val="36D2A574"/>
    <w:rsid w:val="372E08DA"/>
    <w:rsid w:val="37A4F389"/>
    <w:rsid w:val="3849545D"/>
    <w:rsid w:val="394507B5"/>
    <w:rsid w:val="39DD5E50"/>
    <w:rsid w:val="3A00AD3A"/>
    <w:rsid w:val="3A3A001E"/>
    <w:rsid w:val="3A59AA2C"/>
    <w:rsid w:val="3A5E79EF"/>
    <w:rsid w:val="3AE22F2E"/>
    <w:rsid w:val="3AF99561"/>
    <w:rsid w:val="3C278C20"/>
    <w:rsid w:val="3C2A93B2"/>
    <w:rsid w:val="3CFCC2E9"/>
    <w:rsid w:val="3D7F198D"/>
    <w:rsid w:val="3D962685"/>
    <w:rsid w:val="3E6E9A11"/>
    <w:rsid w:val="3EFA49F2"/>
    <w:rsid w:val="40305F1D"/>
    <w:rsid w:val="406F796C"/>
    <w:rsid w:val="4106359E"/>
    <w:rsid w:val="420113E7"/>
    <w:rsid w:val="427BD3AA"/>
    <w:rsid w:val="42C51A67"/>
    <w:rsid w:val="44EE4747"/>
    <w:rsid w:val="4538C27F"/>
    <w:rsid w:val="46695F28"/>
    <w:rsid w:val="46876CB7"/>
    <w:rsid w:val="4689AC28"/>
    <w:rsid w:val="478BB71F"/>
    <w:rsid w:val="49041B29"/>
    <w:rsid w:val="4980FB89"/>
    <w:rsid w:val="4AF46783"/>
    <w:rsid w:val="4C6769B5"/>
    <w:rsid w:val="4C9686DB"/>
    <w:rsid w:val="4D320DB3"/>
    <w:rsid w:val="4D797070"/>
    <w:rsid w:val="4E34584D"/>
    <w:rsid w:val="4F36B3AA"/>
    <w:rsid w:val="4F5EF780"/>
    <w:rsid w:val="4F7283D0"/>
    <w:rsid w:val="4FDD79A0"/>
    <w:rsid w:val="512645A0"/>
    <w:rsid w:val="522ACF59"/>
    <w:rsid w:val="52AAFD3E"/>
    <w:rsid w:val="539A4377"/>
    <w:rsid w:val="53F5248E"/>
    <w:rsid w:val="543C82C8"/>
    <w:rsid w:val="559916D4"/>
    <w:rsid w:val="565B58E0"/>
    <w:rsid w:val="56744B84"/>
    <w:rsid w:val="56CB1737"/>
    <w:rsid w:val="589E5F81"/>
    <w:rsid w:val="58CE92BC"/>
    <w:rsid w:val="5A7FBF2B"/>
    <w:rsid w:val="5AE1F926"/>
    <w:rsid w:val="5B9771A3"/>
    <w:rsid w:val="5CE99181"/>
    <w:rsid w:val="5CF9F202"/>
    <w:rsid w:val="5D0447B4"/>
    <w:rsid w:val="5D8CC1C1"/>
    <w:rsid w:val="5E287171"/>
    <w:rsid w:val="5E78F31A"/>
    <w:rsid w:val="5F1DC05A"/>
    <w:rsid w:val="5F3E2B5C"/>
    <w:rsid w:val="5F57296A"/>
    <w:rsid w:val="5F5C035F"/>
    <w:rsid w:val="5FE4CAED"/>
    <w:rsid w:val="5FF813AF"/>
    <w:rsid w:val="604CB58E"/>
    <w:rsid w:val="60CD344C"/>
    <w:rsid w:val="60FC69AC"/>
    <w:rsid w:val="61876388"/>
    <w:rsid w:val="61D98ADE"/>
    <w:rsid w:val="621EDEF4"/>
    <w:rsid w:val="632B1E0C"/>
    <w:rsid w:val="634A7B12"/>
    <w:rsid w:val="6383E3CE"/>
    <w:rsid w:val="64AD2124"/>
    <w:rsid w:val="6555702D"/>
    <w:rsid w:val="65FD5C99"/>
    <w:rsid w:val="667F5BF2"/>
    <w:rsid w:val="66888E17"/>
    <w:rsid w:val="6787EE5F"/>
    <w:rsid w:val="68F1B6F5"/>
    <w:rsid w:val="69F33FFD"/>
    <w:rsid w:val="69FD884F"/>
    <w:rsid w:val="6A79A3AA"/>
    <w:rsid w:val="6A9EA376"/>
    <w:rsid w:val="6C56E3E8"/>
    <w:rsid w:val="6C6D8AD0"/>
    <w:rsid w:val="6D166233"/>
    <w:rsid w:val="6D2D76A0"/>
    <w:rsid w:val="6D694B6F"/>
    <w:rsid w:val="6F741EA8"/>
    <w:rsid w:val="6FF96336"/>
    <w:rsid w:val="70B25617"/>
    <w:rsid w:val="7264792A"/>
    <w:rsid w:val="72DBD42B"/>
    <w:rsid w:val="7310E061"/>
    <w:rsid w:val="741E4D23"/>
    <w:rsid w:val="7435D375"/>
    <w:rsid w:val="752D3A7A"/>
    <w:rsid w:val="76AF8012"/>
    <w:rsid w:val="76D3969C"/>
    <w:rsid w:val="774C0B93"/>
    <w:rsid w:val="77C03B9D"/>
    <w:rsid w:val="77E6F8A1"/>
    <w:rsid w:val="78A24BB0"/>
    <w:rsid w:val="7A14D70F"/>
    <w:rsid w:val="7A509C1D"/>
    <w:rsid w:val="7AD8A56B"/>
    <w:rsid w:val="7B691594"/>
    <w:rsid w:val="7B9368F5"/>
    <w:rsid w:val="7E452540"/>
    <w:rsid w:val="7E6E1AC2"/>
    <w:rsid w:val="7ED3A947"/>
    <w:rsid w:val="7F203A1D"/>
    <w:rsid w:val="7FDBDB04"/>
    <w:rsid w:val="7FE64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39148005"/>
  <w15:chartTrackingRefBased/>
  <w15:docId w15:val="{646BA27A-AA1C-4079-ACE3-794DD4FE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hAnsi="Aptos Display" w:eastAsia="Times New Roman"/>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hAnsi="Aptos Display" w:eastAsia="Times New Roman"/>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58254B"/>
    <w:rPr>
      <w:rFonts w:ascii="Aptos Display" w:hAnsi="Aptos Display" w:eastAsia="Times New Roman" w:cs="Times New Roman"/>
      <w:color w:val="0F4761"/>
      <w:sz w:val="40"/>
      <w:szCs w:val="40"/>
    </w:rPr>
  </w:style>
  <w:style w:type="character" w:styleId="Heading2Char" w:customStyle="1">
    <w:name w:val="Heading 2 Char"/>
    <w:link w:val="Heading2"/>
    <w:uiPriority w:val="9"/>
    <w:semiHidden/>
    <w:rsid w:val="0058254B"/>
    <w:rPr>
      <w:rFonts w:ascii="Aptos Display" w:hAnsi="Aptos Display" w:eastAsia="Times New Roman" w:cs="Times New Roman"/>
      <w:color w:val="0F4761"/>
      <w:sz w:val="32"/>
      <w:szCs w:val="32"/>
    </w:rPr>
  </w:style>
  <w:style w:type="character" w:styleId="Heading3Char" w:customStyle="1">
    <w:name w:val="Heading 3 Char"/>
    <w:link w:val="Heading3"/>
    <w:uiPriority w:val="9"/>
    <w:semiHidden/>
    <w:rsid w:val="0058254B"/>
    <w:rPr>
      <w:rFonts w:eastAsia="Times New Roman" w:cs="Times New Roman"/>
      <w:color w:val="0F4761"/>
      <w:sz w:val="28"/>
      <w:szCs w:val="28"/>
    </w:rPr>
  </w:style>
  <w:style w:type="character" w:styleId="Heading4Char" w:customStyle="1">
    <w:name w:val="Heading 4 Char"/>
    <w:link w:val="Heading4"/>
    <w:uiPriority w:val="9"/>
    <w:semiHidden/>
    <w:rsid w:val="0058254B"/>
    <w:rPr>
      <w:rFonts w:eastAsia="Times New Roman" w:cs="Times New Roman"/>
      <w:i/>
      <w:iCs/>
      <w:color w:val="0F4761"/>
    </w:rPr>
  </w:style>
  <w:style w:type="character" w:styleId="Heading5Char" w:customStyle="1">
    <w:name w:val="Heading 5 Char"/>
    <w:link w:val="Heading5"/>
    <w:uiPriority w:val="9"/>
    <w:semiHidden/>
    <w:rsid w:val="0058254B"/>
    <w:rPr>
      <w:rFonts w:eastAsia="Times New Roman" w:cs="Times New Roman"/>
      <w:color w:val="0F4761"/>
    </w:rPr>
  </w:style>
  <w:style w:type="character" w:styleId="Heading6Char" w:customStyle="1">
    <w:name w:val="Heading 6 Char"/>
    <w:link w:val="Heading6"/>
    <w:uiPriority w:val="9"/>
    <w:semiHidden/>
    <w:rsid w:val="0058254B"/>
    <w:rPr>
      <w:rFonts w:eastAsia="Times New Roman" w:cs="Times New Roman"/>
      <w:i/>
      <w:iCs/>
      <w:color w:val="595959"/>
    </w:rPr>
  </w:style>
  <w:style w:type="character" w:styleId="Heading7Char" w:customStyle="1">
    <w:name w:val="Heading 7 Char"/>
    <w:link w:val="Heading7"/>
    <w:uiPriority w:val="9"/>
    <w:semiHidden/>
    <w:rsid w:val="0058254B"/>
    <w:rPr>
      <w:rFonts w:eastAsia="Times New Roman" w:cs="Times New Roman"/>
      <w:color w:val="595959"/>
    </w:rPr>
  </w:style>
  <w:style w:type="character" w:styleId="Heading8Char" w:customStyle="1">
    <w:name w:val="Heading 8 Char"/>
    <w:link w:val="Heading8"/>
    <w:uiPriority w:val="9"/>
    <w:semiHidden/>
    <w:rsid w:val="0058254B"/>
    <w:rPr>
      <w:rFonts w:eastAsia="Times New Roman" w:cs="Times New Roman"/>
      <w:i/>
      <w:iCs/>
      <w:color w:val="272727"/>
    </w:rPr>
  </w:style>
  <w:style w:type="character" w:styleId="Heading9Char" w:customStyle="1">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hAnsi="Aptos Display" w:eastAsia="Times New Roman"/>
      <w:spacing w:val="-10"/>
      <w:kern w:val="28"/>
      <w:sz w:val="56"/>
      <w:szCs w:val="56"/>
    </w:rPr>
  </w:style>
  <w:style w:type="character" w:styleId="TitleChar" w:customStyle="1">
    <w:name w:val="Title Char"/>
    <w:link w:val="Title"/>
    <w:uiPriority w:val="10"/>
    <w:rsid w:val="0058254B"/>
    <w:rPr>
      <w:rFonts w:ascii="Aptos Display" w:hAnsi="Aptos Display" w:eastAsia="Times New Roman"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styleId="SubtitleChar" w:customStyle="1">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styleId="QuoteChar" w:customStyle="1">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color="0F4761" w:sz="4" w:space="10"/>
        <w:bottom w:val="single" w:color="0F4761" w:sz="4" w:space="10"/>
      </w:pBdr>
      <w:spacing w:before="360" w:after="360"/>
      <w:ind w:left="864" w:right="864"/>
      <w:jc w:val="center"/>
    </w:pPr>
    <w:rPr>
      <w:i/>
      <w:iCs/>
      <w:color w:val="0F4761"/>
    </w:rPr>
  </w:style>
  <w:style w:type="character" w:styleId="IntenseQuoteChar" w:customStyle="1">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hAnsi="Times New Roman" w:eastAsia="Times New Roman"/>
      <w:kern w:val="0"/>
      <w:lang w:eastAsia="en-GB"/>
    </w:rPr>
  </w:style>
  <w:style w:type="character" w:styleId="apple-converted-space" w:customStyle="1">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styleId="HeaderChar" w:customStyle="1">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styleId="FooterChar" w:customStyle="1">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F07E77"/>
    <w:rPr>
      <w:color w:val="467886" w:themeColor="hyperlink"/>
      <w:u w:val="single"/>
    </w:rPr>
  </w:style>
  <w:style w:type="character" w:styleId="UnresolvedMention">
    <w:name w:val="Unresolved Mention"/>
    <w:basedOn w:val="DefaultParagraphFont"/>
    <w:uiPriority w:val="99"/>
    <w:semiHidden/>
    <w:unhideWhenUsed/>
    <w:rsid w:val="00F07E77"/>
    <w:rPr>
      <w:color w:val="605E5C"/>
      <w:shd w:val="clear" w:color="auto" w:fill="E1DFDD"/>
    </w:rPr>
  </w:style>
  <w:style w:type="paragraph" w:styleId="TOC1">
    <w:uiPriority w:val="39"/>
    <w:name w:val="toc 1"/>
    <w:basedOn w:val="Normal"/>
    <w:next w:val="Normal"/>
    <w:unhideWhenUsed/>
    <w:rsid w:val="2E054FE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file:///C:\Users\biancasanfilippo\Library\Group%20Containers\UBF8T346G9.ms\WebArchiveCopyPasteTempFiles\com.microsoft.Word\UWTSD-Logo.jpg"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kingsfund.org.uk/insight-and-analysis/reports/nhs-compare-health-care-systems-other-countries?utm_source=chatgpt.com" TargetMode="External" Id="Re320f57fea134642" /><Relationship Type="http://schemas.openxmlformats.org/officeDocument/2006/relationships/hyperlink" Target="https://www.cqc.org.uk/publications/themes-care/innovation-why-it-important" TargetMode="External" Id="R7d91ebedf3984b2d" /><Relationship Type="http://schemas.openxmlformats.org/officeDocument/2006/relationships/hyperlink" Target="https://assets.publishing.service.gov.uk/media/5a7ceb06e5274a2c9a484eae/Improving-health-and-care-the-role-of-the-outcomes-frameworks.pdf?utm_source=chatgpt.com" TargetMode="External" Id="R4a77a04e702f497f" /><Relationship Type="http://schemas.openxmlformats.org/officeDocument/2006/relationships/hyperlink" Target="https://link.springer.com/article/10.1186/s12913-019-4123-0?utm_source=chatgpt.com" TargetMode="External" Id="R31a275c6ec5e453e" /><Relationship Type="http://schemas.openxmlformats.org/officeDocument/2006/relationships/hyperlink" Target="https://www.cebm.ox.ac.uk/resources/reports/defining-value-based-healthcare-in-the-nhs?utm_source=chatgpt.com" TargetMode="External" Id="Rd8e9535e73e94031" /><Relationship Type="http://schemas.openxmlformats.org/officeDocument/2006/relationships/hyperlink" Target="https://ncch.org.uk/uploads/page/Creative-Health-in-Social-Care.pdf" TargetMode="External" Id="Raab6d81f28664e2e" /><Relationship Type="http://schemas.openxmlformats.org/officeDocument/2006/relationships/hyperlink" Target="https://www.england.nhs.uk/long-read/experience-of-care-improvement-framework/?utm_source=chatgpt.com" TargetMode="External" Id="R2cc6f91d7aba4e5d" /><Relationship Type="http://schemas.openxmlformats.org/officeDocument/2006/relationships/hyperlink" Target="https://www.england.nhs.uk/long-read/nhs-leadership-competency-framework-for-board-members/?utm_source=chatgpt.com" TargetMode="External" Id="Rb25f22f9f96748ef" /><Relationship Type="http://schemas.openxmlformats.org/officeDocument/2006/relationships/hyperlink" Target="https://www.england.nhs.uk/long-read/the-innovation-ecosystem-programme/?utm_source=chatgpt.com" TargetMode="External" Id="Red632e29a5bc481d" /><Relationship Type="http://schemas.openxmlformats.org/officeDocument/2006/relationships/hyperlink" Target="https://ir-library.ku.ac.ke/server/api/core/bitstreams/96ce6d78-7296-4db3-b1fd-b93329456192/content?utm_source=chatgpt.com" TargetMode="External" Id="Rd18a4b01e65e4952" /><Relationship Type="http://schemas.openxmlformats.org/officeDocument/2006/relationships/hyperlink" Target="https://www.gov.uk/government/publications/a-plan-for-digital-health-and-social-care/a-plan-for-digital-health-and-social-care?utm_source=chatgpt.com" TargetMode="External" Id="Rfc6ce1c31b7c460d" /><Relationship Type="http://schemas.microsoft.com/office/2020/10/relationships/intelligence" Target="intelligence2.xml" Id="Ra3a666f87a834c7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055a57a77bfd42ed9c1d02f191e2cc37">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f26f8208667a354b8cf79b74ce84768f"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F00EF1C5-B338-4CB9-BBA8-926BDF39AB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D7FF6B-9A00-43FE-A500-D23BD856639C}">
  <ds:schemaRefs>
    <ds:schemaRef ds:uri="http://schemas.microsoft.com/sharepoint/v3/contenttype/forms"/>
  </ds:schemaRefs>
</ds:datastoreItem>
</file>

<file path=customXml/itemProps3.xml><?xml version="1.0" encoding="utf-8"?>
<ds:datastoreItem xmlns:ds="http://schemas.openxmlformats.org/officeDocument/2006/customXml" ds:itemID="{E44F270F-E8A4-499D-9088-2AE810AF4C57}">
  <ds:schemaRefs>
    <ds:schemaRef ds:uri="http://schemas.microsoft.com/office/2006/metadata/properties"/>
    <ds:schemaRef ds:uri="b6c735d2-3114-479d-9f38-f4e14bc16876"/>
    <ds:schemaRef ds:uri="http://purl.org/dc/elements/1.1/"/>
    <ds:schemaRef ds:uri="http://schemas.microsoft.com/office/infopath/2007/PartnerControls"/>
    <ds:schemaRef ds:uri="bd58668a-75ed-4e88-8b6f-7357ab2eb406"/>
    <ds:schemaRef ds:uri="http://schemas.microsoft.com/office/2006/documentManagement/types"/>
    <ds:schemaRef ds:uri="http://purl.org/dc/dcmitype/"/>
    <ds:schemaRef ds:uri="http://schemas.openxmlformats.org/package/2006/metadata/core-properties"/>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Laila Surani</dc:creator>
  <keywords/>
  <dc:description/>
  <lastModifiedBy>Erlanta Ampazai (2327123)</lastModifiedBy>
  <revision>49</revision>
  <dcterms:created xsi:type="dcterms:W3CDTF">2025-10-28T15:55:00.0000000Z</dcterms:created>
  <dcterms:modified xsi:type="dcterms:W3CDTF">2025-12-04T12:49:08.2383886Z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113e357d-8e6c-4cfb-aa96-8ec461ef827c</vt:lpwstr>
  </property>
  <property fmtid="{D5CDD505-2E9C-101B-9397-08002B2CF9AE}" pid="3" name="ContentTypeId">
    <vt:lpwstr>0x0101006685D9A3F19FAA42827BE103508D067E</vt:lpwstr>
  </property>
</Properties>
</file>