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C22514" w14:textId="77777777" w:rsidR="005C0CC2" w:rsidRPr="005C0CC2" w:rsidRDefault="005C0CC2" w:rsidP="005C0CC2">
      <w:pPr>
        <w:suppressAutoHyphens/>
        <w:spacing w:after="0" w:line="240" w:lineRule="auto"/>
        <w:ind w:left="-180" w:right="-334"/>
        <w:rPr>
          <w:rFonts w:ascii="Georgia" w:eastAsia="SimSun" w:hAnsi="Georgia" w:cs="Georgia"/>
          <w:color w:val="000000"/>
          <w:sz w:val="21"/>
          <w:szCs w:val="21"/>
          <w:lang w:val="cy-GB" w:eastAsia="zh-CN"/>
        </w:rPr>
      </w:pPr>
      <w:r w:rsidRPr="005C0CC2">
        <w:rPr>
          <w:rFonts w:ascii="Georgia" w:eastAsia="SimSun" w:hAnsi="Georgia" w:cs="Georgia"/>
          <w:noProof/>
          <w:color w:val="000000"/>
          <w:sz w:val="21"/>
          <w:szCs w:val="21"/>
          <w:lang w:eastAsia="zh-CN"/>
        </w:rPr>
        <w:drawing>
          <wp:inline distT="0" distB="0" distL="0" distR="0" wp14:anchorId="48A80280" wp14:editId="7074B60C">
            <wp:extent cx="2838450" cy="1009650"/>
            <wp:effectExtent l="19050" t="19050" r="1905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8450" cy="1009650"/>
                    </a:xfrm>
                    <a:prstGeom prst="rect">
                      <a:avLst/>
                    </a:prstGeom>
                    <a:solidFill>
                      <a:srgbClr val="FFFFFF">
                        <a:alpha val="0"/>
                      </a:srgbClr>
                    </a:solidFill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4155246" w14:textId="77777777" w:rsidR="005C0CC2" w:rsidRPr="005C0CC2" w:rsidRDefault="005C0CC2" w:rsidP="005C0CC2">
      <w:pPr>
        <w:keepNext/>
        <w:numPr>
          <w:ilvl w:val="0"/>
          <w:numId w:val="1"/>
        </w:numPr>
        <w:suppressAutoHyphens/>
        <w:spacing w:before="240" w:after="60" w:line="240" w:lineRule="auto"/>
        <w:jc w:val="center"/>
        <w:outlineLvl w:val="0"/>
        <w:rPr>
          <w:rFonts w:ascii="Arial" w:eastAsia="SimSun" w:hAnsi="Arial" w:cs="Arial"/>
          <w:b/>
          <w:bCs/>
          <w:kern w:val="2"/>
          <w:sz w:val="32"/>
          <w:szCs w:val="32"/>
          <w:lang w:eastAsia="zh-CN"/>
        </w:rPr>
      </w:pPr>
      <w:r w:rsidRPr="005C0CC2">
        <w:rPr>
          <w:rFonts w:ascii="Arial" w:eastAsia="SimSun" w:hAnsi="Arial" w:cs="Arial"/>
          <w:b/>
          <w:bCs/>
          <w:kern w:val="2"/>
          <w:sz w:val="32"/>
          <w:szCs w:val="32"/>
          <w:lang w:val="cy-GB" w:eastAsia="zh-CN"/>
        </w:rPr>
        <w:t>Undergraduate assignment feedback form</w:t>
      </w:r>
    </w:p>
    <w:p w14:paraId="11021163" w14:textId="77777777" w:rsidR="005C0CC2" w:rsidRPr="005C0CC2" w:rsidRDefault="005C0CC2" w:rsidP="005C0CC2">
      <w:pPr>
        <w:suppressAutoHyphens/>
        <w:spacing w:after="0" w:line="240" w:lineRule="auto"/>
        <w:jc w:val="center"/>
        <w:rPr>
          <w:rFonts w:ascii="Times New Roman" w:eastAsia="SimSun" w:hAnsi="Times New Roman" w:cs="Times New Roman"/>
          <w:sz w:val="24"/>
          <w:szCs w:val="24"/>
          <w:lang w:eastAsia="zh-CN"/>
        </w:rPr>
      </w:pPr>
      <w:r w:rsidRPr="005C0CC2">
        <w:rPr>
          <w:rFonts w:ascii="Arial" w:eastAsia="SimSun" w:hAnsi="Arial" w:cs="Arial"/>
          <w:b/>
          <w:sz w:val="24"/>
          <w:szCs w:val="24"/>
          <w:lang w:val="cy-GB" w:eastAsia="zh-CN"/>
        </w:rPr>
        <w:t>(to be completed by marker)</w:t>
      </w:r>
    </w:p>
    <w:p w14:paraId="1761C128" w14:textId="77777777" w:rsidR="005C0CC2" w:rsidRPr="005C0CC2" w:rsidRDefault="005C0CC2" w:rsidP="005C0CC2">
      <w:pPr>
        <w:suppressAutoHyphens/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</w:p>
    <w:p w14:paraId="1C3BEC3B" w14:textId="77777777" w:rsidR="005C0CC2" w:rsidRPr="005C0CC2" w:rsidRDefault="005C0CC2" w:rsidP="005C0CC2">
      <w:pPr>
        <w:keepNext/>
        <w:numPr>
          <w:ilvl w:val="2"/>
          <w:numId w:val="1"/>
        </w:numPr>
        <w:suppressAutoHyphens/>
        <w:spacing w:after="0" w:line="240" w:lineRule="auto"/>
        <w:ind w:left="720"/>
        <w:jc w:val="both"/>
        <w:outlineLvl w:val="2"/>
        <w:rPr>
          <w:rFonts w:ascii="Trebuchet MS" w:eastAsia="SimSun" w:hAnsi="Trebuchet MS" w:cs="Trebuchet MS"/>
          <w:bCs/>
          <w:sz w:val="20"/>
          <w:szCs w:val="20"/>
          <w:lang w:val="cy-GB" w:eastAsia="zh-CN"/>
        </w:rPr>
      </w:pPr>
    </w:p>
    <w:tbl>
      <w:tblPr>
        <w:tblW w:w="0" w:type="auto"/>
        <w:tblInd w:w="-5" w:type="dxa"/>
        <w:tblLayout w:type="fixed"/>
        <w:tblLook w:val="04A0" w:firstRow="1" w:lastRow="0" w:firstColumn="1" w:lastColumn="0" w:noHBand="0" w:noVBand="1"/>
      </w:tblPr>
      <w:tblGrid>
        <w:gridCol w:w="4788"/>
        <w:gridCol w:w="1980"/>
        <w:gridCol w:w="1997"/>
      </w:tblGrid>
      <w:tr w:rsidR="005C0CC2" w:rsidRPr="005C0CC2" w14:paraId="59FA05B8" w14:textId="77777777" w:rsidTr="005C0CC2">
        <w:trPr>
          <w:trHeight w:val="718"/>
        </w:trPr>
        <w:tc>
          <w:tcPr>
            <w:tcW w:w="87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1E25EF6" w14:textId="77777777" w:rsidR="005C0CC2" w:rsidRPr="005C0CC2" w:rsidRDefault="005C0CC2" w:rsidP="005C0CC2">
            <w:pPr>
              <w:suppressAutoHyphens/>
              <w:spacing w:after="0" w:line="240" w:lineRule="auto"/>
              <w:ind w:right="34"/>
              <w:rPr>
                <w:rFonts w:ascii="Georgia" w:eastAsia="SimSun" w:hAnsi="Georgia" w:cs="Georgia"/>
                <w:color w:val="000000"/>
                <w:sz w:val="21"/>
                <w:szCs w:val="21"/>
                <w:lang w:eastAsia="zh-CN"/>
              </w:rPr>
            </w:pPr>
            <w:r w:rsidRPr="005C0CC2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Student Name:</w:t>
            </w:r>
          </w:p>
          <w:p w14:paraId="2461E0CE" w14:textId="77777777" w:rsidR="005C0CC2" w:rsidRPr="005C0CC2" w:rsidRDefault="005C0CC2" w:rsidP="005C0CC2">
            <w:pPr>
              <w:suppressAutoHyphens/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</w:tr>
      <w:tr w:rsidR="005C0CC2" w:rsidRPr="005C0CC2" w14:paraId="2B829BAE" w14:textId="77777777" w:rsidTr="005C0CC2">
        <w:trPr>
          <w:trHeight w:val="849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vAlign w:val="center"/>
            <w:hideMark/>
          </w:tcPr>
          <w:p w14:paraId="67BA373D" w14:textId="77777777" w:rsidR="005C0CC2" w:rsidRPr="005C0CC2" w:rsidRDefault="005C0CC2" w:rsidP="005C0CC2">
            <w:pPr>
              <w:suppressAutoHyphens/>
              <w:spacing w:after="0" w:line="240" w:lineRule="auto"/>
              <w:ind w:right="34"/>
              <w:rPr>
                <w:rFonts w:ascii="Georgia" w:eastAsia="SimSun" w:hAnsi="Georgia" w:cs="Georgia"/>
                <w:color w:val="000000"/>
                <w:sz w:val="21"/>
                <w:szCs w:val="21"/>
                <w:lang w:eastAsia="zh-CN"/>
              </w:rPr>
            </w:pPr>
            <w:r w:rsidRPr="005C0CC2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Module title:</w:t>
            </w:r>
          </w:p>
        </w:tc>
        <w:tc>
          <w:tcPr>
            <w:tcW w:w="397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DE5FF5E" w14:textId="77777777" w:rsidR="005C0CC2" w:rsidRPr="005C0CC2" w:rsidRDefault="005C0CC2" w:rsidP="005C0CC2">
            <w:pPr>
              <w:suppressAutoHyphens/>
              <w:spacing w:after="0" w:line="240" w:lineRule="auto"/>
              <w:ind w:right="34"/>
              <w:rPr>
                <w:rFonts w:ascii="Georgia" w:eastAsia="SimSun" w:hAnsi="Georgia" w:cs="Georgia"/>
                <w:color w:val="000000"/>
                <w:sz w:val="21"/>
                <w:szCs w:val="21"/>
                <w:lang w:eastAsia="zh-CN"/>
              </w:rPr>
            </w:pPr>
            <w:r w:rsidRPr="005C0CC2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Student number:</w:t>
            </w:r>
          </w:p>
        </w:tc>
      </w:tr>
      <w:tr w:rsidR="005C0CC2" w:rsidRPr="005C0CC2" w14:paraId="2E50750D" w14:textId="77777777" w:rsidTr="005C0CC2">
        <w:trPr>
          <w:trHeight w:val="3972"/>
        </w:trPr>
        <w:tc>
          <w:tcPr>
            <w:tcW w:w="87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9B36A8" w14:textId="77777777" w:rsidR="005C0CC2" w:rsidRPr="005C0CC2" w:rsidRDefault="005C0CC2" w:rsidP="005C0CC2">
            <w:pPr>
              <w:suppressAutoHyphens/>
              <w:spacing w:after="0" w:line="240" w:lineRule="auto"/>
              <w:rPr>
                <w:rFonts w:ascii="Georgia" w:eastAsia="SimSun" w:hAnsi="Georgia" w:cs="Georgia"/>
                <w:color w:val="000000"/>
                <w:sz w:val="21"/>
                <w:szCs w:val="21"/>
                <w:lang w:eastAsia="zh-CN"/>
              </w:rPr>
            </w:pPr>
            <w:r w:rsidRPr="005C0CC2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For completion by marker:</w:t>
            </w:r>
          </w:p>
          <w:p w14:paraId="798C99B4" w14:textId="77777777" w:rsidR="005C0CC2" w:rsidRPr="005C0CC2" w:rsidRDefault="005C0CC2" w:rsidP="005C0CC2">
            <w:pPr>
              <w:suppressAutoHyphens/>
              <w:spacing w:before="280" w:after="280" w:line="240" w:lineRule="auto"/>
              <w:rPr>
                <w:rFonts w:ascii="Georgia" w:eastAsia="SimSun" w:hAnsi="Georgia" w:cs="Georgia"/>
                <w:color w:val="000000"/>
                <w:sz w:val="21"/>
                <w:szCs w:val="21"/>
                <w:lang w:eastAsia="zh-CN"/>
              </w:rPr>
            </w:pPr>
            <w:r w:rsidRPr="005C0CC2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Comments:</w:t>
            </w:r>
          </w:p>
          <w:p w14:paraId="21F183F5" w14:textId="77777777" w:rsidR="005C0CC2" w:rsidRPr="005C0CC2" w:rsidRDefault="005C0CC2" w:rsidP="005C0CC2">
            <w:pPr>
              <w:suppressAutoHyphens/>
              <w:spacing w:before="280" w:after="28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49600154" w14:textId="77777777" w:rsidR="005C0CC2" w:rsidRPr="005C0CC2" w:rsidRDefault="005C0CC2" w:rsidP="005C0CC2">
            <w:pPr>
              <w:suppressAutoHyphens/>
              <w:spacing w:before="280" w:after="28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031FDD9E" w14:textId="77777777" w:rsidR="005C0CC2" w:rsidRPr="005C0CC2" w:rsidRDefault="005C0CC2" w:rsidP="005C0CC2">
            <w:pPr>
              <w:suppressAutoHyphens/>
              <w:spacing w:before="280" w:after="28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7885B1AA" w14:textId="77777777" w:rsidR="005C0CC2" w:rsidRPr="005C0CC2" w:rsidRDefault="005C0CC2" w:rsidP="005C0CC2">
            <w:pPr>
              <w:suppressAutoHyphens/>
              <w:spacing w:before="280" w:after="28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3BFDBA9A" w14:textId="77777777" w:rsidR="005C0CC2" w:rsidRPr="005C0CC2" w:rsidRDefault="005C0CC2" w:rsidP="005C0CC2">
            <w:pPr>
              <w:suppressAutoHyphens/>
              <w:spacing w:before="280" w:after="28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0FEC6975" w14:textId="77777777" w:rsidR="005C0CC2" w:rsidRPr="005C0CC2" w:rsidRDefault="005C0CC2" w:rsidP="005C0CC2">
            <w:pPr>
              <w:suppressAutoHyphens/>
              <w:spacing w:before="280" w:after="28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7B967A3A" w14:textId="77777777" w:rsidR="005C0CC2" w:rsidRPr="005C0CC2" w:rsidRDefault="005C0CC2" w:rsidP="005C0CC2">
            <w:pPr>
              <w:suppressAutoHyphens/>
              <w:spacing w:before="280" w:after="28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56DC0346" w14:textId="77777777" w:rsidR="005C0CC2" w:rsidRPr="005C0CC2" w:rsidRDefault="005C0CC2" w:rsidP="005C0CC2">
            <w:pPr>
              <w:suppressAutoHyphens/>
              <w:spacing w:before="280" w:after="28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5176662D" w14:textId="77777777" w:rsidR="005C0CC2" w:rsidRPr="005C0CC2" w:rsidRDefault="005C0CC2" w:rsidP="005C0CC2">
            <w:pPr>
              <w:suppressAutoHyphens/>
              <w:spacing w:before="280" w:after="28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463AACB5" w14:textId="77777777" w:rsidR="005C0CC2" w:rsidRPr="005C0CC2" w:rsidRDefault="005C0CC2" w:rsidP="005C0CC2">
            <w:pPr>
              <w:suppressAutoHyphens/>
              <w:spacing w:before="280" w:after="28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540065DB" w14:textId="77777777" w:rsidR="005C0CC2" w:rsidRPr="005C0CC2" w:rsidRDefault="005C0CC2" w:rsidP="005C0CC2">
            <w:pPr>
              <w:suppressAutoHyphens/>
              <w:spacing w:before="280" w:after="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</w:tr>
      <w:tr w:rsidR="005C0CC2" w:rsidRPr="005C0CC2" w14:paraId="3313CC4E" w14:textId="77777777" w:rsidTr="005C0CC2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vAlign w:val="center"/>
            <w:hideMark/>
          </w:tcPr>
          <w:p w14:paraId="5FA73C2D" w14:textId="77777777" w:rsidR="005C0CC2" w:rsidRPr="005C0CC2" w:rsidRDefault="005C0CC2" w:rsidP="005C0CC2">
            <w:pPr>
              <w:suppressAutoHyphens/>
              <w:spacing w:before="280" w:after="0" w:line="240" w:lineRule="auto"/>
              <w:ind w:left="142" w:right="34"/>
              <w:rPr>
                <w:rFonts w:ascii="Georgia" w:eastAsia="SimSun" w:hAnsi="Georgia" w:cs="Georgia"/>
                <w:color w:val="000000"/>
                <w:sz w:val="21"/>
                <w:szCs w:val="21"/>
                <w:lang w:eastAsia="zh-CN"/>
              </w:rPr>
            </w:pPr>
            <w:r w:rsidRPr="005C0CC2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Marker’s signature:</w:t>
            </w:r>
          </w:p>
        </w:tc>
        <w:tc>
          <w:tcPr>
            <w:tcW w:w="19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DBC7CFD" w14:textId="77777777" w:rsidR="005C0CC2" w:rsidRPr="005C0CC2" w:rsidRDefault="005C0CC2" w:rsidP="005C0CC2">
            <w:pPr>
              <w:suppressAutoHyphens/>
              <w:spacing w:before="280" w:after="0" w:line="240" w:lineRule="auto"/>
              <w:ind w:left="142" w:right="34"/>
              <w:rPr>
                <w:rFonts w:ascii="Georgia" w:eastAsia="SimSun" w:hAnsi="Georgia" w:cs="Georgia"/>
                <w:color w:val="000000"/>
                <w:sz w:val="21"/>
                <w:szCs w:val="21"/>
                <w:lang w:eastAsia="zh-CN"/>
              </w:rPr>
            </w:pPr>
            <w:r w:rsidRPr="005C0CC2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Date:</w:t>
            </w:r>
          </w:p>
        </w:tc>
      </w:tr>
      <w:tr w:rsidR="005C0CC2" w:rsidRPr="005C0CC2" w14:paraId="7367E105" w14:textId="77777777" w:rsidTr="005C0CC2">
        <w:tc>
          <w:tcPr>
            <w:tcW w:w="87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19919060" w14:textId="77777777" w:rsidR="005C0CC2" w:rsidRPr="005C0CC2" w:rsidRDefault="005C0CC2" w:rsidP="005C0CC2">
            <w:pPr>
              <w:suppressAutoHyphens/>
              <w:spacing w:after="0" w:line="240" w:lineRule="auto"/>
              <w:ind w:left="142" w:right="34"/>
              <w:rPr>
                <w:rFonts w:ascii="Georgia" w:eastAsia="SimSun" w:hAnsi="Georgia" w:cs="Georgia"/>
                <w:color w:val="000000"/>
                <w:sz w:val="21"/>
                <w:szCs w:val="21"/>
                <w:lang w:eastAsia="zh-CN"/>
              </w:rPr>
            </w:pPr>
            <w:r w:rsidRPr="005C0CC2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Provisional mark: </w:t>
            </w:r>
          </w:p>
          <w:p w14:paraId="005C63A8" w14:textId="77777777" w:rsidR="005C0CC2" w:rsidRPr="005C0CC2" w:rsidRDefault="005C0CC2" w:rsidP="005C0CC2">
            <w:pPr>
              <w:suppressAutoHyphens/>
              <w:spacing w:after="0" w:line="240" w:lineRule="auto"/>
              <w:ind w:left="142" w:right="34"/>
              <w:rPr>
                <w:rFonts w:ascii="Georgia" w:eastAsia="SimSun" w:hAnsi="Georgia" w:cs="Georgia"/>
                <w:color w:val="000000"/>
                <w:sz w:val="21"/>
                <w:szCs w:val="21"/>
                <w:lang w:eastAsia="zh-CN"/>
              </w:rPr>
            </w:pPr>
            <w:r w:rsidRPr="005C0CC2">
              <w:rPr>
                <w:rFonts w:ascii="Calibri" w:eastAsia="SimSun" w:hAnsi="Calibri" w:cs="Tahoma"/>
                <w:b/>
                <w:i/>
                <w:color w:val="000000"/>
                <w:sz w:val="24"/>
                <w:szCs w:val="24"/>
                <w:lang w:eastAsia="zh-CN"/>
              </w:rPr>
              <w:t>NB.</w:t>
            </w:r>
            <w:r w:rsidRPr="005C0CC2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  All marks are provisional until confirmed by the final examination board. </w:t>
            </w:r>
          </w:p>
        </w:tc>
      </w:tr>
    </w:tbl>
    <w:p w14:paraId="73307779" w14:textId="77777777" w:rsidR="005C0CC2" w:rsidRPr="005C0CC2" w:rsidRDefault="005C0CC2" w:rsidP="005C0CC2">
      <w:pPr>
        <w:suppressAutoHyphens/>
        <w:spacing w:after="0" w:line="240" w:lineRule="auto"/>
        <w:rPr>
          <w:rFonts w:ascii="Times New Roman" w:eastAsia="SimSun" w:hAnsi="Times New Roman" w:cs="Times New Roman"/>
          <w:sz w:val="24"/>
          <w:szCs w:val="24"/>
          <w:lang w:eastAsia="zh-CN"/>
        </w:rPr>
      </w:pPr>
    </w:p>
    <w:p w14:paraId="25645285" w14:textId="77777777" w:rsidR="005C0CC2" w:rsidRPr="005C0CC2" w:rsidRDefault="005C0CC2" w:rsidP="005C0CC2">
      <w:pPr>
        <w:suppressAutoHyphens/>
        <w:spacing w:after="0" w:line="240" w:lineRule="auto"/>
        <w:rPr>
          <w:rFonts w:ascii="Times New Roman" w:eastAsia="SimSun" w:hAnsi="Times New Roman" w:cs="Times New Roman"/>
          <w:sz w:val="24"/>
          <w:szCs w:val="24"/>
          <w:lang w:eastAsia="zh-CN"/>
        </w:rPr>
      </w:pPr>
    </w:p>
    <w:p w14:paraId="14BE9202" w14:textId="77777777" w:rsidR="005C0CC2" w:rsidRPr="005C0CC2" w:rsidRDefault="005C0CC2" w:rsidP="005C0CC2">
      <w:pPr>
        <w:suppressAutoHyphens/>
        <w:spacing w:after="0" w:line="240" w:lineRule="auto"/>
        <w:rPr>
          <w:rFonts w:ascii="Times New Roman" w:eastAsia="SimSun" w:hAnsi="Times New Roman" w:cs="Times New Roman"/>
          <w:sz w:val="24"/>
          <w:szCs w:val="24"/>
          <w:lang w:eastAsia="zh-CN"/>
        </w:rPr>
      </w:pPr>
    </w:p>
    <w:p w14:paraId="6DF41A76" w14:textId="77777777" w:rsidR="005C0CC2" w:rsidRPr="005C0CC2" w:rsidRDefault="005C0CC2" w:rsidP="005C0CC2">
      <w:pPr>
        <w:suppressAutoHyphens/>
        <w:spacing w:after="0" w:line="240" w:lineRule="auto"/>
        <w:rPr>
          <w:rFonts w:ascii="Times New Roman" w:eastAsia="SimSun" w:hAnsi="Times New Roman" w:cs="Times New Roman"/>
          <w:sz w:val="24"/>
          <w:szCs w:val="24"/>
          <w:lang w:eastAsia="zh-CN"/>
        </w:rPr>
      </w:pPr>
    </w:p>
    <w:p w14:paraId="74AFAE46" w14:textId="4C9ACB2A" w:rsidR="002F3FA0" w:rsidRDefault="00444A0F" w:rsidP="00444A0F">
      <w:pPr>
        <w:pStyle w:val="NoSpacing"/>
        <w:jc w:val="center"/>
        <w:rPr>
          <w:rFonts w:ascii="Times New Roman" w:hAnsi="Times New Roman" w:cs="Times New Roman"/>
          <w:sz w:val="36"/>
        </w:rPr>
      </w:pPr>
      <w:r>
        <w:rPr>
          <w:rFonts w:ascii="Times New Roman" w:hAnsi="Times New Roman" w:cs="Times New Roman"/>
          <w:sz w:val="36"/>
        </w:rPr>
        <w:t xml:space="preserve">A response to </w:t>
      </w:r>
      <w:r w:rsidR="00CE7DFD">
        <w:rPr>
          <w:rFonts w:ascii="Times New Roman" w:hAnsi="Times New Roman" w:cs="Times New Roman"/>
          <w:sz w:val="36"/>
        </w:rPr>
        <w:t xml:space="preserve">the Wiki section </w:t>
      </w:r>
      <w:r>
        <w:rPr>
          <w:rFonts w:ascii="Times New Roman" w:hAnsi="Times New Roman" w:cs="Times New Roman"/>
          <w:sz w:val="36"/>
        </w:rPr>
        <w:t>‘</w:t>
      </w:r>
      <w:r w:rsidR="0017008B" w:rsidRPr="0017008B">
        <w:rPr>
          <w:rFonts w:ascii="Times New Roman" w:hAnsi="Times New Roman" w:cs="Times New Roman"/>
          <w:sz w:val="36"/>
        </w:rPr>
        <w:t>The Spartan mythology of Leda's children</w:t>
      </w:r>
      <w:r>
        <w:rPr>
          <w:rFonts w:ascii="Times New Roman" w:hAnsi="Times New Roman" w:cs="Times New Roman"/>
          <w:sz w:val="36"/>
        </w:rPr>
        <w:t xml:space="preserve">’ in Group 2’s Wiki titled ‘How were the children of Leda connected to Sparta?’ </w:t>
      </w:r>
    </w:p>
    <w:p w14:paraId="0C911B10" w14:textId="35C7E238" w:rsidR="0084726A" w:rsidRDefault="0084726A" w:rsidP="00444A0F">
      <w:pPr>
        <w:pStyle w:val="NoSpacing"/>
        <w:jc w:val="center"/>
        <w:rPr>
          <w:rFonts w:ascii="Times New Roman" w:hAnsi="Times New Roman" w:cs="Times New Roman"/>
          <w:sz w:val="36"/>
        </w:rPr>
      </w:pPr>
    </w:p>
    <w:p w14:paraId="2C7B9E65" w14:textId="4E6E807A" w:rsidR="003A3574" w:rsidRDefault="00514CD1" w:rsidP="00C220EF">
      <w:pPr>
        <w:pStyle w:val="NoSpacing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Wiki </w:t>
      </w:r>
      <w:r w:rsidR="00475EA4">
        <w:rPr>
          <w:rFonts w:ascii="Times New Roman" w:hAnsi="Times New Roman" w:cs="Times New Roman"/>
          <w:sz w:val="24"/>
        </w:rPr>
        <w:t>section ‘The</w:t>
      </w:r>
      <w:r w:rsidR="000528BE">
        <w:rPr>
          <w:rFonts w:ascii="Times New Roman" w:hAnsi="Times New Roman" w:cs="Times New Roman"/>
          <w:sz w:val="24"/>
        </w:rPr>
        <w:t xml:space="preserve"> Spartan mythology of Leda’s Children’</w:t>
      </w:r>
      <w:r w:rsidR="005A2B8D">
        <w:rPr>
          <w:rFonts w:ascii="Times New Roman" w:hAnsi="Times New Roman" w:cs="Times New Roman"/>
          <w:sz w:val="24"/>
        </w:rPr>
        <w:t xml:space="preserve"> is a piece of </w:t>
      </w:r>
      <w:r w:rsidR="00AD58BD">
        <w:rPr>
          <w:rFonts w:ascii="Times New Roman" w:hAnsi="Times New Roman" w:cs="Times New Roman"/>
          <w:sz w:val="24"/>
        </w:rPr>
        <w:t xml:space="preserve">scholarship that attempts </w:t>
      </w:r>
      <w:r w:rsidR="00A00669">
        <w:rPr>
          <w:rFonts w:ascii="Times New Roman" w:hAnsi="Times New Roman" w:cs="Times New Roman"/>
          <w:sz w:val="24"/>
        </w:rPr>
        <w:t xml:space="preserve">to </w:t>
      </w:r>
      <w:r w:rsidR="00AD58BD">
        <w:rPr>
          <w:rFonts w:ascii="Times New Roman" w:hAnsi="Times New Roman" w:cs="Times New Roman"/>
          <w:sz w:val="24"/>
        </w:rPr>
        <w:t xml:space="preserve">describe and discuss </w:t>
      </w:r>
      <w:r w:rsidR="00A00669">
        <w:rPr>
          <w:rFonts w:ascii="Times New Roman" w:hAnsi="Times New Roman" w:cs="Times New Roman"/>
          <w:sz w:val="24"/>
        </w:rPr>
        <w:t>the Sparta</w:t>
      </w:r>
      <w:r w:rsidR="00C60593">
        <w:rPr>
          <w:rFonts w:ascii="Times New Roman" w:hAnsi="Times New Roman" w:cs="Times New Roman"/>
          <w:sz w:val="24"/>
        </w:rPr>
        <w:t>n</w:t>
      </w:r>
      <w:r w:rsidR="00A00669">
        <w:rPr>
          <w:rFonts w:ascii="Times New Roman" w:hAnsi="Times New Roman" w:cs="Times New Roman"/>
          <w:sz w:val="24"/>
        </w:rPr>
        <w:t xml:space="preserve"> mythologies regarding </w:t>
      </w:r>
      <w:r w:rsidR="00C60593">
        <w:rPr>
          <w:rFonts w:ascii="Times New Roman" w:hAnsi="Times New Roman" w:cs="Times New Roman"/>
          <w:sz w:val="24"/>
        </w:rPr>
        <w:t xml:space="preserve">Leda and here children, namely the twins Castor and </w:t>
      </w:r>
      <w:r w:rsidR="003648BF" w:rsidRPr="003648BF">
        <w:rPr>
          <w:rFonts w:ascii="Times New Roman" w:hAnsi="Times New Roman" w:cs="Times New Roman"/>
          <w:sz w:val="24"/>
        </w:rPr>
        <w:t xml:space="preserve">Polydeuces </w:t>
      </w:r>
      <w:r w:rsidR="00C60593">
        <w:rPr>
          <w:rFonts w:ascii="Times New Roman" w:hAnsi="Times New Roman" w:cs="Times New Roman"/>
          <w:sz w:val="24"/>
        </w:rPr>
        <w:t>and their sister Helena.</w:t>
      </w:r>
      <w:r w:rsidR="00C174A8">
        <w:rPr>
          <w:rStyle w:val="FootnoteReference"/>
          <w:rFonts w:ascii="Times New Roman" w:hAnsi="Times New Roman" w:cs="Times New Roman"/>
          <w:sz w:val="24"/>
        </w:rPr>
        <w:footnoteReference w:id="1"/>
      </w:r>
      <w:r w:rsidR="00911DD0">
        <w:rPr>
          <w:rFonts w:ascii="Times New Roman" w:hAnsi="Times New Roman" w:cs="Times New Roman"/>
          <w:sz w:val="24"/>
        </w:rPr>
        <w:t xml:space="preserve"> </w:t>
      </w:r>
      <w:r w:rsidR="000970DC">
        <w:rPr>
          <w:rFonts w:ascii="Times New Roman" w:hAnsi="Times New Roman" w:cs="Times New Roman"/>
          <w:sz w:val="24"/>
        </w:rPr>
        <w:t xml:space="preserve">In </w:t>
      </w:r>
      <w:r w:rsidR="00172365">
        <w:rPr>
          <w:rFonts w:ascii="Times New Roman" w:hAnsi="Times New Roman" w:cs="Times New Roman"/>
          <w:sz w:val="24"/>
        </w:rPr>
        <w:t>general,</w:t>
      </w:r>
      <w:r w:rsidR="000970DC">
        <w:rPr>
          <w:rFonts w:ascii="Times New Roman" w:hAnsi="Times New Roman" w:cs="Times New Roman"/>
          <w:sz w:val="24"/>
        </w:rPr>
        <w:t xml:space="preserve"> </w:t>
      </w:r>
      <w:r w:rsidR="00C220EF">
        <w:rPr>
          <w:rFonts w:ascii="Times New Roman" w:hAnsi="Times New Roman" w:cs="Times New Roman"/>
          <w:sz w:val="24"/>
        </w:rPr>
        <w:t xml:space="preserve">the wiki section seems to </w:t>
      </w:r>
      <w:r w:rsidR="00393507">
        <w:rPr>
          <w:rFonts w:ascii="Times New Roman" w:hAnsi="Times New Roman" w:cs="Times New Roman"/>
          <w:sz w:val="24"/>
        </w:rPr>
        <w:t xml:space="preserve">reach several seemingly justifiable </w:t>
      </w:r>
      <w:r w:rsidR="00216CCB">
        <w:rPr>
          <w:rFonts w:ascii="Times New Roman" w:hAnsi="Times New Roman" w:cs="Times New Roman"/>
          <w:sz w:val="24"/>
        </w:rPr>
        <w:t>conclusions regarding the mythologies about</w:t>
      </w:r>
      <w:r w:rsidR="00793758">
        <w:rPr>
          <w:rFonts w:ascii="Times New Roman" w:hAnsi="Times New Roman" w:cs="Times New Roman"/>
          <w:sz w:val="24"/>
        </w:rPr>
        <w:t xml:space="preserve"> Leda’s children</w:t>
      </w:r>
      <w:r w:rsidR="00F44B96">
        <w:rPr>
          <w:rFonts w:ascii="Times New Roman" w:hAnsi="Times New Roman" w:cs="Times New Roman"/>
          <w:sz w:val="24"/>
        </w:rPr>
        <w:t xml:space="preserve"> including the Dioscuri’s </w:t>
      </w:r>
      <w:r w:rsidR="003D6C1B">
        <w:rPr>
          <w:rFonts w:ascii="Times New Roman" w:hAnsi="Times New Roman" w:cs="Times New Roman"/>
          <w:sz w:val="24"/>
        </w:rPr>
        <w:t>eminent position within sports and their</w:t>
      </w:r>
      <w:r w:rsidR="00B037CE">
        <w:rPr>
          <w:rFonts w:ascii="Times New Roman" w:hAnsi="Times New Roman" w:cs="Times New Roman"/>
          <w:sz w:val="24"/>
        </w:rPr>
        <w:t xml:space="preserve"> relationship </w:t>
      </w:r>
      <w:r w:rsidR="00001A90">
        <w:rPr>
          <w:rFonts w:ascii="Times New Roman" w:hAnsi="Times New Roman" w:cs="Times New Roman"/>
          <w:sz w:val="24"/>
        </w:rPr>
        <w:t xml:space="preserve">to </w:t>
      </w:r>
      <w:r w:rsidR="00FF5FF3">
        <w:rPr>
          <w:rFonts w:ascii="Times New Roman" w:hAnsi="Times New Roman" w:cs="Times New Roman"/>
          <w:sz w:val="24"/>
        </w:rPr>
        <w:t>the Spartan</w:t>
      </w:r>
      <w:r w:rsidR="00C25668">
        <w:rPr>
          <w:rFonts w:ascii="Times New Roman" w:hAnsi="Times New Roman" w:cs="Times New Roman"/>
          <w:sz w:val="24"/>
        </w:rPr>
        <w:t xml:space="preserve"> kings. </w:t>
      </w:r>
      <w:r w:rsidR="005B4ED5">
        <w:rPr>
          <w:rFonts w:ascii="Times New Roman" w:hAnsi="Times New Roman" w:cs="Times New Roman"/>
          <w:sz w:val="24"/>
        </w:rPr>
        <w:t xml:space="preserve">On the other </w:t>
      </w:r>
      <w:r w:rsidR="000610C5">
        <w:rPr>
          <w:rFonts w:ascii="Times New Roman" w:hAnsi="Times New Roman" w:cs="Times New Roman"/>
          <w:sz w:val="24"/>
        </w:rPr>
        <w:t>hand,</w:t>
      </w:r>
      <w:r w:rsidR="005B4ED5">
        <w:rPr>
          <w:rFonts w:ascii="Times New Roman" w:hAnsi="Times New Roman" w:cs="Times New Roman"/>
          <w:sz w:val="24"/>
        </w:rPr>
        <w:t xml:space="preserve"> </w:t>
      </w:r>
      <w:r w:rsidR="000610C5">
        <w:rPr>
          <w:rFonts w:ascii="Times New Roman" w:hAnsi="Times New Roman" w:cs="Times New Roman"/>
          <w:sz w:val="24"/>
        </w:rPr>
        <w:t>though</w:t>
      </w:r>
      <w:r w:rsidR="00CD153A">
        <w:rPr>
          <w:rFonts w:ascii="Times New Roman" w:hAnsi="Times New Roman" w:cs="Times New Roman"/>
          <w:sz w:val="24"/>
        </w:rPr>
        <w:t>,</w:t>
      </w:r>
      <w:r w:rsidR="000610C5">
        <w:rPr>
          <w:rFonts w:ascii="Times New Roman" w:hAnsi="Times New Roman" w:cs="Times New Roman"/>
          <w:sz w:val="24"/>
        </w:rPr>
        <w:t xml:space="preserve"> </w:t>
      </w:r>
      <w:r w:rsidR="005B4ED5">
        <w:rPr>
          <w:rFonts w:ascii="Times New Roman" w:hAnsi="Times New Roman" w:cs="Times New Roman"/>
          <w:sz w:val="24"/>
        </w:rPr>
        <w:t>this paper does ques</w:t>
      </w:r>
      <w:r w:rsidR="008A51DE">
        <w:rPr>
          <w:rFonts w:ascii="Times New Roman" w:hAnsi="Times New Roman" w:cs="Times New Roman"/>
          <w:sz w:val="24"/>
        </w:rPr>
        <w:t xml:space="preserve">tion the conclusion regarding the </w:t>
      </w:r>
      <w:r w:rsidR="00D33DE5">
        <w:rPr>
          <w:rFonts w:ascii="Times New Roman" w:hAnsi="Times New Roman" w:cs="Times New Roman"/>
          <w:sz w:val="24"/>
        </w:rPr>
        <w:t>relationship between the Dioscuri and the mechanisms of the Spartan Diarchy</w:t>
      </w:r>
      <w:r w:rsidR="0045437B">
        <w:rPr>
          <w:rFonts w:ascii="Times New Roman" w:hAnsi="Times New Roman" w:cs="Times New Roman"/>
          <w:sz w:val="24"/>
        </w:rPr>
        <w:t xml:space="preserve">. </w:t>
      </w:r>
    </w:p>
    <w:p w14:paraId="1D0F883A" w14:textId="77E9D3BC" w:rsidR="006B2A3C" w:rsidRDefault="006B2A3C" w:rsidP="00C220EF">
      <w:pPr>
        <w:pStyle w:val="NoSpacing"/>
        <w:rPr>
          <w:rFonts w:ascii="Times New Roman" w:hAnsi="Times New Roman" w:cs="Times New Roman"/>
          <w:sz w:val="24"/>
        </w:rPr>
      </w:pPr>
    </w:p>
    <w:p w14:paraId="50298E86" w14:textId="6C205974" w:rsidR="001E2497" w:rsidRDefault="00DD531E" w:rsidP="00C220EF">
      <w:pPr>
        <w:pStyle w:val="NoSpacing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As mentioned in ‘The Spartan mythology of Leda’s children’ </w:t>
      </w:r>
      <w:r w:rsidR="00B02143">
        <w:rPr>
          <w:rFonts w:ascii="Times New Roman" w:hAnsi="Times New Roman" w:cs="Times New Roman"/>
          <w:sz w:val="24"/>
        </w:rPr>
        <w:t>t</w:t>
      </w:r>
      <w:r w:rsidR="00132721">
        <w:rPr>
          <w:rFonts w:ascii="Times New Roman" w:hAnsi="Times New Roman" w:cs="Times New Roman"/>
          <w:sz w:val="24"/>
        </w:rPr>
        <w:t xml:space="preserve">he </w:t>
      </w:r>
      <w:r w:rsidR="00E10FFD">
        <w:rPr>
          <w:rFonts w:ascii="Times New Roman" w:hAnsi="Times New Roman" w:cs="Times New Roman"/>
          <w:sz w:val="24"/>
        </w:rPr>
        <w:t>Dioscuri appear</w:t>
      </w:r>
      <w:r w:rsidR="00B02143">
        <w:rPr>
          <w:rFonts w:ascii="Times New Roman" w:hAnsi="Times New Roman" w:cs="Times New Roman"/>
          <w:sz w:val="24"/>
        </w:rPr>
        <w:t xml:space="preserve"> to hav</w:t>
      </w:r>
      <w:r w:rsidR="0008762B">
        <w:rPr>
          <w:rFonts w:ascii="Times New Roman" w:hAnsi="Times New Roman" w:cs="Times New Roman"/>
          <w:sz w:val="24"/>
        </w:rPr>
        <w:t>e a deep association with sports.</w:t>
      </w:r>
      <w:r w:rsidR="00C30D80">
        <w:rPr>
          <w:rStyle w:val="FootnoteReference"/>
          <w:rFonts w:ascii="Times New Roman" w:hAnsi="Times New Roman" w:cs="Times New Roman"/>
          <w:sz w:val="24"/>
        </w:rPr>
        <w:footnoteReference w:id="2"/>
      </w:r>
      <w:r w:rsidR="00C30D80">
        <w:rPr>
          <w:rFonts w:ascii="Times New Roman" w:hAnsi="Times New Roman" w:cs="Times New Roman"/>
          <w:sz w:val="24"/>
        </w:rPr>
        <w:t xml:space="preserve"> </w:t>
      </w:r>
      <w:r w:rsidR="00E10FFD">
        <w:rPr>
          <w:rFonts w:ascii="Times New Roman" w:hAnsi="Times New Roman" w:cs="Times New Roman"/>
          <w:sz w:val="24"/>
        </w:rPr>
        <w:t xml:space="preserve">As mentioned in the wiki section </w:t>
      </w:r>
      <w:r w:rsidR="004456FA">
        <w:rPr>
          <w:rFonts w:ascii="Times New Roman" w:hAnsi="Times New Roman" w:cs="Times New Roman"/>
          <w:sz w:val="24"/>
        </w:rPr>
        <w:t xml:space="preserve">statues </w:t>
      </w:r>
      <w:r w:rsidR="005A0791">
        <w:rPr>
          <w:rFonts w:ascii="Times New Roman" w:hAnsi="Times New Roman" w:cs="Times New Roman"/>
          <w:sz w:val="24"/>
        </w:rPr>
        <w:t>of the Dioscur</w:t>
      </w:r>
      <w:r w:rsidR="007D60AA">
        <w:rPr>
          <w:rFonts w:ascii="Times New Roman" w:hAnsi="Times New Roman" w:cs="Times New Roman"/>
          <w:sz w:val="24"/>
        </w:rPr>
        <w:t xml:space="preserve">i flanked the entrance to a Spartan race course </w:t>
      </w:r>
      <w:r w:rsidR="00C93D25">
        <w:rPr>
          <w:rFonts w:ascii="Times New Roman" w:hAnsi="Times New Roman" w:cs="Times New Roman"/>
          <w:sz w:val="24"/>
        </w:rPr>
        <w:t>and the racers</w:t>
      </w:r>
      <w:r w:rsidR="00D34F7B">
        <w:rPr>
          <w:rFonts w:ascii="Times New Roman" w:hAnsi="Times New Roman" w:cs="Times New Roman"/>
          <w:sz w:val="24"/>
        </w:rPr>
        <w:t xml:space="preserve"> </w:t>
      </w:r>
      <w:r w:rsidR="003123FA">
        <w:rPr>
          <w:rFonts w:ascii="Times New Roman" w:hAnsi="Times New Roman" w:cs="Times New Roman"/>
          <w:sz w:val="24"/>
        </w:rPr>
        <w:t xml:space="preserve">who raced on it </w:t>
      </w:r>
      <w:r w:rsidR="00D34F7B">
        <w:rPr>
          <w:rFonts w:ascii="Times New Roman" w:hAnsi="Times New Roman" w:cs="Times New Roman"/>
          <w:sz w:val="24"/>
        </w:rPr>
        <w:t xml:space="preserve">were </w:t>
      </w:r>
      <w:r w:rsidR="00F04143">
        <w:rPr>
          <w:rFonts w:ascii="Times New Roman" w:hAnsi="Times New Roman" w:cs="Times New Roman"/>
          <w:sz w:val="24"/>
        </w:rPr>
        <w:t>called “</w:t>
      </w:r>
      <w:proofErr w:type="spellStart"/>
      <w:r w:rsidR="004E06F1" w:rsidRPr="00FC6591">
        <w:rPr>
          <w:rFonts w:ascii="Times New Roman" w:hAnsi="Times New Roman" w:cs="Times New Roman"/>
          <w:i/>
          <w:sz w:val="24"/>
        </w:rPr>
        <w:t>Dioskouroi</w:t>
      </w:r>
      <w:proofErr w:type="spellEnd"/>
      <w:r w:rsidR="004E06F1" w:rsidRPr="00FC6591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4E06F1" w:rsidRPr="00FC6591">
        <w:rPr>
          <w:rFonts w:ascii="Times New Roman" w:hAnsi="Times New Roman" w:cs="Times New Roman"/>
          <w:i/>
          <w:sz w:val="24"/>
        </w:rPr>
        <w:t>Apheterioi</w:t>
      </w:r>
      <w:proofErr w:type="spellEnd"/>
      <w:r w:rsidR="004E06F1">
        <w:rPr>
          <w:rFonts w:ascii="Times New Roman" w:hAnsi="Times New Roman" w:cs="Times New Roman"/>
          <w:sz w:val="24"/>
        </w:rPr>
        <w:t>”</w:t>
      </w:r>
      <w:r w:rsidR="00F04143">
        <w:rPr>
          <w:rFonts w:ascii="Times New Roman" w:hAnsi="Times New Roman" w:cs="Times New Roman"/>
          <w:sz w:val="24"/>
        </w:rPr>
        <w:t>.</w:t>
      </w:r>
      <w:r w:rsidR="00C30D80">
        <w:rPr>
          <w:rStyle w:val="FootnoteReference"/>
          <w:rFonts w:ascii="Times New Roman" w:hAnsi="Times New Roman" w:cs="Times New Roman"/>
          <w:sz w:val="24"/>
        </w:rPr>
        <w:footnoteReference w:id="3"/>
      </w:r>
      <w:r w:rsidR="00F04143">
        <w:rPr>
          <w:rFonts w:ascii="Times New Roman" w:hAnsi="Times New Roman" w:cs="Times New Roman"/>
          <w:sz w:val="24"/>
        </w:rPr>
        <w:t xml:space="preserve"> This clearly shows that the Dioscuri had a deep </w:t>
      </w:r>
      <w:r w:rsidR="009A7F75">
        <w:rPr>
          <w:rFonts w:ascii="Times New Roman" w:hAnsi="Times New Roman" w:cs="Times New Roman"/>
          <w:sz w:val="24"/>
        </w:rPr>
        <w:t xml:space="preserve">association with sports as their statues were given </w:t>
      </w:r>
      <w:r w:rsidR="00CC1B63">
        <w:rPr>
          <w:rFonts w:ascii="Times New Roman" w:hAnsi="Times New Roman" w:cs="Times New Roman"/>
          <w:sz w:val="24"/>
        </w:rPr>
        <w:t>eminent position</w:t>
      </w:r>
      <w:r w:rsidR="00314EBF">
        <w:rPr>
          <w:rFonts w:ascii="Times New Roman" w:hAnsi="Times New Roman" w:cs="Times New Roman"/>
          <w:sz w:val="24"/>
        </w:rPr>
        <w:t>s</w:t>
      </w:r>
      <w:r w:rsidR="00640A46">
        <w:rPr>
          <w:rFonts w:ascii="Times New Roman" w:hAnsi="Times New Roman" w:cs="Times New Roman"/>
          <w:sz w:val="24"/>
        </w:rPr>
        <w:t xml:space="preserve"> and that </w:t>
      </w:r>
      <w:r w:rsidR="00811984">
        <w:rPr>
          <w:rFonts w:ascii="Times New Roman" w:hAnsi="Times New Roman" w:cs="Times New Roman"/>
          <w:sz w:val="24"/>
        </w:rPr>
        <w:t xml:space="preserve">they as deities </w:t>
      </w:r>
      <w:r w:rsidR="0058219A">
        <w:rPr>
          <w:rFonts w:ascii="Times New Roman" w:hAnsi="Times New Roman" w:cs="Times New Roman"/>
          <w:sz w:val="24"/>
        </w:rPr>
        <w:t xml:space="preserve">had some significance as the </w:t>
      </w:r>
      <w:r w:rsidR="00741AA8">
        <w:rPr>
          <w:rFonts w:ascii="Times New Roman" w:hAnsi="Times New Roman" w:cs="Times New Roman"/>
          <w:sz w:val="24"/>
        </w:rPr>
        <w:t>racers were</w:t>
      </w:r>
      <w:r w:rsidR="00640A46">
        <w:rPr>
          <w:rFonts w:ascii="Times New Roman" w:hAnsi="Times New Roman" w:cs="Times New Roman"/>
          <w:sz w:val="24"/>
        </w:rPr>
        <w:t xml:space="preserve"> named after them.</w:t>
      </w:r>
      <w:r w:rsidR="00C30D80">
        <w:rPr>
          <w:rStyle w:val="FootnoteReference"/>
          <w:rFonts w:ascii="Times New Roman" w:hAnsi="Times New Roman" w:cs="Times New Roman"/>
          <w:sz w:val="24"/>
        </w:rPr>
        <w:footnoteReference w:id="4"/>
      </w:r>
      <w:r w:rsidR="00E77A5F">
        <w:rPr>
          <w:rFonts w:ascii="Times New Roman" w:hAnsi="Times New Roman" w:cs="Times New Roman"/>
          <w:sz w:val="24"/>
        </w:rPr>
        <w:t xml:space="preserve"> </w:t>
      </w:r>
      <w:r w:rsidR="004760B4">
        <w:rPr>
          <w:rFonts w:ascii="Times New Roman" w:hAnsi="Times New Roman" w:cs="Times New Roman"/>
          <w:sz w:val="24"/>
        </w:rPr>
        <w:t xml:space="preserve">This response </w:t>
      </w:r>
      <w:r w:rsidR="00B32CDC">
        <w:rPr>
          <w:rFonts w:ascii="Times New Roman" w:hAnsi="Times New Roman" w:cs="Times New Roman"/>
          <w:sz w:val="24"/>
        </w:rPr>
        <w:t xml:space="preserve">though can contribute alternative </w:t>
      </w:r>
      <w:r w:rsidR="00FC6591">
        <w:rPr>
          <w:rFonts w:ascii="Times New Roman" w:hAnsi="Times New Roman" w:cs="Times New Roman"/>
          <w:sz w:val="24"/>
        </w:rPr>
        <w:t xml:space="preserve">pieces of evidence which suggest that the Dioscuri </w:t>
      </w:r>
      <w:r w:rsidR="009A4002">
        <w:rPr>
          <w:rFonts w:ascii="Times New Roman" w:hAnsi="Times New Roman" w:cs="Times New Roman"/>
          <w:sz w:val="24"/>
        </w:rPr>
        <w:t xml:space="preserve">had this association with sports. </w:t>
      </w:r>
      <w:r w:rsidR="00D84E24">
        <w:rPr>
          <w:rFonts w:ascii="Times New Roman" w:hAnsi="Times New Roman" w:cs="Times New Roman"/>
          <w:sz w:val="24"/>
        </w:rPr>
        <w:t xml:space="preserve">One of these pieces </w:t>
      </w:r>
      <w:r w:rsidR="00EC3A74">
        <w:rPr>
          <w:rFonts w:ascii="Times New Roman" w:hAnsi="Times New Roman" w:cs="Times New Roman"/>
          <w:sz w:val="24"/>
        </w:rPr>
        <w:t xml:space="preserve">is </w:t>
      </w:r>
      <w:r w:rsidR="0041188B">
        <w:rPr>
          <w:rFonts w:ascii="Times New Roman" w:hAnsi="Times New Roman" w:cs="Times New Roman"/>
          <w:sz w:val="24"/>
        </w:rPr>
        <w:t xml:space="preserve">from the </w:t>
      </w:r>
      <w:r w:rsidR="0041188B">
        <w:rPr>
          <w:rFonts w:ascii="Times New Roman" w:hAnsi="Times New Roman" w:cs="Times New Roman"/>
          <w:i/>
          <w:sz w:val="24"/>
        </w:rPr>
        <w:t xml:space="preserve">Nemean Odes </w:t>
      </w:r>
      <w:r w:rsidR="0041188B">
        <w:rPr>
          <w:rFonts w:ascii="Times New Roman" w:hAnsi="Times New Roman" w:cs="Times New Roman"/>
          <w:sz w:val="24"/>
        </w:rPr>
        <w:t xml:space="preserve">by Pindar which date from the </w:t>
      </w:r>
      <w:r w:rsidR="001D3FE3">
        <w:rPr>
          <w:rFonts w:ascii="Times New Roman" w:hAnsi="Times New Roman" w:cs="Times New Roman"/>
          <w:sz w:val="24"/>
        </w:rPr>
        <w:t>5</w:t>
      </w:r>
      <w:r w:rsidR="001D3FE3" w:rsidRPr="001D3FE3">
        <w:rPr>
          <w:rFonts w:ascii="Times New Roman" w:hAnsi="Times New Roman" w:cs="Times New Roman"/>
          <w:sz w:val="24"/>
          <w:vertAlign w:val="superscript"/>
        </w:rPr>
        <w:t>th</w:t>
      </w:r>
      <w:r w:rsidR="001D3FE3">
        <w:rPr>
          <w:rFonts w:ascii="Times New Roman" w:hAnsi="Times New Roman" w:cs="Times New Roman"/>
          <w:sz w:val="24"/>
        </w:rPr>
        <w:t xml:space="preserve"> Century BC which describes </w:t>
      </w:r>
      <w:r w:rsidR="00A608EB">
        <w:rPr>
          <w:rFonts w:ascii="Times New Roman" w:hAnsi="Times New Roman" w:cs="Times New Roman"/>
          <w:sz w:val="24"/>
        </w:rPr>
        <w:t>Castor and Polydeuces</w:t>
      </w:r>
      <w:r w:rsidR="00DF3C87">
        <w:rPr>
          <w:rFonts w:ascii="Times New Roman" w:hAnsi="Times New Roman" w:cs="Times New Roman"/>
          <w:sz w:val="24"/>
        </w:rPr>
        <w:t xml:space="preserve"> link</w:t>
      </w:r>
      <w:r w:rsidR="00CC1B63">
        <w:rPr>
          <w:rFonts w:ascii="Times New Roman" w:hAnsi="Times New Roman" w:cs="Times New Roman"/>
          <w:sz w:val="24"/>
        </w:rPr>
        <w:t>s</w:t>
      </w:r>
      <w:r w:rsidR="00DF3C87">
        <w:rPr>
          <w:rFonts w:ascii="Times New Roman" w:hAnsi="Times New Roman" w:cs="Times New Roman"/>
          <w:sz w:val="24"/>
        </w:rPr>
        <w:t xml:space="preserve"> to sports through their relationship to the games.</w:t>
      </w:r>
      <w:r w:rsidR="00E70FD8">
        <w:rPr>
          <w:rStyle w:val="FootnoteReference"/>
          <w:rFonts w:ascii="Times New Roman" w:hAnsi="Times New Roman" w:cs="Times New Roman"/>
          <w:sz w:val="24"/>
        </w:rPr>
        <w:footnoteReference w:id="5"/>
      </w:r>
      <w:r w:rsidR="00DF3C87">
        <w:rPr>
          <w:rFonts w:ascii="Times New Roman" w:hAnsi="Times New Roman" w:cs="Times New Roman"/>
          <w:sz w:val="24"/>
        </w:rPr>
        <w:t xml:space="preserve"> </w:t>
      </w:r>
      <w:r w:rsidR="00597ED8">
        <w:rPr>
          <w:rFonts w:ascii="Times New Roman" w:hAnsi="Times New Roman" w:cs="Times New Roman"/>
          <w:sz w:val="24"/>
        </w:rPr>
        <w:t xml:space="preserve">In </w:t>
      </w:r>
      <w:r w:rsidR="00FE3673">
        <w:rPr>
          <w:rFonts w:ascii="Times New Roman" w:hAnsi="Times New Roman" w:cs="Times New Roman"/>
          <w:i/>
          <w:sz w:val="24"/>
        </w:rPr>
        <w:t xml:space="preserve">Nemean Odes 10 </w:t>
      </w:r>
      <w:r w:rsidR="00FE3673">
        <w:rPr>
          <w:rFonts w:ascii="Times New Roman" w:hAnsi="Times New Roman" w:cs="Times New Roman"/>
          <w:sz w:val="24"/>
        </w:rPr>
        <w:t>Pindar describes how along with Hermes and Z</w:t>
      </w:r>
      <w:r w:rsidR="006568A7">
        <w:rPr>
          <w:rFonts w:ascii="Times New Roman" w:hAnsi="Times New Roman" w:cs="Times New Roman"/>
          <w:sz w:val="24"/>
        </w:rPr>
        <w:t xml:space="preserve">eus the Dioscuri </w:t>
      </w:r>
      <w:r w:rsidR="00C768E8">
        <w:rPr>
          <w:rFonts w:ascii="Times New Roman" w:hAnsi="Times New Roman" w:cs="Times New Roman"/>
          <w:sz w:val="24"/>
        </w:rPr>
        <w:t>‘</w:t>
      </w:r>
      <w:r w:rsidR="00D91AE9">
        <w:rPr>
          <w:rFonts w:ascii="Times New Roman" w:hAnsi="Times New Roman" w:cs="Times New Roman"/>
          <w:sz w:val="24"/>
        </w:rPr>
        <w:t>administered’ the games</w:t>
      </w:r>
      <w:r w:rsidR="00711266">
        <w:rPr>
          <w:rFonts w:ascii="Times New Roman" w:hAnsi="Times New Roman" w:cs="Times New Roman"/>
          <w:sz w:val="24"/>
        </w:rPr>
        <w:t>.</w:t>
      </w:r>
      <w:r w:rsidR="00E70FD8">
        <w:rPr>
          <w:rStyle w:val="FootnoteReference"/>
          <w:rFonts w:ascii="Times New Roman" w:hAnsi="Times New Roman" w:cs="Times New Roman"/>
          <w:sz w:val="24"/>
        </w:rPr>
        <w:footnoteReference w:id="6"/>
      </w:r>
      <w:r w:rsidR="00711266">
        <w:rPr>
          <w:rFonts w:ascii="Times New Roman" w:hAnsi="Times New Roman" w:cs="Times New Roman"/>
          <w:sz w:val="24"/>
        </w:rPr>
        <w:t xml:space="preserve"> </w:t>
      </w:r>
      <w:r w:rsidR="0012739C">
        <w:rPr>
          <w:rFonts w:ascii="Times New Roman" w:hAnsi="Times New Roman" w:cs="Times New Roman"/>
          <w:sz w:val="24"/>
        </w:rPr>
        <w:t xml:space="preserve">This evidence is important because it reinforces the </w:t>
      </w:r>
      <w:r w:rsidR="0091207D">
        <w:rPr>
          <w:rFonts w:ascii="Times New Roman" w:hAnsi="Times New Roman" w:cs="Times New Roman"/>
          <w:sz w:val="24"/>
        </w:rPr>
        <w:t xml:space="preserve">view that </w:t>
      </w:r>
      <w:r w:rsidR="00203925">
        <w:rPr>
          <w:rFonts w:ascii="Times New Roman" w:hAnsi="Times New Roman" w:cs="Times New Roman"/>
          <w:sz w:val="24"/>
        </w:rPr>
        <w:t xml:space="preserve">the </w:t>
      </w:r>
      <w:r w:rsidR="0091207D">
        <w:rPr>
          <w:rFonts w:ascii="Times New Roman" w:hAnsi="Times New Roman" w:cs="Times New Roman"/>
          <w:sz w:val="24"/>
        </w:rPr>
        <w:t>Dioscuri held</w:t>
      </w:r>
      <w:r w:rsidR="00203925">
        <w:rPr>
          <w:rFonts w:ascii="Times New Roman" w:hAnsi="Times New Roman" w:cs="Times New Roman"/>
          <w:sz w:val="24"/>
        </w:rPr>
        <w:t xml:space="preserve"> deep association with sport</w:t>
      </w:r>
      <w:r w:rsidR="003F33CE">
        <w:rPr>
          <w:rFonts w:ascii="Times New Roman" w:hAnsi="Times New Roman" w:cs="Times New Roman"/>
          <w:sz w:val="24"/>
        </w:rPr>
        <w:t xml:space="preserve"> and that they held a place of eminence </w:t>
      </w:r>
      <w:r w:rsidR="006D1CA9">
        <w:rPr>
          <w:rFonts w:ascii="Times New Roman" w:hAnsi="Times New Roman" w:cs="Times New Roman"/>
          <w:sz w:val="24"/>
        </w:rPr>
        <w:t xml:space="preserve">since Pindar’s work suggests that they were equal to Hermes and </w:t>
      </w:r>
      <w:r w:rsidR="005D36E9">
        <w:rPr>
          <w:rFonts w:ascii="Times New Roman" w:hAnsi="Times New Roman" w:cs="Times New Roman"/>
          <w:sz w:val="24"/>
        </w:rPr>
        <w:t>Heracles.</w:t>
      </w:r>
      <w:r w:rsidR="00E70FD8">
        <w:rPr>
          <w:rStyle w:val="FootnoteReference"/>
          <w:rFonts w:ascii="Times New Roman" w:hAnsi="Times New Roman" w:cs="Times New Roman"/>
          <w:sz w:val="24"/>
        </w:rPr>
        <w:footnoteReference w:id="7"/>
      </w:r>
      <w:r w:rsidR="005D36E9">
        <w:rPr>
          <w:rFonts w:ascii="Times New Roman" w:hAnsi="Times New Roman" w:cs="Times New Roman"/>
          <w:sz w:val="24"/>
        </w:rPr>
        <w:t xml:space="preserve"> </w:t>
      </w:r>
      <w:r w:rsidR="00007C43">
        <w:rPr>
          <w:rFonts w:ascii="Times New Roman" w:hAnsi="Times New Roman" w:cs="Times New Roman"/>
          <w:sz w:val="24"/>
        </w:rPr>
        <w:t>This</w:t>
      </w:r>
      <w:r w:rsidR="00486DDD">
        <w:rPr>
          <w:rFonts w:ascii="Times New Roman" w:hAnsi="Times New Roman" w:cs="Times New Roman"/>
          <w:sz w:val="24"/>
        </w:rPr>
        <w:t xml:space="preserve"> </w:t>
      </w:r>
      <w:r w:rsidR="00007C43">
        <w:rPr>
          <w:rFonts w:ascii="Times New Roman" w:hAnsi="Times New Roman" w:cs="Times New Roman"/>
          <w:sz w:val="24"/>
        </w:rPr>
        <w:t xml:space="preserve">concept can also be seen in </w:t>
      </w:r>
      <w:r w:rsidR="005365E4">
        <w:rPr>
          <w:rFonts w:ascii="Times New Roman" w:hAnsi="Times New Roman" w:cs="Times New Roman"/>
          <w:sz w:val="24"/>
        </w:rPr>
        <w:t>the archaeological record due to</w:t>
      </w:r>
      <w:r w:rsidR="00486DDD">
        <w:rPr>
          <w:rFonts w:ascii="Times New Roman" w:hAnsi="Times New Roman" w:cs="Times New Roman"/>
          <w:sz w:val="24"/>
        </w:rPr>
        <w:t xml:space="preserve"> the </w:t>
      </w:r>
      <w:r w:rsidR="00126492">
        <w:rPr>
          <w:rFonts w:ascii="Times New Roman" w:hAnsi="Times New Roman" w:cs="Times New Roman"/>
          <w:sz w:val="24"/>
        </w:rPr>
        <w:t>Dioscuri’s links</w:t>
      </w:r>
      <w:r w:rsidR="008B6553">
        <w:rPr>
          <w:rFonts w:ascii="Times New Roman" w:hAnsi="Times New Roman" w:cs="Times New Roman"/>
          <w:sz w:val="24"/>
        </w:rPr>
        <w:t xml:space="preserve"> to horses. </w:t>
      </w:r>
      <w:r w:rsidR="003A6FF1">
        <w:rPr>
          <w:rFonts w:ascii="Times New Roman" w:hAnsi="Times New Roman" w:cs="Times New Roman"/>
          <w:sz w:val="24"/>
        </w:rPr>
        <w:t xml:space="preserve">As Nigel Kennel notes there are multiple depictions </w:t>
      </w:r>
      <w:r w:rsidR="0014399D">
        <w:rPr>
          <w:rFonts w:ascii="Times New Roman" w:hAnsi="Times New Roman" w:cs="Times New Roman"/>
          <w:sz w:val="24"/>
        </w:rPr>
        <w:t xml:space="preserve">of this including </w:t>
      </w:r>
      <w:r w:rsidR="00126492">
        <w:rPr>
          <w:rFonts w:ascii="Times New Roman" w:hAnsi="Times New Roman" w:cs="Times New Roman"/>
          <w:sz w:val="24"/>
        </w:rPr>
        <w:t xml:space="preserve">friezes a the </w:t>
      </w:r>
      <w:proofErr w:type="spellStart"/>
      <w:r w:rsidR="00580F80">
        <w:rPr>
          <w:rFonts w:ascii="Times New Roman" w:hAnsi="Times New Roman" w:cs="Times New Roman"/>
          <w:sz w:val="24"/>
        </w:rPr>
        <w:t>Sicyonian</w:t>
      </w:r>
      <w:proofErr w:type="spellEnd"/>
      <w:r w:rsidR="00580F80">
        <w:rPr>
          <w:rFonts w:ascii="Times New Roman" w:hAnsi="Times New Roman" w:cs="Times New Roman"/>
          <w:sz w:val="24"/>
        </w:rPr>
        <w:t xml:space="preserve"> Treasury at Delphi.</w:t>
      </w:r>
      <w:r w:rsidR="00E70FD8">
        <w:rPr>
          <w:rStyle w:val="FootnoteReference"/>
          <w:rFonts w:ascii="Times New Roman" w:hAnsi="Times New Roman" w:cs="Times New Roman"/>
          <w:sz w:val="24"/>
        </w:rPr>
        <w:footnoteReference w:id="8"/>
      </w:r>
    </w:p>
    <w:p w14:paraId="4EF09627" w14:textId="7EBD35B3" w:rsidR="001E58F3" w:rsidRDefault="001E58F3" w:rsidP="00C220EF">
      <w:pPr>
        <w:pStyle w:val="NoSpacing"/>
        <w:rPr>
          <w:rFonts w:ascii="Times New Roman" w:hAnsi="Times New Roman" w:cs="Times New Roman"/>
          <w:sz w:val="24"/>
        </w:rPr>
      </w:pPr>
    </w:p>
    <w:p w14:paraId="543D3EB0" w14:textId="6B818000" w:rsidR="00580F80" w:rsidRDefault="00A54A12" w:rsidP="00C220EF">
      <w:pPr>
        <w:pStyle w:val="NoSpacing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wiki section also makes the argument that the </w:t>
      </w:r>
      <w:r w:rsidR="00B4089B">
        <w:rPr>
          <w:rFonts w:ascii="Times New Roman" w:hAnsi="Times New Roman" w:cs="Times New Roman"/>
          <w:sz w:val="24"/>
        </w:rPr>
        <w:t xml:space="preserve">Dioscuri were </w:t>
      </w:r>
      <w:r w:rsidR="00EF0E7E">
        <w:rPr>
          <w:rFonts w:ascii="Times New Roman" w:hAnsi="Times New Roman" w:cs="Times New Roman"/>
          <w:sz w:val="24"/>
        </w:rPr>
        <w:t>“the</w:t>
      </w:r>
      <w:r w:rsidR="00B4089B">
        <w:rPr>
          <w:rFonts w:ascii="Times New Roman" w:hAnsi="Times New Roman" w:cs="Times New Roman"/>
          <w:sz w:val="24"/>
        </w:rPr>
        <w:t xml:space="preserve"> preferred local </w:t>
      </w:r>
      <w:r w:rsidR="00EF0E7E">
        <w:rPr>
          <w:rFonts w:ascii="Times New Roman" w:hAnsi="Times New Roman" w:cs="Times New Roman"/>
          <w:sz w:val="24"/>
        </w:rPr>
        <w:t>deities”.</w:t>
      </w:r>
      <w:r w:rsidR="002C2520">
        <w:rPr>
          <w:rStyle w:val="FootnoteReference"/>
          <w:rFonts w:ascii="Times New Roman" w:hAnsi="Times New Roman" w:cs="Times New Roman"/>
          <w:sz w:val="24"/>
        </w:rPr>
        <w:footnoteReference w:id="9"/>
      </w:r>
      <w:r w:rsidR="00EF0E7E">
        <w:rPr>
          <w:rFonts w:ascii="Times New Roman" w:hAnsi="Times New Roman" w:cs="Times New Roman"/>
          <w:sz w:val="24"/>
        </w:rPr>
        <w:t xml:space="preserve"> </w:t>
      </w:r>
      <w:r w:rsidR="000B0803">
        <w:rPr>
          <w:rFonts w:ascii="Times New Roman" w:hAnsi="Times New Roman" w:cs="Times New Roman"/>
          <w:sz w:val="24"/>
        </w:rPr>
        <w:t xml:space="preserve">This means that whilst like other states </w:t>
      </w:r>
      <w:r w:rsidR="00012F55">
        <w:rPr>
          <w:rFonts w:ascii="Times New Roman" w:hAnsi="Times New Roman" w:cs="Times New Roman"/>
          <w:sz w:val="24"/>
        </w:rPr>
        <w:t>Sparta worshiped multiple go</w:t>
      </w:r>
      <w:r w:rsidR="00E93B7B">
        <w:rPr>
          <w:rFonts w:ascii="Times New Roman" w:hAnsi="Times New Roman" w:cs="Times New Roman"/>
          <w:sz w:val="24"/>
        </w:rPr>
        <w:t xml:space="preserve">ds it also </w:t>
      </w:r>
      <w:r w:rsidR="001B48C9">
        <w:rPr>
          <w:rFonts w:ascii="Times New Roman" w:hAnsi="Times New Roman" w:cs="Times New Roman"/>
          <w:sz w:val="24"/>
        </w:rPr>
        <w:t xml:space="preserve">placed more importance </w:t>
      </w:r>
      <w:r w:rsidR="003460B9">
        <w:rPr>
          <w:rFonts w:ascii="Times New Roman" w:hAnsi="Times New Roman" w:cs="Times New Roman"/>
          <w:sz w:val="24"/>
        </w:rPr>
        <w:t>on certain deities than others.</w:t>
      </w:r>
      <w:r w:rsidR="00A320FC">
        <w:rPr>
          <w:rStyle w:val="FootnoteReference"/>
          <w:rFonts w:ascii="Times New Roman" w:hAnsi="Times New Roman" w:cs="Times New Roman"/>
          <w:sz w:val="24"/>
        </w:rPr>
        <w:footnoteReference w:id="10"/>
      </w:r>
      <w:r w:rsidR="003460B9">
        <w:rPr>
          <w:rFonts w:ascii="Times New Roman" w:hAnsi="Times New Roman" w:cs="Times New Roman"/>
          <w:sz w:val="24"/>
        </w:rPr>
        <w:t xml:space="preserve"> </w:t>
      </w:r>
      <w:r w:rsidR="008467A7">
        <w:rPr>
          <w:rFonts w:ascii="Times New Roman" w:hAnsi="Times New Roman" w:cs="Times New Roman"/>
          <w:sz w:val="24"/>
        </w:rPr>
        <w:t xml:space="preserve">As </w:t>
      </w:r>
      <w:r w:rsidR="00764DFD">
        <w:rPr>
          <w:rFonts w:ascii="Times New Roman" w:hAnsi="Times New Roman" w:cs="Times New Roman"/>
          <w:sz w:val="24"/>
        </w:rPr>
        <w:t>noted in the wiki section there is plenty of literary evidence that sup</w:t>
      </w:r>
      <w:r w:rsidR="00894C73">
        <w:rPr>
          <w:rFonts w:ascii="Times New Roman" w:hAnsi="Times New Roman" w:cs="Times New Roman"/>
          <w:sz w:val="24"/>
        </w:rPr>
        <w:t xml:space="preserve">ports this view including extracts from the works of </w:t>
      </w:r>
      <w:r w:rsidR="002915E9" w:rsidRPr="002915E9">
        <w:rPr>
          <w:rFonts w:ascii="Times New Roman" w:hAnsi="Times New Roman" w:cs="Times New Roman"/>
          <w:sz w:val="24"/>
        </w:rPr>
        <w:t>Pausanias</w:t>
      </w:r>
      <w:r w:rsidR="002915E9">
        <w:rPr>
          <w:rFonts w:ascii="Times New Roman" w:hAnsi="Times New Roman" w:cs="Times New Roman"/>
          <w:sz w:val="24"/>
        </w:rPr>
        <w:t xml:space="preserve"> and Herodotus that illustrates this point</w:t>
      </w:r>
      <w:r w:rsidR="00996DA7">
        <w:rPr>
          <w:rFonts w:ascii="Times New Roman" w:hAnsi="Times New Roman" w:cs="Times New Roman"/>
          <w:sz w:val="24"/>
        </w:rPr>
        <w:t>.</w:t>
      </w:r>
      <w:r w:rsidR="00A320FC">
        <w:rPr>
          <w:rStyle w:val="FootnoteReference"/>
          <w:rFonts w:ascii="Times New Roman" w:hAnsi="Times New Roman" w:cs="Times New Roman"/>
          <w:sz w:val="24"/>
        </w:rPr>
        <w:footnoteReference w:id="11"/>
      </w:r>
      <w:r w:rsidR="0079655A">
        <w:rPr>
          <w:rFonts w:ascii="Times New Roman" w:hAnsi="Times New Roman" w:cs="Times New Roman"/>
          <w:sz w:val="24"/>
        </w:rPr>
        <w:t xml:space="preserve"> This conclusion could </w:t>
      </w:r>
      <w:r w:rsidR="00A320FC">
        <w:rPr>
          <w:rFonts w:ascii="Times New Roman" w:hAnsi="Times New Roman" w:cs="Times New Roman"/>
          <w:sz w:val="24"/>
        </w:rPr>
        <w:t xml:space="preserve">be seen as </w:t>
      </w:r>
      <w:r w:rsidR="0079655A">
        <w:rPr>
          <w:rFonts w:ascii="Times New Roman" w:hAnsi="Times New Roman" w:cs="Times New Roman"/>
          <w:sz w:val="24"/>
        </w:rPr>
        <w:t xml:space="preserve">being weak as it </w:t>
      </w:r>
      <w:r w:rsidR="002144B8">
        <w:rPr>
          <w:rFonts w:ascii="Times New Roman" w:hAnsi="Times New Roman" w:cs="Times New Roman"/>
          <w:sz w:val="24"/>
        </w:rPr>
        <w:t xml:space="preserve">mostly </w:t>
      </w:r>
      <w:r w:rsidR="0079655A">
        <w:rPr>
          <w:rFonts w:ascii="Times New Roman" w:hAnsi="Times New Roman" w:cs="Times New Roman"/>
          <w:sz w:val="24"/>
        </w:rPr>
        <w:t xml:space="preserve">relies on modern scholarship and </w:t>
      </w:r>
      <w:r w:rsidR="00F94A16">
        <w:rPr>
          <w:rFonts w:ascii="Times New Roman" w:hAnsi="Times New Roman" w:cs="Times New Roman"/>
          <w:sz w:val="24"/>
        </w:rPr>
        <w:t xml:space="preserve">primary literary evidence. </w:t>
      </w:r>
      <w:r w:rsidR="00DE5702">
        <w:rPr>
          <w:rFonts w:ascii="Times New Roman" w:hAnsi="Times New Roman" w:cs="Times New Roman"/>
          <w:sz w:val="24"/>
        </w:rPr>
        <w:t xml:space="preserve">There is however </w:t>
      </w:r>
      <w:r w:rsidR="00DB1B32">
        <w:rPr>
          <w:rFonts w:ascii="Times New Roman" w:hAnsi="Times New Roman" w:cs="Times New Roman"/>
          <w:sz w:val="24"/>
        </w:rPr>
        <w:t>archaeological evidence which suggests that the Cult of the Di</w:t>
      </w:r>
      <w:r w:rsidR="008F2499">
        <w:rPr>
          <w:rFonts w:ascii="Times New Roman" w:hAnsi="Times New Roman" w:cs="Times New Roman"/>
          <w:sz w:val="24"/>
        </w:rPr>
        <w:t xml:space="preserve">oscuri were “the </w:t>
      </w:r>
      <w:r w:rsidR="008F2499">
        <w:rPr>
          <w:rFonts w:ascii="Times New Roman" w:hAnsi="Times New Roman" w:cs="Times New Roman"/>
          <w:sz w:val="24"/>
        </w:rPr>
        <w:lastRenderedPageBreak/>
        <w:t>preferred local deities”</w:t>
      </w:r>
      <w:r w:rsidR="00007973">
        <w:rPr>
          <w:rFonts w:ascii="Times New Roman" w:hAnsi="Times New Roman" w:cs="Times New Roman"/>
          <w:sz w:val="24"/>
        </w:rPr>
        <w:t>.</w:t>
      </w:r>
      <w:r w:rsidR="00C578B5">
        <w:rPr>
          <w:rStyle w:val="FootnoteReference"/>
          <w:rFonts w:ascii="Times New Roman" w:hAnsi="Times New Roman" w:cs="Times New Roman"/>
          <w:sz w:val="24"/>
        </w:rPr>
        <w:footnoteReference w:id="12"/>
      </w:r>
      <w:r w:rsidR="00007973">
        <w:rPr>
          <w:rFonts w:ascii="Times New Roman" w:hAnsi="Times New Roman" w:cs="Times New Roman"/>
          <w:sz w:val="24"/>
        </w:rPr>
        <w:t xml:space="preserve"> Robert Parker in his essay ‘Spartan Religion’ </w:t>
      </w:r>
      <w:r w:rsidR="00D07466">
        <w:rPr>
          <w:rFonts w:ascii="Times New Roman" w:hAnsi="Times New Roman" w:cs="Times New Roman"/>
          <w:sz w:val="24"/>
        </w:rPr>
        <w:t xml:space="preserve">notes that the cult was spread out throughout Laconia </w:t>
      </w:r>
      <w:r w:rsidR="00417FD7">
        <w:rPr>
          <w:rFonts w:ascii="Times New Roman" w:hAnsi="Times New Roman" w:cs="Times New Roman"/>
          <w:sz w:val="24"/>
        </w:rPr>
        <w:t xml:space="preserve">and </w:t>
      </w:r>
      <w:r w:rsidR="001C054F">
        <w:rPr>
          <w:rFonts w:ascii="Times New Roman" w:hAnsi="Times New Roman" w:cs="Times New Roman"/>
          <w:sz w:val="24"/>
        </w:rPr>
        <w:t xml:space="preserve">that depictions of the Dioscuri appear </w:t>
      </w:r>
      <w:r w:rsidR="00C578B5">
        <w:rPr>
          <w:rFonts w:ascii="Times New Roman" w:hAnsi="Times New Roman" w:cs="Times New Roman"/>
          <w:sz w:val="24"/>
        </w:rPr>
        <w:t xml:space="preserve">in </w:t>
      </w:r>
      <w:r w:rsidR="00D26D2F">
        <w:rPr>
          <w:rFonts w:ascii="Times New Roman" w:hAnsi="Times New Roman" w:cs="Times New Roman"/>
          <w:sz w:val="24"/>
        </w:rPr>
        <w:t xml:space="preserve">both shrines for the </w:t>
      </w:r>
      <w:r w:rsidR="00D26D2F">
        <w:rPr>
          <w:rFonts w:ascii="Times New Roman" w:hAnsi="Times New Roman" w:cs="Times New Roman"/>
          <w:i/>
          <w:sz w:val="24"/>
        </w:rPr>
        <w:t xml:space="preserve">Homoioi </w:t>
      </w:r>
      <w:r w:rsidR="00CB1953">
        <w:rPr>
          <w:rFonts w:ascii="Times New Roman" w:hAnsi="Times New Roman" w:cs="Times New Roman"/>
          <w:sz w:val="24"/>
        </w:rPr>
        <w:t xml:space="preserve">and </w:t>
      </w:r>
      <w:r w:rsidR="00345FD6">
        <w:rPr>
          <w:rFonts w:ascii="Times New Roman" w:hAnsi="Times New Roman" w:cs="Times New Roman"/>
          <w:sz w:val="24"/>
        </w:rPr>
        <w:t xml:space="preserve">those that belonged to the </w:t>
      </w:r>
      <w:r w:rsidR="00CB1953">
        <w:rPr>
          <w:rFonts w:ascii="Times New Roman" w:hAnsi="Times New Roman" w:cs="Times New Roman"/>
          <w:i/>
          <w:sz w:val="24"/>
        </w:rPr>
        <w:t>Perioikoi</w:t>
      </w:r>
      <w:r w:rsidR="00CB1953">
        <w:rPr>
          <w:rFonts w:ascii="Times New Roman" w:hAnsi="Times New Roman" w:cs="Times New Roman"/>
          <w:sz w:val="24"/>
        </w:rPr>
        <w:t>.</w:t>
      </w:r>
      <w:r w:rsidR="00C578B5">
        <w:rPr>
          <w:rStyle w:val="FootnoteReference"/>
          <w:rFonts w:ascii="Times New Roman" w:hAnsi="Times New Roman" w:cs="Times New Roman"/>
          <w:sz w:val="24"/>
        </w:rPr>
        <w:footnoteReference w:id="13"/>
      </w:r>
      <w:r w:rsidR="00CB1953">
        <w:rPr>
          <w:rFonts w:ascii="Times New Roman" w:hAnsi="Times New Roman" w:cs="Times New Roman"/>
          <w:sz w:val="24"/>
        </w:rPr>
        <w:t xml:space="preserve"> </w:t>
      </w:r>
      <w:r w:rsidR="00424A24">
        <w:rPr>
          <w:rFonts w:ascii="Times New Roman" w:hAnsi="Times New Roman" w:cs="Times New Roman"/>
          <w:sz w:val="24"/>
        </w:rPr>
        <w:t>Since evidence of the cult can be found throughout La</w:t>
      </w:r>
      <w:r w:rsidR="00E26BD1">
        <w:rPr>
          <w:rFonts w:ascii="Times New Roman" w:hAnsi="Times New Roman" w:cs="Times New Roman"/>
          <w:sz w:val="24"/>
        </w:rPr>
        <w:t xml:space="preserve">conia </w:t>
      </w:r>
      <w:r w:rsidR="00AE4C2A">
        <w:rPr>
          <w:rFonts w:ascii="Times New Roman" w:hAnsi="Times New Roman" w:cs="Times New Roman"/>
          <w:sz w:val="24"/>
        </w:rPr>
        <w:t xml:space="preserve">and in both social groupings </w:t>
      </w:r>
      <w:r w:rsidR="00E26BD1">
        <w:rPr>
          <w:rFonts w:ascii="Times New Roman" w:hAnsi="Times New Roman" w:cs="Times New Roman"/>
          <w:sz w:val="24"/>
        </w:rPr>
        <w:t xml:space="preserve">it implies that the Cult of the Dioscuri was popular </w:t>
      </w:r>
      <w:r w:rsidR="009F3496">
        <w:rPr>
          <w:rFonts w:ascii="Times New Roman" w:hAnsi="Times New Roman" w:cs="Times New Roman"/>
          <w:sz w:val="24"/>
        </w:rPr>
        <w:t>and a preferred cult.</w:t>
      </w:r>
      <w:r w:rsidR="00C578B5">
        <w:rPr>
          <w:rStyle w:val="FootnoteReference"/>
          <w:rFonts w:ascii="Times New Roman" w:hAnsi="Times New Roman" w:cs="Times New Roman"/>
          <w:sz w:val="24"/>
        </w:rPr>
        <w:footnoteReference w:id="14"/>
      </w:r>
      <w:r w:rsidR="00AE4C2A">
        <w:rPr>
          <w:rFonts w:ascii="Times New Roman" w:hAnsi="Times New Roman" w:cs="Times New Roman"/>
          <w:sz w:val="24"/>
        </w:rPr>
        <w:t xml:space="preserve"> </w:t>
      </w:r>
      <w:r w:rsidR="00C473B2">
        <w:rPr>
          <w:rFonts w:ascii="Times New Roman" w:hAnsi="Times New Roman" w:cs="Times New Roman"/>
          <w:sz w:val="24"/>
        </w:rPr>
        <w:t xml:space="preserve">It can also be </w:t>
      </w:r>
      <w:r w:rsidR="003508D1">
        <w:rPr>
          <w:rFonts w:ascii="Times New Roman" w:hAnsi="Times New Roman" w:cs="Times New Roman"/>
          <w:sz w:val="24"/>
        </w:rPr>
        <w:t xml:space="preserve">argued that the Dioscuri were preferred deities since they appear </w:t>
      </w:r>
      <w:r w:rsidR="008C0002">
        <w:rPr>
          <w:rFonts w:ascii="Times New Roman" w:hAnsi="Times New Roman" w:cs="Times New Roman"/>
          <w:sz w:val="24"/>
        </w:rPr>
        <w:t>to have been the base for what the Spartans saw as the ideal man.</w:t>
      </w:r>
      <w:r w:rsidR="002E482A">
        <w:rPr>
          <w:rStyle w:val="FootnoteReference"/>
          <w:rFonts w:ascii="Times New Roman" w:hAnsi="Times New Roman" w:cs="Times New Roman"/>
          <w:sz w:val="24"/>
        </w:rPr>
        <w:footnoteReference w:id="15"/>
      </w:r>
      <w:r w:rsidR="008C0002">
        <w:rPr>
          <w:rFonts w:ascii="Times New Roman" w:hAnsi="Times New Roman" w:cs="Times New Roman"/>
          <w:sz w:val="24"/>
        </w:rPr>
        <w:t xml:space="preserve"> </w:t>
      </w:r>
      <w:r w:rsidR="005B26E5">
        <w:rPr>
          <w:rFonts w:ascii="Times New Roman" w:hAnsi="Times New Roman" w:cs="Times New Roman"/>
          <w:sz w:val="24"/>
        </w:rPr>
        <w:t xml:space="preserve">There seems to be a consensus amongst classicists </w:t>
      </w:r>
      <w:r w:rsidR="00E55B32">
        <w:rPr>
          <w:rFonts w:ascii="Times New Roman" w:hAnsi="Times New Roman" w:cs="Times New Roman"/>
          <w:sz w:val="24"/>
        </w:rPr>
        <w:t>regarding this point since many argue th</w:t>
      </w:r>
      <w:r w:rsidR="00585785">
        <w:rPr>
          <w:rFonts w:ascii="Times New Roman" w:hAnsi="Times New Roman" w:cs="Times New Roman"/>
          <w:sz w:val="24"/>
        </w:rPr>
        <w:t xml:space="preserve">at </w:t>
      </w:r>
      <w:r w:rsidR="00044108">
        <w:rPr>
          <w:rFonts w:ascii="Times New Roman" w:hAnsi="Times New Roman" w:cs="Times New Roman"/>
          <w:sz w:val="24"/>
        </w:rPr>
        <w:t xml:space="preserve">the characteristics </w:t>
      </w:r>
      <w:r w:rsidR="00554ED3">
        <w:rPr>
          <w:rFonts w:ascii="Times New Roman" w:hAnsi="Times New Roman" w:cs="Times New Roman"/>
          <w:sz w:val="24"/>
        </w:rPr>
        <w:t>attributed to the Dioscuri are the same as those given to the ideal Spartan man</w:t>
      </w:r>
      <w:r w:rsidR="00ED3517">
        <w:rPr>
          <w:rFonts w:ascii="Times New Roman" w:hAnsi="Times New Roman" w:cs="Times New Roman"/>
          <w:sz w:val="24"/>
        </w:rPr>
        <w:t>,</w:t>
      </w:r>
      <w:r w:rsidR="000229D5">
        <w:rPr>
          <w:rFonts w:ascii="Times New Roman" w:hAnsi="Times New Roman" w:cs="Times New Roman"/>
          <w:sz w:val="24"/>
        </w:rPr>
        <w:t xml:space="preserve"> and that </w:t>
      </w:r>
      <w:r w:rsidR="00ED3517">
        <w:rPr>
          <w:rFonts w:ascii="Times New Roman" w:hAnsi="Times New Roman" w:cs="Times New Roman"/>
          <w:sz w:val="24"/>
        </w:rPr>
        <w:t>this was the type of man that the Spartan s</w:t>
      </w:r>
      <w:r w:rsidR="002E482A">
        <w:rPr>
          <w:rFonts w:ascii="Times New Roman" w:hAnsi="Times New Roman" w:cs="Times New Roman"/>
          <w:sz w:val="24"/>
        </w:rPr>
        <w:t>t</w:t>
      </w:r>
      <w:r w:rsidR="00ED3517">
        <w:rPr>
          <w:rFonts w:ascii="Times New Roman" w:hAnsi="Times New Roman" w:cs="Times New Roman"/>
          <w:sz w:val="24"/>
        </w:rPr>
        <w:t xml:space="preserve">ate </w:t>
      </w:r>
      <w:r w:rsidR="002E482A">
        <w:rPr>
          <w:rFonts w:ascii="Times New Roman" w:hAnsi="Times New Roman" w:cs="Times New Roman"/>
          <w:sz w:val="24"/>
        </w:rPr>
        <w:t>wished</w:t>
      </w:r>
      <w:r w:rsidR="00ED3517">
        <w:rPr>
          <w:rFonts w:ascii="Times New Roman" w:hAnsi="Times New Roman" w:cs="Times New Roman"/>
          <w:sz w:val="24"/>
        </w:rPr>
        <w:t xml:space="preserve"> to create</w:t>
      </w:r>
      <w:r w:rsidR="002E482A">
        <w:rPr>
          <w:rFonts w:ascii="Times New Roman" w:hAnsi="Times New Roman" w:cs="Times New Roman"/>
          <w:sz w:val="24"/>
        </w:rPr>
        <w:t>.</w:t>
      </w:r>
      <w:r w:rsidR="002E482A">
        <w:rPr>
          <w:rStyle w:val="FootnoteReference"/>
          <w:rFonts w:ascii="Times New Roman" w:hAnsi="Times New Roman" w:cs="Times New Roman"/>
          <w:sz w:val="24"/>
        </w:rPr>
        <w:footnoteReference w:id="16"/>
      </w:r>
    </w:p>
    <w:p w14:paraId="50261249" w14:textId="5F9853D5" w:rsidR="00305824" w:rsidRDefault="00305824" w:rsidP="00C220EF">
      <w:pPr>
        <w:pStyle w:val="NoSpacing"/>
        <w:rPr>
          <w:rFonts w:ascii="Times New Roman" w:hAnsi="Times New Roman" w:cs="Times New Roman"/>
          <w:sz w:val="24"/>
        </w:rPr>
      </w:pPr>
    </w:p>
    <w:p w14:paraId="2D073CFD" w14:textId="0B73338C" w:rsidR="003A3574" w:rsidRDefault="00305824" w:rsidP="0084726A">
      <w:pPr>
        <w:pStyle w:val="NoSpacing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Whilst this paper has thus far agreed with the wiki section as said before </w:t>
      </w:r>
      <w:r w:rsidR="00290E7C">
        <w:rPr>
          <w:rFonts w:ascii="Times New Roman" w:hAnsi="Times New Roman" w:cs="Times New Roman"/>
          <w:sz w:val="24"/>
        </w:rPr>
        <w:t xml:space="preserve">this response does take issue with one of the conclusions drawn by the author. </w:t>
      </w:r>
      <w:r w:rsidR="00060170">
        <w:rPr>
          <w:rFonts w:ascii="Times New Roman" w:hAnsi="Times New Roman" w:cs="Times New Roman"/>
          <w:sz w:val="24"/>
        </w:rPr>
        <w:t>In the first paragraph of the sec</w:t>
      </w:r>
      <w:r w:rsidR="00881511">
        <w:rPr>
          <w:rFonts w:ascii="Times New Roman" w:hAnsi="Times New Roman" w:cs="Times New Roman"/>
          <w:sz w:val="24"/>
        </w:rPr>
        <w:t>t</w:t>
      </w:r>
      <w:r w:rsidR="00060170">
        <w:rPr>
          <w:rFonts w:ascii="Times New Roman" w:hAnsi="Times New Roman" w:cs="Times New Roman"/>
          <w:sz w:val="24"/>
        </w:rPr>
        <w:t xml:space="preserve">ion </w:t>
      </w:r>
      <w:r w:rsidR="00881511">
        <w:rPr>
          <w:rFonts w:ascii="Times New Roman" w:hAnsi="Times New Roman" w:cs="Times New Roman"/>
          <w:sz w:val="24"/>
        </w:rPr>
        <w:t xml:space="preserve">the author appears to </w:t>
      </w:r>
      <w:r w:rsidR="008D3C7C">
        <w:rPr>
          <w:rFonts w:ascii="Times New Roman" w:hAnsi="Times New Roman" w:cs="Times New Roman"/>
          <w:sz w:val="24"/>
        </w:rPr>
        <w:t xml:space="preserve">imply that the </w:t>
      </w:r>
      <w:r w:rsidR="00412067">
        <w:rPr>
          <w:rFonts w:ascii="Times New Roman" w:hAnsi="Times New Roman" w:cs="Times New Roman"/>
          <w:sz w:val="24"/>
        </w:rPr>
        <w:t xml:space="preserve">Spartan system of having two kings </w:t>
      </w:r>
      <w:r w:rsidR="00AB731F">
        <w:rPr>
          <w:rFonts w:ascii="Times New Roman" w:hAnsi="Times New Roman" w:cs="Times New Roman"/>
          <w:sz w:val="24"/>
        </w:rPr>
        <w:t xml:space="preserve">came about because of the rulership of the </w:t>
      </w:r>
      <w:proofErr w:type="spellStart"/>
      <w:r w:rsidR="00751E4E">
        <w:rPr>
          <w:rFonts w:ascii="Times New Roman" w:hAnsi="Times New Roman" w:cs="Times New Roman"/>
          <w:sz w:val="24"/>
        </w:rPr>
        <w:t>Discouri</w:t>
      </w:r>
      <w:proofErr w:type="spellEnd"/>
      <w:r w:rsidR="00751E4E">
        <w:rPr>
          <w:rFonts w:ascii="Times New Roman" w:hAnsi="Times New Roman" w:cs="Times New Roman"/>
          <w:sz w:val="24"/>
        </w:rPr>
        <w:t>.</w:t>
      </w:r>
      <w:r w:rsidR="007F0C97">
        <w:rPr>
          <w:rStyle w:val="FootnoteReference"/>
          <w:rFonts w:ascii="Times New Roman" w:hAnsi="Times New Roman" w:cs="Times New Roman"/>
          <w:sz w:val="24"/>
        </w:rPr>
        <w:footnoteReference w:id="17"/>
      </w:r>
      <w:r w:rsidR="00751E4E">
        <w:rPr>
          <w:rFonts w:ascii="Times New Roman" w:hAnsi="Times New Roman" w:cs="Times New Roman"/>
          <w:sz w:val="24"/>
        </w:rPr>
        <w:t xml:space="preserve"> </w:t>
      </w:r>
      <w:r w:rsidR="003A7453">
        <w:rPr>
          <w:rFonts w:ascii="Times New Roman" w:hAnsi="Times New Roman" w:cs="Times New Roman"/>
          <w:sz w:val="24"/>
        </w:rPr>
        <w:t>Specifically,</w:t>
      </w:r>
      <w:r w:rsidR="001A79A8">
        <w:rPr>
          <w:rFonts w:ascii="Times New Roman" w:hAnsi="Times New Roman" w:cs="Times New Roman"/>
          <w:sz w:val="24"/>
        </w:rPr>
        <w:t xml:space="preserve"> the author has written “</w:t>
      </w:r>
      <w:r w:rsidR="003A7453" w:rsidRPr="003A7453">
        <w:rPr>
          <w:rFonts w:ascii="Times New Roman" w:hAnsi="Times New Roman" w:cs="Times New Roman"/>
          <w:sz w:val="24"/>
        </w:rPr>
        <w:t>Sparta was a unique Polis as it was led by two kings to symbolise the joint ruler ship of the Dioscuri</w:t>
      </w:r>
      <w:r w:rsidR="003A7453">
        <w:rPr>
          <w:rFonts w:ascii="Times New Roman" w:hAnsi="Times New Roman" w:cs="Times New Roman"/>
          <w:sz w:val="24"/>
        </w:rPr>
        <w:t>”.</w:t>
      </w:r>
      <w:r w:rsidR="002E0742">
        <w:rPr>
          <w:rStyle w:val="FootnoteReference"/>
          <w:rFonts w:ascii="Times New Roman" w:hAnsi="Times New Roman" w:cs="Times New Roman"/>
          <w:sz w:val="24"/>
        </w:rPr>
        <w:footnoteReference w:id="18"/>
      </w:r>
      <w:r w:rsidR="003A7453">
        <w:rPr>
          <w:rFonts w:ascii="Times New Roman" w:hAnsi="Times New Roman" w:cs="Times New Roman"/>
          <w:sz w:val="24"/>
        </w:rPr>
        <w:t xml:space="preserve"> To those unacquainted </w:t>
      </w:r>
      <w:r w:rsidR="007B374D">
        <w:rPr>
          <w:rFonts w:ascii="Times New Roman" w:hAnsi="Times New Roman" w:cs="Times New Roman"/>
          <w:sz w:val="24"/>
        </w:rPr>
        <w:t xml:space="preserve">with Spartan history this could be interpreted as saying </w:t>
      </w:r>
      <w:r w:rsidR="008F0EDE">
        <w:rPr>
          <w:rFonts w:ascii="Times New Roman" w:hAnsi="Times New Roman" w:cs="Times New Roman"/>
          <w:sz w:val="24"/>
        </w:rPr>
        <w:t xml:space="preserve">that the </w:t>
      </w:r>
      <w:r w:rsidR="00272095">
        <w:rPr>
          <w:rFonts w:ascii="Times New Roman" w:hAnsi="Times New Roman" w:cs="Times New Roman"/>
          <w:sz w:val="24"/>
        </w:rPr>
        <w:t>D</w:t>
      </w:r>
      <w:r w:rsidR="008F0EDE">
        <w:rPr>
          <w:rFonts w:ascii="Times New Roman" w:hAnsi="Times New Roman" w:cs="Times New Roman"/>
          <w:sz w:val="24"/>
        </w:rPr>
        <w:t>iarchy was created due to the influence of the Dioscuri.</w:t>
      </w:r>
      <w:r w:rsidR="00C460E8">
        <w:rPr>
          <w:rFonts w:ascii="Times New Roman" w:hAnsi="Times New Roman" w:cs="Times New Roman"/>
          <w:sz w:val="24"/>
        </w:rPr>
        <w:t xml:space="preserve"> </w:t>
      </w:r>
      <w:r w:rsidR="008F0EDE">
        <w:rPr>
          <w:rFonts w:ascii="Times New Roman" w:hAnsi="Times New Roman" w:cs="Times New Roman"/>
          <w:sz w:val="24"/>
        </w:rPr>
        <w:t xml:space="preserve">This response takes issue with this </w:t>
      </w:r>
      <w:r w:rsidR="00390099">
        <w:rPr>
          <w:rFonts w:ascii="Times New Roman" w:hAnsi="Times New Roman" w:cs="Times New Roman"/>
          <w:sz w:val="24"/>
        </w:rPr>
        <w:t xml:space="preserve">since there is no evidence to suggest that </w:t>
      </w:r>
      <w:r w:rsidR="008A3DB3">
        <w:rPr>
          <w:rFonts w:ascii="Times New Roman" w:hAnsi="Times New Roman" w:cs="Times New Roman"/>
          <w:sz w:val="24"/>
        </w:rPr>
        <w:t>was the case or as Robert Parker states “</w:t>
      </w:r>
      <w:r w:rsidR="00910B00">
        <w:rPr>
          <w:rFonts w:ascii="Times New Roman" w:hAnsi="Times New Roman" w:cs="Times New Roman"/>
          <w:sz w:val="24"/>
        </w:rPr>
        <w:t xml:space="preserve">there is no reason </w:t>
      </w:r>
      <w:r w:rsidR="00A64E3F">
        <w:rPr>
          <w:rFonts w:ascii="Times New Roman" w:hAnsi="Times New Roman" w:cs="Times New Roman"/>
          <w:sz w:val="24"/>
        </w:rPr>
        <w:t xml:space="preserve">to seek </w:t>
      </w:r>
      <w:r w:rsidR="00C20BC9">
        <w:rPr>
          <w:rFonts w:ascii="Times New Roman" w:hAnsi="Times New Roman" w:cs="Times New Roman"/>
          <w:sz w:val="24"/>
        </w:rPr>
        <w:t xml:space="preserve">the basis of the cult’s appeal </w:t>
      </w:r>
      <w:r w:rsidR="00907362">
        <w:rPr>
          <w:rFonts w:ascii="Times New Roman" w:hAnsi="Times New Roman" w:cs="Times New Roman"/>
          <w:sz w:val="24"/>
        </w:rPr>
        <w:t>in this occasional</w:t>
      </w:r>
      <w:r w:rsidR="00EA0478">
        <w:rPr>
          <w:rFonts w:ascii="Times New Roman" w:hAnsi="Times New Roman" w:cs="Times New Roman"/>
          <w:sz w:val="24"/>
        </w:rPr>
        <w:t xml:space="preserve"> a</w:t>
      </w:r>
      <w:r w:rsidR="00C20BC9">
        <w:rPr>
          <w:rFonts w:ascii="Times New Roman" w:hAnsi="Times New Roman" w:cs="Times New Roman"/>
          <w:sz w:val="24"/>
        </w:rPr>
        <w:t>ssociation.</w:t>
      </w:r>
      <w:r w:rsidR="001E41E1">
        <w:rPr>
          <w:rFonts w:ascii="Times New Roman" w:hAnsi="Times New Roman" w:cs="Times New Roman"/>
          <w:sz w:val="24"/>
        </w:rPr>
        <w:t>”</w:t>
      </w:r>
      <w:r w:rsidR="004E7841">
        <w:rPr>
          <w:rStyle w:val="FootnoteReference"/>
          <w:rFonts w:ascii="Times New Roman" w:hAnsi="Times New Roman" w:cs="Times New Roman"/>
          <w:sz w:val="24"/>
        </w:rPr>
        <w:footnoteReference w:id="19"/>
      </w:r>
      <w:r w:rsidR="00D67C30">
        <w:rPr>
          <w:rFonts w:ascii="Times New Roman" w:hAnsi="Times New Roman" w:cs="Times New Roman"/>
          <w:sz w:val="24"/>
        </w:rPr>
        <w:t xml:space="preserve"> The reason this is the case is because the evidence appears to show that the influence </w:t>
      </w:r>
      <w:r w:rsidR="00DE160C">
        <w:rPr>
          <w:rFonts w:ascii="Times New Roman" w:hAnsi="Times New Roman" w:cs="Times New Roman"/>
          <w:sz w:val="24"/>
        </w:rPr>
        <w:t>of the Dioscuri had nothing to do with the creation of the Di</w:t>
      </w:r>
      <w:r w:rsidR="0090042C">
        <w:rPr>
          <w:rFonts w:ascii="Times New Roman" w:hAnsi="Times New Roman" w:cs="Times New Roman"/>
          <w:sz w:val="24"/>
        </w:rPr>
        <w:t>archy</w:t>
      </w:r>
      <w:r w:rsidR="00DE160C">
        <w:rPr>
          <w:rFonts w:ascii="Times New Roman" w:hAnsi="Times New Roman" w:cs="Times New Roman"/>
          <w:sz w:val="24"/>
        </w:rPr>
        <w:t xml:space="preserve">. </w:t>
      </w:r>
      <w:r w:rsidR="003310F3">
        <w:rPr>
          <w:rFonts w:ascii="Times New Roman" w:hAnsi="Times New Roman" w:cs="Times New Roman"/>
          <w:sz w:val="24"/>
        </w:rPr>
        <w:t xml:space="preserve">According to Herodotus’ </w:t>
      </w:r>
      <w:r w:rsidR="003310F3">
        <w:rPr>
          <w:rFonts w:ascii="Times New Roman" w:hAnsi="Times New Roman" w:cs="Times New Roman"/>
          <w:i/>
          <w:sz w:val="24"/>
        </w:rPr>
        <w:t xml:space="preserve">Histories </w:t>
      </w:r>
      <w:r w:rsidR="00181F00">
        <w:rPr>
          <w:rFonts w:ascii="Times New Roman" w:hAnsi="Times New Roman" w:cs="Times New Roman"/>
          <w:sz w:val="24"/>
        </w:rPr>
        <w:t xml:space="preserve">the dual-kingship was created because of a prophecy from the Delphic </w:t>
      </w:r>
      <w:r w:rsidR="00356E7E">
        <w:rPr>
          <w:rFonts w:ascii="Times New Roman" w:hAnsi="Times New Roman" w:cs="Times New Roman"/>
          <w:sz w:val="24"/>
        </w:rPr>
        <w:t>O</w:t>
      </w:r>
      <w:r w:rsidR="00181F00">
        <w:rPr>
          <w:rFonts w:ascii="Times New Roman" w:hAnsi="Times New Roman" w:cs="Times New Roman"/>
          <w:sz w:val="24"/>
        </w:rPr>
        <w:t>racle.</w:t>
      </w:r>
      <w:r w:rsidR="00321DC0">
        <w:rPr>
          <w:rStyle w:val="FootnoteReference"/>
          <w:rFonts w:ascii="Times New Roman" w:hAnsi="Times New Roman" w:cs="Times New Roman"/>
          <w:sz w:val="24"/>
        </w:rPr>
        <w:footnoteReference w:id="20"/>
      </w:r>
      <w:r w:rsidR="00181F00">
        <w:rPr>
          <w:rFonts w:ascii="Times New Roman" w:hAnsi="Times New Roman" w:cs="Times New Roman"/>
          <w:sz w:val="24"/>
        </w:rPr>
        <w:t xml:space="preserve"> </w:t>
      </w:r>
      <w:r w:rsidR="00356E7E">
        <w:rPr>
          <w:rFonts w:ascii="Times New Roman" w:hAnsi="Times New Roman" w:cs="Times New Roman"/>
          <w:sz w:val="24"/>
        </w:rPr>
        <w:t xml:space="preserve">After </w:t>
      </w:r>
      <w:r w:rsidR="003D1CDD">
        <w:rPr>
          <w:rFonts w:ascii="Times New Roman" w:hAnsi="Times New Roman" w:cs="Times New Roman"/>
          <w:sz w:val="24"/>
        </w:rPr>
        <w:t xml:space="preserve">King </w:t>
      </w:r>
      <w:proofErr w:type="spellStart"/>
      <w:r w:rsidR="003D1CDD">
        <w:rPr>
          <w:rFonts w:ascii="Times New Roman" w:hAnsi="Times New Roman" w:cs="Times New Roman"/>
          <w:sz w:val="24"/>
        </w:rPr>
        <w:t>Aristodamus</w:t>
      </w:r>
      <w:proofErr w:type="spellEnd"/>
      <w:r w:rsidR="003D1CDD">
        <w:rPr>
          <w:rFonts w:ascii="Times New Roman" w:hAnsi="Times New Roman" w:cs="Times New Roman"/>
          <w:sz w:val="24"/>
        </w:rPr>
        <w:t xml:space="preserve"> </w:t>
      </w:r>
      <w:r w:rsidR="00476C3D">
        <w:rPr>
          <w:rFonts w:ascii="Times New Roman" w:hAnsi="Times New Roman" w:cs="Times New Roman"/>
          <w:sz w:val="24"/>
        </w:rPr>
        <w:t xml:space="preserve">died </w:t>
      </w:r>
      <w:r w:rsidR="00EC3968">
        <w:rPr>
          <w:rFonts w:ascii="Times New Roman" w:hAnsi="Times New Roman" w:cs="Times New Roman"/>
          <w:sz w:val="24"/>
        </w:rPr>
        <w:t xml:space="preserve">the crown should have gone to </w:t>
      </w:r>
      <w:r w:rsidR="00EC2AF3">
        <w:rPr>
          <w:rFonts w:ascii="Times New Roman" w:hAnsi="Times New Roman" w:cs="Times New Roman"/>
          <w:sz w:val="24"/>
        </w:rPr>
        <w:t>the oldest of his twin sons.</w:t>
      </w:r>
      <w:r w:rsidR="00321DC0">
        <w:rPr>
          <w:rStyle w:val="FootnoteReference"/>
          <w:rFonts w:ascii="Times New Roman" w:hAnsi="Times New Roman" w:cs="Times New Roman"/>
          <w:sz w:val="24"/>
        </w:rPr>
        <w:footnoteReference w:id="21"/>
      </w:r>
      <w:r w:rsidR="00EC2AF3">
        <w:rPr>
          <w:rFonts w:ascii="Times New Roman" w:hAnsi="Times New Roman" w:cs="Times New Roman"/>
          <w:sz w:val="24"/>
        </w:rPr>
        <w:t xml:space="preserve"> Unfortunately, as they did not know who was ol</w:t>
      </w:r>
      <w:r w:rsidR="00324F0F">
        <w:rPr>
          <w:rFonts w:ascii="Times New Roman" w:hAnsi="Times New Roman" w:cs="Times New Roman"/>
          <w:sz w:val="24"/>
        </w:rPr>
        <w:t xml:space="preserve">der the Spartans sought advice from the Delphic Oracle </w:t>
      </w:r>
      <w:r w:rsidR="00EE453C">
        <w:rPr>
          <w:rFonts w:ascii="Times New Roman" w:hAnsi="Times New Roman" w:cs="Times New Roman"/>
          <w:sz w:val="24"/>
        </w:rPr>
        <w:t>who said that both brothers should be treated as kings.</w:t>
      </w:r>
      <w:r w:rsidR="00321DC0">
        <w:rPr>
          <w:rStyle w:val="FootnoteReference"/>
          <w:rFonts w:ascii="Times New Roman" w:hAnsi="Times New Roman" w:cs="Times New Roman"/>
          <w:sz w:val="24"/>
        </w:rPr>
        <w:footnoteReference w:id="22"/>
      </w:r>
      <w:r w:rsidR="00EE453C">
        <w:rPr>
          <w:rFonts w:ascii="Times New Roman" w:hAnsi="Times New Roman" w:cs="Times New Roman"/>
          <w:sz w:val="24"/>
        </w:rPr>
        <w:t xml:space="preserve"> </w:t>
      </w:r>
      <w:r w:rsidR="00FF272E">
        <w:rPr>
          <w:rFonts w:ascii="Times New Roman" w:hAnsi="Times New Roman" w:cs="Times New Roman"/>
          <w:sz w:val="24"/>
        </w:rPr>
        <w:t xml:space="preserve">This evidence clearly shows that the influence </w:t>
      </w:r>
      <w:r w:rsidR="00011C96">
        <w:rPr>
          <w:rFonts w:ascii="Times New Roman" w:hAnsi="Times New Roman" w:cs="Times New Roman"/>
          <w:sz w:val="24"/>
        </w:rPr>
        <w:t xml:space="preserve">or preferential status of </w:t>
      </w:r>
      <w:r w:rsidR="00235F75">
        <w:rPr>
          <w:rFonts w:ascii="Times New Roman" w:hAnsi="Times New Roman" w:cs="Times New Roman"/>
          <w:sz w:val="24"/>
        </w:rPr>
        <w:t>t</w:t>
      </w:r>
      <w:r w:rsidR="00011C96">
        <w:rPr>
          <w:rFonts w:ascii="Times New Roman" w:hAnsi="Times New Roman" w:cs="Times New Roman"/>
          <w:sz w:val="24"/>
        </w:rPr>
        <w:t xml:space="preserve">he Dioscuri </w:t>
      </w:r>
      <w:r w:rsidR="00235F75">
        <w:rPr>
          <w:rFonts w:ascii="Times New Roman" w:hAnsi="Times New Roman" w:cs="Times New Roman"/>
          <w:sz w:val="24"/>
        </w:rPr>
        <w:t>had nothing to with the creation of the Spartan Diarchy.</w:t>
      </w:r>
      <w:r w:rsidR="00321DC0">
        <w:rPr>
          <w:rStyle w:val="FootnoteReference"/>
          <w:rFonts w:ascii="Times New Roman" w:hAnsi="Times New Roman" w:cs="Times New Roman"/>
          <w:sz w:val="24"/>
        </w:rPr>
        <w:footnoteReference w:id="23"/>
      </w:r>
      <w:r w:rsidR="009D06B6">
        <w:rPr>
          <w:rFonts w:ascii="Times New Roman" w:hAnsi="Times New Roman" w:cs="Times New Roman"/>
          <w:sz w:val="24"/>
        </w:rPr>
        <w:t xml:space="preserve"> </w:t>
      </w:r>
      <w:r w:rsidR="00F55F5C">
        <w:rPr>
          <w:rFonts w:ascii="Times New Roman" w:hAnsi="Times New Roman" w:cs="Times New Roman"/>
          <w:sz w:val="24"/>
        </w:rPr>
        <w:t xml:space="preserve"> </w:t>
      </w:r>
    </w:p>
    <w:p w14:paraId="202EFD1F" w14:textId="45B14AF4" w:rsidR="00776C64" w:rsidRDefault="00776C64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3D95516D" w14:textId="7EF89707" w:rsidR="00776C64" w:rsidRDefault="005465B4" w:rsidP="0084726A">
      <w:pPr>
        <w:pStyle w:val="NoSpacing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 all, this essay has shown that several of the conclusions </w:t>
      </w:r>
      <w:r w:rsidR="00E93D69">
        <w:rPr>
          <w:rFonts w:ascii="Times New Roman" w:hAnsi="Times New Roman" w:cs="Times New Roman"/>
          <w:sz w:val="24"/>
        </w:rPr>
        <w:t>reached by the wiki section in question</w:t>
      </w:r>
      <w:r w:rsidR="00CE14D9">
        <w:rPr>
          <w:rFonts w:ascii="Times New Roman" w:hAnsi="Times New Roman" w:cs="Times New Roman"/>
          <w:sz w:val="24"/>
        </w:rPr>
        <w:t xml:space="preserve"> are justifiable</w:t>
      </w:r>
      <w:r w:rsidR="00E93D69">
        <w:rPr>
          <w:rFonts w:ascii="Times New Roman" w:hAnsi="Times New Roman" w:cs="Times New Roman"/>
          <w:sz w:val="24"/>
        </w:rPr>
        <w:t xml:space="preserve">. The section’s conclusions regarding the Dioscuri’s </w:t>
      </w:r>
      <w:r w:rsidR="00175C51">
        <w:rPr>
          <w:rFonts w:ascii="Times New Roman" w:hAnsi="Times New Roman" w:cs="Times New Roman"/>
          <w:sz w:val="24"/>
        </w:rPr>
        <w:t>connections to s</w:t>
      </w:r>
      <w:r w:rsidR="00CE14D9">
        <w:rPr>
          <w:rFonts w:ascii="Times New Roman" w:hAnsi="Times New Roman" w:cs="Times New Roman"/>
          <w:sz w:val="24"/>
        </w:rPr>
        <w:t>p</w:t>
      </w:r>
      <w:r w:rsidR="00175C51">
        <w:rPr>
          <w:rFonts w:ascii="Times New Roman" w:hAnsi="Times New Roman" w:cs="Times New Roman"/>
          <w:sz w:val="24"/>
        </w:rPr>
        <w:t>o</w:t>
      </w:r>
      <w:r w:rsidR="00CE14D9">
        <w:rPr>
          <w:rFonts w:ascii="Times New Roman" w:hAnsi="Times New Roman" w:cs="Times New Roman"/>
          <w:sz w:val="24"/>
        </w:rPr>
        <w:t>r</w:t>
      </w:r>
      <w:r w:rsidR="00175C51">
        <w:rPr>
          <w:rFonts w:ascii="Times New Roman" w:hAnsi="Times New Roman" w:cs="Times New Roman"/>
          <w:sz w:val="24"/>
        </w:rPr>
        <w:t xml:space="preserve">t are well founded since there is both literary </w:t>
      </w:r>
      <w:r w:rsidR="008E0C9F">
        <w:rPr>
          <w:rFonts w:ascii="Times New Roman" w:hAnsi="Times New Roman" w:cs="Times New Roman"/>
          <w:sz w:val="24"/>
        </w:rPr>
        <w:t>an</w:t>
      </w:r>
      <w:r w:rsidR="00175C51">
        <w:rPr>
          <w:rFonts w:ascii="Times New Roman" w:hAnsi="Times New Roman" w:cs="Times New Roman"/>
          <w:sz w:val="24"/>
        </w:rPr>
        <w:t xml:space="preserve"> archaeological evidence to support it. However</w:t>
      </w:r>
      <w:r w:rsidR="008E0C9F">
        <w:rPr>
          <w:rFonts w:ascii="Times New Roman" w:hAnsi="Times New Roman" w:cs="Times New Roman"/>
          <w:sz w:val="24"/>
        </w:rPr>
        <w:t>, similarly it can be shown that the</w:t>
      </w:r>
      <w:r w:rsidR="00364F78">
        <w:rPr>
          <w:rFonts w:ascii="Times New Roman" w:hAnsi="Times New Roman" w:cs="Times New Roman"/>
          <w:sz w:val="24"/>
        </w:rPr>
        <w:t xml:space="preserve"> assumption about the creation of the dual-kingship </w:t>
      </w:r>
      <w:r w:rsidR="005F44EF">
        <w:rPr>
          <w:rFonts w:ascii="Times New Roman" w:hAnsi="Times New Roman" w:cs="Times New Roman"/>
          <w:sz w:val="24"/>
        </w:rPr>
        <w:t>is wrong since t</w:t>
      </w:r>
      <w:r w:rsidR="00641EBF">
        <w:rPr>
          <w:rFonts w:ascii="Times New Roman" w:hAnsi="Times New Roman" w:cs="Times New Roman"/>
          <w:sz w:val="24"/>
        </w:rPr>
        <w:t xml:space="preserve">he evidence overwhelming discredits this view. </w:t>
      </w:r>
      <w:r w:rsidR="006E4932">
        <w:rPr>
          <w:rFonts w:ascii="Times New Roman" w:hAnsi="Times New Roman" w:cs="Times New Roman"/>
          <w:sz w:val="24"/>
        </w:rPr>
        <w:t xml:space="preserve">This </w:t>
      </w:r>
      <w:r w:rsidR="006D2DB5">
        <w:rPr>
          <w:rFonts w:ascii="Times New Roman" w:hAnsi="Times New Roman" w:cs="Times New Roman"/>
          <w:sz w:val="24"/>
        </w:rPr>
        <w:t>phenomenon though may not be the fault o</w:t>
      </w:r>
      <w:r w:rsidR="00B9488F">
        <w:rPr>
          <w:rFonts w:ascii="Times New Roman" w:hAnsi="Times New Roman" w:cs="Times New Roman"/>
          <w:sz w:val="24"/>
        </w:rPr>
        <w:t xml:space="preserve">f the </w:t>
      </w:r>
      <w:r w:rsidR="001E5321">
        <w:rPr>
          <w:rFonts w:ascii="Times New Roman" w:hAnsi="Times New Roman" w:cs="Times New Roman"/>
          <w:sz w:val="24"/>
        </w:rPr>
        <w:t>author’s potentially lax research. It could just be that the author research</w:t>
      </w:r>
      <w:r w:rsidR="001B7DBB">
        <w:rPr>
          <w:rFonts w:ascii="Times New Roman" w:hAnsi="Times New Roman" w:cs="Times New Roman"/>
          <w:sz w:val="24"/>
        </w:rPr>
        <w:t xml:space="preserve">ed </w:t>
      </w:r>
      <w:r w:rsidR="001E5321">
        <w:rPr>
          <w:rFonts w:ascii="Times New Roman" w:hAnsi="Times New Roman" w:cs="Times New Roman"/>
          <w:sz w:val="24"/>
        </w:rPr>
        <w:t xml:space="preserve">some </w:t>
      </w:r>
      <w:r w:rsidR="001B7DBB">
        <w:rPr>
          <w:rFonts w:ascii="Times New Roman" w:hAnsi="Times New Roman" w:cs="Times New Roman"/>
          <w:sz w:val="24"/>
        </w:rPr>
        <w:t xml:space="preserve">of </w:t>
      </w:r>
      <w:r w:rsidR="001E5321">
        <w:rPr>
          <w:rFonts w:ascii="Times New Roman" w:hAnsi="Times New Roman" w:cs="Times New Roman"/>
          <w:sz w:val="24"/>
        </w:rPr>
        <w:t>the conclusion</w:t>
      </w:r>
      <w:r w:rsidR="001B7DBB">
        <w:rPr>
          <w:rFonts w:ascii="Times New Roman" w:hAnsi="Times New Roman" w:cs="Times New Roman"/>
          <w:sz w:val="24"/>
        </w:rPr>
        <w:t>s</w:t>
      </w:r>
      <w:r w:rsidR="001E5321">
        <w:rPr>
          <w:rFonts w:ascii="Times New Roman" w:hAnsi="Times New Roman" w:cs="Times New Roman"/>
          <w:sz w:val="24"/>
        </w:rPr>
        <w:t xml:space="preserve"> reached in </w:t>
      </w:r>
      <w:r w:rsidR="000D6BCC">
        <w:rPr>
          <w:rFonts w:ascii="Times New Roman" w:hAnsi="Times New Roman" w:cs="Times New Roman"/>
          <w:sz w:val="24"/>
        </w:rPr>
        <w:t>th</w:t>
      </w:r>
      <w:r w:rsidR="001E5321">
        <w:rPr>
          <w:rFonts w:ascii="Times New Roman" w:hAnsi="Times New Roman" w:cs="Times New Roman"/>
          <w:sz w:val="24"/>
        </w:rPr>
        <w:t xml:space="preserve">is paper more methodically </w:t>
      </w:r>
      <w:r w:rsidR="00A951D0">
        <w:rPr>
          <w:rFonts w:ascii="Times New Roman" w:hAnsi="Times New Roman" w:cs="Times New Roman"/>
          <w:sz w:val="24"/>
        </w:rPr>
        <w:t>tha</w:t>
      </w:r>
      <w:r w:rsidR="00610133">
        <w:rPr>
          <w:rFonts w:ascii="Times New Roman" w:hAnsi="Times New Roman" w:cs="Times New Roman"/>
          <w:sz w:val="24"/>
        </w:rPr>
        <w:t xml:space="preserve">n </w:t>
      </w:r>
      <w:r w:rsidR="00A951D0">
        <w:rPr>
          <w:rFonts w:ascii="Times New Roman" w:hAnsi="Times New Roman" w:cs="Times New Roman"/>
          <w:sz w:val="24"/>
        </w:rPr>
        <w:t>others.</w:t>
      </w:r>
      <w:r w:rsidR="00610133">
        <w:rPr>
          <w:rFonts w:ascii="Times New Roman" w:hAnsi="Times New Roman" w:cs="Times New Roman"/>
          <w:sz w:val="24"/>
        </w:rPr>
        <w:t xml:space="preserve">  </w:t>
      </w:r>
      <w:bookmarkStart w:id="1" w:name="_GoBack"/>
      <w:bookmarkEnd w:id="1"/>
    </w:p>
    <w:p w14:paraId="67A4F5C3" w14:textId="347DAF65" w:rsidR="003E7207" w:rsidRDefault="00F61B60" w:rsidP="0084726A">
      <w:pPr>
        <w:pStyle w:val="NoSpacing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</w:t>
      </w:r>
    </w:p>
    <w:p w14:paraId="304F400B" w14:textId="6B58AF6C" w:rsidR="003E7207" w:rsidRDefault="003E7207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444EC2BD" w14:textId="1C9193EB" w:rsidR="003E7207" w:rsidRDefault="003E7207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29F03512" w14:textId="43AEA9EE" w:rsidR="003E7207" w:rsidRDefault="003E7207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1EB9DB97" w14:textId="5B29F84F" w:rsidR="003E7207" w:rsidRDefault="003E7207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7427E156" w14:textId="3BD26FD0" w:rsidR="003E7207" w:rsidRPr="003E7207" w:rsidRDefault="003E7207" w:rsidP="0084726A">
      <w:pPr>
        <w:pStyle w:val="NoSpacing"/>
        <w:rPr>
          <w:rFonts w:ascii="Times New Roman" w:hAnsi="Times New Roman" w:cs="Times New Roman"/>
          <w:sz w:val="32"/>
        </w:rPr>
      </w:pPr>
      <w:r w:rsidRPr="003E7207">
        <w:rPr>
          <w:rFonts w:ascii="Times New Roman" w:hAnsi="Times New Roman" w:cs="Times New Roman"/>
          <w:sz w:val="32"/>
        </w:rPr>
        <w:t xml:space="preserve">Bibliography </w:t>
      </w:r>
      <w:r>
        <w:rPr>
          <w:rFonts w:ascii="Times New Roman" w:hAnsi="Times New Roman" w:cs="Times New Roman"/>
          <w:sz w:val="32"/>
        </w:rPr>
        <w:t xml:space="preserve"> </w:t>
      </w:r>
    </w:p>
    <w:p w14:paraId="11B1FF06" w14:textId="16B08959" w:rsidR="00841297" w:rsidRDefault="00841297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0D91DB53" w14:textId="75B231AC" w:rsidR="00201EC1" w:rsidRPr="000127F1" w:rsidRDefault="00201EC1" w:rsidP="0084726A">
      <w:pPr>
        <w:pStyle w:val="NoSpacing"/>
        <w:rPr>
          <w:rFonts w:ascii="Times New Roman" w:hAnsi="Times New Roman" w:cs="Times New Roman"/>
          <w:sz w:val="28"/>
        </w:rPr>
      </w:pPr>
      <w:r w:rsidRPr="000127F1">
        <w:rPr>
          <w:rFonts w:ascii="Times New Roman" w:hAnsi="Times New Roman" w:cs="Times New Roman"/>
          <w:sz w:val="28"/>
        </w:rPr>
        <w:t xml:space="preserve">Primary Sources </w:t>
      </w:r>
    </w:p>
    <w:p w14:paraId="50287E55" w14:textId="3C835D9E" w:rsidR="00201EC1" w:rsidRDefault="00201EC1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16AB4EF7" w14:textId="55665FF8" w:rsidR="00201EC1" w:rsidRPr="00A602E6" w:rsidRDefault="00A602E6" w:rsidP="0084726A">
      <w:pPr>
        <w:pStyle w:val="NoSpacing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Herodotus</w:t>
      </w:r>
      <w:r w:rsidR="00910667">
        <w:rPr>
          <w:rFonts w:ascii="Times New Roman" w:hAnsi="Times New Roman" w:cs="Times New Roman"/>
          <w:sz w:val="24"/>
        </w:rPr>
        <w:t>,</w:t>
      </w:r>
      <w:r w:rsidR="004858FF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i/>
          <w:sz w:val="24"/>
        </w:rPr>
        <w:t>The Histories</w:t>
      </w:r>
      <w:r w:rsidR="004858FF">
        <w:rPr>
          <w:rFonts w:ascii="Times New Roman" w:hAnsi="Times New Roman" w:cs="Times New Roman"/>
          <w:sz w:val="24"/>
        </w:rPr>
        <w:t xml:space="preserve">. </w:t>
      </w:r>
      <w:r w:rsidR="00261040">
        <w:rPr>
          <w:rFonts w:ascii="Times New Roman" w:hAnsi="Times New Roman" w:cs="Times New Roman"/>
          <w:sz w:val="24"/>
        </w:rPr>
        <w:t>R. Waterfield (trans</w:t>
      </w:r>
      <w:r w:rsidR="005461AE">
        <w:rPr>
          <w:rFonts w:ascii="Times New Roman" w:hAnsi="Times New Roman" w:cs="Times New Roman"/>
          <w:sz w:val="24"/>
        </w:rPr>
        <w:t xml:space="preserve">.). </w:t>
      </w:r>
      <w:r w:rsidR="003944EB">
        <w:rPr>
          <w:rFonts w:ascii="Times New Roman" w:hAnsi="Times New Roman" w:cs="Times New Roman"/>
          <w:sz w:val="24"/>
        </w:rPr>
        <w:t xml:space="preserve">1998. Oxford: </w:t>
      </w:r>
      <w:r w:rsidR="00CE48F0">
        <w:rPr>
          <w:rFonts w:ascii="Times New Roman" w:hAnsi="Times New Roman" w:cs="Times New Roman"/>
          <w:sz w:val="24"/>
        </w:rPr>
        <w:t>Oxford University Press</w:t>
      </w:r>
      <w:r w:rsidR="00D468AD">
        <w:rPr>
          <w:rFonts w:ascii="Times New Roman" w:hAnsi="Times New Roman" w:cs="Times New Roman"/>
          <w:sz w:val="24"/>
        </w:rPr>
        <w:t xml:space="preserve">. </w:t>
      </w:r>
    </w:p>
    <w:p w14:paraId="06969F41" w14:textId="32FB3A0F" w:rsidR="00841297" w:rsidRDefault="00841297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131A9798" w14:textId="77777777" w:rsidR="000127F1" w:rsidRPr="00517C82" w:rsidRDefault="000127F1" w:rsidP="000127F1">
      <w:pPr>
        <w:pStyle w:val="NoSpacing"/>
        <w:rPr>
          <w:rFonts w:ascii="Times New Roman" w:hAnsi="Times New Roman" w:cs="Times New Roman"/>
          <w:sz w:val="24"/>
        </w:rPr>
      </w:pPr>
      <w:r w:rsidRPr="00B02ED8">
        <w:rPr>
          <w:rFonts w:ascii="Times New Roman" w:hAnsi="Times New Roman" w:cs="Times New Roman"/>
          <w:sz w:val="24"/>
        </w:rPr>
        <w:t>Pausanias</w:t>
      </w:r>
      <w:r>
        <w:rPr>
          <w:rFonts w:ascii="Times New Roman" w:hAnsi="Times New Roman" w:cs="Times New Roman"/>
          <w:sz w:val="24"/>
        </w:rPr>
        <w:t xml:space="preserve">, </w:t>
      </w:r>
      <w:r>
        <w:rPr>
          <w:rFonts w:ascii="Times New Roman" w:hAnsi="Times New Roman" w:cs="Times New Roman"/>
          <w:i/>
          <w:sz w:val="24"/>
        </w:rPr>
        <w:t>Descriptions of Greece: Books 3-5</w:t>
      </w:r>
      <w:r>
        <w:rPr>
          <w:rFonts w:ascii="Times New Roman" w:hAnsi="Times New Roman" w:cs="Times New Roman"/>
          <w:sz w:val="24"/>
        </w:rPr>
        <w:t xml:space="preserve">. W. H. S. Jones and H. A. Ormerod (trans). 1926. Cambridge: Harvard University Press. </w:t>
      </w:r>
    </w:p>
    <w:p w14:paraId="7E3651DF" w14:textId="77777777" w:rsidR="000127F1" w:rsidRPr="0084726A" w:rsidRDefault="000127F1" w:rsidP="000127F1">
      <w:pPr>
        <w:pStyle w:val="NoSpacing"/>
        <w:rPr>
          <w:rFonts w:ascii="Times New Roman" w:hAnsi="Times New Roman" w:cs="Times New Roman"/>
          <w:sz w:val="24"/>
        </w:rPr>
      </w:pPr>
    </w:p>
    <w:p w14:paraId="54B5823C" w14:textId="2EB6933E" w:rsidR="00D719EA" w:rsidRDefault="001E0759" w:rsidP="0084726A">
      <w:pPr>
        <w:pStyle w:val="NoSpacing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Pindar</w:t>
      </w:r>
      <w:r w:rsidR="00910667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</w:t>
      </w:r>
      <w:r w:rsidRPr="00232266">
        <w:rPr>
          <w:rFonts w:ascii="Times New Roman" w:hAnsi="Times New Roman" w:cs="Times New Roman"/>
          <w:i/>
          <w:sz w:val="24"/>
        </w:rPr>
        <w:t>Nemean Odes</w:t>
      </w:r>
      <w:r w:rsidR="00582415">
        <w:rPr>
          <w:rFonts w:ascii="Times New Roman" w:hAnsi="Times New Roman" w:cs="Times New Roman"/>
          <w:i/>
          <w:sz w:val="24"/>
        </w:rPr>
        <w:t>.</w:t>
      </w:r>
      <w:r w:rsidR="00232266" w:rsidRPr="00232266">
        <w:rPr>
          <w:rFonts w:ascii="Times New Roman" w:hAnsi="Times New Roman" w:cs="Times New Roman"/>
          <w:i/>
          <w:sz w:val="24"/>
        </w:rPr>
        <w:t xml:space="preserve"> Isthmian Odes. Fragments.</w:t>
      </w:r>
      <w:r w:rsidR="00232266">
        <w:rPr>
          <w:rFonts w:ascii="Times New Roman" w:hAnsi="Times New Roman" w:cs="Times New Roman"/>
          <w:sz w:val="24"/>
        </w:rPr>
        <w:t xml:space="preserve"> </w:t>
      </w:r>
      <w:r w:rsidR="00B85ACF" w:rsidRPr="00B85ACF">
        <w:rPr>
          <w:rFonts w:ascii="Times New Roman" w:hAnsi="Times New Roman" w:cs="Times New Roman"/>
          <w:sz w:val="24"/>
        </w:rPr>
        <w:t>W</w:t>
      </w:r>
      <w:r w:rsidR="00B85ACF">
        <w:rPr>
          <w:rFonts w:ascii="Times New Roman" w:hAnsi="Times New Roman" w:cs="Times New Roman"/>
          <w:sz w:val="24"/>
        </w:rPr>
        <w:t xml:space="preserve">. </w:t>
      </w:r>
      <w:r w:rsidR="00B85ACF" w:rsidRPr="00B85ACF">
        <w:rPr>
          <w:rFonts w:ascii="Times New Roman" w:hAnsi="Times New Roman" w:cs="Times New Roman"/>
          <w:sz w:val="24"/>
        </w:rPr>
        <w:t>H. Race</w:t>
      </w:r>
      <w:r w:rsidR="00B85ACF">
        <w:rPr>
          <w:rFonts w:ascii="Times New Roman" w:hAnsi="Times New Roman" w:cs="Times New Roman"/>
          <w:sz w:val="24"/>
        </w:rPr>
        <w:t xml:space="preserve">. (trans). </w:t>
      </w:r>
      <w:r w:rsidR="00CE4271">
        <w:rPr>
          <w:rFonts w:ascii="Times New Roman" w:hAnsi="Times New Roman" w:cs="Times New Roman"/>
          <w:sz w:val="24"/>
        </w:rPr>
        <w:t>1997</w:t>
      </w:r>
      <w:r w:rsidR="00860E97">
        <w:rPr>
          <w:rFonts w:ascii="Times New Roman" w:hAnsi="Times New Roman" w:cs="Times New Roman"/>
          <w:sz w:val="24"/>
        </w:rPr>
        <w:t xml:space="preserve">. </w:t>
      </w:r>
      <w:r w:rsidR="001C7F55">
        <w:rPr>
          <w:rFonts w:ascii="Times New Roman" w:hAnsi="Times New Roman" w:cs="Times New Roman"/>
          <w:sz w:val="24"/>
        </w:rPr>
        <w:t>Cambridge</w:t>
      </w:r>
      <w:r w:rsidR="00480021">
        <w:rPr>
          <w:rFonts w:ascii="Times New Roman" w:hAnsi="Times New Roman" w:cs="Times New Roman"/>
          <w:sz w:val="24"/>
        </w:rPr>
        <w:t xml:space="preserve">: Harvard University Press. </w:t>
      </w:r>
    </w:p>
    <w:p w14:paraId="2D3B8093" w14:textId="5EC05314" w:rsidR="000127F1" w:rsidRPr="00A9252A" w:rsidRDefault="000127F1" w:rsidP="0084726A">
      <w:pPr>
        <w:pStyle w:val="NoSpacing"/>
        <w:rPr>
          <w:rFonts w:ascii="Times New Roman" w:hAnsi="Times New Roman" w:cs="Times New Roman"/>
          <w:sz w:val="28"/>
        </w:rPr>
      </w:pPr>
    </w:p>
    <w:p w14:paraId="134011A4" w14:textId="6448DAAA" w:rsidR="000127F1" w:rsidRPr="00A9252A" w:rsidRDefault="000127F1" w:rsidP="0084726A">
      <w:pPr>
        <w:pStyle w:val="NoSpacing"/>
        <w:rPr>
          <w:rFonts w:ascii="Times New Roman" w:hAnsi="Times New Roman" w:cs="Times New Roman"/>
          <w:sz w:val="28"/>
        </w:rPr>
      </w:pPr>
      <w:r w:rsidRPr="00A9252A">
        <w:rPr>
          <w:rFonts w:ascii="Times New Roman" w:hAnsi="Times New Roman" w:cs="Times New Roman"/>
          <w:sz w:val="28"/>
        </w:rPr>
        <w:t>Secondary Sources</w:t>
      </w:r>
    </w:p>
    <w:p w14:paraId="59F99016" w14:textId="56197E26" w:rsidR="000127F1" w:rsidRDefault="000127F1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2B094FB2" w14:textId="0DB9334B" w:rsidR="000127F1" w:rsidRDefault="00FE06E9" w:rsidP="0084726A">
      <w:pPr>
        <w:pStyle w:val="NoSpacing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Parker, R. </w:t>
      </w:r>
      <w:r w:rsidR="0021079E">
        <w:rPr>
          <w:rFonts w:ascii="Times New Roman" w:hAnsi="Times New Roman" w:cs="Times New Roman"/>
          <w:sz w:val="24"/>
        </w:rPr>
        <w:t xml:space="preserve">1989. </w:t>
      </w:r>
      <w:r w:rsidR="00834F0C">
        <w:rPr>
          <w:rFonts w:ascii="Times New Roman" w:hAnsi="Times New Roman" w:cs="Times New Roman"/>
          <w:sz w:val="24"/>
        </w:rPr>
        <w:t xml:space="preserve">‘Spartan Religion’, in </w:t>
      </w:r>
      <w:r w:rsidR="00312210">
        <w:rPr>
          <w:rFonts w:ascii="Times New Roman" w:hAnsi="Times New Roman" w:cs="Times New Roman"/>
          <w:sz w:val="24"/>
        </w:rPr>
        <w:t xml:space="preserve">A. Powell </w:t>
      </w:r>
      <w:r w:rsidR="0099749A">
        <w:rPr>
          <w:rFonts w:ascii="Times New Roman" w:hAnsi="Times New Roman" w:cs="Times New Roman"/>
          <w:sz w:val="24"/>
        </w:rPr>
        <w:t xml:space="preserve">(ed.), </w:t>
      </w:r>
      <w:r w:rsidR="00CE1115">
        <w:rPr>
          <w:rFonts w:ascii="Times New Roman" w:hAnsi="Times New Roman" w:cs="Times New Roman"/>
          <w:i/>
          <w:sz w:val="24"/>
        </w:rPr>
        <w:t>Classical Sparta: Techniques behind her success</w:t>
      </w:r>
      <w:r w:rsidR="00717EC7">
        <w:rPr>
          <w:rFonts w:ascii="Times New Roman" w:hAnsi="Times New Roman" w:cs="Times New Roman"/>
          <w:sz w:val="24"/>
        </w:rPr>
        <w:t xml:space="preserve">. </w:t>
      </w:r>
      <w:r w:rsidR="008A7C67">
        <w:rPr>
          <w:rFonts w:ascii="Times New Roman" w:hAnsi="Times New Roman" w:cs="Times New Roman"/>
          <w:sz w:val="24"/>
        </w:rPr>
        <w:t>London: Rout</w:t>
      </w:r>
      <w:r w:rsidR="009171D1">
        <w:rPr>
          <w:rFonts w:ascii="Times New Roman" w:hAnsi="Times New Roman" w:cs="Times New Roman"/>
          <w:sz w:val="24"/>
        </w:rPr>
        <w:t xml:space="preserve">ledge, </w:t>
      </w:r>
      <w:r w:rsidR="0023668B">
        <w:rPr>
          <w:rFonts w:ascii="Times New Roman" w:hAnsi="Times New Roman" w:cs="Times New Roman"/>
          <w:sz w:val="24"/>
        </w:rPr>
        <w:t>142-</w:t>
      </w:r>
      <w:r w:rsidR="009C632E">
        <w:rPr>
          <w:rFonts w:ascii="Times New Roman" w:hAnsi="Times New Roman" w:cs="Times New Roman"/>
          <w:sz w:val="24"/>
        </w:rPr>
        <w:t xml:space="preserve">172. </w:t>
      </w:r>
    </w:p>
    <w:p w14:paraId="14F17314" w14:textId="0DD88DE7" w:rsidR="00243D7C" w:rsidRDefault="00243D7C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47C87CE8" w14:textId="07C999DD" w:rsidR="00243D7C" w:rsidRDefault="00932401" w:rsidP="0084726A">
      <w:pPr>
        <w:pStyle w:val="NoSpacing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Kennell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r w:rsidR="00F77D56">
        <w:rPr>
          <w:rFonts w:ascii="Times New Roman" w:hAnsi="Times New Roman" w:cs="Times New Roman"/>
          <w:sz w:val="24"/>
        </w:rPr>
        <w:t xml:space="preserve">N. M. </w:t>
      </w:r>
      <w:r w:rsidR="00DC70CB">
        <w:rPr>
          <w:rFonts w:ascii="Times New Roman" w:hAnsi="Times New Roman" w:cs="Times New Roman"/>
          <w:sz w:val="24"/>
        </w:rPr>
        <w:t xml:space="preserve">1995. </w:t>
      </w:r>
      <w:r w:rsidR="00DC70CB">
        <w:rPr>
          <w:rFonts w:ascii="Times New Roman" w:hAnsi="Times New Roman" w:cs="Times New Roman"/>
          <w:i/>
          <w:sz w:val="24"/>
        </w:rPr>
        <w:t>The Gymnasium of Virtue</w:t>
      </w:r>
      <w:r w:rsidR="00C701EB">
        <w:rPr>
          <w:rFonts w:ascii="Times New Roman" w:hAnsi="Times New Roman" w:cs="Times New Roman"/>
          <w:i/>
          <w:sz w:val="24"/>
        </w:rPr>
        <w:t>: Education and Culture in Ancient Sparta</w:t>
      </w:r>
      <w:r w:rsidR="002D164E">
        <w:rPr>
          <w:rFonts w:ascii="Times New Roman" w:hAnsi="Times New Roman" w:cs="Times New Roman"/>
          <w:i/>
          <w:sz w:val="24"/>
        </w:rPr>
        <w:t xml:space="preserve">. </w:t>
      </w:r>
      <w:r w:rsidR="00A60889">
        <w:rPr>
          <w:rFonts w:ascii="Times New Roman" w:hAnsi="Times New Roman" w:cs="Times New Roman"/>
          <w:sz w:val="24"/>
        </w:rPr>
        <w:t xml:space="preserve">London: </w:t>
      </w:r>
      <w:r w:rsidR="00451C26">
        <w:rPr>
          <w:rFonts w:ascii="Times New Roman" w:hAnsi="Times New Roman" w:cs="Times New Roman"/>
          <w:sz w:val="24"/>
        </w:rPr>
        <w:t>The University of North Carolina Press. Available from</w:t>
      </w:r>
      <w:r w:rsidR="0080639A">
        <w:rPr>
          <w:rFonts w:ascii="Times New Roman" w:hAnsi="Times New Roman" w:cs="Times New Roman"/>
          <w:sz w:val="24"/>
        </w:rPr>
        <w:t xml:space="preserve">: </w:t>
      </w:r>
      <w:hyperlink r:id="rId9" w:history="1">
        <w:r w:rsidR="00E10392" w:rsidRPr="00F502A8">
          <w:rPr>
            <w:rStyle w:val="Hyperlink"/>
            <w:rFonts w:ascii="Times New Roman" w:hAnsi="Times New Roman" w:cs="Times New Roman"/>
            <w:sz w:val="24"/>
          </w:rPr>
          <w:t>https://www.amazon.co.uk/Gymnasium-Virtue-Education-Culture-Ancient-ebook/dp/B00ZVEM4CM/ref=sr_1_1?s=digital-text&amp;ie=UTF8&amp;qid=1526347731&amp;sr=1-1&amp;keywords=gymnasium+of+virtue</w:t>
        </w:r>
      </w:hyperlink>
      <w:r w:rsidR="00E10392">
        <w:rPr>
          <w:rFonts w:ascii="Times New Roman" w:hAnsi="Times New Roman" w:cs="Times New Roman"/>
          <w:sz w:val="24"/>
        </w:rPr>
        <w:t xml:space="preserve"> </w:t>
      </w:r>
      <w:r w:rsidR="009040BC">
        <w:rPr>
          <w:rFonts w:ascii="Times New Roman" w:hAnsi="Times New Roman" w:cs="Times New Roman"/>
          <w:sz w:val="24"/>
        </w:rPr>
        <w:t>[Accessed 15</w:t>
      </w:r>
      <w:r w:rsidR="009040BC" w:rsidRPr="009040BC">
        <w:rPr>
          <w:rFonts w:ascii="Times New Roman" w:hAnsi="Times New Roman" w:cs="Times New Roman"/>
          <w:sz w:val="24"/>
          <w:vertAlign w:val="superscript"/>
        </w:rPr>
        <w:t>th</w:t>
      </w:r>
      <w:r w:rsidR="009040BC">
        <w:rPr>
          <w:rFonts w:ascii="Times New Roman" w:hAnsi="Times New Roman" w:cs="Times New Roman"/>
          <w:sz w:val="24"/>
        </w:rPr>
        <w:t xml:space="preserve"> May 2018]</w:t>
      </w:r>
      <w:r w:rsidR="003F0D13">
        <w:rPr>
          <w:rFonts w:ascii="Times New Roman" w:hAnsi="Times New Roman" w:cs="Times New Roman"/>
          <w:sz w:val="24"/>
        </w:rPr>
        <w:t xml:space="preserve">. </w:t>
      </w:r>
    </w:p>
    <w:p w14:paraId="5C205946" w14:textId="600DAFCA" w:rsidR="00A9252A" w:rsidRDefault="00A9252A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081DBEAA" w14:textId="1D1DFDAE" w:rsidR="00A9252A" w:rsidRDefault="00B7626A" w:rsidP="0084726A">
      <w:pPr>
        <w:pStyle w:val="NoSpacing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Moodle</w:t>
      </w:r>
      <w:r w:rsidR="001A7D48">
        <w:rPr>
          <w:rFonts w:ascii="Times New Roman" w:hAnsi="Times New Roman" w:cs="Times New Roman"/>
          <w:sz w:val="24"/>
        </w:rPr>
        <w:t xml:space="preserve"> </w:t>
      </w:r>
      <w:r w:rsidR="002631DB">
        <w:rPr>
          <w:rFonts w:ascii="Times New Roman" w:hAnsi="Times New Roman" w:cs="Times New Roman"/>
          <w:sz w:val="24"/>
        </w:rPr>
        <w:t>‘</w:t>
      </w:r>
      <w:r w:rsidR="00654FFC">
        <w:rPr>
          <w:rFonts w:ascii="Times New Roman" w:hAnsi="Times New Roman" w:cs="Times New Roman"/>
          <w:sz w:val="24"/>
        </w:rPr>
        <w:t>The Spartan Mythology of Leda’s Children’</w:t>
      </w:r>
      <w:r w:rsidR="001A7D48">
        <w:rPr>
          <w:rFonts w:ascii="Times New Roman" w:hAnsi="Times New Roman" w:cs="Times New Roman"/>
          <w:sz w:val="24"/>
        </w:rPr>
        <w:t xml:space="preserve"> </w:t>
      </w:r>
      <w:r w:rsidR="002F72E4">
        <w:rPr>
          <w:rFonts w:ascii="Times New Roman" w:hAnsi="Times New Roman" w:cs="Times New Roman"/>
          <w:sz w:val="24"/>
        </w:rPr>
        <w:t xml:space="preserve">2018. </w:t>
      </w:r>
      <w:hyperlink r:id="rId10" w:history="1">
        <w:r w:rsidR="00E93B38" w:rsidRPr="00F502A8">
          <w:rPr>
            <w:rStyle w:val="Hyperlink"/>
            <w:rFonts w:ascii="Times New Roman" w:hAnsi="Times New Roman" w:cs="Times New Roman"/>
            <w:sz w:val="24"/>
          </w:rPr>
          <w:t>https://moodle.uwtsd.ac.uk/mod/ouwiki/view.php?id=92113</w:t>
        </w:r>
      </w:hyperlink>
      <w:r w:rsidR="00E93B38">
        <w:rPr>
          <w:rFonts w:ascii="Times New Roman" w:hAnsi="Times New Roman" w:cs="Times New Roman"/>
          <w:sz w:val="24"/>
        </w:rPr>
        <w:t xml:space="preserve"> </w:t>
      </w:r>
      <w:r w:rsidR="00BA673E">
        <w:rPr>
          <w:rFonts w:ascii="Times New Roman" w:hAnsi="Times New Roman" w:cs="Times New Roman"/>
          <w:sz w:val="24"/>
        </w:rPr>
        <w:t xml:space="preserve"> </w:t>
      </w:r>
      <w:r w:rsidR="001F25BA">
        <w:rPr>
          <w:rFonts w:ascii="Times New Roman" w:hAnsi="Times New Roman" w:cs="Times New Roman"/>
          <w:sz w:val="24"/>
        </w:rPr>
        <w:t xml:space="preserve">      </w:t>
      </w:r>
      <w:r w:rsidR="00425A76">
        <w:rPr>
          <w:rFonts w:ascii="Times New Roman" w:hAnsi="Times New Roman" w:cs="Times New Roman"/>
          <w:sz w:val="24"/>
        </w:rPr>
        <w:t xml:space="preserve">  </w:t>
      </w:r>
      <w:r w:rsidR="00112E19">
        <w:rPr>
          <w:rFonts w:ascii="Times New Roman" w:hAnsi="Times New Roman" w:cs="Times New Roman"/>
          <w:sz w:val="24"/>
        </w:rPr>
        <w:t xml:space="preserve">  </w:t>
      </w:r>
    </w:p>
    <w:p w14:paraId="667331E8" w14:textId="6C4E83D8" w:rsidR="003D4A89" w:rsidRDefault="003D4A89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1B24EB42" w14:textId="77777777" w:rsidR="003D4A89" w:rsidRPr="002D164E" w:rsidRDefault="003D4A89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6292AFAD" w14:textId="306A6022" w:rsidR="009C632E" w:rsidRDefault="009C632E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7BF6BB7C" w14:textId="77777777" w:rsidR="009C632E" w:rsidRPr="00CE1115" w:rsidRDefault="009C632E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30E5F29D" w14:textId="2486BE83" w:rsidR="00D719EA" w:rsidRDefault="00D719EA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604769E6" w14:textId="77777777" w:rsidR="000127F1" w:rsidRDefault="000127F1" w:rsidP="0084726A">
      <w:pPr>
        <w:pStyle w:val="NoSpacing"/>
        <w:rPr>
          <w:rFonts w:ascii="Times New Roman" w:hAnsi="Times New Roman" w:cs="Times New Roman"/>
          <w:sz w:val="24"/>
        </w:rPr>
      </w:pPr>
    </w:p>
    <w:p w14:paraId="4E16173F" w14:textId="77777777" w:rsidR="000127F1" w:rsidRPr="0084726A" w:rsidRDefault="000127F1">
      <w:pPr>
        <w:pStyle w:val="NoSpacing"/>
        <w:rPr>
          <w:rFonts w:ascii="Times New Roman" w:hAnsi="Times New Roman" w:cs="Times New Roman"/>
          <w:sz w:val="24"/>
        </w:rPr>
      </w:pPr>
    </w:p>
    <w:sectPr w:rsidR="000127F1" w:rsidRPr="008472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01FBC0" w14:textId="77777777" w:rsidR="001E5DBE" w:rsidRDefault="001E5DBE" w:rsidP="00C174A8">
      <w:pPr>
        <w:spacing w:after="0" w:line="240" w:lineRule="auto"/>
      </w:pPr>
      <w:r>
        <w:separator/>
      </w:r>
    </w:p>
  </w:endnote>
  <w:endnote w:type="continuationSeparator" w:id="0">
    <w:p w14:paraId="57DC1DFF" w14:textId="77777777" w:rsidR="001E5DBE" w:rsidRDefault="001E5DBE" w:rsidP="00C17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E8C114" w14:textId="77777777" w:rsidR="001E5DBE" w:rsidRDefault="001E5DBE" w:rsidP="00C174A8">
      <w:pPr>
        <w:spacing w:after="0" w:line="240" w:lineRule="auto"/>
      </w:pPr>
      <w:r>
        <w:separator/>
      </w:r>
    </w:p>
  </w:footnote>
  <w:footnote w:type="continuationSeparator" w:id="0">
    <w:p w14:paraId="3E28D3CB" w14:textId="77777777" w:rsidR="001E5DBE" w:rsidRDefault="001E5DBE" w:rsidP="00C174A8">
      <w:pPr>
        <w:spacing w:after="0" w:line="240" w:lineRule="auto"/>
      </w:pPr>
      <w:r>
        <w:continuationSeparator/>
      </w:r>
    </w:p>
  </w:footnote>
  <w:footnote w:id="1">
    <w:p w14:paraId="555489EC" w14:textId="6709C7E1" w:rsidR="00C174A8" w:rsidRDefault="00C174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588B">
        <w:t>Moodle</w:t>
      </w:r>
      <w:r w:rsidR="003D4A89">
        <w:t>,</w:t>
      </w:r>
      <w:r w:rsidR="0024588B">
        <w:t xml:space="preserve"> 2018</w:t>
      </w:r>
      <w:r w:rsidR="002217C6">
        <w:t>.</w:t>
      </w:r>
      <w:r w:rsidR="0024588B">
        <w:t xml:space="preserve"> </w:t>
      </w:r>
    </w:p>
  </w:footnote>
  <w:footnote w:id="2">
    <w:p w14:paraId="48BB616A" w14:textId="7D45DE99" w:rsidR="00C30D80" w:rsidRDefault="00C30D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B4ABA">
        <w:t>Moodle</w:t>
      </w:r>
      <w:r w:rsidR="003D4A89">
        <w:t>,</w:t>
      </w:r>
      <w:r w:rsidR="002B4ABA">
        <w:t xml:space="preserve"> 2018</w:t>
      </w:r>
      <w:r w:rsidR="002217C6">
        <w:t>.</w:t>
      </w:r>
      <w:r w:rsidR="002B4ABA">
        <w:t xml:space="preserve"> </w:t>
      </w:r>
    </w:p>
  </w:footnote>
  <w:footnote w:id="3">
    <w:p w14:paraId="497E7D11" w14:textId="3EA1580E" w:rsidR="00C30D80" w:rsidRDefault="00C30D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1A767A">
        <w:t>Ken</w:t>
      </w:r>
      <w:r w:rsidR="00F358D4">
        <w:t>n</w:t>
      </w:r>
      <w:r w:rsidR="001A767A">
        <w:t>ell</w:t>
      </w:r>
      <w:proofErr w:type="spellEnd"/>
      <w:r w:rsidR="00F358D4">
        <w:t xml:space="preserve"> </w:t>
      </w:r>
      <w:r w:rsidR="00C10572">
        <w:t xml:space="preserve">1995: </w:t>
      </w:r>
      <w:r w:rsidR="00585191">
        <w:t>2922</w:t>
      </w:r>
      <w:r w:rsidR="002B44BB">
        <w:t xml:space="preserve">; </w:t>
      </w:r>
      <w:r w:rsidR="0077271B" w:rsidRPr="0077271B">
        <w:t>Paus. 3.14.7</w:t>
      </w:r>
      <w:r w:rsidR="0077271B">
        <w:t xml:space="preserve"> </w:t>
      </w:r>
    </w:p>
  </w:footnote>
  <w:footnote w:id="4">
    <w:p w14:paraId="500388B5" w14:textId="704FF062" w:rsidR="00C30D80" w:rsidRDefault="00C30D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56EC3" w:rsidRPr="00756EC3">
        <w:t>Paus. 3.14.7</w:t>
      </w:r>
      <w:r w:rsidR="00756EC3">
        <w:t xml:space="preserve"> </w:t>
      </w:r>
    </w:p>
  </w:footnote>
  <w:footnote w:id="5">
    <w:p w14:paraId="0D0649E2" w14:textId="6A2F2A3D" w:rsidR="00E70FD8" w:rsidRDefault="00E70F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F34A9C" w:rsidRPr="00F34A9C">
        <w:t>Pind</w:t>
      </w:r>
      <w:proofErr w:type="spellEnd"/>
      <w:r w:rsidR="00F34A9C" w:rsidRPr="00F34A9C">
        <w:t>. N. 10</w:t>
      </w:r>
      <w:r w:rsidR="00F34A9C">
        <w:t xml:space="preserve">  </w:t>
      </w:r>
    </w:p>
  </w:footnote>
  <w:footnote w:id="6">
    <w:p w14:paraId="48C2218F" w14:textId="5021BDFE" w:rsidR="00E70FD8" w:rsidRDefault="00E70F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FA45D5" w:rsidRPr="00FA45D5">
        <w:t>Pind</w:t>
      </w:r>
      <w:proofErr w:type="spellEnd"/>
      <w:r w:rsidR="00FA45D5" w:rsidRPr="00FA45D5">
        <w:t>. N. 10</w:t>
      </w:r>
    </w:p>
  </w:footnote>
  <w:footnote w:id="7">
    <w:p w14:paraId="25C296A0" w14:textId="43D8A292" w:rsidR="00E70FD8" w:rsidRDefault="00E70F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1456A4" w:rsidRPr="001456A4">
        <w:t>Pind</w:t>
      </w:r>
      <w:proofErr w:type="spellEnd"/>
      <w:r w:rsidR="001456A4" w:rsidRPr="001456A4">
        <w:t>. N. 10</w:t>
      </w:r>
    </w:p>
  </w:footnote>
  <w:footnote w:id="8">
    <w:p w14:paraId="2027E96D" w14:textId="0E8A7E6E" w:rsidR="00E70FD8" w:rsidRDefault="00E70FD8" w:rsidP="00313F4C">
      <w:pPr>
        <w:pStyle w:val="FootnoteText"/>
        <w:tabs>
          <w:tab w:val="left" w:pos="780"/>
        </w:tabs>
      </w:pPr>
      <w:r>
        <w:rPr>
          <w:rStyle w:val="FootnoteReference"/>
        </w:rPr>
        <w:footnoteRef/>
      </w:r>
      <w:r>
        <w:t xml:space="preserve"> </w:t>
      </w:r>
      <w:proofErr w:type="spellStart"/>
      <w:r w:rsidR="00313F4C" w:rsidRPr="00313F4C">
        <w:t>Kennell</w:t>
      </w:r>
      <w:proofErr w:type="spellEnd"/>
      <w:r w:rsidR="00313F4C" w:rsidRPr="00313F4C">
        <w:t xml:space="preserve"> 1995</w:t>
      </w:r>
      <w:r w:rsidR="00313F4C">
        <w:t xml:space="preserve">: 2969 </w:t>
      </w:r>
    </w:p>
  </w:footnote>
  <w:footnote w:id="9">
    <w:p w14:paraId="62187902" w14:textId="3EBB1F5D" w:rsidR="002C2520" w:rsidRDefault="002C252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C2520">
        <w:t>Moodle</w:t>
      </w:r>
      <w:r w:rsidR="003D4A89">
        <w:t>,</w:t>
      </w:r>
      <w:r w:rsidRPr="002C2520">
        <w:t xml:space="preserve"> 2018</w:t>
      </w:r>
    </w:p>
  </w:footnote>
  <w:footnote w:id="10">
    <w:p w14:paraId="016705FF" w14:textId="2BAF1A1D" w:rsidR="00A320FC" w:rsidRDefault="00A320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514108404"/>
      <w:r w:rsidR="00B52393">
        <w:t>Moodle</w:t>
      </w:r>
      <w:r w:rsidR="003D4A89">
        <w:t>,</w:t>
      </w:r>
      <w:r w:rsidR="00B52393">
        <w:t xml:space="preserve"> 2018 </w:t>
      </w:r>
      <w:bookmarkEnd w:id="0"/>
    </w:p>
  </w:footnote>
  <w:footnote w:id="11">
    <w:p w14:paraId="0E93C5B0" w14:textId="3134AB1B" w:rsidR="00A320FC" w:rsidRDefault="00A320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07642" w:rsidRPr="00207642">
        <w:t>Hdt</w:t>
      </w:r>
      <w:proofErr w:type="spellEnd"/>
      <w:r w:rsidR="00207642">
        <w:t xml:space="preserve">. </w:t>
      </w:r>
      <w:r w:rsidR="00207642" w:rsidRPr="00207642">
        <w:t>5.75</w:t>
      </w:r>
      <w:r w:rsidR="00C77385">
        <w:t xml:space="preserve">; </w:t>
      </w:r>
      <w:r w:rsidR="00D4617A" w:rsidRPr="00D4617A">
        <w:t>Paus, 3.1.5</w:t>
      </w:r>
      <w:r w:rsidR="00D4617A">
        <w:t xml:space="preserve">  </w:t>
      </w:r>
    </w:p>
  </w:footnote>
  <w:footnote w:id="12">
    <w:p w14:paraId="2FAC97C2" w14:textId="38DF3E71" w:rsidR="00C578B5" w:rsidRDefault="00C578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3498">
        <w:t>Moodle</w:t>
      </w:r>
      <w:r w:rsidR="002217C6">
        <w:t>,</w:t>
      </w:r>
      <w:r w:rsidR="00BE3498">
        <w:t xml:space="preserve"> 2018</w:t>
      </w:r>
      <w:r w:rsidR="002217C6">
        <w:t>.</w:t>
      </w:r>
    </w:p>
  </w:footnote>
  <w:footnote w:id="13">
    <w:p w14:paraId="3D33E5D2" w14:textId="06A4A2DD" w:rsidR="00C578B5" w:rsidRDefault="00C578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6AFF">
        <w:t xml:space="preserve">Parker </w:t>
      </w:r>
      <w:r w:rsidR="00AE258F">
        <w:t xml:space="preserve">1989: </w:t>
      </w:r>
      <w:r w:rsidR="00592F95">
        <w:t xml:space="preserve">145 </w:t>
      </w:r>
    </w:p>
  </w:footnote>
  <w:footnote w:id="14">
    <w:p w14:paraId="7CA2B05E" w14:textId="366B59C0" w:rsidR="00C578B5" w:rsidRDefault="00C578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1538D" w:rsidRPr="0091538D">
        <w:t>Parker 1989: 145</w:t>
      </w:r>
      <w:r w:rsidR="0091538D">
        <w:t xml:space="preserve"> </w:t>
      </w:r>
    </w:p>
  </w:footnote>
  <w:footnote w:id="15">
    <w:p w14:paraId="3CD41C6D" w14:textId="372D64E0" w:rsidR="002E482A" w:rsidRDefault="002E48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0EFA">
        <w:t xml:space="preserve">Parker 1989: </w:t>
      </w:r>
      <w:r w:rsidR="00122781">
        <w:t xml:space="preserve">147 </w:t>
      </w:r>
    </w:p>
  </w:footnote>
  <w:footnote w:id="16">
    <w:p w14:paraId="5894AD7A" w14:textId="176E5AC0" w:rsidR="002E482A" w:rsidRDefault="002E48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642B08" w:rsidRPr="00642B08">
        <w:t>Kennell</w:t>
      </w:r>
      <w:proofErr w:type="spellEnd"/>
      <w:r w:rsidR="00642B08" w:rsidRPr="00642B08">
        <w:t xml:space="preserve"> 1995:</w:t>
      </w:r>
      <w:r w:rsidR="00612364">
        <w:t xml:space="preserve"> 2938 </w:t>
      </w:r>
    </w:p>
  </w:footnote>
  <w:footnote w:id="17">
    <w:p w14:paraId="27AB1659" w14:textId="39F9A297" w:rsidR="007F0C97" w:rsidRDefault="007F0C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40352">
        <w:t>Moodle</w:t>
      </w:r>
      <w:r w:rsidR="003D4A89">
        <w:t>,</w:t>
      </w:r>
      <w:r w:rsidR="002217C6">
        <w:t xml:space="preserve"> </w:t>
      </w:r>
      <w:r w:rsidR="00540352">
        <w:t>2018</w:t>
      </w:r>
      <w:r w:rsidR="002217C6">
        <w:t>.</w:t>
      </w:r>
      <w:r w:rsidR="00540352">
        <w:t xml:space="preserve"> </w:t>
      </w:r>
    </w:p>
  </w:footnote>
  <w:footnote w:id="18">
    <w:p w14:paraId="4A5C034E" w14:textId="5FDCF040" w:rsidR="002E0742" w:rsidRDefault="002E074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7260A">
        <w:t>Moodle</w:t>
      </w:r>
      <w:r w:rsidR="003D4A89">
        <w:t>,</w:t>
      </w:r>
      <w:r w:rsidR="0047260A">
        <w:t xml:space="preserve"> 2018</w:t>
      </w:r>
      <w:r w:rsidR="002217C6">
        <w:t>.</w:t>
      </w:r>
    </w:p>
  </w:footnote>
  <w:footnote w:id="19">
    <w:p w14:paraId="55406E58" w14:textId="54C3397A" w:rsidR="004E7841" w:rsidRDefault="004E78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9606A">
        <w:t xml:space="preserve">Parker 1989: </w:t>
      </w:r>
      <w:r w:rsidR="0090042C">
        <w:t xml:space="preserve">147 </w:t>
      </w:r>
    </w:p>
  </w:footnote>
  <w:footnote w:id="20">
    <w:p w14:paraId="02A96883" w14:textId="0C0C0921" w:rsidR="00321DC0" w:rsidRDefault="00321D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1C68D2">
        <w:t>Hdt</w:t>
      </w:r>
      <w:proofErr w:type="spellEnd"/>
      <w:r w:rsidR="00C320B0">
        <w:t xml:space="preserve">. 6.52 </w:t>
      </w:r>
    </w:p>
  </w:footnote>
  <w:footnote w:id="21">
    <w:p w14:paraId="4D4A3B71" w14:textId="7C57CD1D" w:rsidR="00321DC0" w:rsidRDefault="00321D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5F5EA5" w:rsidRPr="005F5EA5">
        <w:t>Hdt</w:t>
      </w:r>
      <w:proofErr w:type="spellEnd"/>
      <w:r w:rsidR="005F5EA5" w:rsidRPr="005F5EA5">
        <w:t>. 6.52</w:t>
      </w:r>
    </w:p>
  </w:footnote>
  <w:footnote w:id="22">
    <w:p w14:paraId="1663B09F" w14:textId="2B9D0670" w:rsidR="00321DC0" w:rsidRDefault="00321D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5F5EA5" w:rsidRPr="005F5EA5">
        <w:t>Hdt</w:t>
      </w:r>
      <w:proofErr w:type="spellEnd"/>
      <w:r w:rsidR="005F5EA5" w:rsidRPr="005F5EA5">
        <w:t>. 6.52</w:t>
      </w:r>
    </w:p>
  </w:footnote>
  <w:footnote w:id="23">
    <w:p w14:paraId="761B0407" w14:textId="54F1D073" w:rsidR="00321DC0" w:rsidRDefault="00321D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3C76E6" w:rsidRPr="003C76E6">
        <w:t>Hdt</w:t>
      </w:r>
      <w:proofErr w:type="spellEnd"/>
      <w:r w:rsidR="003C76E6" w:rsidRPr="003C76E6">
        <w:t>. 6.52</w:t>
      </w:r>
      <w:r w:rsidR="003C76E6"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4A0F"/>
    <w:rsid w:val="00001A90"/>
    <w:rsid w:val="00005CF6"/>
    <w:rsid w:val="00007973"/>
    <w:rsid w:val="00007C43"/>
    <w:rsid w:val="0001093F"/>
    <w:rsid w:val="00011C96"/>
    <w:rsid w:val="000127F1"/>
    <w:rsid w:val="00012F55"/>
    <w:rsid w:val="000229D5"/>
    <w:rsid w:val="00024FE3"/>
    <w:rsid w:val="00044108"/>
    <w:rsid w:val="000528BE"/>
    <w:rsid w:val="00060170"/>
    <w:rsid w:val="000610C5"/>
    <w:rsid w:val="0007590B"/>
    <w:rsid w:val="0008762B"/>
    <w:rsid w:val="000970DC"/>
    <w:rsid w:val="000A53E4"/>
    <w:rsid w:val="000B0803"/>
    <w:rsid w:val="000C469D"/>
    <w:rsid w:val="000D6BCC"/>
    <w:rsid w:val="000F4527"/>
    <w:rsid w:val="001123E9"/>
    <w:rsid w:val="00112E19"/>
    <w:rsid w:val="00122781"/>
    <w:rsid w:val="00126492"/>
    <w:rsid w:val="0012739C"/>
    <w:rsid w:val="00132721"/>
    <w:rsid w:val="0014399D"/>
    <w:rsid w:val="001447D8"/>
    <w:rsid w:val="001456A4"/>
    <w:rsid w:val="00167631"/>
    <w:rsid w:val="0017008B"/>
    <w:rsid w:val="00172365"/>
    <w:rsid w:val="00175C51"/>
    <w:rsid w:val="00181F00"/>
    <w:rsid w:val="001A767A"/>
    <w:rsid w:val="001A79A8"/>
    <w:rsid w:val="001A7D48"/>
    <w:rsid w:val="001B48C9"/>
    <w:rsid w:val="001B7DBB"/>
    <w:rsid w:val="001C054F"/>
    <w:rsid w:val="001C1E46"/>
    <w:rsid w:val="001C5B8F"/>
    <w:rsid w:val="001C68D2"/>
    <w:rsid w:val="001C7F55"/>
    <w:rsid w:val="001D31C2"/>
    <w:rsid w:val="001D3FE3"/>
    <w:rsid w:val="001E0759"/>
    <w:rsid w:val="001E2497"/>
    <w:rsid w:val="001E41E1"/>
    <w:rsid w:val="001E5321"/>
    <w:rsid w:val="001E58F3"/>
    <w:rsid w:val="001E5DBE"/>
    <w:rsid w:val="001F07B0"/>
    <w:rsid w:val="001F25BA"/>
    <w:rsid w:val="00201EC1"/>
    <w:rsid w:val="00203925"/>
    <w:rsid w:val="00207642"/>
    <w:rsid w:val="0021079E"/>
    <w:rsid w:val="00210B83"/>
    <w:rsid w:val="002144B8"/>
    <w:rsid w:val="00216CCB"/>
    <w:rsid w:val="002217C6"/>
    <w:rsid w:val="00232266"/>
    <w:rsid w:val="00233BBF"/>
    <w:rsid w:val="00235F75"/>
    <w:rsid w:val="0023668B"/>
    <w:rsid w:val="00243D7C"/>
    <w:rsid w:val="0024588B"/>
    <w:rsid w:val="00261040"/>
    <w:rsid w:val="002631DB"/>
    <w:rsid w:val="0027038B"/>
    <w:rsid w:val="00272095"/>
    <w:rsid w:val="00277F63"/>
    <w:rsid w:val="0029080A"/>
    <w:rsid w:val="00290E7C"/>
    <w:rsid w:val="002915E9"/>
    <w:rsid w:val="002B44BB"/>
    <w:rsid w:val="002B4ABA"/>
    <w:rsid w:val="002C2520"/>
    <w:rsid w:val="002D164E"/>
    <w:rsid w:val="002D3D03"/>
    <w:rsid w:val="002E0742"/>
    <w:rsid w:val="002E482A"/>
    <w:rsid w:val="002F3FA0"/>
    <w:rsid w:val="002F72E4"/>
    <w:rsid w:val="00305824"/>
    <w:rsid w:val="00312210"/>
    <w:rsid w:val="003123FA"/>
    <w:rsid w:val="00313F4C"/>
    <w:rsid w:val="00314EBF"/>
    <w:rsid w:val="003214FD"/>
    <w:rsid w:val="00321DC0"/>
    <w:rsid w:val="00324F0F"/>
    <w:rsid w:val="00327613"/>
    <w:rsid w:val="003310F3"/>
    <w:rsid w:val="00345FD6"/>
    <w:rsid w:val="003460B9"/>
    <w:rsid w:val="003508D1"/>
    <w:rsid w:val="00356E7E"/>
    <w:rsid w:val="003648BF"/>
    <w:rsid w:val="00364F78"/>
    <w:rsid w:val="00390099"/>
    <w:rsid w:val="00393507"/>
    <w:rsid w:val="00393FCC"/>
    <w:rsid w:val="003944EB"/>
    <w:rsid w:val="0039606A"/>
    <w:rsid w:val="003A3574"/>
    <w:rsid w:val="003A6FF1"/>
    <w:rsid w:val="003A7453"/>
    <w:rsid w:val="003B176D"/>
    <w:rsid w:val="003C76E6"/>
    <w:rsid w:val="003D1CDD"/>
    <w:rsid w:val="003D4A89"/>
    <w:rsid w:val="003D6C1B"/>
    <w:rsid w:val="003E20F5"/>
    <w:rsid w:val="003E35AE"/>
    <w:rsid w:val="003E4DBF"/>
    <w:rsid w:val="003E7207"/>
    <w:rsid w:val="003F0D13"/>
    <w:rsid w:val="003F33CE"/>
    <w:rsid w:val="0041188B"/>
    <w:rsid w:val="00412067"/>
    <w:rsid w:val="00417FD7"/>
    <w:rsid w:val="00424A24"/>
    <w:rsid w:val="00425A76"/>
    <w:rsid w:val="004420EC"/>
    <w:rsid w:val="00444A0F"/>
    <w:rsid w:val="004456FA"/>
    <w:rsid w:val="00451C26"/>
    <w:rsid w:val="0045437B"/>
    <w:rsid w:val="00460F87"/>
    <w:rsid w:val="0047260A"/>
    <w:rsid w:val="00475EA4"/>
    <w:rsid w:val="004760B4"/>
    <w:rsid w:val="00476C3D"/>
    <w:rsid w:val="00480021"/>
    <w:rsid w:val="00480352"/>
    <w:rsid w:val="004858FF"/>
    <w:rsid w:val="00486DDD"/>
    <w:rsid w:val="004A2525"/>
    <w:rsid w:val="004D04DB"/>
    <w:rsid w:val="004D08FE"/>
    <w:rsid w:val="004E06F1"/>
    <w:rsid w:val="004E5C89"/>
    <w:rsid w:val="004E7841"/>
    <w:rsid w:val="00505110"/>
    <w:rsid w:val="00505C97"/>
    <w:rsid w:val="00514CD1"/>
    <w:rsid w:val="00517C82"/>
    <w:rsid w:val="005365E4"/>
    <w:rsid w:val="00540352"/>
    <w:rsid w:val="005461AE"/>
    <w:rsid w:val="005465B4"/>
    <w:rsid w:val="00554ED3"/>
    <w:rsid w:val="00562543"/>
    <w:rsid w:val="005652B3"/>
    <w:rsid w:val="0057739A"/>
    <w:rsid w:val="00580F80"/>
    <w:rsid w:val="0058219A"/>
    <w:rsid w:val="00582415"/>
    <w:rsid w:val="00585191"/>
    <w:rsid w:val="00585785"/>
    <w:rsid w:val="00592F95"/>
    <w:rsid w:val="005939F4"/>
    <w:rsid w:val="00597ED8"/>
    <w:rsid w:val="005A0791"/>
    <w:rsid w:val="005A2B8D"/>
    <w:rsid w:val="005B26E5"/>
    <w:rsid w:val="005B4ED5"/>
    <w:rsid w:val="005B6B91"/>
    <w:rsid w:val="005C0CC2"/>
    <w:rsid w:val="005C132D"/>
    <w:rsid w:val="005C4357"/>
    <w:rsid w:val="005D36E9"/>
    <w:rsid w:val="005E32FB"/>
    <w:rsid w:val="005F1F81"/>
    <w:rsid w:val="005F44EF"/>
    <w:rsid w:val="005F5EA5"/>
    <w:rsid w:val="00610133"/>
    <w:rsid w:val="00612364"/>
    <w:rsid w:val="00623B16"/>
    <w:rsid w:val="0063016D"/>
    <w:rsid w:val="00630C56"/>
    <w:rsid w:val="00640A46"/>
    <w:rsid w:val="00641EBF"/>
    <w:rsid w:val="00642B08"/>
    <w:rsid w:val="00647D15"/>
    <w:rsid w:val="00654FFC"/>
    <w:rsid w:val="006568A7"/>
    <w:rsid w:val="00696595"/>
    <w:rsid w:val="006B2A3C"/>
    <w:rsid w:val="006C51C2"/>
    <w:rsid w:val="006D1CA9"/>
    <w:rsid w:val="006D2DB5"/>
    <w:rsid w:val="006E4932"/>
    <w:rsid w:val="00702414"/>
    <w:rsid w:val="00706138"/>
    <w:rsid w:val="00711266"/>
    <w:rsid w:val="007132B9"/>
    <w:rsid w:val="00717EC7"/>
    <w:rsid w:val="00741AA8"/>
    <w:rsid w:val="00751E4E"/>
    <w:rsid w:val="007558A6"/>
    <w:rsid w:val="00756EC3"/>
    <w:rsid w:val="00763369"/>
    <w:rsid w:val="0076382E"/>
    <w:rsid w:val="00764DFD"/>
    <w:rsid w:val="00771CEF"/>
    <w:rsid w:val="0077271B"/>
    <w:rsid w:val="00776C64"/>
    <w:rsid w:val="007813D7"/>
    <w:rsid w:val="00793758"/>
    <w:rsid w:val="00795376"/>
    <w:rsid w:val="0079655A"/>
    <w:rsid w:val="007A7D0C"/>
    <w:rsid w:val="007B374D"/>
    <w:rsid w:val="007C745C"/>
    <w:rsid w:val="007D60AA"/>
    <w:rsid w:val="007D6C59"/>
    <w:rsid w:val="007F0C97"/>
    <w:rsid w:val="0080639A"/>
    <w:rsid w:val="00811984"/>
    <w:rsid w:val="00813B31"/>
    <w:rsid w:val="00820FBC"/>
    <w:rsid w:val="00825C58"/>
    <w:rsid w:val="00834F0C"/>
    <w:rsid w:val="00841297"/>
    <w:rsid w:val="008467A7"/>
    <w:rsid w:val="0084726A"/>
    <w:rsid w:val="00860E97"/>
    <w:rsid w:val="008663FF"/>
    <w:rsid w:val="00881511"/>
    <w:rsid w:val="00881A22"/>
    <w:rsid w:val="00894BB1"/>
    <w:rsid w:val="00894C73"/>
    <w:rsid w:val="00897535"/>
    <w:rsid w:val="008A3DB3"/>
    <w:rsid w:val="008A51DE"/>
    <w:rsid w:val="008A7C67"/>
    <w:rsid w:val="008B6553"/>
    <w:rsid w:val="008C0002"/>
    <w:rsid w:val="008D0101"/>
    <w:rsid w:val="008D3C7C"/>
    <w:rsid w:val="008E0C9F"/>
    <w:rsid w:val="008E1106"/>
    <w:rsid w:val="008F0EDE"/>
    <w:rsid w:val="008F2499"/>
    <w:rsid w:val="008F26D0"/>
    <w:rsid w:val="0090042C"/>
    <w:rsid w:val="009040BC"/>
    <w:rsid w:val="0090517F"/>
    <w:rsid w:val="00907362"/>
    <w:rsid w:val="00910667"/>
    <w:rsid w:val="00910B00"/>
    <w:rsid w:val="00911DD0"/>
    <w:rsid w:val="0091207D"/>
    <w:rsid w:val="0091538D"/>
    <w:rsid w:val="009171D1"/>
    <w:rsid w:val="00930368"/>
    <w:rsid w:val="00932401"/>
    <w:rsid w:val="00971FB1"/>
    <w:rsid w:val="00972585"/>
    <w:rsid w:val="00996DA7"/>
    <w:rsid w:val="0099749A"/>
    <w:rsid w:val="009A4002"/>
    <w:rsid w:val="009A7F75"/>
    <w:rsid w:val="009B4B57"/>
    <w:rsid w:val="009C632E"/>
    <w:rsid w:val="009D06B6"/>
    <w:rsid w:val="009D1952"/>
    <w:rsid w:val="009E6611"/>
    <w:rsid w:val="009E6745"/>
    <w:rsid w:val="009F3496"/>
    <w:rsid w:val="009F3911"/>
    <w:rsid w:val="009F78B6"/>
    <w:rsid w:val="00A00669"/>
    <w:rsid w:val="00A320FC"/>
    <w:rsid w:val="00A40777"/>
    <w:rsid w:val="00A467B5"/>
    <w:rsid w:val="00A54A12"/>
    <w:rsid w:val="00A602E6"/>
    <w:rsid w:val="00A60889"/>
    <w:rsid w:val="00A608EB"/>
    <w:rsid w:val="00A64E3F"/>
    <w:rsid w:val="00A66558"/>
    <w:rsid w:val="00A719AB"/>
    <w:rsid w:val="00A9252A"/>
    <w:rsid w:val="00A951D0"/>
    <w:rsid w:val="00AA6411"/>
    <w:rsid w:val="00AB731F"/>
    <w:rsid w:val="00AC0EFA"/>
    <w:rsid w:val="00AD58BD"/>
    <w:rsid w:val="00AE258F"/>
    <w:rsid w:val="00AE4C2A"/>
    <w:rsid w:val="00AF1F09"/>
    <w:rsid w:val="00B02143"/>
    <w:rsid w:val="00B02ED8"/>
    <w:rsid w:val="00B037CE"/>
    <w:rsid w:val="00B227E9"/>
    <w:rsid w:val="00B32CDC"/>
    <w:rsid w:val="00B4089B"/>
    <w:rsid w:val="00B43031"/>
    <w:rsid w:val="00B52393"/>
    <w:rsid w:val="00B7626A"/>
    <w:rsid w:val="00B85ACF"/>
    <w:rsid w:val="00B87C2E"/>
    <w:rsid w:val="00B90E89"/>
    <w:rsid w:val="00B9488F"/>
    <w:rsid w:val="00BA383A"/>
    <w:rsid w:val="00BA673E"/>
    <w:rsid w:val="00BB28AC"/>
    <w:rsid w:val="00BC7149"/>
    <w:rsid w:val="00BE00EE"/>
    <w:rsid w:val="00BE02DA"/>
    <w:rsid w:val="00BE3498"/>
    <w:rsid w:val="00BE41B4"/>
    <w:rsid w:val="00C10572"/>
    <w:rsid w:val="00C174A8"/>
    <w:rsid w:val="00C20BC9"/>
    <w:rsid w:val="00C220EF"/>
    <w:rsid w:val="00C25668"/>
    <w:rsid w:val="00C30D80"/>
    <w:rsid w:val="00C320B0"/>
    <w:rsid w:val="00C33584"/>
    <w:rsid w:val="00C33A85"/>
    <w:rsid w:val="00C460E8"/>
    <w:rsid w:val="00C473B2"/>
    <w:rsid w:val="00C578B5"/>
    <w:rsid w:val="00C60593"/>
    <w:rsid w:val="00C701EB"/>
    <w:rsid w:val="00C7104C"/>
    <w:rsid w:val="00C74F41"/>
    <w:rsid w:val="00C768E8"/>
    <w:rsid w:val="00C77385"/>
    <w:rsid w:val="00C904F2"/>
    <w:rsid w:val="00C93D25"/>
    <w:rsid w:val="00C95FA3"/>
    <w:rsid w:val="00CA1C37"/>
    <w:rsid w:val="00CA7EA9"/>
    <w:rsid w:val="00CB1953"/>
    <w:rsid w:val="00CC1B63"/>
    <w:rsid w:val="00CC75DA"/>
    <w:rsid w:val="00CD0DCF"/>
    <w:rsid w:val="00CD153A"/>
    <w:rsid w:val="00CD5C54"/>
    <w:rsid w:val="00CD744B"/>
    <w:rsid w:val="00CE1115"/>
    <w:rsid w:val="00CE14D9"/>
    <w:rsid w:val="00CE4271"/>
    <w:rsid w:val="00CE48F0"/>
    <w:rsid w:val="00CE4D06"/>
    <w:rsid w:val="00CE7DFD"/>
    <w:rsid w:val="00D07466"/>
    <w:rsid w:val="00D26D2F"/>
    <w:rsid w:val="00D31D28"/>
    <w:rsid w:val="00D33DE5"/>
    <w:rsid w:val="00D34F7B"/>
    <w:rsid w:val="00D4617A"/>
    <w:rsid w:val="00D468AD"/>
    <w:rsid w:val="00D57D89"/>
    <w:rsid w:val="00D67C30"/>
    <w:rsid w:val="00D719EA"/>
    <w:rsid w:val="00D7429E"/>
    <w:rsid w:val="00D77C20"/>
    <w:rsid w:val="00D83C3D"/>
    <w:rsid w:val="00D84E24"/>
    <w:rsid w:val="00D86C3D"/>
    <w:rsid w:val="00D904CE"/>
    <w:rsid w:val="00D91AE9"/>
    <w:rsid w:val="00DB1B32"/>
    <w:rsid w:val="00DC2FFF"/>
    <w:rsid w:val="00DC70CB"/>
    <w:rsid w:val="00DD531E"/>
    <w:rsid w:val="00DD7C7B"/>
    <w:rsid w:val="00DE160C"/>
    <w:rsid w:val="00DE52D7"/>
    <w:rsid w:val="00DE5702"/>
    <w:rsid w:val="00DE689B"/>
    <w:rsid w:val="00DF3C87"/>
    <w:rsid w:val="00DF7547"/>
    <w:rsid w:val="00E076FA"/>
    <w:rsid w:val="00E10392"/>
    <w:rsid w:val="00E10FFD"/>
    <w:rsid w:val="00E26BD1"/>
    <w:rsid w:val="00E55B32"/>
    <w:rsid w:val="00E67380"/>
    <w:rsid w:val="00E70FD8"/>
    <w:rsid w:val="00E77A5F"/>
    <w:rsid w:val="00E803AD"/>
    <w:rsid w:val="00E823CE"/>
    <w:rsid w:val="00E93B38"/>
    <w:rsid w:val="00E93B7B"/>
    <w:rsid w:val="00E93D69"/>
    <w:rsid w:val="00E96AFF"/>
    <w:rsid w:val="00EA0478"/>
    <w:rsid w:val="00EC2AF3"/>
    <w:rsid w:val="00EC3968"/>
    <w:rsid w:val="00EC3A74"/>
    <w:rsid w:val="00ED3517"/>
    <w:rsid w:val="00ED4D33"/>
    <w:rsid w:val="00EE453C"/>
    <w:rsid w:val="00EF0E7E"/>
    <w:rsid w:val="00F03DFD"/>
    <w:rsid w:val="00F04143"/>
    <w:rsid w:val="00F34A9C"/>
    <w:rsid w:val="00F358D4"/>
    <w:rsid w:val="00F44B96"/>
    <w:rsid w:val="00F55F5C"/>
    <w:rsid w:val="00F61B60"/>
    <w:rsid w:val="00F64FB9"/>
    <w:rsid w:val="00F77D56"/>
    <w:rsid w:val="00F94578"/>
    <w:rsid w:val="00F94A16"/>
    <w:rsid w:val="00F97435"/>
    <w:rsid w:val="00FA45D5"/>
    <w:rsid w:val="00FC6591"/>
    <w:rsid w:val="00FD1352"/>
    <w:rsid w:val="00FD60FE"/>
    <w:rsid w:val="00FE06E9"/>
    <w:rsid w:val="00FE3673"/>
    <w:rsid w:val="00FE74A6"/>
    <w:rsid w:val="00FF272E"/>
    <w:rsid w:val="00FF4879"/>
    <w:rsid w:val="00FF5F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760177"/>
  <w15:chartTrackingRefBased/>
  <w15:docId w15:val="{A9B21974-4D8A-410D-AB7D-549931C6A6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44A0F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C174A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174A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174A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103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0392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5423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moodle.uwtsd.ac.uk/mod/ouwiki/view.php?id=92113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mazon.co.uk/Gymnasium-Virtue-Education-Culture-Ancient-ebook/dp/B00ZVEM4CM/ref=sr_1_1?s=digital-text&amp;ie=UTF8&amp;qid=1526347731&amp;sr=1-1&amp;keywords=gymnasium+of+virtu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61DCA27-C23C-4972-8808-93B3E16C61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3914</TotalTime>
  <Pages>4</Pages>
  <Words>1084</Words>
  <Characters>6224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gant</dc:creator>
  <cp:keywords/>
  <dc:description/>
  <cp:lastModifiedBy>George Gillson-Gant</cp:lastModifiedBy>
  <cp:revision>431</cp:revision>
  <dcterms:created xsi:type="dcterms:W3CDTF">2018-04-02T12:12:00Z</dcterms:created>
  <dcterms:modified xsi:type="dcterms:W3CDTF">2018-05-15T01:58:00Z</dcterms:modified>
</cp:coreProperties>
</file>