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480" w:lineRule="auto"/>
        <w:jc w:val="center"/>
        <w:rPr>
          <w:rFonts w:hint="default" w:ascii="Verdana" w:hAnsi="Verdana"/>
          <w:b/>
          <w:i w:val="0"/>
          <w:iCs/>
          <w:color w:val="auto"/>
          <w:sz w:val="40"/>
          <w:szCs w:val="22"/>
        </w:rPr>
      </w:pPr>
    </w:p>
    <w:p>
      <w:pPr>
        <w:spacing w:after="160" w:line="480" w:lineRule="auto"/>
        <w:jc w:val="center"/>
        <w:rPr>
          <w:rFonts w:hint="default" w:ascii="Verdana" w:hAnsi="Verdana"/>
          <w:b/>
          <w:i w:val="0"/>
          <w:iCs/>
          <w:color w:val="auto"/>
          <w:sz w:val="40"/>
          <w:szCs w:val="22"/>
        </w:rPr>
      </w:pPr>
      <w:r>
        <w:rPr>
          <w:rFonts w:hint="default" w:ascii="Verdana" w:hAnsi="Verdana"/>
          <w:b/>
          <w:i w:val="0"/>
          <w:iCs/>
          <w:color w:val="auto"/>
          <w:sz w:val="40"/>
          <w:szCs w:val="22"/>
        </w:rPr>
        <w:t>Leadership for 21</w:t>
      </w:r>
      <w:r>
        <w:rPr>
          <w:rFonts w:hint="default" w:ascii="Verdana" w:hAnsi="Verdana"/>
          <w:b/>
          <w:i w:val="0"/>
          <w:iCs/>
          <w:color w:val="auto"/>
          <w:sz w:val="40"/>
          <w:szCs w:val="22"/>
          <w:vertAlign w:val="superscript"/>
        </w:rPr>
        <w:t>st</w:t>
      </w:r>
      <w:r>
        <w:rPr>
          <w:rFonts w:hint="default" w:ascii="Verdana" w:hAnsi="Verdana"/>
          <w:b/>
          <w:i w:val="0"/>
          <w:iCs/>
          <w:color w:val="auto"/>
          <w:sz w:val="40"/>
          <w:szCs w:val="22"/>
        </w:rPr>
        <w:t xml:space="preserve"> century</w:t>
      </w:r>
    </w:p>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ind w:right="0" w:rightChars="0"/>
        <w:jc w:val="center"/>
        <w:textAlignment w:val="auto"/>
        <w:rPr>
          <w:lang w:eastAsia="en-GB"/>
        </w:rPr>
      </w:pPr>
      <w:r>
        <w:rPr>
          <w:lang w:eastAsia="en-GB"/>
        </w:rPr>
        <w:drawing>
          <wp:inline distT="0" distB="0" distL="0" distR="0">
            <wp:extent cx="1844675" cy="2046605"/>
            <wp:effectExtent l="0" t="0" r="9525" b="1079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44675" cy="2046605"/>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480" w:lineRule="auto"/>
        <w:ind w:right="0" w:rightChars="0"/>
        <w:jc w:val="center"/>
        <w:textAlignment w:val="auto"/>
        <w:rPr>
          <w:rFonts w:hint="default"/>
          <w:lang w:eastAsia="en-GB"/>
        </w:rPr>
      </w:pPr>
    </w:p>
    <w:p>
      <w:pPr>
        <w:pageBreakBefore w:val="0"/>
        <w:kinsoku/>
        <w:wordWrap/>
        <w:overflowPunct/>
        <w:topLinePunct w:val="0"/>
        <w:autoSpaceDE/>
        <w:autoSpaceDN/>
        <w:bidi w:val="0"/>
        <w:adjustRightInd/>
        <w:snapToGrid/>
        <w:spacing w:line="480" w:lineRule="auto"/>
        <w:ind w:right="0" w:rightChars="0"/>
        <w:jc w:val="center"/>
        <w:textAlignment w:val="auto"/>
        <w:rPr>
          <w:rFonts w:hint="default"/>
          <w:lang w:eastAsia="en-GB"/>
        </w:rPr>
      </w:pPr>
    </w:p>
    <w:p>
      <w:pPr>
        <w:spacing w:after="160" w:line="480" w:lineRule="auto"/>
        <w:jc w:val="center"/>
        <w:rPr>
          <w:rFonts w:ascii="Verdana" w:hAnsi="Verdana"/>
          <w:b w:val="0"/>
          <w:bCs/>
          <w:caps/>
          <w:sz w:val="18"/>
          <w:szCs w:val="18"/>
        </w:rPr>
      </w:pPr>
      <w:r>
        <w:rPr>
          <w:rFonts w:hint="default" w:ascii="Verdana" w:hAnsi="Verdana"/>
          <w:b w:val="0"/>
          <w:bCs/>
          <w:sz w:val="44"/>
        </w:rPr>
        <w:t>March 2020</w:t>
      </w:r>
    </w:p>
    <w:p>
      <w:pPr>
        <w:spacing w:after="160" w:line="480" w:lineRule="auto"/>
        <w:rPr>
          <w:rFonts w:ascii="Verdana" w:hAnsi="Verdana"/>
          <w:b/>
          <w:caps/>
          <w:sz w:val="18"/>
          <w:szCs w:val="18"/>
        </w:rPr>
      </w:pPr>
    </w:p>
    <w:p>
      <w:pPr>
        <w:spacing w:after="160" w:line="480" w:lineRule="auto"/>
        <w:rPr>
          <w:rFonts w:ascii="Verdana" w:hAnsi="Verdana"/>
          <w:b/>
          <w:caps/>
          <w:sz w:val="18"/>
          <w:szCs w:val="18"/>
        </w:rPr>
      </w:pPr>
    </w:p>
    <w:tbl>
      <w:tblPr>
        <w:tblStyle w:val="1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6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rPr>
              <w:t>MODULE NAME</w:t>
            </w:r>
          </w:p>
        </w:tc>
        <w:tc>
          <w:tcPr>
            <w:tcW w:w="6335" w:type="dxa"/>
          </w:tcPr>
          <w:p>
            <w:pPr>
              <w:spacing w:after="160" w:line="480" w:lineRule="auto"/>
              <w:rPr>
                <w:rFonts w:ascii="Verdana" w:hAnsi="Verdana"/>
                <w:b w:val="0"/>
                <w:bCs/>
                <w:caps/>
                <w:color w:val="auto"/>
                <w:sz w:val="18"/>
                <w:szCs w:val="18"/>
                <w:vertAlign w:val="baseline"/>
              </w:rPr>
            </w:pPr>
            <w:r>
              <w:rPr>
                <w:rFonts w:hint="eastAsia" w:ascii="Verdana" w:hAnsi="Verdana"/>
                <w:b w:val="0"/>
                <w:bCs/>
                <w:caps/>
                <w:color w:val="auto"/>
                <w:sz w:val="18"/>
                <w:szCs w:val="18"/>
                <w:vertAlign w:val="baseline"/>
              </w:rPr>
              <w:t>Leadership and Management, Theory and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MODULE CODE</w:t>
            </w:r>
          </w:p>
        </w:tc>
        <w:tc>
          <w:tcPr>
            <w:tcW w:w="6335" w:type="dxa"/>
          </w:tcPr>
          <w:p>
            <w:pPr>
              <w:spacing w:after="160" w:line="480" w:lineRule="auto"/>
              <w:rPr>
                <w:rFonts w:hint="eastAsia" w:ascii="Verdana" w:hAnsi="Verdana"/>
                <w:b w:val="0"/>
                <w:bCs/>
                <w:caps/>
                <w:color w:val="auto"/>
                <w:sz w:val="18"/>
                <w:szCs w:val="18"/>
              </w:rPr>
            </w:pPr>
            <w:r>
              <w:rPr>
                <w:rFonts w:hint="eastAsia" w:ascii="Verdana" w:hAnsi="Verdana"/>
                <w:b w:val="0"/>
                <w:bCs/>
                <w:caps/>
                <w:color w:val="auto"/>
                <w:sz w:val="18"/>
                <w:szCs w:val="18"/>
              </w:rPr>
              <w:t>M6X00882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NAME</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ZIPING WANG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NUMBER</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1900407</w:t>
            </w:r>
          </w:p>
        </w:tc>
      </w:tr>
    </w:tbl>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0" w:name="_Toc25505978"/>
      <w:r>
        <w:rPr>
          <w:rFonts w:hint="default" w:ascii="Times New Roman" w:hAnsi="Times New Roman" w:cs="Times New Roman"/>
          <w:b/>
          <w:color w:val="auto"/>
          <w:sz w:val="32"/>
          <w:szCs w:val="32"/>
        </w:rPr>
        <w:t>Executive Summary</w:t>
      </w:r>
      <w:bookmarkEnd w:id="0"/>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was called the VUCA world because of its volatility, uncertainty, complexity and ambiguity. Likewise, there are massive megatrends influencing the world development, also impact on the leadership approaches, as the traditional fixed leadership paradigm (treating organisation like a machine), appearing rigid in the flexible and complex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and the innovation capacity has also become the primary driving force. Hence, under the context of the VUCA environment, leaders are required to master the ability to develop organizational innovation in a complex adaptive system.</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 conclusions drawn through analysis is that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approach to leadership should be authentic, ethical and moral in order to set the direction for employees to follow, and to create a psychological safety environment for employees to feel that risky innovation is allowed. Overall, there are two practices for leaders to foster innovation environment, that is, helping employees to develop deep, open and diverse relationships; and advocating the process of design thinking within the organisation when employees facing new situations.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Eventually, the recommendations are:</w:t>
      </w:r>
    </w:p>
    <w:p>
      <w:pPr>
        <w:numPr>
          <w:ilvl w:val="0"/>
          <w:numId w:val="1"/>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Improving the meeting atmosphere</w:t>
      </w:r>
    </w:p>
    <w:p>
      <w:pPr>
        <w:numPr>
          <w:ilvl w:val="0"/>
          <w:numId w:val="1"/>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Designing a warmer office environment</w:t>
      </w:r>
    </w:p>
    <w:p>
      <w:pPr>
        <w:numPr>
          <w:ilvl w:val="0"/>
          <w:numId w:val="1"/>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Flexible holiday arrangements</w:t>
      </w:r>
    </w:p>
    <w:p>
      <w:pPr>
        <w:spacing w:line="480" w:lineRule="auto"/>
        <w:rPr>
          <w:rFonts w:hint="default" w:ascii="Times New Roman" w:hAnsi="Times New Roman" w:cs="Times New Roman"/>
          <w:color w:val="auto"/>
          <w:sz w:val="24"/>
          <w:szCs w:val="24"/>
        </w:rPr>
        <w:sectPr>
          <w:footerReference r:id="rId4" w:type="default"/>
          <w:pgSz w:w="11906" w:h="16838"/>
          <w:pgMar w:top="1417" w:right="1417" w:bottom="1417" w:left="1417" w:header="851" w:footer="992" w:gutter="0"/>
          <w:cols w:space="425" w:num="1"/>
          <w:docGrid w:type="lines" w:linePitch="312" w:charSpace="0"/>
        </w:sectPr>
      </w:pPr>
    </w:p>
    <w:sdt>
      <w:sdtPr>
        <w:rPr>
          <w:rFonts w:hint="default" w:ascii="Times New Roman" w:hAnsi="Times New Roman" w:eastAsia="宋体" w:cs="Times New Roman"/>
          <w:b/>
          <w:bCs/>
          <w:kern w:val="2"/>
          <w:sz w:val="28"/>
          <w:szCs w:val="28"/>
          <w:lang w:val="en-US" w:eastAsia="zh-CN" w:bidi="ar-SA"/>
        </w:rPr>
        <w:id w:val="304439019"/>
        <w15:color w:val="DBDBDB"/>
      </w:sdtPr>
      <w:sdtEndPr>
        <w:rPr>
          <w:rFonts w:hint="default" w:ascii="Times New Roman" w:hAnsi="Times New Roman" w:cs="Times New Roman" w:eastAsiaTheme="minorEastAsia"/>
          <w:b/>
          <w:bCs/>
          <w:color w:val="auto"/>
          <w:kern w:val="2"/>
          <w:sz w:val="21"/>
          <w:szCs w:val="24"/>
          <w:lang w:val="en-US" w:eastAsia="zh-CN" w:bidi="ar-SA"/>
        </w:rPr>
      </w:sdtEndPr>
      <w:sdtContent>
        <w:p>
          <w:pPr>
            <w:spacing w:before="0" w:beforeLines="0" w:after="0" w:afterLines="0" w:line="480" w:lineRule="auto"/>
            <w:ind w:left="0" w:leftChars="0" w:right="0" w:rightChars="0" w:firstLine="0" w:firstLineChars="0"/>
            <w:jc w:val="center"/>
            <w:rPr>
              <w:rFonts w:hint="default" w:ascii="Times New Roman" w:hAnsi="Times New Roman" w:cs="Times New Roman"/>
              <w:b/>
              <w:bCs/>
              <w:sz w:val="28"/>
              <w:szCs w:val="28"/>
            </w:rPr>
          </w:pPr>
          <w:r>
            <w:rPr>
              <w:rFonts w:hint="default" w:ascii="Times New Roman" w:hAnsi="Times New Roman" w:eastAsia="宋体" w:cs="Times New Roman"/>
              <w:b/>
              <w:bCs/>
              <w:kern w:val="2"/>
              <w:sz w:val="28"/>
              <w:szCs w:val="28"/>
              <w:lang w:eastAsia="zh-CN" w:bidi="ar-SA"/>
            </w:rPr>
            <w:t>Table of Contents</w:t>
          </w:r>
        </w:p>
        <w:p>
          <w:pPr>
            <w:pStyle w:val="8"/>
            <w:tabs>
              <w:tab w:val="right" w:leader="dot" w:pos="9072"/>
            </w:tabs>
            <w:spacing w:line="480" w:lineRule="auto"/>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TOC \o "1-3" \h \u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_Toc25505978 </w:instrText>
          </w:r>
          <w:r>
            <w:rPr>
              <w:rFonts w:hint="default" w:ascii="Times New Roman" w:hAnsi="Times New Roman" w:cs="Times New Roman"/>
              <w:szCs w:val="24"/>
            </w:rPr>
            <w:fldChar w:fldCharType="separate"/>
          </w:r>
          <w:r>
            <w:rPr>
              <w:rFonts w:hint="default" w:ascii="Times New Roman" w:hAnsi="Times New Roman" w:cs="Times New Roman"/>
              <w:szCs w:val="32"/>
            </w:rPr>
            <w:t>Executive Summary</w:t>
          </w:r>
          <w:r>
            <w:tab/>
          </w:r>
          <w:r>
            <w:fldChar w:fldCharType="begin"/>
          </w:r>
          <w:r>
            <w:instrText xml:space="preserve"> PAGEREF _Toc25505978 </w:instrText>
          </w:r>
          <w:r>
            <w:fldChar w:fldCharType="separate"/>
          </w:r>
          <w:r>
            <w:t>2</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_Toc1329726493 </w:instrText>
          </w:r>
          <w:r>
            <w:rPr>
              <w:rFonts w:hint="default" w:ascii="Times New Roman" w:hAnsi="Times New Roman" w:cs="Times New Roman"/>
              <w:szCs w:val="24"/>
            </w:rPr>
            <w:fldChar w:fldCharType="separate"/>
          </w:r>
          <w:r>
            <w:rPr>
              <w:rFonts w:hint="default" w:ascii="Times New Roman" w:hAnsi="Times New Roman" w:cs="Times New Roman"/>
              <w:szCs w:val="32"/>
            </w:rPr>
            <w:t>1.0 Introduction</w:t>
          </w:r>
          <w:r>
            <w:tab/>
          </w:r>
          <w:r>
            <w:fldChar w:fldCharType="begin"/>
          </w:r>
          <w:r>
            <w:instrText xml:space="preserve"> PAGEREF _Toc1329726493 </w:instrText>
          </w:r>
          <w:r>
            <w:fldChar w:fldCharType="separate"/>
          </w:r>
          <w:r>
            <w:t>1</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_Toc1998337169 </w:instrText>
          </w:r>
          <w:r>
            <w:rPr>
              <w:rFonts w:hint="default" w:ascii="Times New Roman" w:hAnsi="Times New Roman" w:cs="Times New Roman"/>
              <w:szCs w:val="24"/>
            </w:rPr>
            <w:fldChar w:fldCharType="separate"/>
          </w:r>
          <w:r>
            <w:rPr>
              <w:rFonts w:hint="default" w:ascii="Times New Roman" w:hAnsi="Times New Roman" w:cs="Times New Roman"/>
              <w:szCs w:val="32"/>
            </w:rPr>
            <w:t>2.0 Literature Review</w:t>
          </w:r>
          <w:r>
            <w:tab/>
          </w:r>
          <w:r>
            <w:fldChar w:fldCharType="begin"/>
          </w:r>
          <w:r>
            <w:instrText xml:space="preserve"> PAGEREF _Toc1998337169 </w:instrText>
          </w:r>
          <w:r>
            <w:fldChar w:fldCharType="separate"/>
          </w:r>
          <w:r>
            <w:t>3</w:t>
          </w:r>
          <w:r>
            <w:fldChar w:fldCharType="end"/>
          </w:r>
          <w:r>
            <w:rPr>
              <w:rFonts w:hint="default" w:ascii="Times New Roman" w:hAnsi="Times New Roman" w:cs="Times New Roman"/>
              <w:color w:val="auto"/>
              <w:szCs w:val="24"/>
            </w:rPr>
            <w:fldChar w:fldCharType="end"/>
          </w:r>
        </w:p>
        <w:p>
          <w:pPr>
            <w:pStyle w:val="10"/>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_Toc1556043950 </w:instrText>
          </w:r>
          <w:r>
            <w:rPr>
              <w:rFonts w:hint="default" w:ascii="Times New Roman" w:hAnsi="Times New Roman" w:cs="Times New Roman"/>
              <w:szCs w:val="24"/>
            </w:rPr>
            <w:fldChar w:fldCharType="separate"/>
          </w:r>
          <w:r>
            <w:rPr>
              <w:rFonts w:hint="default" w:ascii="Times New Roman" w:hAnsi="Times New Roman" w:cs="Times New Roman"/>
              <w:szCs w:val="28"/>
            </w:rPr>
            <w:t>2.1 The Macro and Micro Environment</w:t>
          </w:r>
          <w:r>
            <w:tab/>
          </w:r>
          <w:r>
            <w:fldChar w:fldCharType="begin"/>
          </w:r>
          <w:r>
            <w:instrText xml:space="preserve"> PAGEREF _Toc1556043950 </w:instrText>
          </w:r>
          <w:r>
            <w:fldChar w:fldCharType="separate"/>
          </w:r>
          <w:r>
            <w:t>3</w:t>
          </w:r>
          <w:r>
            <w:fldChar w:fldCharType="end"/>
          </w:r>
          <w:r>
            <w:rPr>
              <w:rFonts w:hint="default" w:ascii="Times New Roman" w:hAnsi="Times New Roman" w:cs="Times New Roman"/>
              <w:color w:val="auto"/>
              <w:szCs w:val="24"/>
            </w:rPr>
            <w:fldChar w:fldCharType="end"/>
          </w:r>
        </w:p>
        <w:p>
          <w:pPr>
            <w:pStyle w:val="10"/>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_Toc374814484 </w:instrText>
          </w:r>
          <w:r>
            <w:rPr>
              <w:rFonts w:hint="default" w:ascii="Times New Roman" w:hAnsi="Times New Roman" w:cs="Times New Roman"/>
              <w:szCs w:val="24"/>
            </w:rPr>
            <w:fldChar w:fldCharType="separate"/>
          </w:r>
          <w:r>
            <w:rPr>
              <w:rFonts w:hint="default" w:ascii="Times New Roman" w:hAnsi="Times New Roman" w:cs="Times New Roman"/>
              <w:szCs w:val="28"/>
            </w:rPr>
            <w:t>2.2 Leadership Approaches</w:t>
          </w:r>
          <w:r>
            <w:tab/>
          </w:r>
          <w:r>
            <w:fldChar w:fldCharType="begin"/>
          </w:r>
          <w:r>
            <w:instrText xml:space="preserve"> PAGEREF _Toc374814484 </w:instrText>
          </w:r>
          <w:r>
            <w:fldChar w:fldCharType="separate"/>
          </w:r>
          <w:r>
            <w:t>6</w:t>
          </w:r>
          <w:r>
            <w:fldChar w:fldCharType="end"/>
          </w:r>
          <w:r>
            <w:rPr>
              <w:rFonts w:hint="default" w:ascii="Times New Roman" w:hAnsi="Times New Roman" w:cs="Times New Roman"/>
              <w:color w:val="auto"/>
              <w:szCs w:val="24"/>
            </w:rPr>
            <w:fldChar w:fldCharType="end"/>
          </w:r>
        </w:p>
        <w:p>
          <w:pPr>
            <w:pStyle w:val="5"/>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_Toc937495937 </w:instrText>
          </w:r>
          <w:r>
            <w:rPr>
              <w:rFonts w:hint="default" w:ascii="Times New Roman" w:hAnsi="Times New Roman" w:cs="Times New Roman"/>
              <w:szCs w:val="24"/>
            </w:rPr>
            <w:fldChar w:fldCharType="separate"/>
          </w:r>
          <w:r>
            <w:rPr>
              <w:rFonts w:hint="default" w:ascii="Times New Roman" w:hAnsi="Times New Roman" w:cs="Times New Roman"/>
              <w:szCs w:val="24"/>
            </w:rPr>
            <w:t>2.2.1 Intent-Based Leadership</w:t>
          </w:r>
          <w:r>
            <w:tab/>
          </w:r>
          <w:r>
            <w:fldChar w:fldCharType="begin"/>
          </w:r>
          <w:r>
            <w:instrText xml:space="preserve"> PAGEREF _Toc937495937 </w:instrText>
          </w:r>
          <w:r>
            <w:fldChar w:fldCharType="separate"/>
          </w:r>
          <w:r>
            <w:t>6</w:t>
          </w:r>
          <w:r>
            <w:fldChar w:fldCharType="end"/>
          </w:r>
          <w:r>
            <w:rPr>
              <w:rFonts w:hint="default" w:ascii="Times New Roman" w:hAnsi="Times New Roman" w:cs="Times New Roman"/>
              <w:color w:val="auto"/>
              <w:szCs w:val="24"/>
            </w:rPr>
            <w:fldChar w:fldCharType="end"/>
          </w:r>
        </w:p>
        <w:p>
          <w:pPr>
            <w:pStyle w:val="5"/>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_Toc406695120 </w:instrText>
          </w:r>
          <w:r>
            <w:rPr>
              <w:rFonts w:hint="default" w:ascii="Times New Roman" w:hAnsi="Times New Roman" w:cs="Times New Roman"/>
              <w:szCs w:val="24"/>
            </w:rPr>
            <w:fldChar w:fldCharType="separate"/>
          </w:r>
          <w:r>
            <w:rPr>
              <w:rFonts w:hint="default" w:ascii="Times New Roman" w:hAnsi="Times New Roman" w:cs="Times New Roman"/>
              <w:szCs w:val="24"/>
            </w:rPr>
            <w:t>2.2.2 Transformational Leadership</w:t>
          </w:r>
          <w:r>
            <w:tab/>
          </w:r>
          <w:r>
            <w:fldChar w:fldCharType="begin"/>
          </w:r>
          <w:r>
            <w:instrText xml:space="preserve"> PAGEREF _Toc406695120 </w:instrText>
          </w:r>
          <w:r>
            <w:fldChar w:fldCharType="separate"/>
          </w:r>
          <w:r>
            <w:t>8</w:t>
          </w:r>
          <w:r>
            <w:fldChar w:fldCharType="end"/>
          </w:r>
          <w:r>
            <w:rPr>
              <w:rFonts w:hint="default" w:ascii="Times New Roman" w:hAnsi="Times New Roman" w:cs="Times New Roman"/>
              <w:color w:val="auto"/>
              <w:szCs w:val="24"/>
            </w:rPr>
            <w:fldChar w:fldCharType="end"/>
          </w:r>
        </w:p>
        <w:p>
          <w:pPr>
            <w:pStyle w:val="5"/>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_Toc2031917086 </w:instrText>
          </w:r>
          <w:r>
            <w:rPr>
              <w:rFonts w:hint="default" w:ascii="Times New Roman" w:hAnsi="Times New Roman" w:cs="Times New Roman"/>
              <w:szCs w:val="24"/>
            </w:rPr>
            <w:fldChar w:fldCharType="separate"/>
          </w:r>
          <w:r>
            <w:rPr>
              <w:rFonts w:hint="default" w:ascii="Times New Roman" w:hAnsi="Times New Roman" w:cs="Times New Roman"/>
              <w:szCs w:val="24"/>
            </w:rPr>
            <w:t>2.2.3 Leadership Approaches for 21st Century</w:t>
          </w:r>
          <w:r>
            <w:tab/>
          </w:r>
          <w:r>
            <w:fldChar w:fldCharType="begin"/>
          </w:r>
          <w:r>
            <w:instrText xml:space="preserve"> PAGEREF _Toc2031917086 </w:instrText>
          </w:r>
          <w:r>
            <w:fldChar w:fldCharType="separate"/>
          </w:r>
          <w:r>
            <w:t>9</w:t>
          </w:r>
          <w:r>
            <w:fldChar w:fldCharType="end"/>
          </w:r>
          <w:r>
            <w:rPr>
              <w:rFonts w:hint="default" w:ascii="Times New Roman" w:hAnsi="Times New Roman" w:cs="Times New Roman"/>
              <w:color w:val="auto"/>
              <w:szCs w:val="24"/>
            </w:rPr>
            <w:fldChar w:fldCharType="end"/>
          </w:r>
        </w:p>
        <w:p>
          <w:pPr>
            <w:pStyle w:val="10"/>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_Toc1145509808 </w:instrText>
          </w:r>
          <w:r>
            <w:rPr>
              <w:rFonts w:hint="default" w:ascii="Times New Roman" w:hAnsi="Times New Roman" w:cs="Times New Roman"/>
              <w:szCs w:val="24"/>
            </w:rPr>
            <w:fldChar w:fldCharType="separate"/>
          </w:r>
          <w:r>
            <w:rPr>
              <w:rFonts w:hint="default" w:ascii="Times New Roman" w:hAnsi="Times New Roman" w:cs="Times New Roman"/>
              <w:szCs w:val="28"/>
            </w:rPr>
            <w:t>2.3 Leadership Practices that Foster Innovation</w:t>
          </w:r>
          <w:r>
            <w:tab/>
          </w:r>
          <w:r>
            <w:fldChar w:fldCharType="begin"/>
          </w:r>
          <w:r>
            <w:instrText xml:space="preserve"> PAGEREF _Toc1145509808 </w:instrText>
          </w:r>
          <w:r>
            <w:fldChar w:fldCharType="separate"/>
          </w:r>
          <w:r>
            <w:t>11</w:t>
          </w:r>
          <w:r>
            <w:fldChar w:fldCharType="end"/>
          </w:r>
          <w:r>
            <w:rPr>
              <w:rFonts w:hint="default" w:ascii="Times New Roman" w:hAnsi="Times New Roman" w:cs="Times New Roman"/>
              <w:color w:val="auto"/>
              <w:szCs w:val="24"/>
            </w:rPr>
            <w:fldChar w:fldCharType="end"/>
          </w:r>
        </w:p>
        <w:p>
          <w:pPr>
            <w:pStyle w:val="5"/>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_Toc392447701 </w:instrText>
          </w:r>
          <w:r>
            <w:rPr>
              <w:rFonts w:hint="default" w:ascii="Times New Roman" w:hAnsi="Times New Roman" w:cs="Times New Roman"/>
              <w:szCs w:val="24"/>
            </w:rPr>
            <w:fldChar w:fldCharType="separate"/>
          </w:r>
          <w:r>
            <w:rPr>
              <w:rFonts w:hint="default" w:ascii="Times New Roman" w:hAnsi="Times New Roman" w:cs="Times New Roman"/>
              <w:szCs w:val="24"/>
            </w:rPr>
            <w:t>2.3.1 Network and Networking</w:t>
          </w:r>
          <w:r>
            <w:tab/>
          </w:r>
          <w:r>
            <w:fldChar w:fldCharType="begin"/>
          </w:r>
          <w:r>
            <w:instrText xml:space="preserve"> PAGEREF _Toc392447701 </w:instrText>
          </w:r>
          <w:r>
            <w:fldChar w:fldCharType="separate"/>
          </w:r>
          <w:r>
            <w:t>11</w:t>
          </w:r>
          <w:r>
            <w:fldChar w:fldCharType="end"/>
          </w:r>
          <w:r>
            <w:rPr>
              <w:rFonts w:hint="default" w:ascii="Times New Roman" w:hAnsi="Times New Roman" w:cs="Times New Roman"/>
              <w:color w:val="auto"/>
              <w:szCs w:val="24"/>
            </w:rPr>
            <w:fldChar w:fldCharType="end"/>
          </w:r>
        </w:p>
        <w:p>
          <w:pPr>
            <w:pStyle w:val="5"/>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_Toc946230770 </w:instrText>
          </w:r>
          <w:r>
            <w:rPr>
              <w:rFonts w:hint="default" w:ascii="Times New Roman" w:hAnsi="Times New Roman" w:cs="Times New Roman"/>
              <w:szCs w:val="24"/>
            </w:rPr>
            <w:fldChar w:fldCharType="separate"/>
          </w:r>
          <w:r>
            <w:rPr>
              <w:rFonts w:hint="default" w:ascii="Times New Roman" w:hAnsi="Times New Roman" w:cs="Times New Roman"/>
              <w:szCs w:val="24"/>
            </w:rPr>
            <w:t>2.3.2 Innovation and Design Thinking</w:t>
          </w:r>
          <w:r>
            <w:tab/>
          </w:r>
          <w:r>
            <w:fldChar w:fldCharType="begin"/>
          </w:r>
          <w:r>
            <w:instrText xml:space="preserve"> PAGEREF _Toc946230770 </w:instrText>
          </w:r>
          <w:r>
            <w:fldChar w:fldCharType="separate"/>
          </w:r>
          <w:r>
            <w:t>13</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_Toc1184145355 </w:instrText>
          </w:r>
          <w:r>
            <w:rPr>
              <w:rFonts w:hint="default" w:ascii="Times New Roman" w:hAnsi="Times New Roman" w:cs="Times New Roman"/>
              <w:szCs w:val="24"/>
            </w:rPr>
            <w:fldChar w:fldCharType="separate"/>
          </w:r>
          <w:r>
            <w:rPr>
              <w:rFonts w:hint="default" w:ascii="Times New Roman" w:hAnsi="Times New Roman" w:cs="Times New Roman"/>
              <w:szCs w:val="32"/>
            </w:rPr>
            <w:t>3.0 Conclusion</w:t>
          </w:r>
          <w:r>
            <w:tab/>
          </w:r>
          <w:r>
            <w:fldChar w:fldCharType="begin"/>
          </w:r>
          <w:r>
            <w:instrText xml:space="preserve"> PAGEREF _Toc1184145355 </w:instrText>
          </w:r>
          <w:r>
            <w:fldChar w:fldCharType="separate"/>
          </w:r>
          <w:r>
            <w:t>15</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_Toc1200024736 </w:instrText>
          </w:r>
          <w:r>
            <w:rPr>
              <w:rFonts w:hint="default" w:ascii="Times New Roman" w:hAnsi="Times New Roman" w:cs="Times New Roman"/>
              <w:szCs w:val="24"/>
            </w:rPr>
            <w:fldChar w:fldCharType="separate"/>
          </w:r>
          <w:r>
            <w:rPr>
              <w:rFonts w:hint="default" w:ascii="Times New Roman" w:hAnsi="Times New Roman" w:cs="Times New Roman"/>
              <w:szCs w:val="32"/>
            </w:rPr>
            <w:t>4.0 Recommendations</w:t>
          </w:r>
          <w:r>
            <w:tab/>
          </w:r>
          <w:r>
            <w:fldChar w:fldCharType="begin"/>
          </w:r>
          <w:r>
            <w:instrText xml:space="preserve"> PAGEREF _Toc1200024736 </w:instrText>
          </w:r>
          <w:r>
            <w:fldChar w:fldCharType="separate"/>
          </w:r>
          <w:r>
            <w:t>17</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_Toc1796808975 </w:instrText>
          </w:r>
          <w:r>
            <w:rPr>
              <w:rFonts w:hint="default" w:ascii="Times New Roman" w:hAnsi="Times New Roman" w:cs="Times New Roman"/>
              <w:szCs w:val="24"/>
            </w:rPr>
            <w:fldChar w:fldCharType="separate"/>
          </w:r>
          <w:r>
            <w:rPr>
              <w:rFonts w:hint="default" w:ascii="Times New Roman" w:hAnsi="Times New Roman" w:cs="Times New Roman"/>
              <w:szCs w:val="32"/>
            </w:rPr>
            <w:t>5.0 References</w:t>
          </w:r>
          <w:r>
            <w:tab/>
          </w:r>
          <w:r>
            <w:fldChar w:fldCharType="begin"/>
          </w:r>
          <w:r>
            <w:instrText xml:space="preserve"> PAGEREF _Toc1796808975 </w:instrText>
          </w:r>
          <w:r>
            <w:fldChar w:fldCharType="separate"/>
          </w:r>
          <w:r>
            <w:t>18</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_Toc1053398711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 - Comparison between the Traditional Style of Leadership and the Contemporary</w:t>
          </w:r>
          <w:r>
            <w:tab/>
          </w:r>
          <w:r>
            <w:fldChar w:fldCharType="begin"/>
          </w:r>
          <w:r>
            <w:instrText xml:space="preserve"> PAGEREF _Toc1053398711 </w:instrText>
          </w:r>
          <w:r>
            <w:fldChar w:fldCharType="separate"/>
          </w:r>
          <w:r>
            <w:t>40</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_Toc616949909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 - The Cynefin Framework</w:t>
          </w:r>
          <w:r>
            <w:tab/>
          </w:r>
          <w:r>
            <w:fldChar w:fldCharType="begin"/>
          </w:r>
          <w:r>
            <w:instrText xml:space="preserve"> PAGEREF _Toc616949909 </w:instrText>
          </w:r>
          <w:r>
            <w:fldChar w:fldCharType="separate"/>
          </w:r>
          <w:r>
            <w:t>41</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_Toc1026072847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III - Categories of Boundaries</w:t>
          </w:r>
          <w:r>
            <w:tab/>
          </w:r>
          <w:r>
            <w:fldChar w:fldCharType="begin"/>
          </w:r>
          <w:r>
            <w:instrText xml:space="preserve"> PAGEREF _Toc1026072847 </w:instrText>
          </w:r>
          <w:r>
            <w:fldChar w:fldCharType="separate"/>
          </w:r>
          <w:r>
            <w:t>43</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_Toc912654119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IV - Stages of Design Thinking Process</w:t>
          </w:r>
          <w:r>
            <w:tab/>
          </w:r>
          <w:r>
            <w:fldChar w:fldCharType="begin"/>
          </w:r>
          <w:r>
            <w:instrText xml:space="preserve"> PAGEREF _Toc912654119 </w:instrText>
          </w:r>
          <w:r>
            <w:fldChar w:fldCharType="separate"/>
          </w:r>
          <w:r>
            <w:t>44</w:t>
          </w:r>
          <w:r>
            <w:fldChar w:fldCharType="end"/>
          </w:r>
          <w:r>
            <w:rPr>
              <w:rFonts w:hint="default" w:ascii="Times New Roman" w:hAnsi="Times New Roman" w:cs="Times New Roman"/>
              <w:color w:val="auto"/>
              <w:szCs w:val="24"/>
            </w:rPr>
            <w:fldChar w:fldCharType="end"/>
          </w:r>
        </w:p>
        <w:p>
          <w:pPr>
            <w:pStyle w:val="8"/>
            <w:tabs>
              <w:tab w:val="right" w:leader="dot" w:pos="9072"/>
            </w:tabs>
            <w:spacing w:line="480" w:lineRule="auto"/>
          </w:pPr>
          <w:r>
            <w:rPr>
              <w:rFonts w:hint="default" w:ascii="Times New Roman" w:hAnsi="Times New Roman" w:cs="Times New Roman"/>
              <w:color w:val="auto"/>
              <w:szCs w:val="24"/>
            </w:rPr>
            <w:fldChar w:fldCharType="begin"/>
          </w:r>
          <w:r>
            <w:rPr>
              <w:rFonts w:hint="default" w:ascii="Times New Roman" w:hAnsi="Times New Roman" w:cs="Times New Roman"/>
              <w:szCs w:val="24"/>
            </w:rPr>
            <w:instrText xml:space="preserve"> HYPERLINK \l _Toc1649571159 </w:instrText>
          </w:r>
          <w:r>
            <w:rPr>
              <w:rFonts w:hint="default" w:ascii="Times New Roman" w:hAnsi="Times New Roman" w:cs="Times New Roman"/>
              <w:szCs w:val="24"/>
            </w:rPr>
            <w:fldChar w:fldCharType="separate"/>
          </w:r>
          <w:r>
            <w:rPr>
              <w:rFonts w:hint="default" w:ascii="Times New Roman" w:hAnsi="Times New Roman" w:cs="Times New Roman"/>
              <w:szCs w:val="32"/>
            </w:rPr>
            <w:t>Appendix V - Application Case of Design Thinking</w:t>
          </w:r>
          <w:r>
            <w:tab/>
          </w:r>
          <w:r>
            <w:fldChar w:fldCharType="begin"/>
          </w:r>
          <w:r>
            <w:instrText xml:space="preserve"> PAGEREF _Toc1649571159 </w:instrText>
          </w:r>
          <w:r>
            <w:fldChar w:fldCharType="separate"/>
          </w:r>
          <w:r>
            <w:t>45</w:t>
          </w:r>
          <w:r>
            <w:fldChar w:fldCharType="end"/>
          </w:r>
          <w:r>
            <w:rPr>
              <w:rFonts w:hint="default" w:ascii="Times New Roman" w:hAnsi="Times New Roman" w:cs="Times New Roman"/>
              <w:color w:val="auto"/>
              <w:szCs w:val="24"/>
            </w:rPr>
            <w:fldChar w:fldCharType="end"/>
          </w: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Cs w:val="24"/>
            </w:rPr>
            <w:fldChar w:fldCharType="end"/>
          </w:r>
        </w:p>
      </w:sdtContent>
    </w:sdt>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footerReference r:id="rId5" w:type="default"/>
          <w:pgSz w:w="11906" w:h="16838"/>
          <w:pgMar w:top="1417" w:right="1417" w:bottom="1417" w:left="1417" w:header="851" w:footer="992" w:gutter="0"/>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 w:name="_Toc1329726493"/>
      <w:r>
        <w:rPr>
          <w:rFonts w:hint="default" w:ascii="Times New Roman" w:hAnsi="Times New Roman" w:cs="Times New Roman"/>
          <w:b/>
          <w:color w:val="auto"/>
          <w:sz w:val="32"/>
          <w:szCs w:val="32"/>
        </w:rPr>
        <w:t>1.0 Introduction</w:t>
      </w:r>
      <w:bookmarkEnd w:id="1"/>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Leadership can be explained as ‘a process whereby individual influences a group of individuals to achieve a common goal’ (Northouse, 2016). According to Kotter (1990), the activities of leadership</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produce change and movement</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through establishing direction, aligning employees and </w:t>
      </w:r>
      <w:r>
        <w:rPr>
          <w:rFonts w:hint="default" w:ascii="Times New Roman" w:hAnsi="Times New Roman" w:cs="Times New Roman"/>
          <w:color w:val="auto"/>
          <w:sz w:val="24"/>
          <w:szCs w:val="24"/>
        </w:rPr>
        <w:t xml:space="preserve">giving </w:t>
      </w:r>
      <w:r>
        <w:rPr>
          <w:rFonts w:hint="default" w:ascii="Times New Roman" w:hAnsi="Times New Roman" w:cs="Times New Roman"/>
          <w:color w:val="auto"/>
          <w:sz w:val="24"/>
          <w:szCs w:val="24"/>
        </w:rPr>
        <w:t>inspiring.</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 xml:space="preserve">VUCA </w:t>
      </w:r>
      <w:r>
        <w:rPr>
          <w:rFonts w:hint="default" w:ascii="Times New Roman" w:hAnsi="Times New Roman" w:cs="Times New Roman"/>
          <w:color w:val="auto"/>
          <w:sz w:val="24"/>
          <w:szCs w:val="24"/>
        </w:rPr>
        <w:t xml:space="preserve">world </w:t>
      </w:r>
      <w:r>
        <w:rPr>
          <w:rFonts w:hint="default" w:ascii="Times New Roman" w:hAnsi="Times New Roman" w:cs="Times New Roman"/>
          <w:color w:val="auto"/>
          <w:sz w:val="24"/>
          <w:szCs w:val="24"/>
        </w:rPr>
        <w:t>(Volatile, Uncertain, Complex and Ambiguous)</w:t>
      </w:r>
      <w:r>
        <w:rPr>
          <w:rFonts w:hint="default" w:ascii="Times New Roman" w:hAnsi="Times New Roman" w:cs="Times New Roman"/>
          <w:color w:val="auto"/>
          <w:sz w:val="24"/>
          <w:szCs w:val="24"/>
        </w:rPr>
        <w:t xml:space="preserve"> is</w:t>
      </w:r>
      <w:r>
        <w:rPr>
          <w:rFonts w:hint="default" w:ascii="Times New Roman" w:hAnsi="Times New Roman" w:cs="Times New Roman"/>
          <w:color w:val="auto"/>
          <w:sz w:val="24"/>
          <w:szCs w:val="24"/>
        </w:rPr>
        <w:t xml:space="preserve"> full of </w:t>
      </w:r>
      <w:r>
        <w:rPr>
          <w:rFonts w:hint="default" w:ascii="Times New Roman" w:hAnsi="Times New Roman" w:cs="Times New Roman"/>
          <w:color w:val="auto"/>
          <w:sz w:val="24"/>
          <w:szCs w:val="24"/>
        </w:rPr>
        <w:t>unpredictability</w:t>
      </w:r>
      <w:r>
        <w:rPr>
          <w:rFonts w:hint="default" w:ascii="Times New Roman" w:hAnsi="Times New Roman" w:cs="Times New Roman"/>
          <w:color w:val="auto"/>
          <w:sz w:val="24"/>
          <w:szCs w:val="24"/>
        </w:rPr>
        <w:t xml:space="preserve"> and constantly changing</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the most changes can be described by the term of ‘megatrends’, i.e., globalisation, demographic shifts, technology, urbanisation</w:t>
      </w:r>
      <w:r>
        <w:rPr>
          <w:rFonts w:hint="default" w:ascii="Times New Roman" w:hAnsi="Times New Roman" w:cs="Times New Roman"/>
          <w:color w:val="auto"/>
          <w:sz w:val="24"/>
          <w:szCs w:val="24"/>
        </w:rPr>
        <w:t xml:space="preserve"> and </w:t>
      </w:r>
      <w:r>
        <w:rPr>
          <w:rFonts w:hint="default" w:ascii="Times New Roman" w:hAnsi="Times New Roman" w:cs="Times New Roman"/>
          <w:color w:val="auto"/>
          <w:sz w:val="24"/>
          <w:szCs w:val="24"/>
        </w:rPr>
        <w:t>environmental crisis. (Elkington et al., 2017; Beaston, 2019).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It is these volatile economic and technological factors which cause an increase in the dynamics of social stability (Uhl-Ben et al., 2007) and require the organisation to acquire </w:t>
      </w:r>
      <w:r>
        <w:rPr>
          <w:rFonts w:hint="default" w:ascii="Times New Roman" w:hAnsi="Times New Roman" w:cs="Times New Roman"/>
          <w:color w:val="auto"/>
          <w:sz w:val="24"/>
          <w:szCs w:val="24"/>
        </w:rPr>
        <w:t xml:space="preserve">an </w:t>
      </w:r>
      <w:r>
        <w:rPr>
          <w:rFonts w:hint="default" w:ascii="Times New Roman" w:hAnsi="Times New Roman" w:cs="Times New Roman"/>
          <w:color w:val="auto"/>
          <w:sz w:val="24"/>
          <w:szCs w:val="24"/>
        </w:rPr>
        <w:t>appropriate leader</w:t>
      </w:r>
      <w:r>
        <w:rPr>
          <w:rFonts w:hint="default" w:ascii="Times New Roman" w:hAnsi="Times New Roman" w:cs="Times New Roman"/>
          <w:color w:val="auto"/>
          <w:sz w:val="24"/>
          <w:szCs w:val="24"/>
        </w:rPr>
        <w:t>ship</w:t>
      </w:r>
      <w:r>
        <w:rPr>
          <w:rFonts w:hint="default" w:ascii="Times New Roman" w:hAnsi="Times New Roman" w:cs="Times New Roman"/>
          <w:color w:val="auto"/>
          <w:sz w:val="24"/>
          <w:szCs w:val="24"/>
        </w:rPr>
        <w:t xml:space="preserve"> paradigm and skills in order to </w:t>
      </w:r>
      <w:r>
        <w:rPr>
          <w:rFonts w:hint="default" w:ascii="Times New Roman" w:hAnsi="Times New Roman" w:cs="Times New Roman"/>
          <w:color w:val="auto"/>
          <w:sz w:val="24"/>
          <w:szCs w:val="24"/>
        </w:rPr>
        <w:t>move</w:t>
      </w:r>
      <w:r>
        <w:rPr>
          <w:rFonts w:hint="default" w:ascii="Times New Roman" w:hAnsi="Times New Roman" w:cs="Times New Roman"/>
          <w:color w:val="auto"/>
          <w:sz w:val="24"/>
          <w:szCs w:val="24"/>
        </w:rPr>
        <w:t xml:space="preserve"> with the times. Complexity science provides a new perspective for managers that contemporary organisations should not be treated like machines, but as complex adaptive systems with uncertainty (Beinhocker, 2006) and propose</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that leadership is a more complex state of interaction that produces adaptive results (Uhl-Bien, Marion and Mckelvey, 2007). Consequently, suggestions based on complexity theory for </w:t>
      </w:r>
      <w:r>
        <w:rPr>
          <w:rFonts w:hint="default" w:ascii="Times New Roman" w:hAnsi="Times New Roman" w:cs="Times New Roman"/>
          <w:color w:val="auto"/>
          <w:sz w:val="24"/>
          <w:szCs w:val="24"/>
        </w:rPr>
        <w:t xml:space="preserve">a </w:t>
      </w:r>
      <w:r>
        <w:rPr>
          <w:rFonts w:hint="default" w:ascii="Times New Roman" w:hAnsi="Times New Roman" w:cs="Times New Roman"/>
          <w:color w:val="auto"/>
          <w:sz w:val="24"/>
          <w:szCs w:val="24"/>
        </w:rPr>
        <w:t xml:space="preserve">leadership revolution </w:t>
      </w:r>
      <w:r>
        <w:rPr>
          <w:rFonts w:hint="default" w:ascii="Times New Roman" w:hAnsi="Times New Roman" w:cs="Times New Roman"/>
          <w:color w:val="auto"/>
          <w:sz w:val="24"/>
          <w:szCs w:val="24"/>
        </w:rPr>
        <w:t>are</w:t>
      </w:r>
      <w:r>
        <w:rPr>
          <w:rFonts w:hint="default" w:ascii="Times New Roman" w:hAnsi="Times New Roman" w:cs="Times New Roman"/>
          <w:color w:val="auto"/>
          <w:sz w:val="24"/>
          <w:szCs w:val="24"/>
        </w:rPr>
        <w:t xml:space="preserve"> that organisations should raise the level of internal complexity to the same level as the environment so that they can adapt to the complexity of the environment and keep </w:t>
      </w:r>
      <w:r>
        <w:rPr>
          <w:rFonts w:hint="default" w:ascii="Times New Roman" w:hAnsi="Times New Roman" w:cs="Times New Roman"/>
          <w:color w:val="auto"/>
          <w:sz w:val="24"/>
          <w:szCs w:val="24"/>
        </w:rPr>
        <w:t xml:space="preserve">continue to </w:t>
      </w:r>
      <w:r>
        <w:rPr>
          <w:rFonts w:hint="default" w:ascii="Times New Roman" w:hAnsi="Times New Roman" w:cs="Times New Roman"/>
          <w:color w:val="auto"/>
          <w:sz w:val="24"/>
          <w:szCs w:val="24"/>
        </w:rPr>
        <w:t>innov</w:t>
      </w:r>
      <w:r>
        <w:rPr>
          <w:rFonts w:hint="default" w:ascii="Times New Roman" w:hAnsi="Times New Roman" w:cs="Times New Roman"/>
          <w:color w:val="auto"/>
          <w:sz w:val="24"/>
          <w:szCs w:val="24"/>
        </w:rPr>
        <w:t>ate</w:t>
      </w:r>
      <w:r>
        <w:rPr>
          <w:rFonts w:hint="default" w:ascii="Times New Roman" w:hAnsi="Times New Roman" w:cs="Times New Roman"/>
          <w:color w:val="auto"/>
          <w:sz w:val="24"/>
          <w:szCs w:val="24"/>
        </w:rPr>
        <w:t xml:space="preserve"> (Stacey, 2004; Uhl-Bien, et al., 2007; Boisot and Mckelvey, 2011).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 purpose of the report is to identify complexity within the contemporary leadership context and introduces the approaches and application of the new paradigm. Therefore, primarily, this report will analyse the external environment faced by organisations and the causes of the change of leadership context from the organisational consultants of a technology company. After that, based on the results of the analysis, the leadership paradigm most appropriated to the 21st century and leadership practices that promote innovation will be illustrated, and the specific practical recommendation will be described in the recommendation section.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footerReference r:id="rId6" w:type="default"/>
          <w:pgSz w:w="11906" w:h="16838"/>
          <w:pgMar w:top="1417" w:right="1417" w:bottom="1417" w:left="1417" w:header="851" w:footer="992" w:gutter="0"/>
          <w:pgNumType w:fmt="decimal" w:start="1"/>
          <w:cols w:space="425" w:num="1"/>
          <w:docGrid w:type="lines" w:linePitch="312" w:charSpace="0"/>
        </w:sectPr>
      </w:pPr>
    </w:p>
    <w:p>
      <w:pPr>
        <w:pStyle w:val="2"/>
        <w:bidi w:val="0"/>
        <w:spacing w:line="480" w:lineRule="auto"/>
        <w:rPr>
          <w:rFonts w:hint="default" w:ascii="Times New Roman" w:hAnsi="Times New Roman" w:cs="Times New Roman"/>
          <w:color w:val="auto"/>
          <w:sz w:val="24"/>
          <w:szCs w:val="24"/>
        </w:rPr>
      </w:pPr>
      <w:bookmarkStart w:id="2" w:name="_Toc1998337169"/>
      <w:r>
        <w:rPr>
          <w:rFonts w:hint="default" w:ascii="Times New Roman" w:hAnsi="Times New Roman" w:cs="Times New Roman"/>
          <w:b/>
          <w:color w:val="auto"/>
          <w:sz w:val="32"/>
          <w:szCs w:val="32"/>
        </w:rPr>
        <w:t>2.0 Literature Review</w:t>
      </w:r>
      <w:bookmarkEnd w:id="2"/>
    </w:p>
    <w:p>
      <w:pPr>
        <w:pStyle w:val="3"/>
        <w:bidi w:val="0"/>
        <w:spacing w:line="480" w:lineRule="auto"/>
        <w:rPr>
          <w:rFonts w:hint="default" w:ascii="Times New Roman" w:hAnsi="Times New Roman" w:cs="Times New Roman"/>
          <w:b/>
          <w:sz w:val="28"/>
          <w:szCs w:val="28"/>
        </w:rPr>
      </w:pPr>
      <w:bookmarkStart w:id="3" w:name="_Toc1556043950"/>
      <w:r>
        <w:rPr>
          <w:rFonts w:hint="default" w:ascii="Times New Roman" w:hAnsi="Times New Roman" w:cs="Times New Roman"/>
          <w:b/>
          <w:sz w:val="28"/>
          <w:szCs w:val="28"/>
        </w:rPr>
        <w:t>2.1 The Macro and Micro Environment</w:t>
      </w:r>
      <w:bookmarkEnd w:id="3"/>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Nowadays,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has been defined as the volatile, uncertain, complex and ambiguous - VUCA world (Cousins, 2018; Letkova, 2018; Goh, 2018), with dramatic flux and unpredictab</w:t>
      </w:r>
      <w:r>
        <w:rPr>
          <w:rFonts w:hint="default" w:ascii="Times New Roman" w:hAnsi="Times New Roman" w:cs="Times New Roman"/>
          <w:color w:val="auto"/>
          <w:sz w:val="24"/>
          <w:szCs w:val="24"/>
        </w:rPr>
        <w:t>ility</w:t>
      </w:r>
      <w:r>
        <w:rPr>
          <w:rFonts w:hint="default" w:ascii="Times New Roman" w:hAnsi="Times New Roman" w:cs="Times New Roman"/>
          <w:color w:val="auto"/>
          <w:sz w:val="24"/>
          <w:szCs w:val="24"/>
        </w:rPr>
        <w:t xml:space="preserve"> (Snowden and Boone, 2007; Ress et al., 2013; Gorsline, 2016). Meanwhile, there are five trends called megatrends that influence the VUCA world</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reshaping the workforce and workplace (CIPD, 2013; 2014), in addition, driving the complexity in the world (Uhl-Bien and Arena, 2016). Like the statement by Beatson (2019) megatrends h</w:t>
      </w:r>
      <w:r>
        <w:rPr>
          <w:rFonts w:hint="default" w:ascii="Times New Roman" w:hAnsi="Times New Roman" w:cs="Times New Roman"/>
          <w:color w:val="auto"/>
          <w:sz w:val="24"/>
          <w:szCs w:val="24"/>
        </w:rPr>
        <w:t>ave</w:t>
      </w:r>
      <w:r>
        <w:rPr>
          <w:rFonts w:hint="default" w:ascii="Times New Roman" w:hAnsi="Times New Roman" w:cs="Times New Roman"/>
          <w:color w:val="auto"/>
          <w:sz w:val="24"/>
          <w:szCs w:val="24"/>
        </w:rPr>
        <w:t xml:space="preserve"> made the most vocations more flexible that is hard to be defined, Bielauska (2018) also pointed out that the boundaries of the technology industry are difficult to identify as the most of new technologies span the industry boundaries of traditional subdivisions.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Megatrends not only have an impact on the macro environment but has led to increasing levels of turbulence, dynamism and complexity within micro</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environment - the context of leadership (Sobratee and Bodhanya, 2018; Hagen et al., 2011; Mobley &amp; Dorfmann, 2003; Morse, 2007)</w:t>
      </w:r>
      <w:r>
        <w:rPr>
          <w:rFonts w:hint="default" w:ascii="Times New Roman" w:hAnsi="Times New Roman" w:cs="Times New Roman"/>
          <w:color w:val="auto"/>
          <w:sz w:val="24"/>
          <w:szCs w:val="24"/>
        </w:rPr>
        <w:t>. The</w:t>
      </w:r>
      <w:r>
        <w:rPr>
          <w:rFonts w:hint="default" w:ascii="Times New Roman" w:hAnsi="Times New Roman" w:cs="Times New Roman"/>
          <w:color w:val="auto"/>
          <w:sz w:val="24"/>
          <w:szCs w:val="24"/>
        </w:rPr>
        <w:t xml:space="preserve"> rapid change</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of technology, society and economy are creating a greater complexity to the organisation (Uhl-Bien, et al., 2007; Elkington et al., 2017) pose great challenges to the organisation (CIPD, 2013)</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T</w:t>
      </w:r>
      <w:r>
        <w:rPr>
          <w:rFonts w:hint="default" w:ascii="Times New Roman" w:hAnsi="Times New Roman" w:cs="Times New Roman"/>
          <w:color w:val="auto"/>
          <w:sz w:val="24"/>
          <w:szCs w:val="24"/>
        </w:rPr>
        <w:t>herefore</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they have to adapt to the changes and maintain innovation to keep pace with the trends (Marion and Uhl-Bien, 2011; WEF, 2019).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w:t>
      </w:r>
      <w:r>
        <w:rPr>
          <w:rFonts w:hint="default" w:ascii="Times New Roman" w:hAnsi="Times New Roman" w:cs="Times New Roman"/>
          <w:color w:val="auto"/>
          <w:sz w:val="24"/>
          <w:szCs w:val="24"/>
        </w:rPr>
        <w:t>he concept of leadership has evolved disruptively (Uhl-Bien and Arena, 2017; Sobratee, 2018). In the 20</w:t>
      </w:r>
      <w:r>
        <w:rPr>
          <w:rFonts w:hint="default" w:ascii="Times New Roman" w:hAnsi="Times New Roman" w:cs="Times New Roman"/>
          <w:color w:val="auto"/>
          <w:sz w:val="24"/>
          <w:szCs w:val="24"/>
          <w:vertAlign w:val="superscript"/>
        </w:rPr>
        <w:t>th</w:t>
      </w:r>
      <w:r>
        <w:rPr>
          <w:rFonts w:hint="default" w:ascii="Times New Roman" w:hAnsi="Times New Roman" w:cs="Times New Roman"/>
          <w:color w:val="auto"/>
          <w:sz w:val="24"/>
          <w:szCs w:val="24"/>
        </w:rPr>
        <w:t xml:space="preserve"> century, managers viewed the organisation as a productivity-based machine (Taylor, 1911; Morgan, 1997), hoping that employees would work like clockwork (Reuben &amp; McDaniel, 2017), and all employees’ behaviour was predictable (Jackson, 2003). Moreover, organisations need</w:t>
      </w:r>
      <w:r>
        <w:rPr>
          <w:rFonts w:hint="default" w:ascii="Times New Roman" w:hAnsi="Times New Roman" w:cs="Times New Roman"/>
          <w:color w:val="auto"/>
          <w:sz w:val="24"/>
          <w:szCs w:val="24"/>
        </w:rPr>
        <w:t>ed</w:t>
      </w:r>
      <w:r>
        <w:rPr>
          <w:rFonts w:hint="default" w:ascii="Times New Roman" w:hAnsi="Times New Roman" w:cs="Times New Roman"/>
          <w:color w:val="auto"/>
          <w:sz w:val="24"/>
          <w:szCs w:val="24"/>
        </w:rPr>
        <w:t xml:space="preserve"> to pursue order by limiting creativity and innovation (Charalampos, Ronit and Olga, 2015).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However, an increasing number of scholars (Beinhocher, 2006; Uhl-Bien, Marion and McKelvey, 2007) have noticed</w:t>
      </w:r>
      <w:r>
        <w:rPr>
          <w:rFonts w:hint="default" w:ascii="Times New Roman" w:hAnsi="Times New Roman" w:cs="Times New Roman"/>
          <w:color w:val="auto"/>
          <w:sz w:val="24"/>
          <w:szCs w:val="24"/>
        </w:rPr>
        <w:t xml:space="preserve"> that</w:t>
      </w:r>
      <w:r>
        <w:rPr>
          <w:rFonts w:hint="default" w:ascii="Times New Roman" w:hAnsi="Times New Roman" w:cs="Times New Roman"/>
          <w:color w:val="auto"/>
          <w:sz w:val="24"/>
          <w:szCs w:val="24"/>
        </w:rPr>
        <w:t xml:space="preserve"> the organisation should be treated as a complex adaptive system (CAS) with </w:t>
      </w:r>
      <w:r>
        <w:rPr>
          <w:rFonts w:hint="default" w:ascii="Times New Roman" w:hAnsi="Times New Roman" w:cs="Times New Roman"/>
          <w:color w:val="auto"/>
          <w:sz w:val="24"/>
          <w:szCs w:val="24"/>
        </w:rPr>
        <w:t>a large number of</w:t>
      </w:r>
      <w:r>
        <w:rPr>
          <w:rFonts w:hint="default" w:ascii="Times New Roman" w:hAnsi="Times New Roman" w:cs="Times New Roman"/>
          <w:color w:val="auto"/>
          <w:sz w:val="24"/>
          <w:szCs w:val="24"/>
        </w:rPr>
        <w:t xml:space="preserve"> interacting elements (Sinek, n.d.) because the leadership in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ha</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formed new competitive patterns </w:t>
      </w:r>
      <w:r>
        <w:rPr>
          <w:rFonts w:hint="default" w:ascii="Times New Roman" w:hAnsi="Times New Roman" w:cs="Times New Roman"/>
          <w:color w:val="auto"/>
          <w:sz w:val="24"/>
          <w:szCs w:val="24"/>
        </w:rPr>
        <w:t>in line with</w:t>
      </w:r>
      <w:r>
        <w:rPr>
          <w:rFonts w:hint="default" w:ascii="Times New Roman" w:hAnsi="Times New Roman" w:cs="Times New Roman"/>
          <w:color w:val="auto"/>
          <w:sz w:val="24"/>
          <w:szCs w:val="24"/>
        </w:rPr>
        <w:t xml:space="preserve"> technology-driven, globalisation and deregulation (Halal and Taylor, 1999; Gupta, 2015; Jos, 2016) in the knowledge era. According to complexity science, the recommendation to address changes and upheavals in the VUCA world should </w:t>
      </w:r>
      <w:r>
        <w:rPr>
          <w:rFonts w:hint="default" w:ascii="Times New Roman" w:hAnsi="Times New Roman" w:cs="Times New Roman"/>
          <w:color w:val="auto"/>
          <w:sz w:val="24"/>
          <w:szCs w:val="24"/>
        </w:rPr>
        <w:t>to raise</w:t>
      </w:r>
      <w:r>
        <w:rPr>
          <w:rFonts w:hint="default" w:ascii="Times New Roman" w:hAnsi="Times New Roman" w:cs="Times New Roman"/>
          <w:color w:val="auto"/>
          <w:sz w:val="24"/>
          <w:szCs w:val="24"/>
        </w:rPr>
        <w:t xml:space="preserve"> the complexity of an organisation to a level commensurate with the external environment (Ashby, 1960; Mckelvey and Boisot, 2003; Heugens &amp; Lander, 2009). </w:t>
      </w:r>
      <w:r>
        <w:rPr>
          <w:rFonts w:hint="default" w:ascii="Times New Roman" w:hAnsi="Times New Roman" w:cs="Times New Roman"/>
          <w:color w:val="auto"/>
          <w:sz w:val="24"/>
          <w:szCs w:val="24"/>
        </w:rPr>
        <w:t>As</w:t>
      </w:r>
      <w:r>
        <w:rPr>
          <w:rFonts w:hint="default" w:ascii="Times New Roman" w:hAnsi="Times New Roman" w:cs="Times New Roman"/>
          <w:color w:val="auto"/>
          <w:sz w:val="24"/>
          <w:szCs w:val="24"/>
        </w:rPr>
        <w:t xml:space="preserve"> supported by Reuben and McDaniel (2017), the contemporary managerial task can be summarised as improvisation</w:t>
      </w:r>
      <w:r>
        <w:rPr>
          <w:rStyle w:val="15"/>
          <w:rFonts w:hint="default" w:ascii="Times New Roman" w:hAnsi="Times New Roman" w:cs="Times New Roman"/>
          <w:color w:val="auto"/>
          <w:sz w:val="24"/>
          <w:szCs w:val="24"/>
        </w:rPr>
        <w:footnoteReference w:id="0"/>
      </w:r>
      <w:r>
        <w:rPr>
          <w:rFonts w:hint="default" w:ascii="Times New Roman" w:hAnsi="Times New Roman" w:cs="Times New Roman"/>
          <w:color w:val="auto"/>
          <w:sz w:val="24"/>
          <w:szCs w:val="24"/>
        </w:rPr>
        <w:t xml:space="preserve"> (Brown &amp; Eisenhardt, 1998), sensemaking</w:t>
      </w:r>
      <w:r>
        <w:rPr>
          <w:rStyle w:val="15"/>
          <w:rFonts w:hint="default" w:ascii="Times New Roman" w:hAnsi="Times New Roman" w:cs="Times New Roman"/>
          <w:color w:val="auto"/>
          <w:sz w:val="24"/>
          <w:szCs w:val="24"/>
        </w:rPr>
        <w:footnoteReference w:id="1"/>
      </w:r>
      <w:r>
        <w:rPr>
          <w:rFonts w:hint="default" w:ascii="Times New Roman" w:hAnsi="Times New Roman" w:cs="Times New Roman"/>
          <w:color w:val="auto"/>
          <w:sz w:val="24"/>
          <w:szCs w:val="24"/>
        </w:rPr>
        <w:t xml:space="preserve"> (Anderson, Issel and McDaniel, 2003) and learning (McDaniel, Jordan and Fleeman, 2003, p.273), for the agents in contemporary systems are non-linearly interpenetrated (Cilliers, 2001; Uhl-Bien et al., 2007) and cooperation </w:t>
      </w:r>
      <w:r>
        <w:rPr>
          <w:rFonts w:hint="default" w:ascii="Times New Roman" w:hAnsi="Times New Roman" w:cs="Times New Roman"/>
          <w:color w:val="auto"/>
          <w:sz w:val="24"/>
          <w:szCs w:val="24"/>
        </w:rPr>
        <w:t xml:space="preserve">is </w:t>
      </w:r>
      <w:r>
        <w:rPr>
          <w:rFonts w:hint="default" w:ascii="Times New Roman" w:hAnsi="Times New Roman" w:cs="Times New Roman"/>
          <w:color w:val="auto"/>
          <w:sz w:val="24"/>
          <w:szCs w:val="24"/>
        </w:rPr>
        <w:t>in the form of distributed intelligence and cellular networks (Nonaka and Nishiguchi, 2001). Organisations</w:t>
      </w:r>
      <w:r>
        <w:rPr>
          <w:rFonts w:hint="default" w:ascii="Times New Roman" w:hAnsi="Times New Roman" w:cs="Times New Roman"/>
          <w:color w:val="auto"/>
          <w:sz w:val="24"/>
          <w:szCs w:val="24"/>
        </w:rPr>
        <w:t>, therefore,</w:t>
      </w:r>
      <w:r>
        <w:rPr>
          <w:rFonts w:hint="default" w:ascii="Times New Roman" w:hAnsi="Times New Roman" w:cs="Times New Roman"/>
          <w:color w:val="auto"/>
          <w:sz w:val="24"/>
          <w:szCs w:val="24"/>
        </w:rPr>
        <w:t xml:space="preserve"> should master how to guide agents in dynamic network systems.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w:t>
      </w:r>
      <w:r>
        <w:rPr>
          <w:rFonts w:hint="default" w:ascii="Times New Roman" w:hAnsi="Times New Roman" w:cs="Times New Roman"/>
          <w:color w:val="auto"/>
          <w:sz w:val="24"/>
          <w:szCs w:val="24"/>
        </w:rPr>
        <w:t>he impact of megatrends</w:t>
      </w:r>
      <w:r>
        <w:rPr>
          <w:rFonts w:hint="default" w:ascii="Times New Roman" w:hAnsi="Times New Roman" w:cs="Times New Roman"/>
          <w:color w:val="auto"/>
          <w:sz w:val="24"/>
          <w:szCs w:val="24"/>
        </w:rPr>
        <w:t xml:space="preserve"> means that the ability to</w:t>
      </w:r>
      <w:r>
        <w:rPr>
          <w:rFonts w:hint="default" w:ascii="Times New Roman" w:hAnsi="Times New Roman" w:cs="Times New Roman"/>
          <w:color w:val="auto"/>
          <w:sz w:val="24"/>
          <w:szCs w:val="24"/>
        </w:rPr>
        <w:t xml:space="preserve"> innovation ability</w:t>
      </w:r>
      <w:r>
        <w:rPr>
          <w:rFonts w:hint="default" w:ascii="Times New Roman" w:hAnsi="Times New Roman" w:cs="Times New Roman"/>
          <w:color w:val="auto"/>
          <w:sz w:val="24"/>
          <w:szCs w:val="24"/>
        </w:rPr>
        <w:t xml:space="preserve"> has becoming</w:t>
      </w:r>
      <w:r>
        <w:rPr>
          <w:rFonts w:hint="default" w:ascii="Times New Roman" w:hAnsi="Times New Roman" w:cs="Times New Roman"/>
          <w:color w:val="auto"/>
          <w:sz w:val="24"/>
          <w:szCs w:val="24"/>
        </w:rPr>
        <w:t xml:space="preserve"> the crucial ability to respond to the changes and complexity in the macro-environment (Child, 1997; 2002; Teece, 2007; Horth, 2014; Baporikar, 2017) and create adding value for organisations (Slimane, 2015). </w:t>
      </w:r>
      <w:r>
        <w:rPr>
          <w:rFonts w:hint="default" w:ascii="Times New Roman" w:hAnsi="Times New Roman" w:cs="Times New Roman"/>
          <w:color w:val="auto"/>
          <w:sz w:val="24"/>
          <w:szCs w:val="24"/>
        </w:rPr>
        <w:t>G</w:t>
      </w:r>
      <w:r>
        <w:rPr>
          <w:rFonts w:hint="default" w:ascii="Times New Roman" w:hAnsi="Times New Roman" w:cs="Times New Roman"/>
          <w:color w:val="auto"/>
          <w:sz w:val="24"/>
          <w:szCs w:val="24"/>
        </w:rPr>
        <w:t>lobalisation, for instance, which</w:t>
      </w:r>
      <w:r>
        <w:rPr>
          <w:rFonts w:hint="default" w:ascii="Times New Roman" w:hAnsi="Times New Roman" w:cs="Times New Roman"/>
          <w:color w:val="auto"/>
          <w:sz w:val="24"/>
          <w:szCs w:val="24"/>
        </w:rPr>
        <w:t xml:space="preserve"> was </w:t>
      </w:r>
      <w:r>
        <w:rPr>
          <w:rFonts w:hint="default" w:ascii="Times New Roman" w:hAnsi="Times New Roman" w:cs="Times New Roman"/>
          <w:color w:val="auto"/>
          <w:sz w:val="24"/>
          <w:szCs w:val="24"/>
        </w:rPr>
        <w:t>caused by the development of the internet, ha</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accelerated the trend of open innovation (Stopford, 2001; Cornish, 2004). Moreover, </w:t>
      </w:r>
      <w:r>
        <w:rPr>
          <w:rFonts w:hint="default" w:ascii="Times New Roman" w:hAnsi="Times New Roman" w:cs="Times New Roman"/>
          <w:color w:val="auto"/>
          <w:sz w:val="24"/>
          <w:szCs w:val="24"/>
        </w:rPr>
        <w:t>a</w:t>
      </w:r>
      <w:r>
        <w:rPr>
          <w:rFonts w:hint="default" w:ascii="Times New Roman" w:hAnsi="Times New Roman" w:cs="Times New Roman"/>
          <w:color w:val="auto"/>
          <w:sz w:val="24"/>
          <w:szCs w:val="24"/>
        </w:rPr>
        <w:t>ccording to the Cynefin framework</w:t>
      </w:r>
      <w:r>
        <w:rPr>
          <w:rFonts w:hint="default" w:ascii="Times New Roman" w:hAnsi="Times New Roman" w:cs="Times New Roman"/>
          <w:color w:val="auto"/>
          <w:sz w:val="24"/>
          <w:szCs w:val="24"/>
        </w:rPr>
        <w:t xml:space="preserve"> (1999)</w:t>
      </w:r>
      <w:r>
        <w:rPr>
          <w:rFonts w:hint="default" w:ascii="Times New Roman" w:hAnsi="Times New Roman" w:cs="Times New Roman"/>
          <w:color w:val="auto"/>
          <w:sz w:val="24"/>
          <w:szCs w:val="24"/>
        </w:rPr>
        <w:t>, there are five dimensions for categoris</w:t>
      </w:r>
      <w:r>
        <w:rPr>
          <w:rFonts w:hint="default" w:ascii="Times New Roman" w:hAnsi="Times New Roman" w:cs="Times New Roman"/>
          <w:color w:val="auto"/>
          <w:sz w:val="24"/>
          <w:szCs w:val="24"/>
        </w:rPr>
        <w:t>ing</w:t>
      </w:r>
      <w:r>
        <w:rPr>
          <w:rFonts w:hint="default" w:ascii="Times New Roman" w:hAnsi="Times New Roman" w:cs="Times New Roman"/>
          <w:color w:val="auto"/>
          <w:sz w:val="24"/>
          <w:szCs w:val="24"/>
        </w:rPr>
        <w:t xml:space="preserve"> the problems (Snowden, 1999. Refer to Appendix II). Boone and Snowden (2007) point out that the majority of problems within the organisation belong to the complex dimension since the external environment they face is intricate and unpredictable (CIPD, 2017), which means trying to command the behaviour of the employee in the contemporary organisation might be counterproductive (Chakhoyan, 2017; Kruger, 2017; Semler, 2019), and leaders should equip themselves with the capacity to foster the environment (Boone and Snowden, 2007; Marian and Uhl-Bien, 2011; Griffiths and Inman, 2016) so that organisations can create new ideas through </w:t>
      </w:r>
      <w:r>
        <w:rPr>
          <w:rFonts w:hint="default" w:ascii="Times New Roman" w:hAnsi="Times New Roman" w:cs="Times New Roman"/>
          <w:color w:val="auto"/>
          <w:sz w:val="24"/>
          <w:szCs w:val="24"/>
        </w:rPr>
        <w:t xml:space="preserve">their </w:t>
      </w:r>
      <w:r>
        <w:rPr>
          <w:rFonts w:hint="default" w:ascii="Times New Roman" w:hAnsi="Times New Roman" w:cs="Times New Roman"/>
          <w:color w:val="auto"/>
          <w:sz w:val="24"/>
          <w:szCs w:val="24"/>
        </w:rPr>
        <w:t xml:space="preserve">reaction </w:t>
      </w:r>
      <w:r>
        <w:rPr>
          <w:rFonts w:hint="default" w:ascii="Times New Roman" w:hAnsi="Times New Roman" w:cs="Times New Roman"/>
          <w:color w:val="auto"/>
          <w:sz w:val="24"/>
          <w:szCs w:val="24"/>
        </w:rPr>
        <w:t>when</w:t>
      </w:r>
      <w:r>
        <w:rPr>
          <w:rFonts w:hint="default" w:ascii="Times New Roman" w:hAnsi="Times New Roman" w:cs="Times New Roman"/>
          <w:color w:val="auto"/>
          <w:sz w:val="24"/>
          <w:szCs w:val="24"/>
        </w:rPr>
        <w:t xml:space="preserve"> deal</w:t>
      </w:r>
      <w:r>
        <w:rPr>
          <w:rFonts w:hint="default" w:ascii="Times New Roman" w:hAnsi="Times New Roman" w:cs="Times New Roman"/>
          <w:color w:val="auto"/>
          <w:sz w:val="24"/>
          <w:szCs w:val="24"/>
        </w:rPr>
        <w:t>ing</w:t>
      </w:r>
      <w:r>
        <w:rPr>
          <w:rFonts w:hint="default" w:ascii="Times New Roman" w:hAnsi="Times New Roman" w:cs="Times New Roman"/>
          <w:color w:val="auto"/>
          <w:sz w:val="24"/>
          <w:szCs w:val="24"/>
        </w:rPr>
        <w:t xml:space="preserve"> with the complexity aris</w:t>
      </w:r>
      <w:r>
        <w:rPr>
          <w:rFonts w:hint="default" w:ascii="Times New Roman" w:hAnsi="Times New Roman" w:cs="Times New Roman"/>
          <w:color w:val="auto"/>
          <w:sz w:val="24"/>
          <w:szCs w:val="24"/>
        </w:rPr>
        <w:t>ing</w:t>
      </w:r>
      <w:r>
        <w:rPr>
          <w:rFonts w:hint="default" w:ascii="Times New Roman" w:hAnsi="Times New Roman" w:cs="Times New Roman"/>
          <w:color w:val="auto"/>
          <w:sz w:val="24"/>
          <w:szCs w:val="24"/>
        </w:rPr>
        <w:t xml:space="preserve"> from the external environment (Lam, 2010; Horth and Buchner, 2014; Baporikar, 2014).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Therefore, in order to match the requirements of</w:t>
      </w:r>
      <w:r>
        <w:rPr>
          <w:rFonts w:hint="default" w:ascii="Times New Roman" w:hAnsi="Times New Roman" w:cs="Times New Roman"/>
          <w:color w:val="auto"/>
          <w:sz w:val="24"/>
          <w:szCs w:val="24"/>
        </w:rPr>
        <w:t xml:space="preserve"> the</w:t>
      </w:r>
      <w:r>
        <w:rPr>
          <w:rFonts w:hint="default" w:ascii="Times New Roman" w:hAnsi="Times New Roman" w:cs="Times New Roman"/>
          <w:color w:val="auto"/>
          <w:sz w:val="24"/>
          <w:szCs w:val="24"/>
        </w:rPr>
        <w:t xml:space="preserve"> VUCA world, the organisation should reorganise the leadership (Gronn, 2003; Roger, 2003),</w:t>
      </w:r>
      <w:r>
        <w:rPr>
          <w:rFonts w:hint="default" w:ascii="Times New Roman" w:hAnsi="Times New Roman" w:cs="Times New Roman"/>
          <w:color w:val="auto"/>
          <w:sz w:val="24"/>
          <w:szCs w:val="24"/>
        </w:rPr>
        <w:t xml:space="preserve"> and</w:t>
      </w:r>
      <w:r>
        <w:rPr>
          <w:rFonts w:hint="default" w:ascii="Times New Roman" w:hAnsi="Times New Roman" w:cs="Times New Roman"/>
          <w:color w:val="auto"/>
          <w:sz w:val="24"/>
          <w:szCs w:val="24"/>
        </w:rPr>
        <w:t xml:space="preserve"> consider utilising the features of CAS and applying them to the organisation (Reuben and McDaniel, 2007; Elkington and Booysen, 2015). Besides, it is necessary for leaders to understand how to stimulate innovation within the organisation (Jannika, 2014; Gorkan et al., 2018).</w:t>
      </w:r>
    </w:p>
    <w:p>
      <w:pPr>
        <w:spacing w:line="480" w:lineRule="auto"/>
        <w:rPr>
          <w:rFonts w:hint="default" w:ascii="Times New Roman" w:hAnsi="Times New Roman" w:cs="Times New Roman"/>
          <w:color w:val="auto"/>
          <w:sz w:val="24"/>
          <w:szCs w:val="24"/>
        </w:rPr>
      </w:pPr>
    </w:p>
    <w:p>
      <w:pPr>
        <w:pStyle w:val="3"/>
        <w:bidi w:val="0"/>
        <w:spacing w:line="480" w:lineRule="auto"/>
        <w:rPr>
          <w:rFonts w:hint="default" w:ascii="Times New Roman" w:hAnsi="Times New Roman" w:cs="Times New Roman"/>
          <w:color w:val="auto"/>
          <w:sz w:val="24"/>
          <w:szCs w:val="24"/>
        </w:rPr>
      </w:pPr>
      <w:bookmarkStart w:id="4" w:name="_Toc374814484"/>
      <w:r>
        <w:rPr>
          <w:rFonts w:hint="default" w:ascii="Times New Roman" w:hAnsi="Times New Roman" w:cs="Times New Roman"/>
          <w:b/>
          <w:sz w:val="28"/>
          <w:szCs w:val="28"/>
        </w:rPr>
        <w:t>2.2 Leadership Approaches</w:t>
      </w:r>
      <w:bookmarkEnd w:id="4"/>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L</w:t>
      </w:r>
      <w:r>
        <w:rPr>
          <w:rFonts w:hint="default" w:ascii="Times New Roman" w:hAnsi="Times New Roman" w:cs="Times New Roman"/>
          <w:color w:val="auto"/>
          <w:sz w:val="24"/>
          <w:szCs w:val="24"/>
        </w:rPr>
        <w:t xml:space="preserve">eadership approaches should be altered in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as the external environment becom</w:t>
      </w:r>
      <w:r>
        <w:rPr>
          <w:rFonts w:hint="default" w:ascii="Times New Roman" w:hAnsi="Times New Roman" w:cs="Times New Roman"/>
          <w:color w:val="auto"/>
          <w:sz w:val="24"/>
          <w:szCs w:val="24"/>
        </w:rPr>
        <w:t>es</w:t>
      </w:r>
      <w:r>
        <w:rPr>
          <w:rFonts w:hint="default" w:ascii="Times New Roman" w:hAnsi="Times New Roman" w:cs="Times New Roman"/>
          <w:color w:val="auto"/>
          <w:sz w:val="24"/>
          <w:szCs w:val="24"/>
        </w:rPr>
        <w:t xml:space="preserve"> the VUCA world. Stephen Covey (1999) maintained the </w:t>
      </w:r>
      <w:r>
        <w:rPr>
          <w:rFonts w:hint="default" w:ascii="Times New Roman" w:hAnsi="Times New Roman" w:cs="Times New Roman"/>
          <w:color w:val="auto"/>
          <w:sz w:val="24"/>
          <w:szCs w:val="24"/>
        </w:rPr>
        <w:t>society</w:t>
      </w:r>
      <w:r>
        <w:rPr>
          <w:rFonts w:hint="default" w:ascii="Times New Roman" w:hAnsi="Times New Roman" w:cs="Times New Roman"/>
          <w:color w:val="auto"/>
          <w:sz w:val="24"/>
          <w:szCs w:val="24"/>
        </w:rPr>
        <w:t xml:space="preserve"> is shifting from the industrial age to the knowledge era, Lamb (2013) support</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this notion that megatrends are shaping the new human capital trends with de-industrialisation and the rise of the knowledge economy. Hence, leadership approaches for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should take into account several premises: a) the agents in the system are interacting with each other in a nonlinear way (Kauffman, 1995; McKelvey, 1999; Mainzer, 1996, p.272); b) the autocracy and hierarchy inefficiency (Chakhoyan, 2017); c) the unknowability within system is the fundamental of CAS, resulting in self-organisation (Kauffman, 1993; Nicolis &amp; Prigogine, 1989), co-evolution (Kauffman, 1993) and emergence.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w:t>
      </w:r>
      <w:r>
        <w:rPr>
          <w:rFonts w:hint="default" w:ascii="Times New Roman" w:hAnsi="Times New Roman" w:cs="Times New Roman"/>
          <w:color w:val="auto"/>
          <w:sz w:val="24"/>
          <w:szCs w:val="24"/>
        </w:rPr>
        <w:t>he following will illustrate two leadership approach</w:t>
      </w:r>
      <w:r>
        <w:rPr>
          <w:rFonts w:hint="default" w:ascii="Times New Roman" w:hAnsi="Times New Roman" w:cs="Times New Roman"/>
          <w:color w:val="auto"/>
          <w:sz w:val="24"/>
          <w:szCs w:val="24"/>
        </w:rPr>
        <w:t>es</w:t>
      </w:r>
      <w:r>
        <w:rPr>
          <w:rFonts w:hint="default" w:ascii="Times New Roman" w:hAnsi="Times New Roman" w:cs="Times New Roman"/>
          <w:color w:val="auto"/>
          <w:sz w:val="24"/>
          <w:szCs w:val="24"/>
        </w:rPr>
        <w:t xml:space="preserve">, and </w:t>
      </w:r>
      <w:r>
        <w:rPr>
          <w:rFonts w:hint="default" w:ascii="Times New Roman" w:hAnsi="Times New Roman" w:cs="Times New Roman"/>
          <w:color w:val="auto"/>
          <w:sz w:val="24"/>
          <w:szCs w:val="24"/>
        </w:rPr>
        <w:t>will compare</w:t>
      </w:r>
      <w:r>
        <w:rPr>
          <w:rFonts w:hint="default" w:ascii="Times New Roman" w:hAnsi="Times New Roman" w:cs="Times New Roman"/>
          <w:color w:val="auto"/>
          <w:sz w:val="24"/>
          <w:szCs w:val="24"/>
        </w:rPr>
        <w:t xml:space="preserve"> both different kinds of approach to analyse the most suitable one for the 21st century to support leaders foster innovation in the CAS.</w:t>
      </w:r>
    </w:p>
    <w:p>
      <w:pPr>
        <w:spacing w:line="480" w:lineRule="auto"/>
        <w:rPr>
          <w:rFonts w:hint="default" w:ascii="Times New Roman" w:hAnsi="Times New Roman" w:cs="Times New Roman"/>
          <w:b w:val="0"/>
          <w:bCs/>
          <w:sz w:val="28"/>
          <w:szCs w:val="28"/>
        </w:rPr>
      </w:pPr>
    </w:p>
    <w:p>
      <w:pPr>
        <w:pStyle w:val="4"/>
        <w:bidi w:val="0"/>
        <w:spacing w:line="480" w:lineRule="auto"/>
        <w:rPr>
          <w:rFonts w:hint="default" w:ascii="Times New Roman" w:hAnsi="Times New Roman" w:cs="Times New Roman"/>
          <w:color w:val="auto"/>
          <w:sz w:val="24"/>
          <w:szCs w:val="24"/>
        </w:rPr>
      </w:pPr>
      <w:bookmarkStart w:id="5" w:name="_Toc937495937"/>
      <w:r>
        <w:rPr>
          <w:rFonts w:hint="default" w:ascii="Times New Roman" w:hAnsi="Times New Roman" w:cs="Times New Roman"/>
          <w:sz w:val="24"/>
          <w:szCs w:val="24"/>
        </w:rPr>
        <w:t>2.2.1 Intent</w:t>
      </w:r>
      <w:r>
        <w:rPr>
          <w:rFonts w:hint="default" w:ascii="Times New Roman" w:hAnsi="Times New Roman" w:cs="Times New Roman"/>
          <w:sz w:val="24"/>
          <w:szCs w:val="24"/>
        </w:rPr>
        <w:t>-</w:t>
      </w:r>
      <w:r>
        <w:rPr>
          <w:rFonts w:hint="default" w:ascii="Times New Roman" w:hAnsi="Times New Roman" w:cs="Times New Roman"/>
          <w:sz w:val="24"/>
          <w:szCs w:val="24"/>
        </w:rPr>
        <w:t>Based Leadership</w:t>
      </w:r>
      <w:bookmarkEnd w:id="5"/>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Originally, Marquet (2015) proposed the intent-based leadership (IBL) because he observed that the subordinates were blindly following a wrong command, which ma</w:t>
      </w:r>
      <w:r>
        <w:rPr>
          <w:rFonts w:hint="default" w:ascii="Times New Roman" w:hAnsi="Times New Roman" w:cs="Times New Roman"/>
          <w:color w:val="auto"/>
          <w:sz w:val="24"/>
          <w:szCs w:val="24"/>
        </w:rPr>
        <w:t>de</w:t>
      </w:r>
      <w:r>
        <w:rPr>
          <w:rFonts w:hint="default" w:ascii="Times New Roman" w:hAnsi="Times New Roman" w:cs="Times New Roman"/>
          <w:color w:val="auto"/>
          <w:sz w:val="24"/>
          <w:szCs w:val="24"/>
        </w:rPr>
        <w:t>s Marquet realise that reasonable leadership should not require employees to execute instructions, but provide employees with the choice of whether to follow. Therefore</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IBL is designed to establish an environment</w:t>
      </w:r>
      <w:r>
        <w:rPr>
          <w:rFonts w:hint="default" w:ascii="Times New Roman" w:hAnsi="Times New Roman" w:cs="Times New Roman"/>
          <w:color w:val="auto"/>
          <w:sz w:val="24"/>
          <w:szCs w:val="24"/>
        </w:rPr>
        <w:t xml:space="preserve"> in which</w:t>
      </w:r>
      <w:r>
        <w:rPr>
          <w:rFonts w:hint="default" w:ascii="Times New Roman" w:hAnsi="Times New Roman" w:cs="Times New Roman"/>
          <w:color w:val="auto"/>
          <w:sz w:val="24"/>
          <w:szCs w:val="24"/>
        </w:rPr>
        <w:t xml:space="preserve"> employees are able to express intentions and</w:t>
      </w:r>
      <w:r>
        <w:rPr>
          <w:rFonts w:hint="default" w:ascii="Times New Roman" w:hAnsi="Times New Roman" w:cs="Times New Roman"/>
          <w:color w:val="auto"/>
          <w:sz w:val="24"/>
          <w:szCs w:val="24"/>
        </w:rPr>
        <w:t xml:space="preserve"> which</w:t>
      </w:r>
      <w:r>
        <w:rPr>
          <w:rFonts w:hint="default" w:ascii="Times New Roman" w:hAnsi="Times New Roman" w:cs="Times New Roman"/>
          <w:color w:val="auto"/>
          <w:sz w:val="24"/>
          <w:szCs w:val="24"/>
        </w:rPr>
        <w:t xml:space="preserve"> help employee</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have a deep understanding of the organisational goal, that is, turning followers into leaders (Fernandez et al., 2017; Marquet, 2015; 2018).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An environment that allows employees to express ideas can help organisations stimulate a culture for innovation. As Newenham (2013) observed, the key to organizational innovation is to provide employees with space</w:t>
      </w:r>
      <w:r>
        <w:rPr>
          <w:rFonts w:hint="default" w:ascii="Times New Roman" w:hAnsi="Times New Roman" w:cs="Times New Roman"/>
          <w:color w:val="auto"/>
          <w:sz w:val="24"/>
          <w:szCs w:val="24"/>
        </w:rPr>
        <w:t xml:space="preserve"> for creating</w:t>
      </w:r>
      <w:r>
        <w:rPr>
          <w:rFonts w:hint="default" w:ascii="Times New Roman" w:hAnsi="Times New Roman" w:cs="Times New Roman"/>
          <w:color w:val="auto"/>
          <w:sz w:val="24"/>
          <w:szCs w:val="24"/>
        </w:rPr>
        <w:t xml:space="preserve">, and Baer &amp; Oldham (2006) and Yoshida et al. (2014) also argue that such </w:t>
      </w:r>
      <w:r>
        <w:rPr>
          <w:rFonts w:hint="default" w:ascii="Times New Roman" w:hAnsi="Times New Roman" w:cs="Times New Roman"/>
          <w:color w:val="auto"/>
          <w:sz w:val="24"/>
          <w:szCs w:val="24"/>
        </w:rPr>
        <w:t xml:space="preserve">an </w:t>
      </w:r>
      <w:r>
        <w:rPr>
          <w:rFonts w:hint="default" w:ascii="Times New Roman" w:hAnsi="Times New Roman" w:cs="Times New Roman"/>
          <w:color w:val="auto"/>
          <w:sz w:val="24"/>
          <w:szCs w:val="24"/>
        </w:rPr>
        <w:t xml:space="preserve">atmosphere created by the IBL could make employees realise that </w:t>
      </w:r>
      <w:r>
        <w:rPr>
          <w:rFonts w:hint="default" w:ascii="Times New Roman" w:hAnsi="Times New Roman" w:cs="Times New Roman"/>
          <w:color w:val="auto"/>
          <w:sz w:val="24"/>
          <w:szCs w:val="24"/>
        </w:rPr>
        <w:t>challenges and risk are</w:t>
      </w:r>
      <w:r>
        <w:rPr>
          <w:rFonts w:hint="default" w:ascii="Times New Roman" w:hAnsi="Times New Roman" w:cs="Times New Roman"/>
          <w:color w:val="auto"/>
          <w:sz w:val="24"/>
          <w:szCs w:val="24"/>
        </w:rPr>
        <w:t xml:space="preserve"> acceptable </w:t>
      </w:r>
      <w:r>
        <w:rPr>
          <w:rFonts w:hint="default" w:ascii="Times New Roman" w:hAnsi="Times New Roman" w:cs="Times New Roman"/>
          <w:color w:val="auto"/>
          <w:sz w:val="24"/>
          <w:szCs w:val="24"/>
        </w:rPr>
        <w:t>in order to</w:t>
      </w:r>
      <w:r>
        <w:rPr>
          <w:rFonts w:hint="default" w:ascii="Times New Roman" w:hAnsi="Times New Roman" w:cs="Times New Roman"/>
          <w:color w:val="auto"/>
          <w:sz w:val="24"/>
          <w:szCs w:val="24"/>
        </w:rPr>
        <w:t xml:space="preserve"> develop innovative solution </w:t>
      </w:r>
      <w:r>
        <w:rPr>
          <w:rFonts w:hint="default" w:ascii="Times New Roman" w:hAnsi="Times New Roman" w:cs="Times New Roman"/>
          <w:color w:val="auto"/>
          <w:sz w:val="24"/>
          <w:szCs w:val="24"/>
        </w:rPr>
        <w:t>within</w:t>
      </w:r>
      <w:r>
        <w:rPr>
          <w:rFonts w:hint="default" w:ascii="Times New Roman" w:hAnsi="Times New Roman" w:cs="Times New Roman"/>
          <w:color w:val="auto"/>
          <w:sz w:val="24"/>
          <w:szCs w:val="24"/>
        </w:rPr>
        <w:t xml:space="preserve"> the organisation. Besides, another key factor for innovation is diversity (Baumgartner, 2010), and IBL could support organisation</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to obtain different perspective ideas from employees through empowerment and initiative (Marquet, 2013), likewise, participation and critical thinking would be encouraged when employees feel valued (Marquet, 2013; 2018; 2016; Larkin, 2017; Buckingham 2015).</w:t>
      </w:r>
    </w:p>
    <w:p>
      <w:pPr>
        <w:spacing w:line="480" w:lineRule="auto"/>
        <w:rPr>
          <w:rFonts w:hint="default" w:ascii="Times New Roman" w:hAnsi="Times New Roman" w:cs="Times New Roman"/>
          <w:color w:val="auto"/>
          <w:sz w:val="24"/>
          <w:szCs w:val="24"/>
          <w:u w:val="none"/>
        </w:rPr>
      </w:pPr>
    </w:p>
    <w:p>
      <w:pPr>
        <w:spacing w:line="480" w:lineRule="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Nevertheless, </w:t>
      </w:r>
      <w:r>
        <w:rPr>
          <w:rFonts w:hint="default" w:ascii="Times New Roman" w:hAnsi="Times New Roman" w:cs="Times New Roman"/>
          <w:color w:val="auto"/>
          <w:sz w:val="24"/>
          <w:szCs w:val="24"/>
          <w:u w:val="none"/>
        </w:rPr>
        <w:t>too much focus on</w:t>
      </w:r>
      <w:r>
        <w:rPr>
          <w:rFonts w:hint="default" w:ascii="Times New Roman" w:hAnsi="Times New Roman" w:cs="Times New Roman"/>
          <w:color w:val="auto"/>
          <w:sz w:val="24"/>
          <w:szCs w:val="24"/>
          <w:u w:val="none"/>
        </w:rPr>
        <w:t xml:space="preserve"> diversity might become problematic. Generating too much opinion so that slow the project progress and it </w:t>
      </w:r>
      <w:r>
        <w:rPr>
          <w:rFonts w:hint="default" w:ascii="Times New Roman" w:hAnsi="Times New Roman" w:cs="Times New Roman"/>
          <w:color w:val="auto"/>
          <w:sz w:val="24"/>
          <w:szCs w:val="24"/>
          <w:u w:val="none"/>
        </w:rPr>
        <w:t xml:space="preserve">would be </w:t>
      </w:r>
      <w:r>
        <w:rPr>
          <w:rFonts w:hint="default" w:ascii="Times New Roman" w:hAnsi="Times New Roman" w:cs="Times New Roman"/>
          <w:color w:val="auto"/>
          <w:sz w:val="24"/>
          <w:szCs w:val="24"/>
          <w:u w:val="none"/>
        </w:rPr>
        <w:t>difficult for leaders to manage ongoing issues and ideas (Premuzic, 2017; Regoli, n.d.). Reynolds (2019) also found that diversification brings more perspectives along with more challenges of conflicts.</w:t>
      </w:r>
    </w:p>
    <w:p>
      <w:pPr>
        <w:spacing w:line="480" w:lineRule="auto"/>
        <w:rPr>
          <w:rFonts w:hint="default" w:ascii="Times New Roman" w:hAnsi="Times New Roman" w:cs="Times New Roman"/>
          <w:color w:val="auto"/>
          <w:sz w:val="24"/>
          <w:szCs w:val="24"/>
          <w:u w:val="none"/>
        </w:rPr>
      </w:pPr>
    </w:p>
    <w:p>
      <w:pPr>
        <w:pStyle w:val="4"/>
        <w:bidi w:val="0"/>
        <w:spacing w:line="480" w:lineRule="auto"/>
        <w:rPr>
          <w:rFonts w:hint="default" w:ascii="Times New Roman" w:hAnsi="Times New Roman" w:cs="Times New Roman"/>
          <w:sz w:val="24"/>
          <w:szCs w:val="24"/>
          <w:u w:val="none"/>
        </w:rPr>
      </w:pPr>
      <w:bookmarkStart w:id="6" w:name="_Toc406695120"/>
      <w:r>
        <w:rPr>
          <w:rFonts w:hint="default" w:ascii="Times New Roman" w:hAnsi="Times New Roman" w:cs="Times New Roman"/>
          <w:sz w:val="24"/>
          <w:szCs w:val="24"/>
          <w:u w:val="none"/>
        </w:rPr>
        <w:t>2.2.2 Transformational Leadership</w:t>
      </w:r>
      <w:bookmarkEnd w:id="6"/>
    </w:p>
    <w:p>
      <w:pPr>
        <w:spacing w:line="480" w:lineRule="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The transformational leadership (TL) was developed by Burns in 1978 and he interpreted it as a process </w:t>
      </w:r>
      <w:r>
        <w:rPr>
          <w:rFonts w:hint="default" w:ascii="Times New Roman" w:hAnsi="Times New Roman" w:cs="Times New Roman"/>
          <w:color w:val="auto"/>
          <w:sz w:val="24"/>
          <w:szCs w:val="24"/>
          <w:u w:val="none"/>
        </w:rPr>
        <w:t>by which</w:t>
      </w:r>
      <w:r>
        <w:rPr>
          <w:rFonts w:hint="default" w:ascii="Times New Roman" w:hAnsi="Times New Roman" w:cs="Times New Roman"/>
          <w:color w:val="auto"/>
          <w:sz w:val="24"/>
          <w:szCs w:val="24"/>
          <w:u w:val="none"/>
        </w:rPr>
        <w:t xml:space="preserve"> leaders inspire employees to reform through attracting and influencing the moral values of followers (Bass, 1985</w:t>
      </w:r>
      <w:r>
        <w:rPr>
          <w:rFonts w:hint="default" w:ascii="Times New Roman" w:hAnsi="Times New Roman" w:cs="Times New Roman"/>
          <w:color w:val="auto"/>
          <w:sz w:val="24"/>
          <w:szCs w:val="24"/>
          <w:u w:val="none"/>
        </w:rPr>
        <w:t xml:space="preserve">; </w:t>
      </w:r>
      <w:r>
        <w:rPr>
          <w:rFonts w:hint="default" w:ascii="Times New Roman" w:hAnsi="Times New Roman" w:cs="Times New Roman"/>
          <w:sz w:val="24"/>
          <w:szCs w:val="24"/>
        </w:rPr>
        <w:t>Avolio et al., 1991</w:t>
      </w:r>
      <w:r>
        <w:rPr>
          <w:rFonts w:hint="default" w:ascii="Times New Roman" w:hAnsi="Times New Roman" w:cs="Times New Roman"/>
          <w:sz w:val="24"/>
          <w:szCs w:val="24"/>
        </w:rPr>
        <w:t>;</w:t>
      </w:r>
      <w:r>
        <w:rPr>
          <w:rFonts w:hint="default" w:ascii="Times New Roman" w:hAnsi="Times New Roman" w:cs="Times New Roman"/>
          <w:sz w:val="24"/>
          <w:szCs w:val="24"/>
        </w:rPr>
        <w:t xml:space="preserve"> Bass &amp; Avolio, 1990; Bass </w:t>
      </w:r>
      <w:r>
        <w:rPr>
          <w:rFonts w:hint="default" w:ascii="Times New Roman" w:hAnsi="Times New Roman" w:cs="Times New Roman"/>
          <w:sz w:val="24"/>
          <w:szCs w:val="24"/>
        </w:rPr>
        <w:t>et al.</w:t>
      </w:r>
      <w:r>
        <w:rPr>
          <w:rFonts w:hint="default" w:ascii="Times New Roman" w:hAnsi="Times New Roman" w:cs="Times New Roman"/>
          <w:sz w:val="24"/>
          <w:szCs w:val="24"/>
        </w:rPr>
        <w:t>, 1999; Copeland, 2014</w:t>
      </w:r>
      <w:r>
        <w:rPr>
          <w:rFonts w:hint="default" w:ascii="Times New Roman" w:hAnsi="Times New Roman" w:cs="Times New Roman"/>
          <w:sz w:val="24"/>
          <w:szCs w:val="24"/>
        </w:rPr>
        <w:t xml:space="preserve">; </w:t>
      </w:r>
      <w:r>
        <w:rPr>
          <w:rFonts w:hint="default" w:ascii="Times New Roman" w:hAnsi="Times New Roman" w:cs="Times New Roman"/>
          <w:color w:val="auto"/>
          <w:sz w:val="24"/>
          <w:szCs w:val="24"/>
          <w:u w:val="none"/>
        </w:rPr>
        <w:t>Sarkar, 2016).</w:t>
      </w:r>
      <w:r>
        <w:rPr>
          <w:rFonts w:hint="default" w:ascii="Times New Roman" w:hAnsi="Times New Roman" w:cs="Times New Roman"/>
          <w:color w:val="auto"/>
          <w:sz w:val="24"/>
          <w:szCs w:val="24"/>
          <w:u w:val="none"/>
        </w:rPr>
        <w:t xml:space="preserve"> Hence</w:t>
      </w:r>
      <w:r>
        <w:rPr>
          <w:rFonts w:hint="default" w:ascii="Times New Roman" w:hAnsi="Times New Roman" w:cs="Times New Roman"/>
          <w:color w:val="auto"/>
          <w:sz w:val="24"/>
          <w:szCs w:val="24"/>
          <w:u w:val="none"/>
        </w:rPr>
        <w:t xml:space="preserve">, a transformational leader is required to be ethical, moral and authentic (Bass &amp; Steidlmeier, 1999). Avolio, Waldman and Yammarino (1991) proposed the concept of ‘4 I’ that the approaches to influencing employees, </w:t>
      </w:r>
      <w:r>
        <w:rPr>
          <w:rFonts w:hint="default" w:ascii="Times New Roman" w:hAnsi="Times New Roman" w:cs="Times New Roman"/>
          <w:color w:val="auto"/>
          <w:sz w:val="24"/>
          <w:szCs w:val="24"/>
          <w:u w:val="none"/>
        </w:rPr>
        <w:t>i.e.</w:t>
      </w:r>
      <w:r>
        <w:rPr>
          <w:rFonts w:hint="default" w:ascii="Times New Roman" w:hAnsi="Times New Roman" w:cs="Times New Roman"/>
          <w:color w:val="auto"/>
          <w:sz w:val="24"/>
          <w:szCs w:val="24"/>
          <w:u w:val="none"/>
        </w:rPr>
        <w:t>, inspirational motivation, idealised influence, individualised consideration and intellectual stimulation.</w:t>
      </w:r>
    </w:p>
    <w:p>
      <w:pPr>
        <w:spacing w:line="480" w:lineRule="auto"/>
        <w:rPr>
          <w:rFonts w:hint="default" w:ascii="Times New Roman" w:hAnsi="Times New Roman" w:cs="Times New Roman"/>
          <w:color w:val="auto"/>
          <w:sz w:val="24"/>
          <w:szCs w:val="24"/>
          <w:u w:val="none"/>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TL</w:t>
      </w:r>
      <w:r>
        <w:rPr>
          <w:rFonts w:hint="default" w:ascii="Times New Roman" w:hAnsi="Times New Roman" w:cs="Times New Roman"/>
          <w:color w:val="auto"/>
          <w:sz w:val="24"/>
          <w:szCs w:val="24"/>
        </w:rPr>
        <w:t xml:space="preserve"> enhance</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employees’ performance and creativity (Jaussi &amp; Dionne, 2003; Janssen, 2002; Eisenbeiss et al., 2008; Pradhan &amp; Jena, 2019), through</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encourag</w:t>
      </w:r>
      <w:r>
        <w:rPr>
          <w:rFonts w:hint="default" w:ascii="Times New Roman" w:hAnsi="Times New Roman" w:cs="Times New Roman"/>
          <w:color w:val="auto"/>
          <w:sz w:val="24"/>
          <w:szCs w:val="24"/>
        </w:rPr>
        <w:t>ing</w:t>
      </w:r>
      <w:r>
        <w:rPr>
          <w:rFonts w:hint="default" w:ascii="Times New Roman" w:hAnsi="Times New Roman" w:cs="Times New Roman"/>
          <w:color w:val="auto"/>
          <w:sz w:val="24"/>
          <w:szCs w:val="24"/>
        </w:rPr>
        <w:t xml:space="preserve"> employees to to attempt tasks beyond their ability</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(Bass, 1985; Whittingto et al., 2004</w:t>
      </w:r>
      <w:r>
        <w:rPr>
          <w:rFonts w:hint="default" w:ascii="Times New Roman" w:hAnsi="Times New Roman" w:cs="Times New Roman"/>
          <w:color w:val="auto"/>
          <w:sz w:val="24"/>
          <w:szCs w:val="24"/>
        </w:rPr>
        <w:t xml:space="preserve">) and </w:t>
      </w:r>
      <w:r>
        <w:rPr>
          <w:rFonts w:hint="default" w:ascii="Times New Roman" w:hAnsi="Times New Roman" w:cs="Times New Roman"/>
          <w:color w:val="auto"/>
          <w:sz w:val="24"/>
          <w:szCs w:val="24"/>
        </w:rPr>
        <w:t xml:space="preserve">intellectual stimulation </w:t>
      </w:r>
      <w:r>
        <w:rPr>
          <w:rFonts w:hint="default" w:ascii="Times New Roman" w:hAnsi="Times New Roman" w:cs="Times New Roman"/>
          <w:color w:val="auto"/>
          <w:sz w:val="24"/>
          <w:szCs w:val="24"/>
        </w:rPr>
        <w:t>to</w:t>
      </w:r>
      <w:r>
        <w:rPr>
          <w:rFonts w:hint="default" w:ascii="Times New Roman" w:hAnsi="Times New Roman" w:cs="Times New Roman"/>
          <w:color w:val="auto"/>
          <w:sz w:val="24"/>
          <w:szCs w:val="24"/>
        </w:rPr>
        <w:t xml:space="preserve"> support</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them to think from different perspectives (Gardner &amp; Avolio, 1998)</w:t>
      </w:r>
      <w:r>
        <w:rPr>
          <w:rFonts w:hint="default" w:ascii="Times New Roman" w:hAnsi="Times New Roman" w:cs="Times New Roman"/>
          <w:color w:val="auto"/>
          <w:sz w:val="24"/>
          <w:szCs w:val="24"/>
        </w:rPr>
        <w:t>. TL</w:t>
      </w:r>
      <w:r>
        <w:rPr>
          <w:rFonts w:hint="default" w:ascii="Times New Roman" w:hAnsi="Times New Roman" w:cs="Times New Roman"/>
          <w:color w:val="auto"/>
          <w:sz w:val="24"/>
          <w:szCs w:val="24"/>
        </w:rPr>
        <w:t xml:space="preserve"> also contribute</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to triggering followers’ self-efficacy (Shamir et al., 1993). Piccolo &amp; Colquitt (2006) further review and discuss that one of the characteristics of </w:t>
      </w:r>
      <w:r>
        <w:rPr>
          <w:rFonts w:hint="default" w:ascii="Times New Roman" w:hAnsi="Times New Roman" w:cs="Times New Roman"/>
          <w:color w:val="auto"/>
          <w:sz w:val="24"/>
          <w:szCs w:val="24"/>
        </w:rPr>
        <w:t>TL</w:t>
      </w:r>
      <w:r>
        <w:rPr>
          <w:rFonts w:hint="default" w:ascii="Times New Roman" w:hAnsi="Times New Roman" w:cs="Times New Roman"/>
          <w:color w:val="auto"/>
          <w:sz w:val="24"/>
          <w:szCs w:val="24"/>
        </w:rPr>
        <w:t xml:space="preserve"> is to present inspiring behaviour, which helps followers to discover the meaning of work and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improve</w:t>
      </w:r>
      <w:r>
        <w:rPr>
          <w:rFonts w:hint="default" w:ascii="Times New Roman" w:hAnsi="Times New Roman" w:cs="Times New Roman"/>
          <w:color w:val="auto"/>
          <w:sz w:val="24"/>
          <w:szCs w:val="24"/>
        </w:rPr>
        <w:t>ment of</w:t>
      </w:r>
      <w:r>
        <w:rPr>
          <w:rFonts w:hint="default" w:ascii="Times New Roman" w:hAnsi="Times New Roman" w:cs="Times New Roman"/>
          <w:color w:val="auto"/>
          <w:sz w:val="24"/>
          <w:szCs w:val="24"/>
        </w:rPr>
        <w:t xml:space="preserve"> self-efficacy (Walumbwa et al., 2008).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However, as noted by Yukl &amp; Howell (1999) and Bass &amp; Steidlmeier (1999), the TL might become pseudo-transformational leaders when the transformational action lack</w:t>
      </w:r>
      <w:r>
        <w:rPr>
          <w:rFonts w:hint="default" w:ascii="Times New Roman" w:hAnsi="Times New Roman" w:cs="Times New Roman"/>
          <w:color w:val="auto"/>
          <w:sz w:val="24"/>
          <w:szCs w:val="24"/>
        </w:rPr>
        <w:t xml:space="preserve">s </w:t>
      </w:r>
      <w:r>
        <w:rPr>
          <w:rFonts w:hint="default" w:ascii="Times New Roman" w:hAnsi="Times New Roman" w:cs="Times New Roman"/>
          <w:color w:val="auto"/>
          <w:sz w:val="24"/>
          <w:szCs w:val="24"/>
        </w:rPr>
        <w:t>morality, authenticity and ethic. According to Christie et al (2011), the pseudo-transformational leaders are unwilling to support subordinates to thinking critically, and less concerned about employees since pseudo-transformational leaders are self-interested (Dasborough＆Ashkanasy, 2002) and seeking absolute obedience (Conger＆Kanungo, 1998)</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w</w:t>
      </w:r>
      <w:r>
        <w:rPr>
          <w:rFonts w:hint="default" w:ascii="Times New Roman" w:hAnsi="Times New Roman" w:cs="Times New Roman"/>
          <w:color w:val="auto"/>
          <w:sz w:val="24"/>
          <w:szCs w:val="24"/>
        </w:rPr>
        <w:t>hich might counterproductive to organisational leadership reform.</w:t>
      </w:r>
    </w:p>
    <w:p>
      <w:pPr>
        <w:spacing w:line="480" w:lineRule="auto"/>
        <w:rPr>
          <w:rFonts w:hint="default" w:ascii="Times New Roman" w:hAnsi="Times New Roman" w:cs="Times New Roman"/>
          <w:color w:val="auto"/>
          <w:sz w:val="24"/>
          <w:szCs w:val="24"/>
        </w:rPr>
      </w:pPr>
    </w:p>
    <w:p>
      <w:pPr>
        <w:pStyle w:val="4"/>
        <w:bidi w:val="0"/>
        <w:spacing w:line="480" w:lineRule="auto"/>
        <w:rPr>
          <w:rFonts w:hint="default" w:ascii="Times New Roman" w:hAnsi="Times New Roman" w:cs="Times New Roman"/>
          <w:sz w:val="24"/>
          <w:szCs w:val="24"/>
        </w:rPr>
      </w:pPr>
      <w:bookmarkStart w:id="7" w:name="_Toc2031917086"/>
      <w:r>
        <w:rPr>
          <w:rFonts w:hint="default" w:ascii="Times New Roman" w:hAnsi="Times New Roman" w:cs="Times New Roman"/>
          <w:sz w:val="24"/>
          <w:szCs w:val="24"/>
        </w:rPr>
        <w:t>2.2.3 Leadership Approaches for 21st Century</w:t>
      </w:r>
      <w:bookmarkEnd w:id="7"/>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As described previously, the changes brought by megatrends is significant</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Meanwhile, the management approach, that is the leadership approach has been influenced correspondingly (Manville and Ober, 2003).</w:t>
      </w:r>
      <w:r>
        <w:rPr>
          <w:rFonts w:hint="default" w:ascii="Times New Roman" w:hAnsi="Times New Roman" w:cs="Times New Roman"/>
          <w:color w:val="auto"/>
          <w:sz w:val="24"/>
          <w:szCs w:val="24"/>
        </w:rPr>
        <w:t xml:space="preserve"> The</w:t>
      </w:r>
      <w:r>
        <w:rPr>
          <w:rFonts w:hint="default" w:ascii="Times New Roman" w:hAnsi="Times New Roman" w:cs="Times New Roman"/>
          <w:color w:val="auto"/>
          <w:sz w:val="24"/>
          <w:szCs w:val="24"/>
        </w:rPr>
        <w:t xml:space="preserv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requires the organisation</w:t>
      </w:r>
      <w:r>
        <w:rPr>
          <w:rFonts w:hint="default" w:ascii="Times New Roman" w:hAnsi="Times New Roman" w:cs="Times New Roman"/>
          <w:color w:val="auto"/>
          <w:sz w:val="24"/>
          <w:szCs w:val="24"/>
        </w:rPr>
        <w:t xml:space="preserve"> at</w:t>
      </w:r>
      <w:r>
        <w:rPr>
          <w:rFonts w:hint="default" w:ascii="Times New Roman" w:hAnsi="Times New Roman" w:cs="Times New Roman"/>
          <w:color w:val="auto"/>
          <w:sz w:val="24"/>
          <w:szCs w:val="24"/>
        </w:rPr>
        <w:t xml:space="preserve"> presents speed, flexibility and adaptability (Pruask, 1996; Jennings &amp; Haughtan, 2000), </w:t>
      </w:r>
      <w:r>
        <w:rPr>
          <w:rFonts w:hint="default" w:ascii="Times New Roman" w:hAnsi="Times New Roman" w:cs="Times New Roman"/>
          <w:color w:val="auto"/>
          <w:sz w:val="24"/>
          <w:szCs w:val="24"/>
        </w:rPr>
        <w:t xml:space="preserve">and </w:t>
      </w:r>
      <w:r>
        <w:rPr>
          <w:rFonts w:hint="default" w:ascii="Times New Roman" w:hAnsi="Times New Roman" w:cs="Times New Roman"/>
          <w:color w:val="auto"/>
          <w:sz w:val="24"/>
          <w:szCs w:val="24"/>
        </w:rPr>
        <w:t xml:space="preserve">as for leaders, </w:t>
      </w:r>
      <w:r>
        <w:rPr>
          <w:rFonts w:hint="default" w:ascii="Times New Roman" w:hAnsi="Times New Roman" w:cs="Times New Roman"/>
          <w:color w:val="auto"/>
          <w:sz w:val="24"/>
          <w:szCs w:val="24"/>
        </w:rPr>
        <w:t xml:space="preserve">it </w:t>
      </w:r>
      <w:r>
        <w:rPr>
          <w:rFonts w:hint="default" w:ascii="Times New Roman" w:hAnsi="Times New Roman" w:cs="Times New Roman"/>
          <w:color w:val="auto"/>
          <w:sz w:val="24"/>
          <w:szCs w:val="24"/>
        </w:rPr>
        <w:t>demanding</w:t>
      </w:r>
      <w:r>
        <w:rPr>
          <w:rFonts w:hint="default" w:ascii="Times New Roman" w:hAnsi="Times New Roman" w:cs="Times New Roman"/>
          <w:color w:val="auto"/>
          <w:sz w:val="24"/>
          <w:szCs w:val="24"/>
        </w:rPr>
        <w:t xml:space="preserve"> that they</w:t>
      </w:r>
      <w:r>
        <w:rPr>
          <w:rFonts w:hint="default" w:ascii="Times New Roman" w:hAnsi="Times New Roman" w:cs="Times New Roman"/>
          <w:color w:val="auto"/>
          <w:sz w:val="24"/>
          <w:szCs w:val="24"/>
        </w:rPr>
        <w:t xml:space="preserve"> equip themselves with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 xml:space="preserve">capability </w:t>
      </w:r>
      <w:r>
        <w:rPr>
          <w:rFonts w:hint="default" w:ascii="Times New Roman" w:hAnsi="Times New Roman" w:cs="Times New Roman"/>
          <w:color w:val="auto"/>
          <w:sz w:val="24"/>
          <w:szCs w:val="24"/>
        </w:rPr>
        <w:t>to</w:t>
      </w:r>
      <w:r>
        <w:rPr>
          <w:rFonts w:hint="default" w:ascii="Times New Roman" w:hAnsi="Times New Roman" w:cs="Times New Roman"/>
          <w:color w:val="auto"/>
          <w:sz w:val="24"/>
          <w:szCs w:val="24"/>
        </w:rPr>
        <w:t xml:space="preserve"> tackle problems quickly and improvis</w:t>
      </w:r>
      <w:r>
        <w:rPr>
          <w:rFonts w:hint="default" w:ascii="Times New Roman" w:hAnsi="Times New Roman" w:cs="Times New Roman"/>
          <w:color w:val="auto"/>
          <w:sz w:val="24"/>
          <w:szCs w:val="24"/>
        </w:rPr>
        <w:t>e</w:t>
      </w:r>
      <w:r>
        <w:rPr>
          <w:rFonts w:hint="default" w:ascii="Times New Roman" w:hAnsi="Times New Roman" w:cs="Times New Roman"/>
          <w:color w:val="auto"/>
          <w:sz w:val="24"/>
          <w:szCs w:val="24"/>
        </w:rPr>
        <w:t xml:space="preserve"> behaviour to adapt</w:t>
      </w:r>
      <w:r>
        <w:rPr>
          <w:rFonts w:hint="default" w:ascii="Times New Roman" w:hAnsi="Times New Roman" w:cs="Times New Roman"/>
          <w:color w:val="auto"/>
          <w:sz w:val="24"/>
          <w:szCs w:val="24"/>
        </w:rPr>
        <w:t xml:space="preserve"> the</w:t>
      </w:r>
      <w:r>
        <w:rPr>
          <w:rFonts w:hint="default" w:ascii="Times New Roman" w:hAnsi="Times New Roman" w:cs="Times New Roman"/>
          <w:color w:val="auto"/>
          <w:sz w:val="24"/>
          <w:szCs w:val="24"/>
        </w:rPr>
        <w:t xml:space="preserve"> new situation (Carley and Lee, 1998; Carley and Hill, 2001; Reuben and McDaniel, 2007). Especially for the technology sector, there will be more stringent requirements for innovation because these companies are the source of invention and innovation, meanwhile, massive prepared products and technology processes are spreading rapidly and being eliminated with the incredible rate (Bielauska, 2010).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Therefore, the leadership approaches for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could consider containing the useful elements of IBL and TL to form a new leadership, supporting</w:t>
      </w:r>
      <w:r>
        <w:rPr>
          <w:rFonts w:hint="default" w:ascii="Times New Roman" w:hAnsi="Times New Roman" w:cs="Times New Roman"/>
          <w:color w:val="auto"/>
          <w:sz w:val="24"/>
          <w:szCs w:val="24"/>
        </w:rPr>
        <w:t xml:space="preserve"> an</w:t>
      </w:r>
      <w:r>
        <w:rPr>
          <w:rFonts w:hint="default" w:ascii="Times New Roman" w:hAnsi="Times New Roman" w:cs="Times New Roman"/>
          <w:color w:val="auto"/>
          <w:sz w:val="24"/>
          <w:szCs w:val="24"/>
        </w:rPr>
        <w:t xml:space="preserve"> organisation to match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 xml:space="preserve">dynamic requirements in CAS environments. </w:t>
      </w:r>
      <w:r>
        <w:rPr>
          <w:rFonts w:hint="default" w:ascii="Times New Roman" w:hAnsi="Times New Roman" w:cs="Times New Roman"/>
          <w:color w:val="auto"/>
          <w:sz w:val="24"/>
          <w:szCs w:val="24"/>
        </w:rPr>
        <w:t>Intent-based l</w:t>
      </w:r>
      <w:r>
        <w:rPr>
          <w:rFonts w:hint="default" w:ascii="Times New Roman" w:hAnsi="Times New Roman" w:cs="Times New Roman"/>
          <w:color w:val="auto"/>
          <w:sz w:val="24"/>
          <w:szCs w:val="24"/>
        </w:rPr>
        <w:t>eadership and transformation</w:t>
      </w:r>
      <w:r>
        <w:rPr>
          <w:rFonts w:hint="default" w:ascii="Times New Roman" w:hAnsi="Times New Roman" w:cs="Times New Roman"/>
          <w:color w:val="auto"/>
          <w:sz w:val="24"/>
          <w:szCs w:val="24"/>
        </w:rPr>
        <w:t xml:space="preserve">al leadership can </w:t>
      </w:r>
      <w:r>
        <w:rPr>
          <w:rFonts w:hint="default" w:ascii="Times New Roman" w:hAnsi="Times New Roman" w:cs="Times New Roman"/>
          <w:color w:val="auto"/>
          <w:sz w:val="24"/>
          <w:szCs w:val="24"/>
        </w:rPr>
        <w:t>enabling embed learning, creativity and adaptability into the organisation.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Owing to the interaction between agents within the system are unpredictable and indescribable which belongs to the ‘chaotic’ dimension in the Cynefin framework (1999), and the task for leaders in this situation is to minimise chaos and adjust order from the ‘chaos’ dimension to the ‘complex’ (Snowden, 1999; 2007; Boone, 2007; Lichtenstein &amp; Plowman, 2009). Hence, leaders should emphasis</w:t>
      </w:r>
      <w:r>
        <w:rPr>
          <w:rFonts w:hint="default" w:ascii="Times New Roman" w:hAnsi="Times New Roman" w:cs="Times New Roman"/>
          <w:color w:val="auto"/>
          <w:sz w:val="24"/>
          <w:szCs w:val="24"/>
        </w:rPr>
        <w:t>e</w:t>
      </w:r>
      <w:r>
        <w:rPr>
          <w:rFonts w:hint="default" w:ascii="Times New Roman" w:hAnsi="Times New Roman" w:cs="Times New Roman"/>
          <w:color w:val="auto"/>
          <w:sz w:val="24"/>
          <w:szCs w:val="24"/>
        </w:rPr>
        <w:t xml:space="preserve"> unifying agents to the system rather than focus</w:t>
      </w:r>
      <w:r>
        <w:rPr>
          <w:rFonts w:hint="default" w:ascii="Times New Roman" w:hAnsi="Times New Roman" w:cs="Times New Roman"/>
          <w:color w:val="auto"/>
          <w:sz w:val="24"/>
          <w:szCs w:val="24"/>
        </w:rPr>
        <w:t>sing</w:t>
      </w:r>
      <w:r>
        <w:rPr>
          <w:rFonts w:hint="default" w:ascii="Times New Roman" w:hAnsi="Times New Roman" w:cs="Times New Roman"/>
          <w:color w:val="auto"/>
          <w:sz w:val="24"/>
          <w:szCs w:val="24"/>
        </w:rPr>
        <w:t xml:space="preserve"> on domination and command (Hazy, 2001; Tourish, 2019). Transformational leaders can help the organisation to re-establish order through implement</w:t>
      </w:r>
      <w:r>
        <w:rPr>
          <w:rFonts w:hint="default" w:ascii="Times New Roman" w:hAnsi="Times New Roman" w:cs="Times New Roman"/>
          <w:color w:val="auto"/>
          <w:sz w:val="24"/>
          <w:szCs w:val="24"/>
        </w:rPr>
        <w:t>ing</w:t>
      </w:r>
      <w:r>
        <w:rPr>
          <w:rFonts w:hint="default" w:ascii="Times New Roman" w:hAnsi="Times New Roman" w:cs="Times New Roman"/>
          <w:color w:val="auto"/>
          <w:sz w:val="24"/>
          <w:szCs w:val="24"/>
        </w:rPr>
        <w:t xml:space="preserve"> the strategy that set</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the vision and link</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the employees’ self-concept with the organisation to strengthen the</w:t>
      </w:r>
      <w:r>
        <w:rPr>
          <w:rFonts w:hint="default" w:ascii="Times New Roman" w:hAnsi="Times New Roman" w:cs="Times New Roman"/>
          <w:color w:val="auto"/>
          <w:sz w:val="24"/>
          <w:szCs w:val="24"/>
        </w:rPr>
        <w:t>ir</w:t>
      </w:r>
      <w:r>
        <w:rPr>
          <w:rFonts w:hint="default" w:ascii="Times New Roman" w:hAnsi="Times New Roman" w:cs="Times New Roman"/>
          <w:color w:val="auto"/>
          <w:sz w:val="24"/>
          <w:szCs w:val="24"/>
        </w:rPr>
        <w:t xml:space="preserve"> self-identify and ethics (Avolio &amp; Gardner, 2005; Bass &amp; Riggio, 2006; Snowden &amp; Boone, 2007; Hartnell &amp; Walumbua, 2011). Besides, TL </w:t>
      </w:r>
      <w:r>
        <w:rPr>
          <w:rFonts w:hint="default" w:ascii="Times New Roman" w:hAnsi="Times New Roman" w:cs="Times New Roman"/>
          <w:color w:val="auto"/>
          <w:sz w:val="24"/>
          <w:szCs w:val="24"/>
        </w:rPr>
        <w:t xml:space="preserve">can not </w:t>
      </w:r>
      <w:r>
        <w:rPr>
          <w:rFonts w:hint="default" w:ascii="Times New Roman" w:hAnsi="Times New Roman" w:cs="Times New Roman"/>
          <w:color w:val="auto"/>
          <w:sz w:val="24"/>
          <w:szCs w:val="24"/>
        </w:rPr>
        <w:t xml:space="preserve">only cope with the external complexity, but </w:t>
      </w:r>
      <w:r>
        <w:rPr>
          <w:rFonts w:hint="default" w:ascii="Times New Roman" w:hAnsi="Times New Roman" w:cs="Times New Roman"/>
          <w:color w:val="auto"/>
          <w:sz w:val="24"/>
          <w:szCs w:val="24"/>
        </w:rPr>
        <w:t xml:space="preserve">can </w:t>
      </w:r>
      <w:r>
        <w:rPr>
          <w:rFonts w:hint="default" w:ascii="Times New Roman" w:hAnsi="Times New Roman" w:cs="Times New Roman"/>
          <w:color w:val="auto"/>
          <w:sz w:val="24"/>
          <w:szCs w:val="24"/>
        </w:rPr>
        <w:t xml:space="preserve">also decrease the uncertainty associated with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over diversity of IBL.</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Likewise, due to the complexity of the leadership context, leaders are not always able to grasp the most accurate information so that </w:t>
      </w:r>
      <w:r>
        <w:rPr>
          <w:rFonts w:hint="default" w:ascii="Times New Roman" w:hAnsi="Times New Roman" w:cs="Times New Roman"/>
          <w:color w:val="auto"/>
          <w:sz w:val="24"/>
          <w:szCs w:val="24"/>
        </w:rPr>
        <w:t>fail to take the best action</w:t>
      </w:r>
      <w:r>
        <w:rPr>
          <w:rFonts w:hint="default" w:ascii="Times New Roman" w:hAnsi="Times New Roman" w:cs="Times New Roman"/>
          <w:color w:val="auto"/>
          <w:sz w:val="24"/>
          <w:szCs w:val="24"/>
        </w:rPr>
        <w:t>. Steve Jobs (n.d.) states that ‘it is inappropriate to hire talen</w:t>
      </w:r>
      <w:r>
        <w:rPr>
          <w:rFonts w:hint="default" w:ascii="Times New Roman" w:hAnsi="Times New Roman" w:cs="Times New Roman"/>
          <w:color w:val="auto"/>
          <w:sz w:val="24"/>
          <w:szCs w:val="24"/>
        </w:rPr>
        <w:t>ted people</w:t>
      </w:r>
      <w:r>
        <w:rPr>
          <w:rFonts w:hint="default" w:ascii="Times New Roman" w:hAnsi="Times New Roman" w:cs="Times New Roman"/>
          <w:color w:val="auto"/>
          <w:sz w:val="24"/>
          <w:szCs w:val="24"/>
        </w:rPr>
        <w:t xml:space="preserve"> and tell them what to do; </w:t>
      </w:r>
      <w:r>
        <w:rPr>
          <w:rFonts w:hint="default" w:ascii="Times New Roman" w:hAnsi="Times New Roman" w:cs="Times New Roman"/>
          <w:color w:val="auto"/>
          <w:sz w:val="24"/>
          <w:szCs w:val="24"/>
        </w:rPr>
        <w:t>talented people</w:t>
      </w:r>
      <w:r>
        <w:rPr>
          <w:rFonts w:hint="default" w:ascii="Times New Roman" w:hAnsi="Times New Roman" w:cs="Times New Roman"/>
          <w:color w:val="auto"/>
          <w:sz w:val="24"/>
          <w:szCs w:val="24"/>
        </w:rPr>
        <w:t xml:space="preserve"> should be to hire</w:t>
      </w:r>
      <w:r>
        <w:rPr>
          <w:rFonts w:hint="default" w:ascii="Times New Roman" w:hAnsi="Times New Roman" w:cs="Times New Roman"/>
          <w:color w:val="auto"/>
          <w:sz w:val="24"/>
          <w:szCs w:val="24"/>
        </w:rPr>
        <w:t>d</w:t>
      </w:r>
      <w:r>
        <w:rPr>
          <w:rFonts w:hint="default" w:ascii="Times New Roman" w:hAnsi="Times New Roman" w:cs="Times New Roman"/>
          <w:color w:val="auto"/>
          <w:sz w:val="24"/>
          <w:szCs w:val="24"/>
        </w:rPr>
        <w:t xml:space="preserve"> so they can tell the organisation what to do’. Thus, the positive atmosphere provided in IBL can motivate employees to express ideas since they are willing to deliver their opinions when they feel valued and safe (Marquet, 2018)</w:t>
      </w:r>
      <w:r>
        <w:rPr>
          <w:rFonts w:hint="default" w:ascii="Times New Roman" w:hAnsi="Times New Roman" w:cs="Times New Roman"/>
          <w:color w:val="auto"/>
          <w:sz w:val="24"/>
          <w:szCs w:val="24"/>
        </w:rPr>
        <w:t>. E</w:t>
      </w:r>
      <w:r>
        <w:rPr>
          <w:rFonts w:hint="default" w:ascii="Times New Roman" w:hAnsi="Times New Roman" w:cs="Times New Roman"/>
          <w:color w:val="auto"/>
          <w:sz w:val="24"/>
          <w:szCs w:val="24"/>
        </w:rPr>
        <w:t xml:space="preserve">ncouraging team thinking and collision with more novel ideas (Sarkar, 2016; Maelrieussec, 2019), which are useful for </w:t>
      </w:r>
      <w:r>
        <w:rPr>
          <w:rFonts w:hint="default" w:ascii="Times New Roman" w:hAnsi="Times New Roman" w:cs="Times New Roman"/>
          <w:color w:val="auto"/>
          <w:sz w:val="24"/>
          <w:szCs w:val="24"/>
        </w:rPr>
        <w:t xml:space="preserve">the </w:t>
      </w:r>
      <w:r>
        <w:rPr>
          <w:rFonts w:hint="default" w:ascii="Times New Roman" w:hAnsi="Times New Roman" w:cs="Times New Roman"/>
          <w:color w:val="auto"/>
          <w:sz w:val="24"/>
          <w:szCs w:val="24"/>
        </w:rPr>
        <w:t>organisation to capture the significant information and to deal with persistent uncertainty arise from the external environment (Craig, 2019).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Consequently, an ideal leadership approach for the 21st century is to foster</w:t>
      </w:r>
      <w:r>
        <w:rPr>
          <w:rFonts w:hint="default" w:ascii="Times New Roman" w:hAnsi="Times New Roman" w:cs="Times New Roman"/>
          <w:color w:val="auto"/>
          <w:sz w:val="24"/>
          <w:szCs w:val="24"/>
        </w:rPr>
        <w:t xml:space="preserve"> an</w:t>
      </w:r>
      <w:r>
        <w:rPr>
          <w:rFonts w:hint="default" w:ascii="Times New Roman" w:hAnsi="Times New Roman" w:cs="Times New Roman"/>
          <w:color w:val="auto"/>
          <w:sz w:val="24"/>
          <w:szCs w:val="24"/>
        </w:rPr>
        <w:t xml:space="preserve"> innovation atmosphere by IBL</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creating an environment of expression and </w:t>
      </w:r>
      <w:r>
        <w:rPr>
          <w:rFonts w:hint="default" w:ascii="Times New Roman" w:hAnsi="Times New Roman" w:cs="Times New Roman"/>
          <w:color w:val="auto"/>
          <w:sz w:val="24"/>
          <w:szCs w:val="24"/>
        </w:rPr>
        <w:t xml:space="preserve">a </w:t>
      </w:r>
      <w:r>
        <w:rPr>
          <w:rFonts w:hint="default" w:ascii="Times New Roman" w:hAnsi="Times New Roman" w:cs="Times New Roman"/>
          <w:color w:val="auto"/>
          <w:sz w:val="24"/>
          <w:szCs w:val="24"/>
        </w:rPr>
        <w:t xml:space="preserve">creative space for employees. Meanwhile, linking the objectives of the employee with the mission of the organization by TL </w:t>
      </w:r>
      <w:r>
        <w:rPr>
          <w:rFonts w:hint="default" w:ascii="Times New Roman" w:hAnsi="Times New Roman" w:cs="Times New Roman"/>
          <w:color w:val="auto"/>
          <w:sz w:val="24"/>
          <w:szCs w:val="24"/>
        </w:rPr>
        <w:t>gives a</w:t>
      </w:r>
      <w:r>
        <w:rPr>
          <w:rFonts w:hint="default" w:ascii="Times New Roman" w:hAnsi="Times New Roman" w:cs="Times New Roman"/>
          <w:color w:val="auto"/>
          <w:sz w:val="24"/>
          <w:szCs w:val="24"/>
        </w:rPr>
        <w:t xml:space="preserve"> sense of moral and authentic</w:t>
      </w:r>
      <w:r>
        <w:rPr>
          <w:rFonts w:hint="default" w:ascii="Times New Roman" w:hAnsi="Times New Roman" w:cs="Times New Roman"/>
          <w:color w:val="auto"/>
          <w:sz w:val="24"/>
          <w:szCs w:val="24"/>
        </w:rPr>
        <w:t>, w</w:t>
      </w:r>
      <w:r>
        <w:rPr>
          <w:rFonts w:hint="default" w:ascii="Times New Roman" w:hAnsi="Times New Roman" w:cs="Times New Roman"/>
          <w:color w:val="auto"/>
          <w:sz w:val="24"/>
          <w:szCs w:val="24"/>
        </w:rPr>
        <w:t>hich can guide the organi</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ation to move forward in an orderly and flexible way.</w:t>
      </w:r>
    </w:p>
    <w:p>
      <w:pPr>
        <w:spacing w:line="480" w:lineRule="auto"/>
        <w:rPr>
          <w:rFonts w:hint="default" w:ascii="Times New Roman" w:hAnsi="Times New Roman" w:cs="Times New Roman"/>
          <w:color w:val="auto"/>
          <w:sz w:val="24"/>
          <w:szCs w:val="24"/>
        </w:rPr>
      </w:pPr>
    </w:p>
    <w:p>
      <w:pPr>
        <w:pStyle w:val="3"/>
        <w:bidi w:val="0"/>
        <w:spacing w:line="480" w:lineRule="auto"/>
        <w:rPr>
          <w:rFonts w:hint="default" w:ascii="Times New Roman" w:hAnsi="Times New Roman" w:cs="Times New Roman"/>
          <w:color w:val="auto"/>
          <w:sz w:val="24"/>
          <w:szCs w:val="24"/>
        </w:rPr>
      </w:pPr>
      <w:bookmarkStart w:id="8" w:name="_Toc1145509808"/>
      <w:r>
        <w:rPr>
          <w:rFonts w:hint="default" w:ascii="Times New Roman" w:hAnsi="Times New Roman" w:cs="Times New Roman"/>
          <w:b/>
          <w:color w:val="000000" w:themeColor="text1"/>
          <w:sz w:val="28"/>
          <w:szCs w:val="28"/>
          <w14:textFill>
            <w14:solidFill>
              <w14:schemeClr w14:val="tx1"/>
            </w14:solidFill>
          </w14:textFill>
        </w:rPr>
        <w:t>2.3 Leadership Practices that Foster Innovation</w:t>
      </w:r>
      <w:bookmarkEnd w:id="8"/>
    </w:p>
    <w:p>
      <w:pPr>
        <w:pStyle w:val="4"/>
        <w:bidi w:val="0"/>
        <w:spacing w:line="480" w:lineRule="auto"/>
        <w:rPr>
          <w:rFonts w:hint="default" w:ascii="Times New Roman" w:hAnsi="Times New Roman" w:cs="Times New Roman"/>
          <w:sz w:val="24"/>
          <w:szCs w:val="24"/>
        </w:rPr>
      </w:pPr>
      <w:bookmarkStart w:id="9" w:name="_Toc392447701"/>
      <w:r>
        <w:rPr>
          <w:rFonts w:hint="default" w:ascii="Times New Roman" w:hAnsi="Times New Roman" w:cs="Times New Roman"/>
          <w:sz w:val="24"/>
          <w:szCs w:val="24"/>
        </w:rPr>
        <w:t>2.3.1 Network and Networking</w:t>
      </w:r>
      <w:bookmarkEnd w:id="9"/>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Developing and managing an effective network are essential skills in a complex leadership context. Clarke (2013) and Ernst et al (2016) also highlight the importance and explain the reason is that innovation is </w:t>
      </w:r>
      <w:r>
        <w:rPr>
          <w:rFonts w:hint="default" w:ascii="Times New Roman" w:hAnsi="Times New Roman" w:cs="Times New Roman"/>
          <w:color w:val="auto"/>
          <w:sz w:val="24"/>
          <w:szCs w:val="24"/>
        </w:rPr>
        <w:t>considered</w:t>
      </w:r>
      <w:r>
        <w:rPr>
          <w:rFonts w:hint="default" w:ascii="Times New Roman" w:hAnsi="Times New Roman" w:cs="Times New Roman"/>
          <w:color w:val="auto"/>
          <w:sz w:val="24"/>
          <w:szCs w:val="24"/>
        </w:rPr>
        <w:t xml:space="preserve"> by many managers as the primary strategic driving force for the organisation, which requires leaders to develop</w:t>
      </w:r>
      <w:r>
        <w:rPr>
          <w:rFonts w:hint="default" w:ascii="Times New Roman" w:hAnsi="Times New Roman" w:cs="Times New Roman"/>
          <w:color w:val="auto"/>
          <w:sz w:val="24"/>
          <w:szCs w:val="24"/>
        </w:rPr>
        <w:t xml:space="preserve"> and</w:t>
      </w:r>
      <w:r>
        <w:rPr>
          <w:rFonts w:hint="default" w:ascii="Times New Roman" w:hAnsi="Times New Roman" w:cs="Times New Roman"/>
          <w:color w:val="auto"/>
          <w:sz w:val="24"/>
          <w:szCs w:val="24"/>
        </w:rPr>
        <w:t xml:space="preserve"> expand high-quality networks to acquire new knowledge (Cullen, Palus and Appaneal, 2014), resources, feedback and information constantly (Ibarra and Hunter, 2007).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Research by Willurn and Cullen (2014) finds that three qualities of the useful network, which could help </w:t>
      </w:r>
      <w:r>
        <w:rPr>
          <w:rFonts w:hint="default" w:ascii="Times New Roman" w:hAnsi="Times New Roman" w:cs="Times New Roman"/>
          <w:color w:val="auto"/>
          <w:sz w:val="24"/>
          <w:szCs w:val="24"/>
        </w:rPr>
        <w:t>organisation</w:t>
      </w:r>
      <w:r>
        <w:rPr>
          <w:rFonts w:hint="default" w:ascii="Times New Roman" w:hAnsi="Times New Roman" w:cs="Times New Roman"/>
          <w:color w:val="auto"/>
          <w:sz w:val="24"/>
          <w:szCs w:val="24"/>
        </w:rPr>
        <w:t xml:space="preserve"> to form a more complete, innovative and impartial view of the issues, </w:t>
      </w:r>
      <w:r>
        <w:rPr>
          <w:rFonts w:hint="default" w:ascii="Times New Roman" w:hAnsi="Times New Roman" w:cs="Times New Roman"/>
          <w:color w:val="auto"/>
          <w:sz w:val="24"/>
          <w:szCs w:val="24"/>
        </w:rPr>
        <w:t>are</w:t>
      </w:r>
      <w:r>
        <w:rPr>
          <w:rFonts w:hint="default" w:ascii="Times New Roman" w:hAnsi="Times New Roman" w:cs="Times New Roman"/>
          <w:color w:val="auto"/>
          <w:sz w:val="24"/>
          <w:szCs w:val="24"/>
        </w:rPr>
        <w:t xml:space="preserve"> de</w:t>
      </w:r>
      <w:r>
        <w:rPr>
          <w:rFonts w:hint="default" w:ascii="Times New Roman" w:hAnsi="Times New Roman" w:cs="Times New Roman"/>
          <w:color w:val="auto"/>
          <w:sz w:val="24"/>
          <w:szCs w:val="24"/>
        </w:rPr>
        <w:t>pth</w:t>
      </w:r>
      <w:r>
        <w:rPr>
          <w:rFonts w:hint="default" w:ascii="Times New Roman" w:hAnsi="Times New Roman" w:cs="Times New Roman"/>
          <w:color w:val="auto"/>
          <w:sz w:val="24"/>
          <w:szCs w:val="24"/>
        </w:rPr>
        <w:t>, open</w:t>
      </w:r>
      <w:r>
        <w:rPr>
          <w:rFonts w:hint="default" w:ascii="Times New Roman" w:hAnsi="Times New Roman" w:cs="Times New Roman"/>
          <w:color w:val="auto"/>
          <w:sz w:val="24"/>
          <w:szCs w:val="24"/>
        </w:rPr>
        <w:t>ness</w:t>
      </w:r>
      <w:r>
        <w:rPr>
          <w:rFonts w:hint="default" w:ascii="Times New Roman" w:hAnsi="Times New Roman" w:cs="Times New Roman"/>
          <w:color w:val="auto"/>
          <w:sz w:val="24"/>
          <w:szCs w:val="24"/>
        </w:rPr>
        <w:t xml:space="preserve"> and divers</w:t>
      </w:r>
      <w:r>
        <w:rPr>
          <w:rFonts w:hint="default" w:ascii="Times New Roman" w:hAnsi="Times New Roman" w:cs="Times New Roman"/>
          <w:color w:val="auto"/>
          <w:sz w:val="24"/>
          <w:szCs w:val="24"/>
        </w:rPr>
        <w:t>ity</w:t>
      </w:r>
      <w:r>
        <w:rPr>
          <w:rFonts w:hint="default" w:ascii="Times New Roman" w:hAnsi="Times New Roman" w:cs="Times New Roman"/>
          <w:color w:val="auto"/>
          <w:sz w:val="24"/>
          <w:szCs w:val="24"/>
        </w:rPr>
        <w:t xml:space="preserve">. According to Burt (1992) and Cross et al (2008), </w:t>
      </w:r>
      <w:r>
        <w:rPr>
          <w:rFonts w:hint="default" w:ascii="Times New Roman" w:hAnsi="Times New Roman" w:cs="Times New Roman"/>
          <w:color w:val="auto"/>
          <w:sz w:val="24"/>
          <w:szCs w:val="24"/>
        </w:rPr>
        <w:t>organisations</w:t>
      </w:r>
      <w:r>
        <w:rPr>
          <w:rFonts w:hint="default" w:ascii="Times New Roman" w:hAnsi="Times New Roman" w:cs="Times New Roman"/>
          <w:color w:val="auto"/>
          <w:sz w:val="24"/>
          <w:szCs w:val="24"/>
        </w:rPr>
        <w:t xml:space="preserve"> with open network</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might be obtaining new information faster so that they can better integrate opinions from different perspectives</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I</w:t>
      </w:r>
      <w:r>
        <w:rPr>
          <w:rFonts w:hint="default" w:ascii="Times New Roman" w:hAnsi="Times New Roman" w:cs="Times New Roman"/>
          <w:color w:val="auto"/>
          <w:sz w:val="24"/>
          <w:szCs w:val="24"/>
        </w:rPr>
        <w:t xml:space="preserve">n addition, they tend to present a better performance and greater occupational mobility and more effective adaptation. The diverse network can be explained as accommodating different advantages with an open attitude (Yip, Ernst, &amp; Campbell, 2009; Ernst &amp; Chrobot-Mason, 2010), and deep relations can help </w:t>
      </w:r>
      <w:r>
        <w:rPr>
          <w:rFonts w:hint="default" w:ascii="Times New Roman" w:hAnsi="Times New Roman" w:cs="Times New Roman"/>
          <w:color w:val="auto"/>
          <w:sz w:val="24"/>
          <w:szCs w:val="24"/>
        </w:rPr>
        <w:t>people</w:t>
      </w:r>
      <w:r>
        <w:rPr>
          <w:rFonts w:hint="default" w:ascii="Times New Roman" w:hAnsi="Times New Roman" w:cs="Times New Roman"/>
          <w:color w:val="auto"/>
          <w:sz w:val="24"/>
          <w:szCs w:val="24"/>
        </w:rPr>
        <w:t xml:space="preserve"> communicate with people from different backgrounds to gain valuable ideas and resources (Cross＆Parker, 2004).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w:t>
      </w:r>
      <w:r>
        <w:rPr>
          <w:rFonts w:hint="default" w:ascii="Times New Roman" w:hAnsi="Times New Roman" w:cs="Times New Roman"/>
          <w:color w:val="auto"/>
          <w:sz w:val="24"/>
          <w:szCs w:val="24"/>
        </w:rPr>
        <w:t xml:space="preserve">t is crucial for </w:t>
      </w:r>
      <w:r>
        <w:rPr>
          <w:rFonts w:hint="default" w:ascii="Times New Roman" w:hAnsi="Times New Roman" w:cs="Times New Roman"/>
          <w:color w:val="auto"/>
          <w:sz w:val="24"/>
          <w:szCs w:val="24"/>
        </w:rPr>
        <w:t>organisations</w:t>
      </w:r>
      <w:r>
        <w:rPr>
          <w:rFonts w:hint="default" w:ascii="Times New Roman" w:hAnsi="Times New Roman" w:cs="Times New Roman"/>
          <w:color w:val="auto"/>
          <w:sz w:val="24"/>
          <w:szCs w:val="24"/>
        </w:rPr>
        <w:t xml:space="preserve"> to keep the network open. However, lack of knowledge in areas other than </w:t>
      </w:r>
      <w:r>
        <w:rPr>
          <w:rFonts w:hint="default" w:ascii="Times New Roman" w:hAnsi="Times New Roman" w:cs="Times New Roman"/>
          <w:color w:val="auto"/>
          <w:sz w:val="24"/>
          <w:szCs w:val="24"/>
        </w:rPr>
        <w:t>their own area</w:t>
      </w:r>
      <w:r>
        <w:rPr>
          <w:rFonts w:hint="default" w:ascii="Times New Roman" w:hAnsi="Times New Roman" w:cs="Times New Roman"/>
          <w:color w:val="auto"/>
          <w:sz w:val="24"/>
          <w:szCs w:val="24"/>
        </w:rPr>
        <w:t xml:space="preserve"> makes it difficult for people to find common ground with people outside their normal circle. Ibarra and Hunter (2007) suggest that leaders could gain new perspectives through professional associations, clubs and individual interest communities, that is, to expand an occasional circle of acquaintances. Furthermore, leaders should establish good working relationships with people who can support them complete their work</w:t>
      </w:r>
      <w:r>
        <w:rPr>
          <w:rFonts w:hint="default" w:ascii="Times New Roman" w:hAnsi="Times New Roman" w:cs="Times New Roman"/>
          <w:color w:val="auto"/>
          <w:sz w:val="24"/>
          <w:szCs w:val="24"/>
        </w:rPr>
        <w:t xml:space="preserve">. This </w:t>
      </w:r>
      <w:r>
        <w:rPr>
          <w:rFonts w:hint="default" w:ascii="Times New Roman" w:hAnsi="Times New Roman" w:cs="Times New Roman"/>
          <w:color w:val="auto"/>
          <w:sz w:val="24"/>
          <w:szCs w:val="24"/>
        </w:rPr>
        <w:t>designed to ensure coordination and cooperation among those who know and trust each other in order to fulfil their immediate mandate (Cullen, Palus and Appaneal, 2014).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Nevertheless, it should be not</w:t>
      </w:r>
      <w:r>
        <w:rPr>
          <w:rFonts w:hint="default" w:ascii="Times New Roman" w:hAnsi="Times New Roman" w:cs="Times New Roman"/>
          <w:color w:val="auto"/>
          <w:sz w:val="24"/>
          <w:szCs w:val="24"/>
        </w:rPr>
        <w:t>ed</w:t>
      </w:r>
      <w:r>
        <w:rPr>
          <w:rFonts w:hint="default" w:ascii="Times New Roman" w:hAnsi="Times New Roman" w:cs="Times New Roman"/>
          <w:color w:val="auto"/>
          <w:sz w:val="24"/>
          <w:szCs w:val="24"/>
        </w:rPr>
        <w:t xml:space="preserve"> that getting people to collaborate across boundaries </w:t>
      </w:r>
      <w:r>
        <w:rPr>
          <w:rFonts w:hint="default" w:ascii="Times New Roman" w:hAnsi="Times New Roman" w:cs="Times New Roman"/>
          <w:color w:val="auto"/>
          <w:sz w:val="24"/>
          <w:szCs w:val="24"/>
        </w:rPr>
        <w:t>is</w:t>
      </w:r>
      <w:r>
        <w:rPr>
          <w:rFonts w:hint="default" w:ascii="Times New Roman" w:hAnsi="Times New Roman" w:cs="Times New Roman"/>
          <w:color w:val="auto"/>
          <w:sz w:val="24"/>
          <w:szCs w:val="24"/>
        </w:rPr>
        <w:t xml:space="preserve"> the biggest barrier to collaboration in organisations (Kane, et al., 2018) since they need to take into account the dimensions of demographic</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stakeholder</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xml:space="preserve"> and geograph</w:t>
      </w:r>
      <w:r>
        <w:rPr>
          <w:rFonts w:hint="default" w:ascii="Times New Roman" w:hAnsi="Times New Roman" w:cs="Times New Roman"/>
          <w:color w:val="auto"/>
          <w:sz w:val="24"/>
          <w:szCs w:val="24"/>
        </w:rPr>
        <w:t>y</w:t>
      </w:r>
      <w:r>
        <w:rPr>
          <w:rFonts w:hint="default" w:ascii="Times New Roman" w:hAnsi="Times New Roman" w:cs="Times New Roman"/>
          <w:color w:val="auto"/>
          <w:sz w:val="24"/>
          <w:szCs w:val="24"/>
        </w:rPr>
        <w:t xml:space="preserve"> in boundary management (Yip, Ernst, and Campbell, 2016). As a result</w:t>
      </w:r>
      <w:r>
        <w:rPr>
          <w:rFonts w:hint="default" w:ascii="Times New Roman" w:hAnsi="Times New Roman" w:cs="Times New Roman"/>
          <w:color w:val="auto"/>
          <w:sz w:val="24"/>
          <w:szCs w:val="24"/>
        </w:rPr>
        <w:t>s</w:t>
      </w:r>
      <w:r>
        <w:rPr>
          <w:rFonts w:hint="default" w:ascii="Times New Roman" w:hAnsi="Times New Roman" w:cs="Times New Roman"/>
          <w:color w:val="auto"/>
          <w:sz w:val="24"/>
          <w:szCs w:val="24"/>
        </w:rPr>
        <w:t>, according to the survey by CCL (2016), there are three major priorities for boundary spanners, including cross-functional collaboration (98%), empowerment of employees at all levels (97%) and cross-organizational learning (91%). According to the result, cross-functional collaboration is the biggest obstacle and the most promising bridge to accelerate organizational innovation, change, and eventual transformation. Leaders should use it as an effective tool to promote organizational innovation.</w:t>
      </w:r>
    </w:p>
    <w:p>
      <w:pPr>
        <w:spacing w:line="480" w:lineRule="auto"/>
        <w:rPr>
          <w:rFonts w:hint="default" w:ascii="Times New Roman" w:hAnsi="Times New Roman" w:cs="Times New Roman"/>
          <w:color w:val="auto"/>
          <w:sz w:val="24"/>
          <w:szCs w:val="24"/>
        </w:rPr>
      </w:pPr>
    </w:p>
    <w:p>
      <w:pPr>
        <w:pStyle w:val="4"/>
        <w:bidi w:val="0"/>
        <w:spacing w:line="480" w:lineRule="auto"/>
        <w:rPr>
          <w:rFonts w:hint="default" w:ascii="Times New Roman" w:hAnsi="Times New Roman" w:cs="Times New Roman"/>
          <w:sz w:val="24"/>
          <w:szCs w:val="24"/>
        </w:rPr>
      </w:pPr>
      <w:bookmarkStart w:id="10" w:name="_Toc946230770"/>
      <w:r>
        <w:rPr>
          <w:rFonts w:hint="default" w:ascii="Times New Roman" w:hAnsi="Times New Roman" w:cs="Times New Roman"/>
          <w:sz w:val="24"/>
          <w:szCs w:val="24"/>
        </w:rPr>
        <w:t xml:space="preserve">2.3.2 Innovation </w:t>
      </w:r>
      <w:r>
        <w:rPr>
          <w:rFonts w:hint="default" w:ascii="Times New Roman" w:hAnsi="Times New Roman" w:cs="Times New Roman"/>
          <w:sz w:val="24"/>
          <w:szCs w:val="24"/>
        </w:rPr>
        <w:t>and Design Thinking</w:t>
      </w:r>
      <w:bookmarkEnd w:id="10"/>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Owing to globalisation, innovation has become a major driver in the VUCA world (Brash et al., 2008; Mickahail, 2015). Leaders merely </w:t>
      </w:r>
      <w:r>
        <w:rPr>
          <w:rFonts w:hint="default" w:ascii="Times New Roman" w:hAnsi="Times New Roman" w:cs="Times New Roman"/>
          <w:color w:val="auto"/>
          <w:sz w:val="24"/>
          <w:szCs w:val="24"/>
        </w:rPr>
        <w:t xml:space="preserve">have </w:t>
      </w:r>
      <w:r>
        <w:rPr>
          <w:rFonts w:hint="default" w:ascii="Times New Roman" w:hAnsi="Times New Roman" w:cs="Times New Roman"/>
          <w:color w:val="auto"/>
          <w:sz w:val="24"/>
          <w:szCs w:val="24"/>
        </w:rPr>
        <w:t>rel</w:t>
      </w:r>
      <w:r>
        <w:rPr>
          <w:rFonts w:hint="default" w:ascii="Times New Roman" w:hAnsi="Times New Roman" w:cs="Times New Roman"/>
          <w:color w:val="auto"/>
          <w:sz w:val="24"/>
          <w:szCs w:val="24"/>
        </w:rPr>
        <w:t>ied</w:t>
      </w:r>
      <w:r>
        <w:rPr>
          <w:rFonts w:hint="default" w:ascii="Times New Roman" w:hAnsi="Times New Roman" w:cs="Times New Roman"/>
          <w:color w:val="auto"/>
          <w:sz w:val="24"/>
          <w:szCs w:val="24"/>
        </w:rPr>
        <w:t xml:space="preserve"> on previous models to make decisions that fail to meet the ambiguity of the 21st century (Horth &amp; Buchner, 2014; Mitchell, 2017). Likewise, according to the Cynefin framework</w:t>
      </w:r>
      <w:r>
        <w:rPr>
          <w:rFonts w:hint="default" w:ascii="Times New Roman" w:hAnsi="Times New Roman" w:cs="Times New Roman"/>
          <w:color w:val="auto"/>
          <w:sz w:val="24"/>
          <w:szCs w:val="24"/>
        </w:rPr>
        <w:t xml:space="preserve"> (1999)</w:t>
      </w:r>
      <w:r>
        <w:rPr>
          <w:rFonts w:hint="default" w:ascii="Times New Roman" w:hAnsi="Times New Roman" w:cs="Times New Roman"/>
          <w:color w:val="auto"/>
          <w:sz w:val="24"/>
          <w:szCs w:val="24"/>
        </w:rPr>
        <w:t xml:space="preserve">, most of the problems that appear in contemporary organizations can be classified as chaotic and complex. Hence, a recommended practice is to use innovative leadership to try to </w:t>
      </w:r>
      <w:r>
        <w:rPr>
          <w:rFonts w:hint="default" w:ascii="Times New Roman" w:hAnsi="Times New Roman" w:cs="Times New Roman"/>
          <w:color w:val="auto"/>
          <w:sz w:val="24"/>
          <w:szCs w:val="24"/>
        </w:rPr>
        <w:t>clear the points</w:t>
      </w:r>
      <w:r>
        <w:rPr>
          <w:rFonts w:hint="default" w:ascii="Times New Roman" w:hAnsi="Times New Roman" w:cs="Times New Roman"/>
          <w:color w:val="auto"/>
          <w:sz w:val="24"/>
          <w:szCs w:val="24"/>
        </w:rPr>
        <w:t>, which means it is necessary for leaders to guide the organisation to disseminate new ideas.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Design Thinking (DT) (refer to appendix IV for usage details) has emerged as a skill to identify problem situations and innovate (Mitchell, 2015), and DT</w:t>
      </w:r>
      <w:r>
        <w:rPr>
          <w:rFonts w:hint="default" w:ascii="Times New Roman" w:hAnsi="Times New Roman" w:cs="Times New Roman"/>
          <w:color w:val="auto"/>
          <w:sz w:val="24"/>
          <w:szCs w:val="24"/>
        </w:rPr>
        <w:t xml:space="preserve"> can be</w:t>
      </w:r>
      <w:r>
        <w:rPr>
          <w:rFonts w:hint="default" w:ascii="Times New Roman" w:hAnsi="Times New Roman" w:cs="Times New Roman"/>
          <w:color w:val="auto"/>
          <w:sz w:val="24"/>
          <w:szCs w:val="24"/>
        </w:rPr>
        <w:t xml:space="preserve"> applied through following five phases as shown in figure 1</w:t>
      </w:r>
      <w:r>
        <w:rPr>
          <w:rFonts w:hint="default" w:ascii="Times New Roman" w:hAnsi="Times New Roman" w:cs="Times New Roman"/>
          <w:color w:val="auto"/>
          <w:sz w:val="24"/>
          <w:szCs w:val="24"/>
        </w:rPr>
        <w:t xml:space="preserve"> (Refer appendix IV)</w:t>
      </w:r>
      <w:r>
        <w:rPr>
          <w:rFonts w:hint="default" w:ascii="Times New Roman" w:hAnsi="Times New Roman" w:cs="Times New Roman"/>
          <w:color w:val="auto"/>
          <w:sz w:val="24"/>
          <w:szCs w:val="24"/>
        </w:rPr>
        <w:t>: empathise</w:t>
      </w:r>
      <w:r>
        <w:rPr>
          <w:rFonts w:hint="default" w:ascii="Times New Roman" w:hAnsi="Times New Roman" w:cs="Times New Roman"/>
          <w:color w:val="auto"/>
          <w:sz w:val="24"/>
          <w:szCs w:val="24"/>
        </w:rPr>
        <w:t>, define</w:t>
      </w:r>
      <w:r>
        <w:rPr>
          <w:rFonts w:hint="default" w:ascii="Times New Roman" w:hAnsi="Times New Roman" w:cs="Times New Roman"/>
          <w:color w:val="auto"/>
          <w:sz w:val="24"/>
          <w:szCs w:val="24"/>
        </w:rPr>
        <w:t>, ideat</w:t>
      </w:r>
      <w:r>
        <w:rPr>
          <w:rFonts w:hint="default" w:ascii="Times New Roman" w:hAnsi="Times New Roman" w:cs="Times New Roman"/>
          <w:color w:val="auto"/>
          <w:sz w:val="24"/>
          <w:szCs w:val="24"/>
        </w:rPr>
        <w:t>e</w:t>
      </w:r>
      <w:r>
        <w:rPr>
          <w:rFonts w:hint="default" w:ascii="Times New Roman" w:hAnsi="Times New Roman" w:cs="Times New Roman"/>
          <w:color w:val="auto"/>
          <w:sz w:val="24"/>
          <w:szCs w:val="24"/>
        </w:rPr>
        <w:t xml:space="preserve">, prototype and test. These steps can be linear or synchronous and can be repeated. According to Hawryszkiewycz (2013, p.20), DT can be understood as </w:t>
      </w:r>
      <w:r>
        <w:rPr>
          <w:rFonts w:hint="default" w:ascii="Times New Roman" w:hAnsi="Times New Roman" w:cs="Times New Roman"/>
          <w:color w:val="auto"/>
          <w:sz w:val="24"/>
          <w:szCs w:val="24"/>
        </w:rPr>
        <w:t xml:space="preserve">it </w:t>
      </w:r>
      <w:r>
        <w:rPr>
          <w:rFonts w:hint="default" w:ascii="Times New Roman" w:hAnsi="Times New Roman" w:cs="Times New Roman"/>
          <w:color w:val="auto"/>
          <w:sz w:val="24"/>
          <w:szCs w:val="24"/>
        </w:rPr>
        <w:t>can always ‘present creative and intuitive thinking’. Leaders can consider to solve problems and create new ideas through DT.</w:t>
      </w:r>
      <w:r>
        <w:rPr>
          <w:rFonts w:hint="default" w:ascii="Times New Roman" w:hAnsi="Times New Roman" w:cs="Times New Roman"/>
          <w:color w:val="auto"/>
          <w:sz w:val="24"/>
          <w:szCs w:val="24"/>
        </w:rPr>
        <w:t xml:space="preserve"> The application of DT has been widely applied in a variety of industries, such as education, retail, including technology companies (Refer to appendix V for the detail of case study).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1" w:name="_Toc1184145355"/>
      <w:r>
        <w:rPr>
          <w:rFonts w:hint="default" w:ascii="Times New Roman" w:hAnsi="Times New Roman" w:cs="Times New Roman"/>
          <w:b/>
          <w:color w:val="auto"/>
          <w:sz w:val="32"/>
          <w:szCs w:val="32"/>
        </w:rPr>
        <w:t>3.0 Conclusion</w:t>
      </w:r>
      <w:bookmarkEnd w:id="11"/>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As Chakhoyan (2017) reported that the continuous progress of technology has led to the destruction of the old leadership paradigms with the development of knowledge economy, hence, it is necessary for the organisation to have new perspectives of leadership (Vora, 2015; McDaniel, 2017). The leadership context that Headlund (1994) proposed for 21st century by combining the complexity science should be in the complex adaptive system, Carley and Hill (2001) further review and discuss that leadership in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leadership should aim to embed learning, creativity and adaptability into CAS frameworks.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Therefore, leadership in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primarily focuses on unknowability and complex interaction dynamics in CAS, and then through combine characteristics in IBL and TL to address the chaos caused by complexity/diversity and to bridge the requirement to create a safe psychological environment for employees to encourage innovation.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According to Headlund (1994), CAS is composed of agents. In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agents may be employees or technology cloud, and the dynamic nature of agents plays a significant role in CAS. As a result, leaders could utilise TL to create an authentic, moral and ethical leadership image for their employees, and then establish order in the organisation by attracting them to follow. IBL can be used to create a psychological safety environment for employees to encourage them to express their ideas.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Leaders can coordinate and help employees to build open, diverse and deep relationships by acting as boundary spanner in the organisation. Regarding the leader themselves can increase their experience to understand their employees’ thoughts through utilising common interests to make new friends. Meanwhile, design thinking also is a useful technique for leaders to deal with problems and create new perspectives during management.</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In sum, the report explains the justifications for the leadership to treat organisations as a CAS and to cultivate the innovation ability of the organization by analyzing the external environment facing the organization. Then by combining the key elements of IBL and TL to provide a reference for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leadership paradigm, and finally give some practical skills for the new leadership.</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2" w:name="_Toc1200024736"/>
      <w:r>
        <w:rPr>
          <w:rFonts w:hint="default" w:ascii="Times New Roman" w:hAnsi="Times New Roman" w:cs="Times New Roman"/>
          <w:b/>
          <w:color w:val="auto"/>
          <w:sz w:val="32"/>
          <w:szCs w:val="32"/>
        </w:rPr>
        <w:t>4.0 Recommendations</w:t>
      </w:r>
      <w:bookmarkEnd w:id="12"/>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 recommendations for the improvement of 21st-century leadership will base on marginal gains theory. According to Brailsford and Harrell (2015), this theory emphasis on many ‘1%’ improvements, which can then be observed with significant compounding effects and avoid significant turbulence.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Therefore, it is crucial for leaders to understand the concept of ‘1%’, and embed them into the implementation of the business process (Mansfield, 2018). Based on this theory, there are three recommendation will be proposed:</w:t>
      </w:r>
    </w:p>
    <w:p>
      <w:pPr>
        <w:spacing w:line="480" w:lineRule="auto"/>
        <w:rPr>
          <w:rFonts w:hint="default" w:ascii="Times New Roman" w:hAnsi="Times New Roman" w:cs="Times New Roman"/>
          <w:color w:val="auto"/>
          <w:sz w:val="24"/>
          <w:szCs w:val="24"/>
        </w:rPr>
      </w:pPr>
    </w:p>
    <w:p>
      <w:pPr>
        <w:numPr>
          <w:ilvl w:val="0"/>
          <w:numId w:val="2"/>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Improving the meeting atmosphere. Preparing refreshments, for instance, which can make employees felt relax during the meeting.</w:t>
      </w:r>
    </w:p>
    <w:p>
      <w:pPr>
        <w:numPr>
          <w:ilvl w:val="0"/>
          <w:numId w:val="2"/>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Designing a warmer office environment. Use warm lights that are more family-like with clear enough to support staff work. And more comfortable office chairs.</w:t>
      </w:r>
    </w:p>
    <w:p>
      <w:pPr>
        <w:numPr>
          <w:ilvl w:val="0"/>
          <w:numId w:val="2"/>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Flexible holiday a</w:t>
      </w:r>
      <w:bookmarkStart w:id="19" w:name="_GoBack"/>
      <w:bookmarkEnd w:id="19"/>
      <w:r>
        <w:rPr>
          <w:rFonts w:hint="default" w:ascii="Times New Roman" w:hAnsi="Times New Roman" w:cs="Times New Roman"/>
          <w:color w:val="auto"/>
          <w:sz w:val="24"/>
          <w:szCs w:val="24"/>
        </w:rPr>
        <w:t>rrangements. Employees could be allowed to take a vacation to rest or travel when they feel exhausted, on the basis of the work done.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3" w:name="_Toc1796808975"/>
      <w:r>
        <w:rPr>
          <w:rFonts w:hint="default" w:ascii="Times New Roman" w:hAnsi="Times New Roman" w:cs="Times New Roman"/>
          <w:b/>
          <w:color w:val="auto"/>
          <w:sz w:val="32"/>
          <w:szCs w:val="32"/>
        </w:rPr>
        <w:t>5.0 References</w:t>
      </w:r>
      <w:bookmarkEnd w:id="13"/>
    </w:p>
    <w:p>
      <w:pPr>
        <w:spacing w:line="480" w:lineRule="auto"/>
        <w:rPr>
          <w:rFonts w:hint="default" w:ascii="Times New Roman" w:hAnsi="Times New Roman" w:cs="Times New Roman"/>
          <w:b w:val="0"/>
          <w:bCs/>
          <w:sz w:val="24"/>
          <w:szCs w:val="24"/>
        </w:rPr>
      </w:pPr>
      <w:r>
        <w:rPr>
          <w:rFonts w:hint="default" w:ascii="Times New Roman" w:hAnsi="Times New Roman" w:cs="Times New Roman"/>
          <w:sz w:val="24"/>
          <w:szCs w:val="24"/>
        </w:rPr>
        <w:t xml:space="preserve">Anderson, R. A., Issei, </w:t>
      </w:r>
      <w:r>
        <w:rPr>
          <w:rFonts w:hint="default" w:ascii="Times New Roman" w:hAnsi="Times New Roman" w:cs="Times New Roman"/>
          <w:sz w:val="24"/>
          <w:szCs w:val="24"/>
        </w:rPr>
        <w:t>I</w:t>
      </w:r>
      <w:r>
        <w:rPr>
          <w:rFonts w:hint="default" w:ascii="Times New Roman" w:hAnsi="Times New Roman" w:cs="Times New Roman"/>
          <w:sz w:val="24"/>
          <w:szCs w:val="24"/>
        </w:rPr>
        <w:t xml:space="preserve">. M., &amp; McDaniel, R. R. Jr. (2003) Nursing homes as complex adaptive systems: Relationship between management practice and resident outcomes. </w:t>
      </w:r>
      <w:r>
        <w:rPr>
          <w:rFonts w:hint="default" w:ascii="Times New Roman" w:hAnsi="Times New Roman" w:cs="Times New Roman"/>
          <w:i/>
          <w:iCs/>
          <w:sz w:val="24"/>
          <w:szCs w:val="24"/>
        </w:rPr>
        <w:t>Nursing Research</w:t>
      </w:r>
      <w:r>
        <w:rPr>
          <w:rFonts w:hint="default" w:ascii="Times New Roman" w:hAnsi="Times New Roman" w:cs="Times New Roman"/>
          <w:sz w:val="24"/>
          <w:szCs w:val="24"/>
        </w:rPr>
        <w:t>, 52(1), 12-21.</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b w:val="0"/>
          <w:bCs/>
          <w:sz w:val="24"/>
          <w:szCs w:val="24"/>
        </w:rPr>
        <w:t xml:space="preserve">Ashby, W. R. (1960) </w:t>
      </w:r>
      <w:r>
        <w:rPr>
          <w:rFonts w:hint="default" w:ascii="Times New Roman" w:hAnsi="Times New Roman" w:cs="Times New Roman"/>
          <w:b w:val="0"/>
          <w:bCs/>
          <w:i/>
          <w:iCs/>
          <w:sz w:val="24"/>
          <w:szCs w:val="24"/>
        </w:rPr>
        <w:t>Design for a brain</w:t>
      </w:r>
      <w:r>
        <w:rPr>
          <w:rFonts w:hint="default" w:ascii="Times New Roman" w:hAnsi="Times New Roman" w:cs="Times New Roman"/>
          <w:b w:val="0"/>
          <w:bCs/>
          <w:sz w:val="24"/>
          <w:szCs w:val="24"/>
        </w:rPr>
        <w:t>, (2nd Ed.). New York: Wiley.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Avolio, B., Waldman, D., &amp; Yammarino, F. (1991) Leading in the 1990’s: The four I’s of transformational leadership. </w:t>
      </w:r>
      <w:r>
        <w:rPr>
          <w:rFonts w:hint="default" w:ascii="Times New Roman" w:hAnsi="Times New Roman" w:cs="Times New Roman"/>
          <w:i/>
          <w:iCs/>
          <w:color w:val="auto"/>
          <w:sz w:val="24"/>
          <w:szCs w:val="24"/>
        </w:rPr>
        <w:t>Journal of European Industrial Training</w:t>
      </w:r>
      <w:r>
        <w:rPr>
          <w:rFonts w:hint="default" w:ascii="Times New Roman" w:hAnsi="Times New Roman" w:cs="Times New Roman"/>
          <w:color w:val="auto"/>
          <w:sz w:val="24"/>
          <w:szCs w:val="24"/>
        </w:rPr>
        <w:t>, 15(4), pp. 9–16.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Avolio, B., and Gardner W. (2005) Authentic leadership development: Getting to the root of positive forms of leadership.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16, 315–338.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Bauer, R. &amp; Eagen, W. (2008) Design thinking: epistemic plurality in management and organization. </w:t>
      </w:r>
      <w:r>
        <w:rPr>
          <w:rFonts w:hint="default" w:ascii="Times New Roman" w:hAnsi="Times New Roman" w:cs="Times New Roman"/>
          <w:i/>
          <w:iCs/>
          <w:color w:val="auto"/>
          <w:sz w:val="24"/>
          <w:szCs w:val="24"/>
        </w:rPr>
        <w:t>Asthaesis: International Journal of Art and Aesthetics in Management and Organizational Life</w:t>
      </w:r>
      <w:r>
        <w:rPr>
          <w:rFonts w:hint="default" w:ascii="Times New Roman" w:hAnsi="Times New Roman" w:cs="Times New Roman"/>
          <w:color w:val="auto"/>
          <w:sz w:val="24"/>
          <w:szCs w:val="24"/>
        </w:rPr>
        <w:t xml:space="preserve"> 2(3), 64-74.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Bass, B., and Riggio, R. (2006) </w:t>
      </w:r>
      <w:r>
        <w:rPr>
          <w:rFonts w:hint="default" w:ascii="Times New Roman" w:hAnsi="Times New Roman" w:cs="Times New Roman"/>
          <w:i/>
          <w:iCs/>
          <w:color w:val="auto"/>
          <w:sz w:val="24"/>
          <w:szCs w:val="24"/>
        </w:rPr>
        <w:t>Transformational Leadership (2nd Edition)</w:t>
      </w:r>
      <w:r>
        <w:rPr>
          <w:rFonts w:hint="default" w:ascii="Times New Roman" w:hAnsi="Times New Roman" w:cs="Times New Roman"/>
          <w:color w:val="auto"/>
          <w:sz w:val="24"/>
          <w:szCs w:val="24"/>
        </w:rPr>
        <w:t>, New Jersey: Lawrence Erlbaum.</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Bass, B.M. (1985) </w:t>
      </w:r>
      <w:r>
        <w:rPr>
          <w:rFonts w:hint="default" w:ascii="Times New Roman" w:hAnsi="Times New Roman" w:cs="Times New Roman"/>
          <w:i/>
          <w:iCs/>
          <w:color w:val="auto"/>
          <w:sz w:val="24"/>
          <w:szCs w:val="24"/>
        </w:rPr>
        <w:t>Leadership and Performance Beyond Expectations</w:t>
      </w:r>
      <w:r>
        <w:rPr>
          <w:rFonts w:hint="default" w:ascii="Times New Roman" w:hAnsi="Times New Roman" w:cs="Times New Roman"/>
          <w:color w:val="auto"/>
          <w:sz w:val="24"/>
          <w:szCs w:val="24"/>
        </w:rPr>
        <w:t>, Free Press, New York, NY.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Bass, B., &amp; Avolio, B. (1990) Developing transformational leadership: 1992 and beyond. </w:t>
      </w:r>
      <w:r>
        <w:rPr>
          <w:rFonts w:hint="default" w:ascii="Times New Roman" w:hAnsi="Times New Roman" w:cs="Times New Roman"/>
          <w:i/>
          <w:iCs/>
          <w:color w:val="auto"/>
          <w:sz w:val="24"/>
          <w:szCs w:val="24"/>
        </w:rPr>
        <w:t>Journal of European Industrial Training</w:t>
      </w:r>
      <w:r>
        <w:rPr>
          <w:rFonts w:hint="default" w:ascii="Times New Roman" w:hAnsi="Times New Roman" w:cs="Times New Roman"/>
          <w:color w:val="auto"/>
          <w:sz w:val="24"/>
          <w:szCs w:val="24"/>
        </w:rPr>
        <w:t>, 14(5), 21.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Bass, B., &amp; Steidlmeier, P. (1999). Ethics, character, and transformational leadership behavior.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10(2), 81-217.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Baumgartner, J. (2010) </w:t>
      </w:r>
      <w:r>
        <w:rPr>
          <w:rFonts w:hint="default" w:ascii="Times New Roman" w:hAnsi="Times New Roman" w:cs="Times New Roman"/>
          <w:i/>
          <w:iCs/>
          <w:color w:val="auto"/>
          <w:sz w:val="24"/>
          <w:szCs w:val="24"/>
        </w:rPr>
        <w:t>Why Diversity is the Mother of Creativity | Innovation Management.</w:t>
      </w:r>
      <w:r>
        <w:rPr>
          <w:rFonts w:hint="default" w:ascii="Times New Roman" w:hAnsi="Times New Roman" w:cs="Times New Roman"/>
          <w:color w:val="auto"/>
          <w:sz w:val="24"/>
          <w:szCs w:val="24"/>
        </w:rPr>
        <w:t xml:space="preserve"> [online] Innovation Management. Available at: https://innovationmanagement.se/imtool-articles/why-diversity-is-the-mother-of-creativity/ [Accessed 7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Baporikar, N. (2017) </w:t>
      </w:r>
      <w:r>
        <w:rPr>
          <w:rFonts w:hint="default" w:ascii="Times New Roman" w:hAnsi="Times New Roman" w:cs="Times New Roman"/>
          <w:i/>
          <w:iCs/>
          <w:color w:val="auto"/>
          <w:sz w:val="24"/>
          <w:szCs w:val="24"/>
        </w:rPr>
        <w:t>Innovation and shifting perspectives in management education.</w:t>
      </w:r>
      <w:r>
        <w:rPr>
          <w:rFonts w:hint="default" w:ascii="Times New Roman" w:hAnsi="Times New Roman" w:cs="Times New Roman"/>
          <w:color w:val="auto"/>
          <w:sz w:val="24"/>
          <w:szCs w:val="24"/>
        </w:rPr>
        <w:t xml:space="preserve"> Namibia, pp.339-340.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Basu, R., Green, S. G. (1997) Leader-member exchange and transformational leadership: An empirical examination of innovative behaviors in leader-member dyads. </w:t>
      </w:r>
      <w:r>
        <w:rPr>
          <w:rFonts w:hint="default" w:ascii="Times New Roman" w:hAnsi="Times New Roman" w:cs="Times New Roman"/>
          <w:i/>
          <w:iCs/>
          <w:color w:val="auto"/>
          <w:sz w:val="24"/>
          <w:szCs w:val="24"/>
        </w:rPr>
        <w:t>Journal of Applied Social Psychology</w:t>
      </w:r>
      <w:r>
        <w:rPr>
          <w:rFonts w:hint="default" w:ascii="Times New Roman" w:hAnsi="Times New Roman" w:cs="Times New Roman"/>
          <w:color w:val="auto"/>
          <w:sz w:val="24"/>
          <w:szCs w:val="24"/>
        </w:rPr>
        <w:t>, 27(6), 477–499.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Beinhocker, E.D. (2006) </w:t>
      </w:r>
      <w:r>
        <w:rPr>
          <w:rFonts w:hint="default" w:ascii="Times New Roman" w:hAnsi="Times New Roman" w:cs="Times New Roman"/>
          <w:i/>
          <w:iCs/>
          <w:color w:val="auto"/>
          <w:sz w:val="24"/>
          <w:szCs w:val="24"/>
        </w:rPr>
        <w:t>The origin of wealth: Evolution, complexity, and the radical remaking of economics.</w:t>
      </w:r>
      <w:r>
        <w:rPr>
          <w:rFonts w:hint="default" w:ascii="Times New Roman" w:hAnsi="Times New Roman" w:cs="Times New Roman"/>
          <w:color w:val="auto"/>
          <w:sz w:val="24"/>
          <w:szCs w:val="24"/>
        </w:rPr>
        <w:t xml:space="preserve"> Boston, MA: Harvard Business School 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Beaston, M. (2019) </w:t>
      </w:r>
      <w:r>
        <w:rPr>
          <w:rFonts w:hint="default" w:ascii="Times New Roman" w:hAnsi="Times New Roman" w:cs="Times New Roman"/>
          <w:i/>
          <w:iCs/>
          <w:color w:val="auto"/>
          <w:sz w:val="24"/>
          <w:szCs w:val="24"/>
        </w:rPr>
        <w:t>Megatrends: Flexible Working</w:t>
      </w:r>
      <w:r>
        <w:rPr>
          <w:rFonts w:hint="default" w:ascii="Times New Roman" w:hAnsi="Times New Roman" w:cs="Times New Roman"/>
          <w:color w:val="auto"/>
          <w:sz w:val="24"/>
          <w:szCs w:val="24"/>
        </w:rPr>
        <w:t>. [online] Available at: https://www.cipd.co.uk/Images/megatrends-report-flexible-working-1_tcm18-52769.pdf [Accessed 9 Feb.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Bennett, N. &amp; Lemoine, G.J. (2014) What a difference a word makes: Understanding threats to performance in a VUCA world. </w:t>
      </w:r>
      <w:r>
        <w:rPr>
          <w:rFonts w:hint="default" w:ascii="Times New Roman" w:hAnsi="Times New Roman" w:cs="Times New Roman"/>
          <w:i/>
          <w:iCs/>
          <w:color w:val="auto"/>
          <w:sz w:val="24"/>
          <w:szCs w:val="24"/>
        </w:rPr>
        <w:t>Business Horizons</w:t>
      </w:r>
      <w:r>
        <w:rPr>
          <w:rFonts w:hint="default" w:ascii="Times New Roman" w:hAnsi="Times New Roman" w:cs="Times New Roman"/>
          <w:color w:val="auto"/>
          <w:sz w:val="24"/>
          <w:szCs w:val="24"/>
        </w:rPr>
        <w:t>, 57(3), pp.311–317.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Beinhocker, E.D. (2006) </w:t>
      </w:r>
      <w:r>
        <w:rPr>
          <w:rFonts w:hint="default" w:ascii="Times New Roman" w:hAnsi="Times New Roman" w:cs="Times New Roman"/>
          <w:i/>
          <w:iCs/>
          <w:color w:val="auto"/>
          <w:sz w:val="24"/>
          <w:szCs w:val="24"/>
        </w:rPr>
        <w:t>The origin of wealth: Evolution, complexity, and the radical remaking of economics</w:t>
      </w:r>
      <w:r>
        <w:rPr>
          <w:rFonts w:hint="default" w:ascii="Times New Roman" w:hAnsi="Times New Roman" w:cs="Times New Roman"/>
          <w:color w:val="auto"/>
          <w:sz w:val="24"/>
          <w:szCs w:val="24"/>
        </w:rPr>
        <w:t>. Boston, MA: Harvard Business School 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Biro, M. (2013) </w:t>
      </w:r>
      <w:r>
        <w:rPr>
          <w:rFonts w:hint="default" w:ascii="Times New Roman" w:hAnsi="Times New Roman" w:cs="Times New Roman"/>
          <w:i/>
          <w:iCs/>
          <w:color w:val="auto"/>
          <w:sz w:val="24"/>
          <w:szCs w:val="24"/>
        </w:rPr>
        <w:t>5 Reasons Why Workplace Flexibility Is Smart Talent Strategy</w:t>
      </w:r>
      <w:r>
        <w:rPr>
          <w:rFonts w:hint="default" w:ascii="Times New Roman" w:hAnsi="Times New Roman" w:cs="Times New Roman"/>
          <w:color w:val="auto"/>
          <w:sz w:val="24"/>
          <w:szCs w:val="24"/>
        </w:rPr>
        <w:t>. [online] Forbes.com. Available at: https://www.forbes.com/sites/meghanbiro/2013/08/18/5-reasons-why-workplace-flexibility-is-smart-talent-strategy/#50e0d77c18ff [Accessed 2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Bielawska, A. (2010)</w:t>
      </w:r>
      <w:r>
        <w:rPr>
          <w:rFonts w:hint="default" w:ascii="Times New Roman" w:hAnsi="Times New Roman" w:cs="Times New Roman"/>
          <w:i/>
          <w:iCs/>
          <w:color w:val="auto"/>
          <w:sz w:val="24"/>
          <w:szCs w:val="24"/>
        </w:rPr>
        <w:t xml:space="preserve"> High Technology Company – Concept, Nature, Characteristics.</w:t>
      </w:r>
      <w:r>
        <w:rPr>
          <w:rFonts w:hint="default" w:ascii="Times New Roman" w:hAnsi="Times New Roman" w:cs="Times New Roman"/>
          <w:color w:val="auto"/>
          <w:sz w:val="24"/>
          <w:szCs w:val="24"/>
        </w:rPr>
        <w:t xml:space="preserve"> Poland.</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Burgleman, R. A. (1991) “Intra-Organizational Ecology of Strategy</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 xml:space="preserve">Making and Organizational Adaptation: Theory and Research”, </w:t>
      </w:r>
      <w:r>
        <w:rPr>
          <w:rFonts w:hint="default" w:ascii="Times New Roman" w:hAnsi="Times New Roman" w:cs="Times New Roman"/>
          <w:i/>
          <w:iCs/>
          <w:color w:val="auto"/>
          <w:sz w:val="24"/>
          <w:szCs w:val="24"/>
        </w:rPr>
        <w:t>Organization Science</w:t>
      </w:r>
      <w:r>
        <w:rPr>
          <w:rFonts w:hint="default" w:ascii="Times New Roman" w:hAnsi="Times New Roman" w:cs="Times New Roman"/>
          <w:color w:val="auto"/>
          <w:sz w:val="24"/>
          <w:szCs w:val="24"/>
        </w:rPr>
        <w:t xml:space="preserve"> 2, pp. 239-262.</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Burgleman, R. A. (2002) “Strategy as Vector and the Inertia of Co-evolutionary Lock-in”, </w:t>
      </w:r>
      <w:r>
        <w:rPr>
          <w:rFonts w:hint="default" w:ascii="Times New Roman" w:hAnsi="Times New Roman" w:cs="Times New Roman"/>
          <w:i/>
          <w:iCs/>
          <w:color w:val="auto"/>
          <w:sz w:val="24"/>
          <w:szCs w:val="24"/>
        </w:rPr>
        <w:t>Administrative Science Quarterly</w:t>
      </w:r>
      <w:r>
        <w:rPr>
          <w:rFonts w:hint="default" w:ascii="Times New Roman" w:hAnsi="Times New Roman" w:cs="Times New Roman"/>
          <w:color w:val="auto"/>
          <w:sz w:val="24"/>
          <w:szCs w:val="24"/>
        </w:rPr>
        <w:t xml:space="preserve"> 47, pp. 25‑357.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Burns, J. M. (1978)</w:t>
      </w:r>
      <w:r>
        <w:rPr>
          <w:rFonts w:hint="default" w:ascii="Times New Roman" w:hAnsi="Times New Roman" w:cs="Times New Roman"/>
          <w:i/>
          <w:iCs/>
          <w:color w:val="auto"/>
          <w:sz w:val="24"/>
          <w:szCs w:val="24"/>
        </w:rPr>
        <w:t xml:space="preserve"> Leadership</w:t>
      </w:r>
      <w:r>
        <w:rPr>
          <w:rFonts w:hint="default" w:ascii="Times New Roman" w:hAnsi="Times New Roman" w:cs="Times New Roman"/>
          <w:color w:val="auto"/>
          <w:sz w:val="24"/>
          <w:szCs w:val="24"/>
        </w:rPr>
        <w:t>. New York: Harper &amp; Row.</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Buckingham, M. (2015)</w:t>
      </w:r>
      <w:r>
        <w:rPr>
          <w:rFonts w:hint="default" w:ascii="Times New Roman" w:hAnsi="Times New Roman" w:cs="Times New Roman"/>
          <w:i/>
          <w:iCs/>
          <w:color w:val="auto"/>
          <w:sz w:val="24"/>
          <w:szCs w:val="24"/>
        </w:rPr>
        <w:t xml:space="preserve"> What Great Managers Do</w:t>
      </w:r>
      <w:r>
        <w:rPr>
          <w:rFonts w:hint="default" w:ascii="Times New Roman" w:hAnsi="Times New Roman" w:cs="Times New Roman"/>
          <w:color w:val="auto"/>
          <w:sz w:val="24"/>
          <w:szCs w:val="24"/>
        </w:rPr>
        <w:t>. [online] Harvard Business Review. Available at: https://hbr.org/2005/03/what-great-managers-do [Accessed 7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Brown, S. L, &amp; Eisenhardt, K. M. (1998) </w:t>
      </w:r>
      <w:r>
        <w:rPr>
          <w:rFonts w:hint="default" w:ascii="Times New Roman" w:hAnsi="Times New Roman" w:cs="Times New Roman"/>
          <w:i/>
          <w:iCs/>
          <w:sz w:val="24"/>
          <w:szCs w:val="24"/>
        </w:rPr>
        <w:t>Competing on the edge</w:t>
      </w:r>
      <w:r>
        <w:rPr>
          <w:rFonts w:hint="default" w:ascii="Times New Roman" w:hAnsi="Times New Roman" w:cs="Times New Roman"/>
          <w:sz w:val="24"/>
          <w:szCs w:val="24"/>
        </w:rPr>
        <w:t>. Boston, MA: Harvard Business School Press.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Brown, T. (2009) </w:t>
      </w:r>
      <w:r>
        <w:rPr>
          <w:rFonts w:hint="default" w:ascii="Times New Roman" w:hAnsi="Times New Roman" w:cs="Times New Roman"/>
          <w:i/>
          <w:iCs/>
          <w:sz w:val="24"/>
          <w:szCs w:val="24"/>
        </w:rPr>
        <w:t>Change by design: How design thinking transforms organizations inspires innovation</w:t>
      </w:r>
      <w:r>
        <w:rPr>
          <w:rFonts w:hint="default" w:ascii="Times New Roman" w:hAnsi="Times New Roman" w:cs="Times New Roman"/>
          <w:sz w:val="24"/>
          <w:szCs w:val="24"/>
        </w:rPr>
        <w:t>. New York, NY: Harper Collins.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Brown, T. (2009) </w:t>
      </w:r>
      <w:r>
        <w:rPr>
          <w:rFonts w:hint="default" w:ascii="Times New Roman" w:hAnsi="Times New Roman" w:cs="Times New Roman"/>
          <w:i/>
          <w:iCs/>
          <w:sz w:val="24"/>
          <w:szCs w:val="24"/>
        </w:rPr>
        <w:t>Change by design, How design thinking transforms organizations and inspires innovation</w:t>
      </w:r>
      <w:r>
        <w:rPr>
          <w:rFonts w:hint="default" w:ascii="Times New Roman" w:hAnsi="Times New Roman" w:cs="Times New Roman"/>
          <w:sz w:val="24"/>
          <w:szCs w:val="24"/>
        </w:rPr>
        <w:t>. New York: Harper Collins.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Carley, K., &amp; Lee, J. S. (1998) Dynamic organizations: Organizational adaptation in a changing environment. </w:t>
      </w:r>
      <w:r>
        <w:rPr>
          <w:rFonts w:hint="default" w:ascii="Times New Roman" w:hAnsi="Times New Roman" w:cs="Times New Roman"/>
          <w:i/>
          <w:iCs/>
          <w:sz w:val="24"/>
          <w:szCs w:val="24"/>
        </w:rPr>
        <w:t>Advances in Strategic Management: A Research Annual</w:t>
      </w:r>
      <w:r>
        <w:rPr>
          <w:rFonts w:hint="default" w:ascii="Times New Roman" w:hAnsi="Times New Roman" w:cs="Times New Roman"/>
          <w:sz w:val="24"/>
          <w:szCs w:val="24"/>
        </w:rPr>
        <w:t>, 15, 269−297.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Carley, K., &amp; Hill, V. (2001) Structural change and learning within organizations. In A. Lomi &amp; E. R. Larsen (Eds.), </w:t>
      </w:r>
      <w:r>
        <w:rPr>
          <w:rFonts w:hint="default" w:ascii="Times New Roman" w:hAnsi="Times New Roman" w:cs="Times New Roman"/>
          <w:i/>
          <w:iCs/>
          <w:sz w:val="24"/>
          <w:szCs w:val="24"/>
        </w:rPr>
        <w:t>Dynamics of organizational societies</w:t>
      </w:r>
      <w:r>
        <w:rPr>
          <w:rFonts w:hint="default" w:ascii="Times New Roman" w:hAnsi="Times New Roman" w:cs="Times New Roman"/>
          <w:sz w:val="24"/>
          <w:szCs w:val="24"/>
        </w:rPr>
        <w:t xml:space="preserve"> (pp. 63−92). Cambridge, MA: AAAI/MIT 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Camilo, F.Z., Rebecca, O., Sungjin, S. and Macario, C. (2017) From nuclear submarines to graduate medical education: applying David Marquets intent-based leadership model. Military Medical Research, </w:t>
      </w:r>
      <w:r>
        <w:rPr>
          <w:rFonts w:hint="default" w:ascii="Times New Roman" w:hAnsi="Times New Roman" w:cs="Times New Roman"/>
          <w:color w:val="auto"/>
          <w:sz w:val="24"/>
          <w:szCs w:val="24"/>
        </w:rPr>
        <w:t xml:space="preserve">Italics. </w:t>
      </w:r>
      <w:r>
        <w:rPr>
          <w:rFonts w:hint="default" w:ascii="Times New Roman" w:hAnsi="Times New Roman" w:cs="Times New Roman"/>
          <w:color w:val="auto"/>
          <w:sz w:val="24"/>
          <w:szCs w:val="24"/>
        </w:rPr>
        <w:t>4(1), p.31.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Cilliers, P. (2001) Boundaries, hierarchies and networks in complex systems. </w:t>
      </w:r>
      <w:r>
        <w:rPr>
          <w:rFonts w:hint="default" w:ascii="Times New Roman" w:hAnsi="Times New Roman" w:cs="Times New Roman"/>
          <w:i/>
          <w:iCs/>
          <w:color w:val="auto"/>
          <w:sz w:val="24"/>
          <w:szCs w:val="24"/>
        </w:rPr>
        <w:t>International Journal of Innovation Management</w:t>
      </w:r>
      <w:r>
        <w:rPr>
          <w:rFonts w:hint="default" w:ascii="Times New Roman" w:hAnsi="Times New Roman" w:cs="Times New Roman"/>
          <w:color w:val="auto"/>
          <w:sz w:val="24"/>
          <w:szCs w:val="24"/>
        </w:rPr>
        <w:t>, 5, 135−147.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Chakhoyan, A. (2017)</w:t>
      </w:r>
      <w:r>
        <w:rPr>
          <w:rFonts w:hint="default" w:ascii="Times New Roman" w:hAnsi="Times New Roman" w:cs="Times New Roman"/>
          <w:i/>
          <w:iCs/>
          <w:color w:val="auto"/>
          <w:sz w:val="24"/>
          <w:szCs w:val="24"/>
        </w:rPr>
        <w:t xml:space="preserve"> Is the era of management over?</w:t>
      </w:r>
      <w:r>
        <w:rPr>
          <w:rFonts w:hint="default" w:ascii="Times New Roman" w:hAnsi="Times New Roman" w:cs="Times New Roman"/>
          <w:color w:val="auto"/>
          <w:sz w:val="24"/>
          <w:szCs w:val="24"/>
        </w:rPr>
        <w:t xml:space="preserve"> [online] World Economic Forum. Available at: https://www.weforum.org/agenda/2017/12/is-management-era-over/ [Accessed 1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Charalampos, M., Ronit, K. and Olga, E. (2015) Creative Leadership: A Multi-Context Conceptualization. </w:t>
      </w:r>
      <w:r>
        <w:rPr>
          <w:rFonts w:hint="default" w:ascii="Times New Roman" w:hAnsi="Times New Roman" w:cs="Times New Roman"/>
          <w:i/>
          <w:iCs/>
          <w:color w:val="auto"/>
          <w:sz w:val="24"/>
          <w:szCs w:val="24"/>
        </w:rPr>
        <w:t>Academy of Management Annals</w:t>
      </w:r>
      <w:r>
        <w:rPr>
          <w:rFonts w:hint="default" w:ascii="Times New Roman" w:hAnsi="Times New Roman" w:cs="Times New Roman"/>
          <w:color w:val="auto"/>
          <w:sz w:val="24"/>
          <w:szCs w:val="24"/>
        </w:rPr>
        <w:t>, 9(1), pp.393–483.</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Christie, A., Barling, J. &amp; Turner, N. (2011) Pseudo-Transformational Leadership: Model Specification and Outcomes1. </w:t>
      </w:r>
      <w:r>
        <w:rPr>
          <w:rFonts w:hint="default" w:ascii="Times New Roman" w:hAnsi="Times New Roman" w:cs="Times New Roman"/>
          <w:i/>
          <w:iCs/>
          <w:color w:val="auto"/>
          <w:sz w:val="24"/>
          <w:szCs w:val="24"/>
        </w:rPr>
        <w:t>Journal of Applied Social Psychology</w:t>
      </w:r>
      <w:r>
        <w:rPr>
          <w:rFonts w:hint="default" w:ascii="Times New Roman" w:hAnsi="Times New Roman" w:cs="Times New Roman"/>
          <w:color w:val="auto"/>
          <w:sz w:val="24"/>
          <w:szCs w:val="24"/>
        </w:rPr>
        <w:t>, 41(12), pp.2943-2984.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Child, J. (1997) Retrospect and Prospect”, </w:t>
      </w:r>
      <w:r>
        <w:rPr>
          <w:rFonts w:hint="default" w:ascii="Times New Roman" w:hAnsi="Times New Roman" w:cs="Times New Roman"/>
          <w:i/>
          <w:iCs/>
          <w:color w:val="auto"/>
          <w:sz w:val="24"/>
          <w:szCs w:val="24"/>
        </w:rPr>
        <w:t>Organization Studies</w:t>
      </w:r>
      <w:r>
        <w:rPr>
          <w:rFonts w:hint="default" w:ascii="Times New Roman" w:hAnsi="Times New Roman" w:cs="Times New Roman"/>
          <w:color w:val="auto"/>
          <w:sz w:val="24"/>
          <w:szCs w:val="24"/>
        </w:rPr>
        <w:t xml:space="preserve"> 18, pp. 43-76.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Covey, S.R. (1999) </w:t>
      </w:r>
      <w:r>
        <w:rPr>
          <w:rFonts w:hint="default" w:ascii="Times New Roman" w:hAnsi="Times New Roman" w:cs="Times New Roman"/>
          <w:i/>
          <w:iCs/>
          <w:color w:val="auto"/>
          <w:sz w:val="24"/>
          <w:szCs w:val="24"/>
        </w:rPr>
        <w:t>The 7 habits of highly effective people: restoring the character ethic,</w:t>
      </w:r>
      <w:r>
        <w:rPr>
          <w:rFonts w:hint="default" w:ascii="Times New Roman" w:hAnsi="Times New Roman" w:cs="Times New Roman"/>
          <w:color w:val="auto"/>
          <w:sz w:val="24"/>
          <w:szCs w:val="24"/>
        </w:rPr>
        <w:t xml:space="preserve"> London: Simon &amp; Schuster.</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Copeland, M. (2014) The Emerging Significance of Values Based Leadership: A Literature Review. </w:t>
      </w:r>
      <w:r>
        <w:rPr>
          <w:rFonts w:hint="default" w:ascii="Times New Roman" w:hAnsi="Times New Roman" w:cs="Times New Roman"/>
          <w:i/>
          <w:iCs/>
          <w:color w:val="auto"/>
          <w:sz w:val="24"/>
          <w:szCs w:val="24"/>
        </w:rPr>
        <w:t>International Journal of Leadership Studies</w:t>
      </w:r>
      <w:r>
        <w:rPr>
          <w:rFonts w:hint="default" w:ascii="Times New Roman" w:hAnsi="Times New Roman" w:cs="Times New Roman"/>
          <w:color w:val="auto"/>
          <w:sz w:val="24"/>
          <w:szCs w:val="24"/>
        </w:rPr>
        <w:t>, 8(2), pp.105-135.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Cousins, B. (2018) Design Thinking: Organizational Learning in VUCA Environments. </w:t>
      </w:r>
      <w:r>
        <w:rPr>
          <w:rFonts w:hint="default" w:ascii="Times New Roman" w:hAnsi="Times New Roman" w:cs="Times New Roman"/>
          <w:i/>
          <w:iCs/>
          <w:color w:val="auto"/>
          <w:sz w:val="24"/>
          <w:szCs w:val="24"/>
        </w:rPr>
        <w:t>Academy of Strategic Management Journal,</w:t>
      </w:r>
      <w:r>
        <w:rPr>
          <w:rFonts w:hint="default" w:ascii="Times New Roman" w:hAnsi="Times New Roman" w:cs="Times New Roman"/>
          <w:color w:val="auto"/>
          <w:sz w:val="24"/>
          <w:szCs w:val="24"/>
        </w:rPr>
        <w:t xml:space="preserve"> 17(2), pp.1–18.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Conger, J. A., &amp; Kanungo, R. N. (1998) </w:t>
      </w:r>
      <w:r>
        <w:rPr>
          <w:rFonts w:hint="default" w:ascii="Times New Roman" w:hAnsi="Times New Roman" w:cs="Times New Roman"/>
          <w:i/>
          <w:iCs/>
          <w:color w:val="auto"/>
          <w:sz w:val="24"/>
          <w:szCs w:val="24"/>
        </w:rPr>
        <w:t>Charismatic leadership in organizations.</w:t>
      </w:r>
      <w:r>
        <w:rPr>
          <w:rFonts w:hint="default" w:ascii="Times New Roman" w:hAnsi="Times New Roman" w:cs="Times New Roman"/>
          <w:color w:val="auto"/>
          <w:sz w:val="24"/>
          <w:szCs w:val="24"/>
        </w:rPr>
        <w:t xml:space="preserve"> Thousand Oaks, CA: Sage.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(2013) </w:t>
      </w:r>
      <w:r>
        <w:rPr>
          <w:rFonts w:hint="default" w:ascii="Times New Roman" w:hAnsi="Times New Roman" w:cs="Times New Roman"/>
          <w:i/>
          <w:iCs/>
          <w:color w:val="auto"/>
          <w:sz w:val="24"/>
          <w:szCs w:val="24"/>
        </w:rPr>
        <w:t>Megatrends: The trends shaping work and working lives | CIPD report.</w:t>
      </w:r>
      <w:r>
        <w:rPr>
          <w:rFonts w:hint="default" w:ascii="Times New Roman" w:hAnsi="Times New Roman" w:cs="Times New Roman"/>
          <w:color w:val="auto"/>
          <w:sz w:val="24"/>
          <w:szCs w:val="24"/>
        </w:rPr>
        <w:t xml:space="preserve"> [online] Available at: https://www.cipd.co.uk/knowledge/work/trends/megatrends/trends-shaping-working-lives [Accessed 22 Feb.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(2014) </w:t>
      </w:r>
      <w:r>
        <w:rPr>
          <w:rFonts w:hint="default" w:ascii="Times New Roman" w:hAnsi="Times New Roman" w:cs="Times New Roman"/>
          <w:i/>
          <w:iCs/>
          <w:color w:val="auto"/>
          <w:sz w:val="24"/>
          <w:szCs w:val="24"/>
        </w:rPr>
        <w:t>HR Megatrends | Reports | CIPD.</w:t>
      </w:r>
      <w:r>
        <w:rPr>
          <w:rFonts w:hint="default" w:ascii="Times New Roman" w:hAnsi="Times New Roman" w:cs="Times New Roman"/>
          <w:color w:val="auto"/>
          <w:sz w:val="24"/>
          <w:szCs w:val="24"/>
        </w:rPr>
        <w:t xml:space="preserve"> [online] Available at: https://www.cipd.co.uk/knowledge/work/trends/megatrends [Accessed 22 Feb.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Craig, W. (2019) </w:t>
      </w:r>
      <w:r>
        <w:rPr>
          <w:rFonts w:hint="default" w:ascii="Times New Roman" w:hAnsi="Times New Roman" w:cs="Times New Roman"/>
          <w:i/>
          <w:iCs/>
          <w:color w:val="auto"/>
          <w:sz w:val="24"/>
          <w:szCs w:val="24"/>
        </w:rPr>
        <w:t>8 Ways To Lead Employees With Intent-Based Leadership.</w:t>
      </w:r>
      <w:r>
        <w:rPr>
          <w:rFonts w:hint="default" w:ascii="Times New Roman" w:hAnsi="Times New Roman" w:cs="Times New Roman"/>
          <w:color w:val="auto"/>
          <w:sz w:val="24"/>
          <w:szCs w:val="24"/>
        </w:rPr>
        <w:t xml:space="preserve"> [online] Forbes.com. Available at: https://www.forbes.com/sites/williamcraig/2019/01/22/8-ways-to-lead-employees-with-intent-based-leadership/#d8f753a5e833 [Accessed 1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Crossan, M., &amp; Sorrenti, M. (1997) Making sense of improvisation. </w:t>
      </w:r>
      <w:r>
        <w:rPr>
          <w:rFonts w:hint="default" w:ascii="Times New Roman" w:hAnsi="Times New Roman" w:cs="Times New Roman"/>
          <w:i/>
          <w:iCs/>
          <w:sz w:val="24"/>
          <w:szCs w:val="24"/>
        </w:rPr>
        <w:t>Advances in Strategic Management</w:t>
      </w:r>
      <w:r>
        <w:rPr>
          <w:rFonts w:hint="default" w:ascii="Times New Roman" w:hAnsi="Times New Roman" w:cs="Times New Roman"/>
          <w:sz w:val="24"/>
          <w:szCs w:val="24"/>
        </w:rPr>
        <w:t>, ;4,155-180.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Daigle, J., Matthews, B. and Texas, A. (2017) An Evaluation and Application of Complex Adaptive Leadership: A </w:t>
      </w:r>
      <w:r>
        <w:rPr>
          <w:rFonts w:hint="default" w:ascii="Times New Roman" w:hAnsi="Times New Roman" w:cs="Times New Roman"/>
          <w:sz w:val="24"/>
          <w:szCs w:val="24"/>
        </w:rPr>
        <w:t>Fuzzy</w:t>
      </w:r>
      <w:r>
        <w:rPr>
          <w:rFonts w:hint="default" w:ascii="Times New Roman" w:hAnsi="Times New Roman" w:cs="Times New Roman"/>
          <w:sz w:val="24"/>
          <w:szCs w:val="24"/>
        </w:rPr>
        <w:t xml:space="preserve"> Logic and Neural Network Approach. </w:t>
      </w:r>
      <w:r>
        <w:rPr>
          <w:rFonts w:hint="default" w:ascii="Times New Roman" w:hAnsi="Times New Roman" w:cs="Times New Roman"/>
          <w:i/>
          <w:iCs/>
          <w:sz w:val="24"/>
          <w:szCs w:val="24"/>
        </w:rPr>
        <w:t>The Journal of International Management Studies</w:t>
      </w:r>
      <w:r>
        <w:rPr>
          <w:rFonts w:hint="default" w:ascii="Times New Roman" w:hAnsi="Times New Roman" w:cs="Times New Roman"/>
          <w:sz w:val="24"/>
          <w:szCs w:val="24"/>
        </w:rPr>
        <w:t>, 12(2), pp.82-92.</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Dasborough, M. T., &amp; Ashkanasy, N. M. (2002) Emotion and attribution of intentionality in leader–member relations. </w:t>
      </w:r>
      <w:r>
        <w:rPr>
          <w:rFonts w:hint="default" w:ascii="Times New Roman" w:hAnsi="Times New Roman" w:cs="Times New Roman"/>
          <w:i/>
          <w:iCs/>
          <w:color w:val="auto"/>
          <w:sz w:val="24"/>
          <w:szCs w:val="24"/>
        </w:rPr>
        <w:t>Leadership Quarterly</w:t>
      </w:r>
      <w:r>
        <w:rPr>
          <w:rFonts w:hint="default" w:ascii="Times New Roman" w:hAnsi="Times New Roman" w:cs="Times New Roman"/>
          <w:color w:val="auto"/>
          <w:sz w:val="24"/>
          <w:szCs w:val="24"/>
        </w:rPr>
        <w:t>, 13, 615– 634.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Drucker, P. F. (1999) </w:t>
      </w:r>
      <w:r>
        <w:rPr>
          <w:rFonts w:hint="default" w:ascii="Times New Roman" w:hAnsi="Times New Roman" w:cs="Times New Roman"/>
          <w:i/>
          <w:iCs/>
          <w:color w:val="auto"/>
          <w:sz w:val="24"/>
          <w:szCs w:val="24"/>
        </w:rPr>
        <w:t>Management challenges for the 21st century</w:t>
      </w:r>
      <w:r>
        <w:rPr>
          <w:rFonts w:hint="default" w:ascii="Times New Roman" w:hAnsi="Times New Roman" w:cs="Times New Roman"/>
          <w:color w:val="auto"/>
          <w:sz w:val="24"/>
          <w:szCs w:val="24"/>
        </w:rPr>
        <w:t>. New York: HarperCollins.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Eisenbeiss, S. A., Van Knippenberg, D., Boerner, S. (2008) Transformational leadership and team innovation: Integrating team climate principles. </w:t>
      </w:r>
      <w:r>
        <w:rPr>
          <w:rFonts w:hint="default" w:ascii="Times New Roman" w:hAnsi="Times New Roman" w:cs="Times New Roman"/>
          <w:i/>
          <w:iCs/>
          <w:color w:val="auto"/>
          <w:sz w:val="24"/>
          <w:szCs w:val="24"/>
        </w:rPr>
        <w:t>Journal of Applied Psychology</w:t>
      </w:r>
      <w:r>
        <w:rPr>
          <w:rFonts w:hint="default" w:ascii="Times New Roman" w:hAnsi="Times New Roman" w:cs="Times New Roman"/>
          <w:color w:val="auto"/>
          <w:sz w:val="24"/>
          <w:szCs w:val="24"/>
        </w:rPr>
        <w:t>, 93(6), 1438–1446.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Eisenhardt, K. (1989) Making fast strategic decisions in high-velocity environments. </w:t>
      </w:r>
      <w:r>
        <w:rPr>
          <w:rFonts w:hint="default" w:ascii="Times New Roman" w:hAnsi="Times New Roman" w:cs="Times New Roman"/>
          <w:i/>
          <w:iCs/>
          <w:sz w:val="24"/>
          <w:szCs w:val="24"/>
        </w:rPr>
        <w:t>Academy of Management Journal</w:t>
      </w:r>
      <w:r>
        <w:rPr>
          <w:rFonts w:hint="default" w:ascii="Times New Roman" w:hAnsi="Times New Roman" w:cs="Times New Roman"/>
          <w:sz w:val="24"/>
          <w:szCs w:val="24"/>
        </w:rPr>
        <w:t>, 32, 543−576.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Elkington, R., Steege, M., Glick-Smith, J. and Breen, J. (2017) </w:t>
      </w:r>
      <w:r>
        <w:rPr>
          <w:rFonts w:hint="default" w:ascii="Times New Roman" w:hAnsi="Times New Roman" w:cs="Times New Roman"/>
          <w:i/>
          <w:iCs/>
          <w:color w:val="auto"/>
          <w:sz w:val="24"/>
          <w:szCs w:val="24"/>
        </w:rPr>
        <w:t>Visionary leadership in a turbulent world.</w:t>
      </w:r>
      <w:r>
        <w:rPr>
          <w:rFonts w:hint="default" w:ascii="Times New Roman" w:hAnsi="Times New Roman" w:cs="Times New Roman"/>
          <w:color w:val="auto"/>
          <w:sz w:val="24"/>
          <w:szCs w:val="24"/>
        </w:rPr>
        <w:t xml:space="preserve"> 1st ed. Bingley: Emerald Publishing Limited.</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Elkington, R. and Booysen, L. (2015) Innovative Leadership as Enabling Function Within Organisations: A Complex Adaptive System Approach. </w:t>
      </w:r>
      <w:r>
        <w:rPr>
          <w:rFonts w:hint="default" w:ascii="Times New Roman" w:hAnsi="Times New Roman" w:cs="Times New Roman"/>
          <w:i/>
          <w:iCs/>
          <w:color w:val="auto"/>
          <w:sz w:val="24"/>
          <w:szCs w:val="24"/>
        </w:rPr>
        <w:t>Journal of Leadership Studies</w:t>
      </w:r>
      <w:r>
        <w:rPr>
          <w:rFonts w:hint="default" w:ascii="Times New Roman" w:hAnsi="Times New Roman" w:cs="Times New Roman"/>
          <w:color w:val="auto"/>
          <w:sz w:val="24"/>
          <w:szCs w:val="24"/>
        </w:rPr>
        <w:t>, 9(3), pp.78–81.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Elmansy, R.</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2016</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w:t>
      </w:r>
      <w:r>
        <w:rPr>
          <w:rFonts w:hint="default" w:ascii="Times New Roman" w:hAnsi="Times New Roman" w:cs="Times New Roman"/>
          <w:i/>
          <w:iCs/>
          <w:color w:val="auto"/>
          <w:sz w:val="24"/>
          <w:szCs w:val="24"/>
        </w:rPr>
        <w:t>Design Thinking Case Study: Innovation At Apple</w:t>
      </w:r>
      <w:r>
        <w:rPr>
          <w:rFonts w:hint="default" w:ascii="Times New Roman" w:hAnsi="Times New Roman" w:cs="Times New Roman"/>
          <w:color w:val="auto"/>
          <w:sz w:val="24"/>
          <w:szCs w:val="24"/>
        </w:rPr>
        <w:t>. [online] Designorate. Available at: https://www.designorate.com/design-thinking-case-study-innovation-at-apple/ [Accessed 13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Fernandez-Salvador, C. et al. (2017) From nuclear submarines to graduate medical education: applying David Marquets intent-based leadership model. </w:t>
      </w:r>
      <w:r>
        <w:rPr>
          <w:rFonts w:hint="default" w:ascii="Times New Roman" w:hAnsi="Times New Roman" w:cs="Times New Roman"/>
          <w:i/>
          <w:iCs/>
          <w:color w:val="auto"/>
          <w:sz w:val="24"/>
          <w:szCs w:val="24"/>
        </w:rPr>
        <w:t>Military Medical Research</w:t>
      </w:r>
      <w:r>
        <w:rPr>
          <w:rFonts w:hint="default" w:ascii="Times New Roman" w:hAnsi="Times New Roman" w:cs="Times New Roman"/>
          <w:color w:val="auto"/>
          <w:sz w:val="24"/>
          <w:szCs w:val="24"/>
        </w:rPr>
        <w:t>, 4(1), p.31.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Gardner, W. L., Avolio, B. J. (1998) The charismatic relationship: A dramaturgical perspective. </w:t>
      </w:r>
      <w:r>
        <w:rPr>
          <w:rFonts w:hint="default" w:ascii="Times New Roman" w:hAnsi="Times New Roman" w:cs="Times New Roman"/>
          <w:i/>
          <w:iCs/>
          <w:color w:val="auto"/>
          <w:sz w:val="24"/>
          <w:szCs w:val="24"/>
        </w:rPr>
        <w:t>The Academy of Management Review</w:t>
      </w:r>
      <w:r>
        <w:rPr>
          <w:rFonts w:hint="default" w:ascii="Times New Roman" w:hAnsi="Times New Roman" w:cs="Times New Roman"/>
          <w:color w:val="auto"/>
          <w:sz w:val="24"/>
          <w:szCs w:val="24"/>
        </w:rPr>
        <w:t xml:space="preserve">, 23(1), 32–58. </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Gorkan, A., Reece, A., Dimitrios, T., Tomas, P. (2018) The entrepreneurial organization: The effects of organizational culture on innovation output. </w:t>
      </w:r>
      <w:r>
        <w:rPr>
          <w:rFonts w:hint="default" w:ascii="Times New Roman" w:hAnsi="Times New Roman" w:cs="Times New Roman"/>
          <w:b w:val="0"/>
          <w:bCs/>
          <w:i/>
          <w:iCs/>
          <w:sz w:val="24"/>
          <w:szCs w:val="24"/>
        </w:rPr>
        <w:t>Consulting Psychology Journal: Practice and Research</w:t>
      </w:r>
      <w:r>
        <w:rPr>
          <w:rFonts w:hint="default" w:ascii="Times New Roman" w:hAnsi="Times New Roman" w:cs="Times New Roman"/>
          <w:b w:val="0"/>
          <w:bCs/>
          <w:sz w:val="24"/>
          <w:szCs w:val="24"/>
        </w:rPr>
        <w:t>, 70(4), pp.318–339.</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sz w:val="24"/>
          <w:szCs w:val="24"/>
        </w:rPr>
        <w:t xml:space="preserve">Goodwin, B. (1994) </w:t>
      </w:r>
      <w:r>
        <w:rPr>
          <w:rFonts w:hint="default" w:ascii="Times New Roman" w:hAnsi="Times New Roman" w:cs="Times New Roman"/>
          <w:i/>
          <w:iCs/>
          <w:sz w:val="24"/>
          <w:szCs w:val="24"/>
        </w:rPr>
        <w:t>How the leopard changed its spots: The evolution of complexity.</w:t>
      </w:r>
      <w:r>
        <w:rPr>
          <w:rFonts w:hint="default" w:ascii="Times New Roman" w:hAnsi="Times New Roman" w:cs="Times New Roman"/>
          <w:sz w:val="24"/>
          <w:szCs w:val="24"/>
        </w:rPr>
        <w:t xml:space="preserve"> New York: Charles Scribner's Sons.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Goh, T. (2018) </w:t>
      </w:r>
      <w:r>
        <w:rPr>
          <w:rFonts w:hint="default" w:ascii="Times New Roman" w:hAnsi="Times New Roman" w:cs="Times New Roman"/>
          <w:i/>
          <w:iCs/>
          <w:color w:val="auto"/>
          <w:sz w:val="24"/>
          <w:szCs w:val="24"/>
        </w:rPr>
        <w:t>What Future Ready Leaders Do Differently</w:t>
      </w:r>
      <w:r>
        <w:rPr>
          <w:rFonts w:hint="default" w:ascii="Times New Roman" w:hAnsi="Times New Roman" w:cs="Times New Roman"/>
          <w:color w:val="auto"/>
          <w:sz w:val="24"/>
          <w:szCs w:val="24"/>
        </w:rPr>
        <w:t xml:space="preserve"> [Interview] (01 May 2018).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i/>
          <w:iCs/>
          <w:color w:val="auto"/>
          <w:sz w:val="24"/>
          <w:szCs w:val="24"/>
        </w:rPr>
      </w:pPr>
      <w:r>
        <w:rPr>
          <w:rFonts w:hint="default" w:ascii="Times New Roman" w:hAnsi="Times New Roman" w:cs="Times New Roman"/>
          <w:color w:val="auto"/>
          <w:sz w:val="24"/>
          <w:szCs w:val="24"/>
        </w:rPr>
        <w:t xml:space="preserve">Gronn, P. (1999) A realist view of leadership. </w:t>
      </w:r>
      <w:r>
        <w:rPr>
          <w:rFonts w:hint="default" w:ascii="Times New Roman" w:hAnsi="Times New Roman" w:cs="Times New Roman"/>
          <w:i/>
          <w:iCs/>
          <w:color w:val="auto"/>
          <w:sz w:val="24"/>
          <w:szCs w:val="24"/>
        </w:rPr>
        <w:t>Paper presented at the educational leaders for the new millenium-leaders with soul. ELO-AusAsia On-line Conference.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Gorsline, K. (2016) What does VUCA environment mean to HR? </w:t>
      </w:r>
      <w:r>
        <w:rPr>
          <w:rFonts w:hint="default" w:ascii="Times New Roman" w:hAnsi="Times New Roman" w:cs="Times New Roman"/>
          <w:i/>
          <w:iCs/>
          <w:color w:val="auto"/>
          <w:sz w:val="24"/>
          <w:szCs w:val="24"/>
        </w:rPr>
        <w:t>Canadian HR Reporter,</w:t>
      </w:r>
      <w:r>
        <w:rPr>
          <w:rFonts w:hint="default" w:ascii="Times New Roman" w:hAnsi="Times New Roman" w:cs="Times New Roman"/>
          <w:color w:val="auto"/>
          <w:sz w:val="24"/>
          <w:szCs w:val="24"/>
        </w:rPr>
        <w:t xml:space="preserve"> 29(12), p.9.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Gupta, A. (2015) </w:t>
      </w:r>
      <w:r>
        <w:rPr>
          <w:rFonts w:hint="default" w:ascii="Times New Roman" w:hAnsi="Times New Roman" w:cs="Times New Roman"/>
          <w:i/>
          <w:iCs/>
          <w:color w:val="auto"/>
          <w:sz w:val="24"/>
          <w:szCs w:val="24"/>
        </w:rPr>
        <w:t>5 characteristics of a successful 21st-century enterprise.</w:t>
      </w:r>
      <w:r>
        <w:rPr>
          <w:rFonts w:hint="default" w:ascii="Times New Roman" w:hAnsi="Times New Roman" w:cs="Times New Roman"/>
          <w:color w:val="auto"/>
          <w:sz w:val="24"/>
          <w:szCs w:val="24"/>
        </w:rPr>
        <w:t xml:space="preserve"> [online] World Economic Forum. Available at: https://www.weforum.org/agenda/2015/10/5-characteristics-of-a-successful-21st-century-enterprise/ [Accessed 6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Gill, R. (2003) Change management - or change leadership? </w:t>
      </w:r>
      <w:r>
        <w:rPr>
          <w:rFonts w:hint="default" w:ascii="Times New Roman" w:hAnsi="Times New Roman" w:cs="Times New Roman"/>
          <w:i/>
          <w:iCs/>
          <w:color w:val="auto"/>
          <w:sz w:val="24"/>
          <w:szCs w:val="24"/>
        </w:rPr>
        <w:t>Journal of Change Management</w:t>
      </w:r>
      <w:r>
        <w:rPr>
          <w:rFonts w:hint="default" w:ascii="Times New Roman" w:hAnsi="Times New Roman" w:cs="Times New Roman"/>
          <w:color w:val="auto"/>
          <w:sz w:val="24"/>
          <w:szCs w:val="24"/>
        </w:rPr>
        <w:t>, 3(4), pp.307–318.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Harrell, E. and Braillsford, D. (2015) </w:t>
      </w:r>
      <w:r>
        <w:rPr>
          <w:rFonts w:hint="default" w:ascii="Times New Roman" w:hAnsi="Times New Roman" w:cs="Times New Roman"/>
          <w:i/>
          <w:iCs/>
          <w:color w:val="auto"/>
          <w:sz w:val="24"/>
          <w:szCs w:val="24"/>
        </w:rPr>
        <w:t>How 1% Performance Improvements Led To Olympic Gold.</w:t>
      </w:r>
      <w:r>
        <w:rPr>
          <w:rFonts w:hint="default" w:ascii="Times New Roman" w:hAnsi="Times New Roman" w:cs="Times New Roman"/>
          <w:color w:val="auto"/>
          <w:sz w:val="24"/>
          <w:szCs w:val="24"/>
        </w:rPr>
        <w:t xml:space="preserve"> [online] Harvard Business Review. Available at: https://hbr.org/2015/10/how-1-performance-improvements-led-to-olympic-gold [Accessed 11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Hawryszkiewycz, I. (2013) Design Thinking for Business: </w:t>
      </w:r>
      <w:r>
        <w:rPr>
          <w:rFonts w:hint="default" w:ascii="Times New Roman" w:hAnsi="Times New Roman" w:cs="Times New Roman"/>
          <w:i/>
          <w:iCs/>
          <w:color w:val="auto"/>
          <w:sz w:val="24"/>
          <w:szCs w:val="24"/>
        </w:rPr>
        <w:t>A Handbook for Design Thinking in Wicked Systems</w:t>
      </w:r>
      <w:r>
        <w:rPr>
          <w:rFonts w:hint="default" w:ascii="Times New Roman" w:hAnsi="Times New Roman" w:cs="Times New Roman"/>
          <w:color w:val="auto"/>
          <w:sz w:val="24"/>
          <w:szCs w:val="24"/>
        </w:rPr>
        <w:t xml:space="preserve">. Fremantle (Australia): Vivid Publishing. </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Hazy, J. (2011) Parsing the influential increment in the language of complexity: Uncovering the systemic mechanisms of leadership influence, </w:t>
      </w:r>
      <w:r>
        <w:rPr>
          <w:rFonts w:hint="default" w:ascii="Times New Roman" w:hAnsi="Times New Roman" w:cs="Times New Roman"/>
          <w:i/>
          <w:iCs/>
          <w:color w:val="auto"/>
          <w:sz w:val="24"/>
          <w:szCs w:val="24"/>
        </w:rPr>
        <w:t>International Journal of Complexity in Leadership and Management</w:t>
      </w:r>
      <w:r>
        <w:rPr>
          <w:rFonts w:hint="default" w:ascii="Times New Roman" w:hAnsi="Times New Roman" w:cs="Times New Roman"/>
          <w:color w:val="auto"/>
          <w:sz w:val="24"/>
          <w:szCs w:val="24"/>
        </w:rPr>
        <w:t>, 1, 164-192.</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Hagen, A., Tootoonchi, A. &amp; Hassan, M. (2005) Integrating entrepreneurship and strategic management activities to gain wealth: CEOs' perspectives. </w:t>
      </w:r>
      <w:r>
        <w:rPr>
          <w:rFonts w:hint="default" w:ascii="Times New Roman" w:hAnsi="Times New Roman" w:cs="Times New Roman"/>
          <w:i/>
          <w:iCs/>
          <w:color w:val="auto"/>
          <w:sz w:val="24"/>
          <w:szCs w:val="24"/>
        </w:rPr>
        <w:t>Journal of Competitiveness Studies</w:t>
      </w:r>
      <w:r>
        <w:rPr>
          <w:rFonts w:hint="default" w:ascii="Times New Roman" w:hAnsi="Times New Roman" w:cs="Times New Roman"/>
          <w:color w:val="auto"/>
          <w:sz w:val="24"/>
          <w:szCs w:val="24"/>
        </w:rPr>
        <w:t xml:space="preserve"> 13(1): 48.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Halal, W. E. &amp; Taylor, K. B. (Eds.). (1999) </w:t>
      </w:r>
      <w:r>
        <w:rPr>
          <w:rFonts w:hint="default" w:ascii="Times New Roman" w:hAnsi="Times New Roman" w:cs="Times New Roman"/>
          <w:i/>
          <w:iCs/>
          <w:color w:val="auto"/>
          <w:sz w:val="24"/>
          <w:szCs w:val="24"/>
        </w:rPr>
        <w:t>Twenty-first century economics: Perspectives of socioeconomics for a changing world</w:t>
      </w:r>
      <w:r>
        <w:rPr>
          <w:rFonts w:hint="default" w:ascii="Times New Roman" w:hAnsi="Times New Roman" w:cs="Times New Roman"/>
          <w:color w:val="auto"/>
          <w:sz w:val="24"/>
          <w:szCs w:val="24"/>
        </w:rPr>
        <w:t>. New York: Macmillan.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Hartnell, G., and Walumbwa, F. (2011) Transformational leadership and organizational culture, In N. Ashkanasy, C. Wilderom, and M. Peterson (Eds) </w:t>
      </w:r>
      <w:r>
        <w:rPr>
          <w:rFonts w:hint="default" w:ascii="Times New Roman" w:hAnsi="Times New Roman" w:cs="Times New Roman"/>
          <w:i/>
          <w:iCs/>
          <w:color w:val="auto"/>
          <w:sz w:val="24"/>
          <w:szCs w:val="24"/>
        </w:rPr>
        <w:t>The Handbook of Organizational Culture (2nd Edition)</w:t>
      </w:r>
      <w:r>
        <w:rPr>
          <w:rFonts w:hint="default" w:ascii="Times New Roman" w:hAnsi="Times New Roman" w:cs="Times New Roman"/>
          <w:color w:val="auto"/>
          <w:sz w:val="24"/>
          <w:szCs w:val="24"/>
        </w:rPr>
        <w:t>, London: Sage, pp. 225-248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Heugens, P. &amp; Lander, M. (2009) Structure! Agency (And Other Quarrels): A Meta-Analysis of Institutional Theories of Organisation. </w:t>
      </w:r>
      <w:r>
        <w:rPr>
          <w:rFonts w:hint="default" w:ascii="Times New Roman" w:hAnsi="Times New Roman" w:cs="Times New Roman"/>
          <w:i/>
          <w:iCs/>
          <w:color w:val="auto"/>
          <w:sz w:val="24"/>
          <w:szCs w:val="24"/>
        </w:rPr>
        <w:t>Academy of Management Journal</w:t>
      </w:r>
      <w:r>
        <w:rPr>
          <w:rFonts w:hint="default" w:ascii="Times New Roman" w:hAnsi="Times New Roman" w:cs="Times New Roman"/>
          <w:color w:val="auto"/>
          <w:sz w:val="24"/>
          <w:szCs w:val="24"/>
        </w:rPr>
        <w:t>, 52(1), pp.61–85.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Horth, D. and Buchner, D. (2014) </w:t>
      </w:r>
      <w:r>
        <w:rPr>
          <w:rFonts w:hint="default" w:ascii="Times New Roman" w:hAnsi="Times New Roman" w:cs="Times New Roman"/>
          <w:i/>
          <w:iCs/>
          <w:color w:val="auto"/>
          <w:sz w:val="24"/>
          <w:szCs w:val="24"/>
        </w:rPr>
        <w:t>Innovation Leadership: How to use innovation to lead effectively, work collaboratively, and drive results</w:t>
      </w:r>
      <w:r>
        <w:rPr>
          <w:rFonts w:hint="default" w:ascii="Times New Roman" w:hAnsi="Times New Roman" w:cs="Times New Roman"/>
          <w:color w:val="auto"/>
          <w:sz w:val="24"/>
          <w:szCs w:val="24"/>
        </w:rPr>
        <w:t>. [online] Available at: https://www.ccl.org/wp-content/uploads/2015/04/InnovationLeadership.pdf [Accessed 3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Ingle, B. (2013) </w:t>
      </w:r>
      <w:r>
        <w:rPr>
          <w:rFonts w:hint="default" w:ascii="Times New Roman" w:hAnsi="Times New Roman" w:cs="Times New Roman"/>
          <w:i/>
          <w:iCs/>
          <w:color w:val="auto"/>
          <w:sz w:val="24"/>
          <w:szCs w:val="24"/>
        </w:rPr>
        <w:t>Design Thinking for Entrepreneurs and Small Businesses: Putting the Power of Design to Work. Berkeley</w:t>
      </w:r>
      <w:r>
        <w:rPr>
          <w:rFonts w:hint="default" w:ascii="Times New Roman" w:hAnsi="Times New Roman" w:cs="Times New Roman"/>
          <w:color w:val="auto"/>
          <w:sz w:val="24"/>
          <w:szCs w:val="24"/>
        </w:rPr>
        <w:t>, CA: Apress.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Ignatius</w:t>
      </w:r>
      <w:r>
        <w:rPr>
          <w:rFonts w:hint="default" w:ascii="Times New Roman" w:hAnsi="Times New Roman" w:cs="Times New Roman"/>
          <w:color w:val="auto"/>
          <w:sz w:val="24"/>
          <w:szCs w:val="24"/>
        </w:rPr>
        <w:t>, A</w:t>
      </w:r>
      <w:r>
        <w:rPr>
          <w:rFonts w:hint="default" w:ascii="Times New Roman" w:hAnsi="Times New Roman" w:cs="Times New Roman"/>
          <w:color w:val="auto"/>
          <w:sz w:val="24"/>
          <w:szCs w:val="24"/>
        </w:rPr>
        <w:t xml:space="preserve">. (2015) How Indra Nooyi Turned Design Thinking Into Strategy. </w:t>
      </w:r>
      <w:r>
        <w:rPr>
          <w:rFonts w:hint="default" w:ascii="Times New Roman" w:hAnsi="Times New Roman" w:cs="Times New Roman"/>
          <w:i/>
          <w:iCs/>
          <w:color w:val="auto"/>
          <w:sz w:val="24"/>
          <w:szCs w:val="24"/>
        </w:rPr>
        <w:t>Harvard Business Review</w:t>
      </w:r>
      <w:r>
        <w:rPr>
          <w:rFonts w:hint="default" w:ascii="Times New Roman" w:hAnsi="Times New Roman" w:cs="Times New Roman"/>
          <w:color w:val="auto"/>
          <w:sz w:val="24"/>
          <w:szCs w:val="24"/>
        </w:rPr>
        <w:t>, 93(9), 80-85.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Janssen, O. (2002) Transformationeel leiderschap en innovatief werkgedrag van medewerkers: Een kwestie van benaderbaarheid van de leider. </w:t>
      </w:r>
      <w:r>
        <w:rPr>
          <w:rFonts w:hint="default" w:ascii="Times New Roman" w:hAnsi="Times New Roman" w:cs="Times New Roman"/>
          <w:i/>
          <w:iCs/>
          <w:color w:val="auto"/>
          <w:sz w:val="24"/>
          <w:szCs w:val="24"/>
        </w:rPr>
        <w:t>Gedrag and Organisatie</w:t>
      </w:r>
      <w:r>
        <w:rPr>
          <w:rFonts w:hint="default" w:ascii="Times New Roman" w:hAnsi="Times New Roman" w:cs="Times New Roman"/>
          <w:color w:val="auto"/>
          <w:sz w:val="24"/>
          <w:szCs w:val="24"/>
        </w:rPr>
        <w:t xml:space="preserve">, 15(5), 275–293. </w:t>
      </w: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Jaussi, K. S., Dionne, S. D. (2003) Leading for creativity: The role of unconventional leader behavior.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xml:space="preserve">, 14(4–5), 475–498. </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Jannika, M. (2014) Formalisation and flexibilisation in organisations – Dynamic and selective approaches in corporate innovation processes. </w:t>
      </w:r>
      <w:r>
        <w:rPr>
          <w:rFonts w:hint="default" w:ascii="Times New Roman" w:hAnsi="Times New Roman" w:cs="Times New Roman"/>
          <w:i/>
          <w:iCs/>
          <w:color w:val="auto"/>
          <w:sz w:val="24"/>
          <w:szCs w:val="24"/>
        </w:rPr>
        <w:t>European Management Journal</w:t>
      </w:r>
      <w:r>
        <w:rPr>
          <w:rFonts w:hint="default" w:ascii="Times New Roman" w:hAnsi="Times New Roman" w:cs="Times New Roman"/>
          <w:color w:val="auto"/>
          <w:sz w:val="24"/>
          <w:szCs w:val="24"/>
        </w:rPr>
        <w:t>, 32(3), pp.475–486.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Jennings, J., &amp; Haughton, L. (2000) </w:t>
      </w:r>
      <w:r>
        <w:rPr>
          <w:rFonts w:hint="default" w:ascii="Times New Roman" w:hAnsi="Times New Roman" w:cs="Times New Roman"/>
          <w:i/>
          <w:iCs/>
          <w:sz w:val="24"/>
          <w:szCs w:val="24"/>
        </w:rPr>
        <w:t>It's not the big that eat the small…it's the fast that eat the slow</w:t>
      </w:r>
      <w:r>
        <w:rPr>
          <w:rFonts w:hint="default" w:ascii="Times New Roman" w:hAnsi="Times New Roman" w:cs="Times New Roman"/>
          <w:sz w:val="24"/>
          <w:szCs w:val="24"/>
        </w:rPr>
        <w:t>. New York: HarperBusiness.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Jos, P.H. (2016) Advancing Social Equity: Proceduralism in the New Governance. </w:t>
      </w:r>
      <w:r>
        <w:rPr>
          <w:rFonts w:hint="default" w:ascii="Times New Roman" w:hAnsi="Times New Roman" w:cs="Times New Roman"/>
          <w:i/>
          <w:iCs/>
          <w:color w:val="auto"/>
          <w:sz w:val="24"/>
          <w:szCs w:val="24"/>
        </w:rPr>
        <w:t>Administration &amp; Society</w:t>
      </w:r>
      <w:r>
        <w:rPr>
          <w:rFonts w:hint="default" w:ascii="Times New Roman" w:hAnsi="Times New Roman" w:cs="Times New Roman"/>
          <w:color w:val="auto"/>
          <w:sz w:val="24"/>
          <w:szCs w:val="24"/>
        </w:rPr>
        <w:t>, 48(6), pp.760–780.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Kauffman, S. (1993) </w:t>
      </w:r>
      <w:r>
        <w:rPr>
          <w:rFonts w:hint="default" w:ascii="Times New Roman" w:hAnsi="Times New Roman" w:cs="Times New Roman"/>
          <w:i/>
          <w:iCs/>
          <w:color w:val="auto"/>
          <w:sz w:val="24"/>
          <w:szCs w:val="24"/>
        </w:rPr>
        <w:t>The origins of order: Self-organization and selection in evolution</w:t>
      </w:r>
      <w:r>
        <w:rPr>
          <w:rFonts w:hint="default" w:ascii="Times New Roman" w:hAnsi="Times New Roman" w:cs="Times New Roman"/>
          <w:color w:val="auto"/>
          <w:sz w:val="24"/>
          <w:szCs w:val="24"/>
        </w:rPr>
        <w:t>. New York: Oxford University Press, Inc.</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Kauffman, S. (1995) At home in the universe: </w:t>
      </w:r>
      <w:r>
        <w:rPr>
          <w:rFonts w:hint="default" w:ascii="Times New Roman" w:hAnsi="Times New Roman" w:cs="Times New Roman"/>
          <w:i/>
          <w:iCs/>
          <w:color w:val="auto"/>
          <w:sz w:val="24"/>
          <w:szCs w:val="24"/>
        </w:rPr>
        <w:t>The search for laws of self-organization and compiexity</w:t>
      </w:r>
      <w:r>
        <w:rPr>
          <w:rFonts w:hint="default" w:ascii="Times New Roman" w:hAnsi="Times New Roman" w:cs="Times New Roman"/>
          <w:color w:val="auto"/>
          <w:sz w:val="24"/>
          <w:szCs w:val="24"/>
        </w:rPr>
        <w:t>. New York: Oxford University 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Kezar, A.J. (2012) Bottom-Up/Top-Down Leadership: Contradiction or Hidden Phenomenon. </w:t>
      </w:r>
      <w:r>
        <w:rPr>
          <w:rFonts w:hint="default" w:ascii="Times New Roman" w:hAnsi="Times New Roman" w:cs="Times New Roman"/>
          <w:i/>
          <w:iCs/>
          <w:color w:val="auto"/>
          <w:sz w:val="24"/>
          <w:szCs w:val="24"/>
        </w:rPr>
        <w:t>The Journal of Higher Education</w:t>
      </w:r>
      <w:r>
        <w:rPr>
          <w:rFonts w:hint="default" w:ascii="Times New Roman" w:hAnsi="Times New Roman" w:cs="Times New Roman"/>
          <w:color w:val="auto"/>
          <w:sz w:val="24"/>
          <w:szCs w:val="24"/>
        </w:rPr>
        <w:t>, 83(5), pp.725–760.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Lam, A. (2010) ‘Innovative organisation: structure, learning and adaptation’, </w:t>
      </w:r>
      <w:r>
        <w:rPr>
          <w:rFonts w:hint="default" w:ascii="Times New Roman" w:hAnsi="Times New Roman" w:cs="Times New Roman"/>
          <w:i/>
          <w:iCs/>
          <w:color w:val="auto"/>
          <w:sz w:val="24"/>
          <w:szCs w:val="24"/>
        </w:rPr>
        <w:t>Innovation Perspectives for the 21</w:t>
      </w:r>
      <w:r>
        <w:rPr>
          <w:rFonts w:hint="default" w:ascii="Times New Roman" w:hAnsi="Times New Roman" w:cs="Times New Roman"/>
          <w:i/>
          <w:iCs/>
          <w:color w:val="auto"/>
          <w:sz w:val="24"/>
          <w:szCs w:val="24"/>
          <w:vertAlign w:val="superscript"/>
        </w:rPr>
        <w:t>st</w:t>
      </w:r>
      <w:r>
        <w:rPr>
          <w:rFonts w:hint="default" w:ascii="Times New Roman" w:hAnsi="Times New Roman" w:cs="Times New Roman"/>
          <w:i/>
          <w:iCs/>
          <w:color w:val="auto"/>
          <w:sz w:val="24"/>
          <w:szCs w:val="24"/>
        </w:rPr>
        <w:t xml:space="preserve"> Century</w:t>
      </w:r>
      <w:r>
        <w:rPr>
          <w:rFonts w:hint="default" w:ascii="Times New Roman" w:hAnsi="Times New Roman" w:cs="Times New Roman"/>
          <w:color w:val="auto"/>
          <w:sz w:val="24"/>
          <w:szCs w:val="24"/>
        </w:rPr>
        <w:t>, Madrid: BBVA, Spain, pp.163-175.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Larkin, N. (2017) </w:t>
      </w:r>
      <w:r>
        <w:rPr>
          <w:rFonts w:hint="default" w:ascii="Times New Roman" w:hAnsi="Times New Roman" w:cs="Times New Roman"/>
          <w:i/>
          <w:iCs/>
          <w:color w:val="auto"/>
          <w:sz w:val="24"/>
          <w:szCs w:val="24"/>
        </w:rPr>
        <w:t>Why you should encourage your employees to be themselves | CV-Library.</w:t>
      </w:r>
      <w:r>
        <w:rPr>
          <w:rFonts w:hint="default" w:ascii="Times New Roman" w:hAnsi="Times New Roman" w:cs="Times New Roman"/>
          <w:color w:val="auto"/>
          <w:sz w:val="24"/>
          <w:szCs w:val="24"/>
        </w:rPr>
        <w:t xml:space="preserve"> [online] Recruitment Insight. Available at: https://www.cv-library.co.uk/recruitment-insight/why-you-should-encourage-your-employees-to-be-themselves/ [Accessed 6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Lee, K. (2019) </w:t>
      </w:r>
      <w:r>
        <w:rPr>
          <w:rFonts w:hint="default" w:ascii="Times New Roman" w:hAnsi="Times New Roman" w:cs="Times New Roman"/>
          <w:i/>
          <w:iCs/>
          <w:color w:val="auto"/>
          <w:sz w:val="24"/>
          <w:szCs w:val="24"/>
        </w:rPr>
        <w:t>AI's real impact? Freeing us from the tyranny of repetitive tasks.</w:t>
      </w:r>
      <w:r>
        <w:rPr>
          <w:rFonts w:hint="default" w:ascii="Times New Roman" w:hAnsi="Times New Roman" w:cs="Times New Roman"/>
          <w:color w:val="auto"/>
          <w:sz w:val="24"/>
          <w:szCs w:val="24"/>
        </w:rPr>
        <w:t xml:space="preserve"> [online] Wired.co.uk. Available at: https://www.wired.co.uk/article/artificial-intelligence-repetitive-tasks [Accessed 1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Leighton, A. (2019) Public administration, public leadership and the construction of public value in the age of the algorithm and 'big data'. </w:t>
      </w:r>
      <w:r>
        <w:rPr>
          <w:rFonts w:hint="default" w:ascii="Times New Roman" w:hAnsi="Times New Roman" w:cs="Times New Roman"/>
          <w:i/>
          <w:iCs/>
          <w:color w:val="auto"/>
          <w:sz w:val="24"/>
          <w:szCs w:val="24"/>
        </w:rPr>
        <w:t>Public Administration</w:t>
      </w:r>
      <w:r>
        <w:rPr>
          <w:rFonts w:hint="default" w:ascii="Times New Roman" w:hAnsi="Times New Roman" w:cs="Times New Roman"/>
          <w:color w:val="auto"/>
          <w:sz w:val="24"/>
          <w:szCs w:val="24"/>
        </w:rPr>
        <w:t>, 97(2), pp.296–311.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Levy, S. (1992) </w:t>
      </w:r>
      <w:r>
        <w:rPr>
          <w:rFonts w:hint="default" w:ascii="Times New Roman" w:hAnsi="Times New Roman" w:cs="Times New Roman"/>
          <w:i/>
          <w:iCs/>
          <w:sz w:val="24"/>
          <w:szCs w:val="24"/>
        </w:rPr>
        <w:t>Artificial life: The quest for new creation</w:t>
      </w:r>
      <w:r>
        <w:rPr>
          <w:rFonts w:hint="default" w:ascii="Times New Roman" w:hAnsi="Times New Roman" w:cs="Times New Roman"/>
          <w:sz w:val="24"/>
          <w:szCs w:val="24"/>
        </w:rPr>
        <w:t>. New York: Random House.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Lichtenstein, B., and Plowman, D. (2009) The leadership of emergence: A complex systems leadership theory of emergence at successive organizational levels, </w:t>
      </w:r>
      <w:r>
        <w:rPr>
          <w:rFonts w:hint="default" w:ascii="Times New Roman" w:hAnsi="Times New Roman" w:cs="Times New Roman"/>
          <w:i/>
          <w:iCs/>
          <w:sz w:val="24"/>
          <w:szCs w:val="24"/>
        </w:rPr>
        <w:t>The Leadership Quarterly</w:t>
      </w:r>
      <w:r>
        <w:rPr>
          <w:rFonts w:hint="default" w:ascii="Times New Roman" w:hAnsi="Times New Roman" w:cs="Times New Roman"/>
          <w:sz w:val="24"/>
          <w:szCs w:val="24"/>
        </w:rPr>
        <w:t>, 20, 617-630.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Maelrieussec. (2019). </w:t>
      </w:r>
      <w:r>
        <w:rPr>
          <w:rFonts w:hint="default" w:ascii="Times New Roman" w:hAnsi="Times New Roman" w:cs="Times New Roman"/>
          <w:i/>
          <w:iCs/>
          <w:color w:val="auto"/>
          <w:sz w:val="24"/>
          <w:szCs w:val="24"/>
        </w:rPr>
        <w:t>Achieving Trust With Intent-Based Leadership | ASKIDA.</w:t>
      </w:r>
      <w:r>
        <w:rPr>
          <w:rFonts w:hint="default" w:ascii="Times New Roman" w:hAnsi="Times New Roman" w:cs="Times New Roman"/>
          <w:color w:val="auto"/>
          <w:sz w:val="24"/>
          <w:szCs w:val="24"/>
        </w:rPr>
        <w:t xml:space="preserve"> [online] ASKIDA. Available at: https://askida.com/blog/achieving-trust-intent-based-leadership/ [Accessed 1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Manville, B., &amp; Ober, J. (2003) Beyond empowerment: Building a company of citizens. </w:t>
      </w:r>
      <w:r>
        <w:rPr>
          <w:rFonts w:hint="default" w:ascii="Times New Roman" w:hAnsi="Times New Roman" w:cs="Times New Roman"/>
          <w:i/>
          <w:iCs/>
          <w:color w:val="auto"/>
          <w:sz w:val="24"/>
          <w:szCs w:val="24"/>
        </w:rPr>
        <w:t>Harvard Business Review</w:t>
      </w:r>
      <w:r>
        <w:rPr>
          <w:rFonts w:hint="default" w:ascii="Times New Roman" w:hAnsi="Times New Roman" w:cs="Times New Roman"/>
          <w:color w:val="auto"/>
          <w:sz w:val="24"/>
          <w:szCs w:val="24"/>
        </w:rPr>
        <w:t>, 48−53.</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Marquardt, M., Berger, N. &amp; Loan. P. (2004) </w:t>
      </w:r>
      <w:r>
        <w:rPr>
          <w:rFonts w:hint="default" w:ascii="Times New Roman" w:hAnsi="Times New Roman" w:cs="Times New Roman"/>
          <w:i/>
          <w:iCs/>
          <w:color w:val="auto"/>
          <w:sz w:val="24"/>
          <w:szCs w:val="24"/>
        </w:rPr>
        <w:t>HRD in the Age of Globalization: A Practical Guide to Workplace Learning in the Third Millennium</w:t>
      </w:r>
      <w:r>
        <w:rPr>
          <w:rFonts w:hint="default" w:ascii="Times New Roman" w:hAnsi="Times New Roman" w:cs="Times New Roman"/>
          <w:color w:val="auto"/>
          <w:sz w:val="24"/>
          <w:szCs w:val="24"/>
        </w:rPr>
        <w:t>. Basic Books, New York.</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Mainzer, K. (1996)</w:t>
      </w:r>
      <w:r>
        <w:rPr>
          <w:rFonts w:hint="default" w:ascii="Times New Roman" w:hAnsi="Times New Roman" w:cs="Times New Roman"/>
          <w:i/>
          <w:iCs/>
          <w:color w:val="auto"/>
          <w:sz w:val="24"/>
          <w:szCs w:val="24"/>
        </w:rPr>
        <w:t xml:space="preserve"> Thinking in complexity</w:t>
      </w:r>
      <w:r>
        <w:rPr>
          <w:rFonts w:hint="default" w:ascii="Times New Roman" w:hAnsi="Times New Roman" w:cs="Times New Roman"/>
          <w:color w:val="auto"/>
          <w:sz w:val="24"/>
          <w:szCs w:val="24"/>
        </w:rPr>
        <w:t xml:space="preserve"> (2nd ed.). New York: Springer-Verlag.</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Maher, L., Plsek, P., Price, J. and Mugglestone, M. (2017) </w:t>
      </w:r>
      <w:r>
        <w:rPr>
          <w:rFonts w:hint="default" w:ascii="Times New Roman" w:hAnsi="Times New Roman" w:cs="Times New Roman"/>
          <w:i/>
          <w:iCs/>
          <w:color w:val="auto"/>
          <w:sz w:val="24"/>
          <w:szCs w:val="24"/>
        </w:rPr>
        <w:t>Creating the Culture for Innovation: A Practical Guide for Leaders.</w:t>
      </w:r>
      <w:r>
        <w:rPr>
          <w:rFonts w:hint="default" w:ascii="Times New Roman" w:hAnsi="Times New Roman" w:cs="Times New Roman"/>
          <w:color w:val="auto"/>
          <w:sz w:val="24"/>
          <w:szCs w:val="24"/>
        </w:rPr>
        <w:t xml:space="preserve"> Coventry.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 (2018) </w:t>
      </w:r>
      <w:r>
        <w:rPr>
          <w:rFonts w:hint="default" w:ascii="Times New Roman" w:hAnsi="Times New Roman" w:cs="Times New Roman"/>
          <w:i/>
          <w:iCs/>
          <w:color w:val="auto"/>
          <w:sz w:val="24"/>
          <w:szCs w:val="24"/>
        </w:rPr>
        <w:t>How intent-based leadership could help UK companies.</w:t>
      </w:r>
      <w:r>
        <w:rPr>
          <w:rFonts w:hint="default" w:ascii="Times New Roman" w:hAnsi="Times New Roman" w:cs="Times New Roman"/>
          <w:color w:val="auto"/>
          <w:sz w:val="24"/>
          <w:szCs w:val="24"/>
        </w:rPr>
        <w:t xml:space="preserve"> [online] People Management. Available at: https://www.peoplemanagement.co.uk/voices/comment/intent-based-leadership-could-help-uk-companies [Accessed 1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 (2016) </w:t>
      </w:r>
      <w:r>
        <w:rPr>
          <w:rFonts w:hint="default" w:ascii="Times New Roman" w:hAnsi="Times New Roman" w:cs="Times New Roman"/>
          <w:i/>
          <w:iCs/>
          <w:color w:val="auto"/>
          <w:sz w:val="24"/>
          <w:szCs w:val="24"/>
        </w:rPr>
        <w:t>Brief summary of Turn the Ship Around – A true story of turning Followers into Leaders.</w:t>
      </w:r>
      <w:r>
        <w:rPr>
          <w:rFonts w:hint="default" w:ascii="Times New Roman" w:hAnsi="Times New Roman" w:cs="Times New Roman"/>
          <w:color w:val="auto"/>
          <w:sz w:val="24"/>
          <w:szCs w:val="24"/>
        </w:rPr>
        <w:t xml:space="preserve"> [online] Srinathramakrishnan.files.wordpress.com. Available at: https://srinathramakrishnan.files.wordpress.com/2016/10/brief-summary-of-turn-the-ship-around.pdf [Accessed 6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 (2013) How to Release the Untapped Creativity, Passion, and Intellect of Your Employees. </w:t>
      </w:r>
      <w:r>
        <w:rPr>
          <w:rFonts w:hint="default" w:ascii="Times New Roman" w:hAnsi="Times New Roman" w:cs="Times New Roman"/>
          <w:i/>
          <w:iCs/>
          <w:color w:val="auto"/>
          <w:sz w:val="24"/>
          <w:szCs w:val="24"/>
        </w:rPr>
        <w:t>Leader to Leader</w:t>
      </w:r>
      <w:r>
        <w:rPr>
          <w:rFonts w:hint="default" w:ascii="Times New Roman" w:hAnsi="Times New Roman" w:cs="Times New Roman"/>
          <w:color w:val="auto"/>
          <w:sz w:val="24"/>
          <w:szCs w:val="24"/>
        </w:rPr>
        <w:t>, 2013(69), pp.42–47.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D.L. (2015) </w:t>
      </w:r>
      <w:r>
        <w:rPr>
          <w:rFonts w:hint="default" w:ascii="Times New Roman" w:hAnsi="Times New Roman" w:cs="Times New Roman"/>
          <w:i/>
          <w:iCs/>
          <w:color w:val="auto"/>
          <w:sz w:val="24"/>
          <w:szCs w:val="24"/>
        </w:rPr>
        <w:t>Turn the Ship Around! A true story of turning followers into leaders</w:t>
      </w:r>
      <w:r>
        <w:rPr>
          <w:rFonts w:hint="default" w:ascii="Times New Roman" w:hAnsi="Times New Roman" w:cs="Times New Roman"/>
          <w:color w:val="auto"/>
          <w:sz w:val="24"/>
          <w:szCs w:val="24"/>
        </w:rPr>
        <w:t>. Great Britain: Portfolio Penguin.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i/>
          <w:iCs/>
          <w:color w:val="auto"/>
          <w:sz w:val="24"/>
          <w:szCs w:val="24"/>
        </w:rPr>
      </w:pPr>
      <w:r>
        <w:rPr>
          <w:rFonts w:hint="default" w:ascii="Times New Roman" w:hAnsi="Times New Roman" w:cs="Times New Roman"/>
          <w:color w:val="auto"/>
          <w:sz w:val="24"/>
          <w:szCs w:val="24"/>
        </w:rPr>
        <w:t xml:space="preserve">McKelvey, B., &amp; Boisot, M. H. (2003) Transcendental organizational foresight in nonlinear contexts. </w:t>
      </w:r>
      <w:r>
        <w:rPr>
          <w:rFonts w:hint="default" w:ascii="Times New Roman" w:hAnsi="Times New Roman" w:cs="Times New Roman"/>
          <w:i/>
          <w:iCs/>
          <w:color w:val="auto"/>
          <w:sz w:val="24"/>
          <w:szCs w:val="24"/>
        </w:rPr>
        <w:t>Paper presented at the INSEAD Conference on Expanding Perspectives on Strategy Processes, Fontainebleau, France.</w:t>
      </w:r>
    </w:p>
    <w:p>
      <w:pPr>
        <w:spacing w:line="480" w:lineRule="auto"/>
        <w:rPr>
          <w:rFonts w:hint="default" w:ascii="Times New Roman" w:hAnsi="Times New Roman" w:cs="Times New Roman"/>
          <w:i/>
          <w:iCs/>
          <w:color w:val="auto"/>
          <w:sz w:val="24"/>
          <w:szCs w:val="24"/>
        </w:rPr>
      </w:pPr>
    </w:p>
    <w:p>
      <w:pPr>
        <w:spacing w:line="480" w:lineRule="auto"/>
        <w:rPr>
          <w:rFonts w:hint="default" w:ascii="Times New Roman" w:hAnsi="Times New Roman" w:cs="Times New Roman"/>
          <w:i w:val="0"/>
          <w:iCs w:val="0"/>
          <w:color w:val="auto"/>
          <w:sz w:val="24"/>
          <w:szCs w:val="24"/>
        </w:rPr>
      </w:pPr>
      <w:r>
        <w:rPr>
          <w:rFonts w:hint="default" w:ascii="Times New Roman" w:hAnsi="Times New Roman" w:cs="Times New Roman"/>
          <w:i w:val="0"/>
          <w:iCs w:val="0"/>
          <w:color w:val="auto"/>
          <w:sz w:val="24"/>
          <w:szCs w:val="24"/>
        </w:rPr>
        <w:t xml:space="preserve">McKelvey, B. (1999) Avoiding complexity catastrophe in co-evolutionary pockets: Strategies for rugged landscapes. </w:t>
      </w:r>
      <w:r>
        <w:rPr>
          <w:rFonts w:hint="default" w:ascii="Times New Roman" w:hAnsi="Times New Roman" w:cs="Times New Roman"/>
          <w:i/>
          <w:iCs/>
          <w:color w:val="auto"/>
          <w:sz w:val="24"/>
          <w:szCs w:val="24"/>
        </w:rPr>
        <w:t>Organization Science</w:t>
      </w:r>
      <w:r>
        <w:rPr>
          <w:rFonts w:hint="default" w:ascii="Times New Roman" w:hAnsi="Times New Roman" w:cs="Times New Roman"/>
          <w:i w:val="0"/>
          <w:iCs w:val="0"/>
          <w:color w:val="auto"/>
          <w:sz w:val="24"/>
          <w:szCs w:val="24"/>
        </w:rPr>
        <w:t>, J0(3), 294-321.</w:t>
      </w:r>
    </w:p>
    <w:p>
      <w:pPr>
        <w:spacing w:line="480" w:lineRule="auto"/>
        <w:rPr>
          <w:rFonts w:hint="default" w:ascii="Times New Roman" w:hAnsi="Times New Roman" w:cs="Times New Roman"/>
          <w:i w:val="0"/>
          <w:iCs w:val="0"/>
          <w:color w:val="auto"/>
          <w:sz w:val="24"/>
          <w:szCs w:val="24"/>
        </w:rPr>
      </w:pPr>
    </w:p>
    <w:p>
      <w:pPr>
        <w:spacing w:line="480" w:lineRule="auto"/>
        <w:rPr>
          <w:rFonts w:hint="default" w:ascii="Times New Roman" w:hAnsi="Times New Roman" w:cs="Times New Roman"/>
          <w:i w:val="0"/>
          <w:iCs w:val="0"/>
          <w:color w:val="auto"/>
          <w:sz w:val="24"/>
          <w:szCs w:val="24"/>
        </w:rPr>
      </w:pPr>
      <w:r>
        <w:rPr>
          <w:rFonts w:hint="default" w:ascii="Times New Roman" w:hAnsi="Times New Roman" w:cs="Times New Roman"/>
          <w:sz w:val="24"/>
          <w:szCs w:val="24"/>
        </w:rPr>
        <w:t xml:space="preserve">McDaniel, R. R. Jr., Jordan, M. E., &amp; Fleeman, B. F (2003) Surprise, surprise, surprise! A complexity science view of the unexpected. </w:t>
      </w:r>
      <w:r>
        <w:rPr>
          <w:rFonts w:hint="default" w:ascii="Times New Roman" w:hAnsi="Times New Roman" w:cs="Times New Roman"/>
          <w:i/>
          <w:iCs/>
          <w:sz w:val="24"/>
          <w:szCs w:val="24"/>
        </w:rPr>
        <w:t>Health Care Management Review</w:t>
      </w:r>
      <w:r>
        <w:rPr>
          <w:rFonts w:hint="default" w:ascii="Times New Roman" w:hAnsi="Times New Roman" w:cs="Times New Roman"/>
          <w:sz w:val="24"/>
          <w:szCs w:val="24"/>
        </w:rPr>
        <w:t>, 28(3), 266-278.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Mobley, W.H. &amp; Dorfman, P.W. (2003) Advances in global leadership. In: Mobley, W.H. and Dorfman, P.W. (Eds), </w:t>
      </w:r>
      <w:r>
        <w:rPr>
          <w:rFonts w:hint="default" w:ascii="Times New Roman" w:hAnsi="Times New Roman" w:cs="Times New Roman"/>
          <w:i/>
          <w:iCs/>
          <w:color w:val="auto"/>
          <w:sz w:val="24"/>
          <w:szCs w:val="24"/>
        </w:rPr>
        <w:t>Advances in Global Leadership</w:t>
      </w:r>
      <w:r>
        <w:rPr>
          <w:rFonts w:hint="default" w:ascii="Times New Roman" w:hAnsi="Times New Roman" w:cs="Times New Roman"/>
          <w:color w:val="auto"/>
          <w:sz w:val="24"/>
          <w:szCs w:val="24"/>
        </w:rPr>
        <w:t>, Vol. 3, Oxford: JAI 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Morgan, G. (1997) </w:t>
      </w:r>
      <w:r>
        <w:rPr>
          <w:rFonts w:hint="default" w:ascii="Times New Roman" w:hAnsi="Times New Roman" w:cs="Times New Roman"/>
          <w:i/>
          <w:iCs/>
          <w:color w:val="auto"/>
          <w:sz w:val="24"/>
          <w:szCs w:val="24"/>
        </w:rPr>
        <w:t>Images of organization New.</w:t>
      </w:r>
      <w:r>
        <w:rPr>
          <w:rFonts w:hint="default" w:ascii="Times New Roman" w:hAnsi="Times New Roman" w:cs="Times New Roman"/>
          <w:color w:val="auto"/>
          <w:sz w:val="24"/>
          <w:szCs w:val="24"/>
        </w:rPr>
        <w:t>, Thousand Oaks, Calif. ; London: Sage.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Morse, R. S., Buss, T.F. &amp;Kinghorn, C. M. (2007) </w:t>
      </w:r>
      <w:r>
        <w:rPr>
          <w:rFonts w:hint="default" w:ascii="Times New Roman" w:hAnsi="Times New Roman" w:cs="Times New Roman"/>
          <w:i/>
          <w:iCs/>
          <w:color w:val="auto"/>
          <w:sz w:val="24"/>
          <w:szCs w:val="24"/>
        </w:rPr>
        <w:t>Transforming public leadership for the 21st century</w:t>
      </w:r>
      <w:r>
        <w:rPr>
          <w:rFonts w:hint="default" w:ascii="Times New Roman" w:hAnsi="Times New Roman" w:cs="Times New Roman"/>
          <w:color w:val="auto"/>
          <w:sz w:val="24"/>
          <w:szCs w:val="24"/>
        </w:rPr>
        <w:t>. Transformational trends in Governance and Democracy Series. National Academy of Public Administration. New York: ME Sharpe Publishers Inc.</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Miles, R. E. (1998) The spherical network organization. In W. E. Halal (Ed.), </w:t>
      </w:r>
      <w:r>
        <w:rPr>
          <w:rFonts w:hint="default" w:ascii="Times New Roman" w:hAnsi="Times New Roman" w:cs="Times New Roman"/>
          <w:i/>
          <w:iCs/>
          <w:color w:val="auto"/>
          <w:sz w:val="24"/>
          <w:szCs w:val="24"/>
        </w:rPr>
        <w:t>The infinite resource: Creating and leading the knowledge enterprise</w:t>
      </w:r>
      <w:r>
        <w:rPr>
          <w:rFonts w:hint="default" w:ascii="Times New Roman" w:hAnsi="Times New Roman" w:cs="Times New Roman"/>
          <w:color w:val="auto"/>
          <w:sz w:val="24"/>
          <w:szCs w:val="24"/>
        </w:rPr>
        <w:t xml:space="preserve"> (pp. 111−121). San Francisco: Jossey-Bass.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Mickahail, B. (2015) Corporate Implementation of Design Thinking for Innovation and Economic Growth. </w:t>
      </w:r>
      <w:r>
        <w:rPr>
          <w:rFonts w:hint="default" w:ascii="Times New Roman" w:hAnsi="Times New Roman" w:cs="Times New Roman"/>
          <w:i/>
          <w:iCs/>
          <w:color w:val="auto"/>
          <w:sz w:val="24"/>
          <w:szCs w:val="24"/>
        </w:rPr>
        <w:t>Journal of Strategic Innovation and Sustainability</w:t>
      </w:r>
      <w:r>
        <w:rPr>
          <w:rFonts w:hint="default" w:ascii="Times New Roman" w:hAnsi="Times New Roman" w:cs="Times New Roman"/>
          <w:color w:val="auto"/>
          <w:sz w:val="24"/>
          <w:szCs w:val="24"/>
        </w:rPr>
        <w:t>, 10(2), 67-79.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Newenham, P. (2013) </w:t>
      </w:r>
      <w:r>
        <w:rPr>
          <w:rFonts w:hint="default" w:ascii="Times New Roman" w:hAnsi="Times New Roman" w:cs="Times New Roman"/>
          <w:i/>
          <w:iCs/>
          <w:color w:val="auto"/>
          <w:sz w:val="24"/>
          <w:szCs w:val="24"/>
        </w:rPr>
        <w:t>Five ways to create a culture of innovation in the workplace.</w:t>
      </w:r>
      <w:r>
        <w:rPr>
          <w:rFonts w:hint="default" w:ascii="Times New Roman" w:hAnsi="Times New Roman" w:cs="Times New Roman"/>
          <w:color w:val="auto"/>
          <w:sz w:val="24"/>
          <w:szCs w:val="24"/>
        </w:rPr>
        <w:t xml:space="preserve"> [online] The Irish Times. Available at: https://www.irishtimes.com/business/five-ways-to-create-a-culture-of-innovation-in-the-workplace-1.1557801 [Accessed 6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N</w:t>
      </w:r>
      <w:r>
        <w:rPr>
          <w:rFonts w:hint="default" w:ascii="Times New Roman" w:hAnsi="Times New Roman" w:cs="Times New Roman"/>
          <w:color w:val="auto"/>
          <w:sz w:val="24"/>
          <w:szCs w:val="24"/>
        </w:rPr>
        <w:t>ews</w:t>
      </w:r>
      <w:r>
        <w:rPr>
          <w:rFonts w:hint="default" w:ascii="Times New Roman" w:hAnsi="Times New Roman" w:cs="Times New Roman"/>
          <w:color w:val="auto"/>
          <w:sz w:val="24"/>
          <w:szCs w:val="24"/>
        </w:rPr>
        <w:t xml:space="preserve"> BBVA. </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2020</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w:t>
      </w:r>
      <w:r>
        <w:rPr>
          <w:rFonts w:hint="default" w:ascii="Times New Roman" w:hAnsi="Times New Roman" w:cs="Times New Roman"/>
          <w:i/>
          <w:iCs/>
          <w:color w:val="auto"/>
          <w:sz w:val="24"/>
          <w:szCs w:val="24"/>
        </w:rPr>
        <w:t>Airbnb, A Design Thinking Success Story | BBVA</w:t>
      </w:r>
      <w:r>
        <w:rPr>
          <w:rFonts w:hint="default" w:ascii="Times New Roman" w:hAnsi="Times New Roman" w:cs="Times New Roman"/>
          <w:color w:val="auto"/>
          <w:sz w:val="24"/>
          <w:szCs w:val="24"/>
        </w:rPr>
        <w:t>. [online] Available at: https://www.bbva.com/en/airbnb-design-thinking-success-story/ [Accessed 13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Nonaka, I., &amp; Nishiguchi, T. (2001) Introduction: </w:t>
      </w:r>
      <w:r>
        <w:rPr>
          <w:rFonts w:hint="default" w:ascii="Times New Roman" w:hAnsi="Times New Roman" w:cs="Times New Roman"/>
          <w:i w:val="0"/>
          <w:iCs w:val="0"/>
          <w:color w:val="auto"/>
          <w:sz w:val="24"/>
          <w:szCs w:val="24"/>
        </w:rPr>
        <w:t xml:space="preserve">Knowledge emergence. In I. Nonaka &amp; T. Nishiguchi (Eds.), </w:t>
      </w:r>
      <w:r>
        <w:rPr>
          <w:rFonts w:hint="default" w:ascii="Times New Roman" w:hAnsi="Times New Roman" w:cs="Times New Roman"/>
          <w:i/>
          <w:iCs/>
          <w:color w:val="auto"/>
          <w:sz w:val="24"/>
          <w:szCs w:val="24"/>
        </w:rPr>
        <w:t>Knowledge emergence: Social, technical, and evolutionary dimensions of knowledge creation</w:t>
      </w:r>
      <w:r>
        <w:rPr>
          <w:rFonts w:hint="default" w:ascii="Times New Roman" w:hAnsi="Times New Roman" w:cs="Times New Roman"/>
          <w:color w:val="auto"/>
          <w:sz w:val="24"/>
          <w:szCs w:val="24"/>
        </w:rPr>
        <w:t xml:space="preserve"> (pp. 3−9). Oxford: Oxford University Press.</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Nicolis, G., &amp; Prigogine, </w:t>
      </w:r>
      <w:r>
        <w:rPr>
          <w:rFonts w:hint="default" w:ascii="Times New Roman" w:hAnsi="Times New Roman" w:cs="Times New Roman"/>
          <w:color w:val="auto"/>
          <w:sz w:val="24"/>
          <w:szCs w:val="24"/>
        </w:rPr>
        <w:t>I</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 xml:space="preserve">(1989) </w:t>
      </w:r>
      <w:r>
        <w:rPr>
          <w:rFonts w:hint="default" w:ascii="Times New Roman" w:hAnsi="Times New Roman" w:cs="Times New Roman"/>
          <w:i/>
          <w:iCs/>
          <w:color w:val="auto"/>
          <w:sz w:val="24"/>
          <w:szCs w:val="24"/>
        </w:rPr>
        <w:t>Exploring complexity.</w:t>
      </w:r>
      <w:r>
        <w:rPr>
          <w:rFonts w:hint="default" w:ascii="Times New Roman" w:hAnsi="Times New Roman" w:cs="Times New Roman"/>
          <w:color w:val="auto"/>
          <w:sz w:val="24"/>
          <w:szCs w:val="24"/>
        </w:rPr>
        <w:t xml:space="preserve"> San Francisco: Freeman.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Peter, G. (2006) </w:t>
      </w:r>
      <w:r>
        <w:rPr>
          <w:rFonts w:hint="default" w:ascii="Times New Roman" w:hAnsi="Times New Roman" w:cs="Times New Roman"/>
          <w:i/>
          <w:iCs/>
          <w:color w:val="auto"/>
          <w:sz w:val="24"/>
          <w:szCs w:val="24"/>
        </w:rPr>
        <w:t>Northouse, Leadership: Theory and Practice</w:t>
      </w:r>
      <w:r>
        <w:rPr>
          <w:rFonts w:hint="default" w:ascii="Times New Roman" w:hAnsi="Times New Roman" w:cs="Times New Roman"/>
          <w:color w:val="auto"/>
          <w:sz w:val="24"/>
          <w:szCs w:val="24"/>
        </w:rPr>
        <w:t>, Seventh Edition.</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Peter Prud'Homme van Reine. (2017) The culture of design thinking for innovation. </w:t>
      </w:r>
      <w:r>
        <w:rPr>
          <w:rFonts w:hint="default" w:ascii="Times New Roman" w:hAnsi="Times New Roman" w:cs="Times New Roman"/>
          <w:i/>
          <w:iCs/>
          <w:color w:val="auto"/>
          <w:sz w:val="24"/>
          <w:szCs w:val="24"/>
        </w:rPr>
        <w:t>Journal of Innovation Management</w:t>
      </w:r>
      <w:r>
        <w:rPr>
          <w:rFonts w:hint="default" w:ascii="Times New Roman" w:hAnsi="Times New Roman" w:cs="Times New Roman"/>
          <w:color w:val="auto"/>
          <w:sz w:val="24"/>
          <w:szCs w:val="24"/>
        </w:rPr>
        <w:t>, 5(2), 56-80.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Perle, J. (2016) </w:t>
      </w:r>
      <w:r>
        <w:rPr>
          <w:rFonts w:hint="default" w:ascii="Times New Roman" w:hAnsi="Times New Roman" w:cs="Times New Roman"/>
          <w:i/>
          <w:iCs/>
          <w:color w:val="auto"/>
          <w:sz w:val="24"/>
          <w:szCs w:val="24"/>
        </w:rPr>
        <w:t>Networking your way to innovation | London Business School</w:t>
      </w:r>
      <w:r>
        <w:rPr>
          <w:rFonts w:hint="default" w:ascii="Times New Roman" w:hAnsi="Times New Roman" w:cs="Times New Roman"/>
          <w:color w:val="auto"/>
          <w:sz w:val="24"/>
          <w:szCs w:val="24"/>
        </w:rPr>
        <w:t>. [online] London Business School. Available at: https://www.london.edu/think/networking-your-way-to-innovation [Accessed 9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Pradhan, S., &amp; Jena, L. (2019) Does Meaningful Work Explains the Relationship Between Transformational Leadership and Innovative Work Behaviour? Vikalpa: </w:t>
      </w:r>
      <w:r>
        <w:rPr>
          <w:rFonts w:hint="default" w:ascii="Times New Roman" w:hAnsi="Times New Roman" w:cs="Times New Roman"/>
          <w:i/>
          <w:iCs/>
          <w:color w:val="auto"/>
          <w:sz w:val="24"/>
          <w:szCs w:val="24"/>
        </w:rPr>
        <w:t>The Journal for Decision Makers</w:t>
      </w:r>
      <w:r>
        <w:rPr>
          <w:rFonts w:hint="default" w:ascii="Times New Roman" w:hAnsi="Times New Roman" w:cs="Times New Roman"/>
          <w:color w:val="auto"/>
          <w:sz w:val="24"/>
          <w:szCs w:val="24"/>
        </w:rPr>
        <w:t>, 44(1), 30-40.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Price, E. (2019). </w:t>
      </w:r>
      <w:r>
        <w:rPr>
          <w:rFonts w:hint="default" w:ascii="Times New Roman" w:hAnsi="Times New Roman" w:cs="Times New Roman"/>
          <w:i/>
          <w:iCs/>
          <w:color w:val="auto"/>
          <w:sz w:val="24"/>
          <w:szCs w:val="24"/>
        </w:rPr>
        <w:t>Innovation and organizational culture: How to foster innovative thinking and promote innovation in an organization | CQ Net - Management skills for everyone.</w:t>
      </w:r>
      <w:r>
        <w:rPr>
          <w:rFonts w:hint="default" w:ascii="Times New Roman" w:hAnsi="Times New Roman" w:cs="Times New Roman"/>
          <w:color w:val="auto"/>
          <w:sz w:val="24"/>
          <w:szCs w:val="24"/>
        </w:rPr>
        <w:t xml:space="preserve"> [online] CQ Net - Management skills for everyone!. Available at: https://www.ckju.net/en/dossier/organizational-culture-and-freedom-fail-innovative-thinking-promote-innovation/1291 [Accessed 6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Prusak, L. (1996) The knowledge advantage. </w:t>
      </w:r>
      <w:r>
        <w:rPr>
          <w:rFonts w:hint="default" w:ascii="Times New Roman" w:hAnsi="Times New Roman" w:cs="Times New Roman"/>
          <w:i/>
          <w:iCs/>
          <w:sz w:val="24"/>
          <w:szCs w:val="24"/>
        </w:rPr>
        <w:t>Strategy &amp; Leadership</w:t>
      </w:r>
      <w:r>
        <w:rPr>
          <w:rFonts w:hint="default" w:ascii="Times New Roman" w:hAnsi="Times New Roman" w:cs="Times New Roman"/>
          <w:sz w:val="24"/>
          <w:szCs w:val="24"/>
        </w:rPr>
        <w:t>, 24, 6−8.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Prud’homme van Reine, P., &amp; Dankbaar, B. (2011) The dynamic interaction between corporate and regional cultures.</w:t>
      </w:r>
      <w:r>
        <w:rPr>
          <w:rFonts w:hint="default" w:ascii="Times New Roman" w:hAnsi="Times New Roman" w:cs="Times New Roman"/>
          <w:i/>
          <w:iCs/>
          <w:sz w:val="24"/>
          <w:szCs w:val="24"/>
        </w:rPr>
        <w:t xml:space="preserve"> Journal of Economic and Social Geography</w:t>
      </w:r>
      <w:r>
        <w:rPr>
          <w:rFonts w:hint="default" w:ascii="Times New Roman" w:hAnsi="Times New Roman" w:cs="Times New Roman"/>
          <w:sz w:val="24"/>
          <w:szCs w:val="24"/>
        </w:rPr>
        <w:t>,102(5), 532-547.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Prud’homme van Reine, P. (2015) A networking culture to benefit from open innovation. </w:t>
      </w:r>
      <w:r>
        <w:rPr>
          <w:rFonts w:hint="default" w:ascii="Times New Roman" w:hAnsi="Times New Roman" w:cs="Times New Roman"/>
          <w:i/>
          <w:iCs/>
          <w:sz w:val="24"/>
          <w:szCs w:val="24"/>
        </w:rPr>
        <w:t>Journal of Innovation Management</w:t>
      </w:r>
      <w:r>
        <w:rPr>
          <w:rFonts w:hint="default" w:ascii="Times New Roman" w:hAnsi="Times New Roman" w:cs="Times New Roman"/>
          <w:sz w:val="24"/>
          <w:szCs w:val="24"/>
        </w:rPr>
        <w:t>. 3(2), 71-105.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Premuzic, T. (2017) </w:t>
      </w:r>
      <w:r>
        <w:rPr>
          <w:rFonts w:hint="default" w:ascii="Times New Roman" w:hAnsi="Times New Roman" w:cs="Times New Roman"/>
          <w:i/>
          <w:iCs/>
          <w:color w:val="auto"/>
          <w:sz w:val="24"/>
          <w:szCs w:val="24"/>
        </w:rPr>
        <w:t>Does Diversity Actually Increase Creativity?</w:t>
      </w:r>
      <w:r>
        <w:rPr>
          <w:rFonts w:hint="default" w:ascii="Times New Roman" w:hAnsi="Times New Roman" w:cs="Times New Roman"/>
          <w:color w:val="auto"/>
          <w:sz w:val="24"/>
          <w:szCs w:val="24"/>
        </w:rPr>
        <w:t xml:space="preserve"> [online] Harvard Business Review. Available at: https://hbr.org/2017/06/does-diversity-actually-increase-creativity [Accessed 7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Piccolo, R. F., Colquitt, J. A. (2006) Transformational leadership and job behaviors: The mediating role of core job characteristics. </w:t>
      </w:r>
      <w:r>
        <w:rPr>
          <w:rFonts w:hint="default" w:ascii="Times New Roman" w:hAnsi="Times New Roman" w:cs="Times New Roman"/>
          <w:i/>
          <w:iCs/>
          <w:color w:val="auto"/>
          <w:sz w:val="24"/>
          <w:szCs w:val="24"/>
        </w:rPr>
        <w:t>Academy of Management Journal</w:t>
      </w:r>
      <w:r>
        <w:rPr>
          <w:rFonts w:hint="default" w:ascii="Times New Roman" w:hAnsi="Times New Roman" w:cs="Times New Roman"/>
          <w:color w:val="auto"/>
          <w:sz w:val="24"/>
          <w:szCs w:val="24"/>
        </w:rPr>
        <w:t xml:space="preserve">, 49(2), 327–340. </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Ress, A., Lamb, P., Heany, D. and Jackson, J. (2013) [Blog] </w:t>
      </w:r>
      <w:r>
        <w:rPr>
          <w:rFonts w:hint="default" w:ascii="Times New Roman" w:hAnsi="Times New Roman" w:cs="Times New Roman"/>
          <w:i/>
          <w:iCs/>
          <w:color w:val="auto"/>
          <w:sz w:val="24"/>
          <w:szCs w:val="24"/>
        </w:rPr>
        <w:t>Megatrends podcast</w:t>
      </w:r>
      <w:r>
        <w:rPr>
          <w:rFonts w:hint="default" w:ascii="Times New Roman" w:hAnsi="Times New Roman" w:cs="Times New Roman"/>
          <w:color w:val="auto"/>
          <w:sz w:val="24"/>
          <w:szCs w:val="24"/>
        </w:rPr>
        <w:t>. Available at: https://www.cipd.co.uk/podcasts/megatrends [Accessed 22 Feb.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Rodriguez, Alejandro &amp; Rodriguez, Yolanda. (2015) Metaphors for today's leadership: VUCA world, millennial and "Cloud Leaders". </w:t>
      </w:r>
      <w:r>
        <w:rPr>
          <w:rFonts w:hint="default" w:ascii="Times New Roman" w:hAnsi="Times New Roman" w:cs="Times New Roman"/>
          <w:i/>
          <w:iCs/>
          <w:color w:val="auto"/>
          <w:sz w:val="24"/>
          <w:szCs w:val="24"/>
        </w:rPr>
        <w:t>The Journal of Management Development</w:t>
      </w:r>
      <w:r>
        <w:rPr>
          <w:rFonts w:hint="default" w:ascii="Times New Roman" w:hAnsi="Times New Roman" w:cs="Times New Roman"/>
          <w:color w:val="auto"/>
          <w:sz w:val="24"/>
          <w:szCs w:val="24"/>
        </w:rPr>
        <w:t>, 34(7), pp.854–866.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Sarkar, A. (2016) We live in a VUCA World: the importance of responsible leadership. </w:t>
      </w:r>
      <w:r>
        <w:rPr>
          <w:rFonts w:hint="default" w:ascii="Times New Roman" w:hAnsi="Times New Roman" w:cs="Times New Roman"/>
          <w:i/>
          <w:iCs/>
          <w:color w:val="auto"/>
          <w:sz w:val="24"/>
          <w:szCs w:val="24"/>
        </w:rPr>
        <w:t>Development and Learning in Organizations</w:t>
      </w:r>
      <w:r>
        <w:rPr>
          <w:rFonts w:hint="default" w:ascii="Times New Roman" w:hAnsi="Times New Roman" w:cs="Times New Roman"/>
          <w:color w:val="auto"/>
          <w:sz w:val="24"/>
          <w:szCs w:val="24"/>
        </w:rPr>
        <w:t>, 30(3), pp.9–12.</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Scott, C. (2014) Leading by Letting Go. </w:t>
      </w:r>
      <w:r>
        <w:rPr>
          <w:rFonts w:hint="default" w:ascii="Times New Roman" w:hAnsi="Times New Roman" w:cs="Times New Roman"/>
          <w:i/>
          <w:iCs/>
          <w:color w:val="auto"/>
          <w:sz w:val="24"/>
          <w:szCs w:val="24"/>
        </w:rPr>
        <w:t>IESE Insight</w:t>
      </w:r>
      <w:r>
        <w:rPr>
          <w:rFonts w:hint="default" w:ascii="Times New Roman" w:hAnsi="Times New Roman" w:cs="Times New Roman"/>
          <w:color w:val="auto"/>
          <w:sz w:val="24"/>
          <w:szCs w:val="24"/>
        </w:rPr>
        <w:t>, (22), pp.69–79.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Semler, R. (2019) </w:t>
      </w:r>
      <w:r>
        <w:rPr>
          <w:rFonts w:hint="default" w:ascii="Times New Roman" w:hAnsi="Times New Roman" w:cs="Times New Roman"/>
          <w:i/>
          <w:iCs/>
          <w:color w:val="auto"/>
          <w:sz w:val="24"/>
          <w:szCs w:val="24"/>
        </w:rPr>
        <w:t>Is the era of management over? | Andrew Chakhoyan | TEDxBucharest.</w:t>
      </w:r>
      <w:r>
        <w:rPr>
          <w:rFonts w:hint="default" w:ascii="Times New Roman" w:hAnsi="Times New Roman" w:cs="Times New Roman"/>
          <w:color w:val="auto"/>
          <w:sz w:val="24"/>
          <w:szCs w:val="24"/>
        </w:rPr>
        <w:t xml:space="preserve"> [video] Available at: https://www.youtube.com/watch?v=MjIlCwhQVi0&amp;feature=emb_title [Accessed 1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Slimane, M. (2015) Relationship between Innovation and Leadership. </w:t>
      </w:r>
      <w:r>
        <w:rPr>
          <w:rFonts w:hint="default" w:ascii="Times New Roman" w:hAnsi="Times New Roman" w:cs="Times New Roman"/>
          <w:i/>
          <w:iCs/>
          <w:color w:val="auto"/>
          <w:sz w:val="24"/>
          <w:szCs w:val="24"/>
        </w:rPr>
        <w:t>Procedia - Social and Behavioral Sciences</w:t>
      </w:r>
      <w:r>
        <w:rPr>
          <w:rFonts w:hint="default" w:ascii="Times New Roman" w:hAnsi="Times New Roman" w:cs="Times New Roman"/>
          <w:color w:val="auto"/>
          <w:sz w:val="24"/>
          <w:szCs w:val="24"/>
        </w:rPr>
        <w:t>, 181(C), pp.218–227.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Singh, N., Bartikowski, B.P., Dwivedi, Y.K. and Williams, M.D. (2009) Global Megatrends and the Web: Convergence of Globalization, Networks and Innovation. </w:t>
      </w:r>
      <w:r>
        <w:rPr>
          <w:rFonts w:hint="default" w:ascii="Times New Roman" w:hAnsi="Times New Roman" w:cs="Times New Roman"/>
          <w:i/>
          <w:iCs/>
          <w:color w:val="auto"/>
          <w:sz w:val="24"/>
          <w:szCs w:val="24"/>
        </w:rPr>
        <w:t>Database for Advances in Information Systems</w:t>
      </w:r>
      <w:r>
        <w:rPr>
          <w:rFonts w:hint="default" w:ascii="Times New Roman" w:hAnsi="Times New Roman" w:cs="Times New Roman"/>
          <w:color w:val="auto"/>
          <w:sz w:val="24"/>
          <w:szCs w:val="24"/>
        </w:rPr>
        <w:t>, 40(4), pp. 14-27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Snowden, D. &amp; Boone, M. (2007) A Leader’s Framework for Decision Making. </w:t>
      </w:r>
      <w:r>
        <w:rPr>
          <w:rFonts w:hint="default" w:ascii="Times New Roman" w:hAnsi="Times New Roman" w:cs="Times New Roman"/>
          <w:i/>
          <w:iCs/>
          <w:color w:val="auto"/>
          <w:sz w:val="24"/>
          <w:szCs w:val="24"/>
        </w:rPr>
        <w:t>Harvard Business Review</w:t>
      </w:r>
      <w:r>
        <w:rPr>
          <w:rFonts w:hint="default" w:ascii="Times New Roman" w:hAnsi="Times New Roman" w:cs="Times New Roman"/>
          <w:color w:val="auto"/>
          <w:sz w:val="24"/>
          <w:szCs w:val="24"/>
        </w:rPr>
        <w:t>, 85(11), pp.68–76.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Sobratee, N and Bodhanya, S. (2018) Leading in a global context: The balancing act between leadership and management. </w:t>
      </w:r>
      <w:r>
        <w:rPr>
          <w:rFonts w:hint="default" w:ascii="Times New Roman" w:hAnsi="Times New Roman" w:cs="Times New Roman"/>
          <w:i/>
          <w:iCs/>
          <w:color w:val="auto"/>
          <w:sz w:val="24"/>
          <w:szCs w:val="24"/>
        </w:rPr>
        <w:t>Journal of Business and Retail Management Research,</w:t>
      </w:r>
      <w:r>
        <w:rPr>
          <w:rFonts w:hint="default" w:ascii="Times New Roman" w:hAnsi="Times New Roman" w:cs="Times New Roman"/>
          <w:color w:val="auto"/>
          <w:sz w:val="24"/>
          <w:szCs w:val="24"/>
        </w:rPr>
        <w:t xml:space="preserve"> 12(4), pp.54–68.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Sosik, J. J. (1997) Effects of transformational leadership and anonymity on idea generation in computer-mediated groups. </w:t>
      </w:r>
      <w:r>
        <w:rPr>
          <w:rFonts w:hint="default" w:ascii="Times New Roman" w:hAnsi="Times New Roman" w:cs="Times New Roman"/>
          <w:i/>
          <w:iCs/>
          <w:color w:val="auto"/>
          <w:sz w:val="24"/>
          <w:szCs w:val="24"/>
        </w:rPr>
        <w:t>Group and Organization Management</w:t>
      </w:r>
      <w:r>
        <w:rPr>
          <w:rFonts w:hint="default" w:ascii="Times New Roman" w:hAnsi="Times New Roman" w:cs="Times New Roman"/>
          <w:color w:val="auto"/>
          <w:sz w:val="24"/>
          <w:szCs w:val="24"/>
        </w:rPr>
        <w:t>, 22(4), 460–487.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Stacey, R. D. (2004) </w:t>
      </w:r>
      <w:r>
        <w:rPr>
          <w:rFonts w:hint="default" w:ascii="Times New Roman" w:hAnsi="Times New Roman" w:cs="Times New Roman"/>
          <w:i/>
          <w:iCs/>
          <w:color w:val="auto"/>
          <w:sz w:val="24"/>
          <w:szCs w:val="24"/>
        </w:rPr>
        <w:t>Strategic Management and Organisational Dynamics: The Challenge of Complexity</w:t>
      </w:r>
      <w:r>
        <w:rPr>
          <w:rFonts w:hint="default" w:ascii="Times New Roman" w:hAnsi="Times New Roman" w:cs="Times New Roman"/>
          <w:color w:val="auto"/>
          <w:sz w:val="24"/>
          <w:szCs w:val="24"/>
        </w:rPr>
        <w:t>. 4 ed. Harlow: Pearson Education Limited.</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Teece, D. (2007) ‘Explicating Dynamic Capabilities: the Nature and Microfoundations of (Sustainable) Enterprise Performance’, </w:t>
      </w:r>
      <w:r>
        <w:rPr>
          <w:rFonts w:hint="default" w:ascii="Times New Roman" w:hAnsi="Times New Roman" w:cs="Times New Roman"/>
          <w:i/>
          <w:iCs/>
          <w:color w:val="auto"/>
          <w:sz w:val="24"/>
          <w:szCs w:val="24"/>
        </w:rPr>
        <w:t>Strategic Management Journal</w:t>
      </w:r>
      <w:r>
        <w:rPr>
          <w:rFonts w:hint="default" w:ascii="Times New Roman" w:hAnsi="Times New Roman" w:cs="Times New Roman"/>
          <w:color w:val="auto"/>
          <w:sz w:val="24"/>
          <w:szCs w:val="24"/>
        </w:rPr>
        <w:t xml:space="preserve"> 28, pp. 1319-1350.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Tepper, B., Dimotakis, N,, Lambert, S,, Koopman, J., Matta, F., Man Park, H and Goo, W. (2018) Examining Follower Responses to Transformational Leadership from a Dynamic, Person–Environment Fit Perspective. </w:t>
      </w:r>
      <w:r>
        <w:rPr>
          <w:rFonts w:hint="default" w:ascii="Times New Roman" w:hAnsi="Times New Roman" w:cs="Times New Roman"/>
          <w:i/>
          <w:iCs/>
          <w:color w:val="auto"/>
          <w:sz w:val="24"/>
          <w:szCs w:val="24"/>
        </w:rPr>
        <w:t>Academy of Management Journal</w:t>
      </w:r>
      <w:r>
        <w:rPr>
          <w:rFonts w:hint="default" w:ascii="Times New Roman" w:hAnsi="Times New Roman" w:cs="Times New Roman"/>
          <w:color w:val="auto"/>
          <w:sz w:val="24"/>
          <w:szCs w:val="24"/>
        </w:rPr>
        <w:t>, 61(4), 1343-1369.</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Tourish, D. (2019) Is Complexity Leadership Theory Complex Enough? A critical appraisal, some modifications and suggestions for further research. </w:t>
      </w:r>
      <w:r>
        <w:rPr>
          <w:rFonts w:hint="default" w:ascii="Times New Roman" w:hAnsi="Times New Roman" w:cs="Times New Roman"/>
          <w:i/>
          <w:iCs/>
          <w:color w:val="auto"/>
          <w:sz w:val="24"/>
          <w:szCs w:val="24"/>
        </w:rPr>
        <w:t>Organization Studies</w:t>
      </w:r>
      <w:r>
        <w:rPr>
          <w:rFonts w:hint="default" w:ascii="Times New Roman" w:hAnsi="Times New Roman" w:cs="Times New Roman"/>
          <w:color w:val="auto"/>
          <w:sz w:val="24"/>
          <w:szCs w:val="24"/>
        </w:rPr>
        <w:t>, 40(2), 219-238.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Trompenaars, F. &amp; Hampden-Turner, C. (2010) </w:t>
      </w:r>
      <w:r>
        <w:rPr>
          <w:rFonts w:hint="default" w:ascii="Times New Roman" w:hAnsi="Times New Roman" w:cs="Times New Roman"/>
          <w:i/>
          <w:iCs/>
          <w:color w:val="auto"/>
          <w:sz w:val="24"/>
          <w:szCs w:val="24"/>
        </w:rPr>
        <w:t>Riding the waves of innovation</w:t>
      </w:r>
      <w:r>
        <w:rPr>
          <w:rFonts w:hint="default" w:ascii="Times New Roman" w:hAnsi="Times New Roman" w:cs="Times New Roman"/>
          <w:color w:val="auto"/>
          <w:sz w:val="24"/>
          <w:szCs w:val="24"/>
        </w:rPr>
        <w:t>. New York: McGrawHill.</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Trompenaars, F., &amp; Prud’homme van Reine, P. (2004) </w:t>
      </w:r>
      <w:r>
        <w:rPr>
          <w:rFonts w:hint="default" w:ascii="Times New Roman" w:hAnsi="Times New Roman" w:cs="Times New Roman"/>
          <w:i/>
          <w:iCs/>
          <w:color w:val="auto"/>
          <w:sz w:val="24"/>
          <w:szCs w:val="24"/>
        </w:rPr>
        <w:t>Managing change across corporate cultures.</w:t>
      </w:r>
      <w:r>
        <w:rPr>
          <w:rFonts w:hint="default" w:ascii="Times New Roman" w:hAnsi="Times New Roman" w:cs="Times New Roman"/>
          <w:color w:val="auto"/>
          <w:sz w:val="24"/>
          <w:szCs w:val="24"/>
        </w:rPr>
        <w:t xml:space="preserve"> Chichester: Capstone-Wiley.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Uhl-Bien, M., Marion, R. &amp; McKelvey, B. (2007) Complexity Leadership Theory: Shifting leadership from the industrial age to the knowledge era.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18(4), pp. 298-318.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Uhl-Bien, M. &amp; Arena, M. (2017) Complexity leadership. </w:t>
      </w:r>
      <w:r>
        <w:rPr>
          <w:rFonts w:hint="default" w:ascii="Times New Roman" w:hAnsi="Times New Roman" w:cs="Times New Roman"/>
          <w:i/>
          <w:iCs/>
          <w:color w:val="auto"/>
          <w:sz w:val="24"/>
          <w:szCs w:val="24"/>
        </w:rPr>
        <w:t>Organizational Dynamics</w:t>
      </w:r>
      <w:r>
        <w:rPr>
          <w:rFonts w:hint="default" w:ascii="Times New Roman" w:hAnsi="Times New Roman" w:cs="Times New Roman"/>
          <w:color w:val="auto"/>
          <w:sz w:val="24"/>
          <w:szCs w:val="24"/>
        </w:rPr>
        <w:t>, 46(1), pp.9–20.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Vora, T. (2015) </w:t>
      </w:r>
      <w:r>
        <w:rPr>
          <w:rFonts w:hint="default" w:ascii="Times New Roman" w:hAnsi="Times New Roman" w:cs="Times New Roman"/>
          <w:i/>
          <w:iCs/>
          <w:color w:val="auto"/>
          <w:sz w:val="24"/>
          <w:szCs w:val="24"/>
        </w:rPr>
        <w:t>Mindset Shifts For Organizational Transformation</w:t>
      </w:r>
      <w:r>
        <w:rPr>
          <w:rFonts w:hint="default" w:ascii="Times New Roman" w:hAnsi="Times New Roman" w:cs="Times New Roman"/>
          <w:color w:val="auto"/>
          <w:sz w:val="24"/>
          <w:szCs w:val="24"/>
        </w:rPr>
        <w:t>. [online] QAspire by Tanmay Vora. Available at: http://qaspire.com/2015/11/23/mindset-shifts-for-organizational-transformation/ [Accessed 8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Walumbwa, F.O., Avolio, B. J., &amp; Zhu, W. (2008) How transformational leadership weaves its influence on individual job performance: The role of identification and efficacy beliefs. </w:t>
      </w:r>
      <w:r>
        <w:rPr>
          <w:rFonts w:hint="default" w:ascii="Times New Roman" w:hAnsi="Times New Roman" w:cs="Times New Roman"/>
          <w:i/>
          <w:iCs/>
          <w:color w:val="auto"/>
          <w:sz w:val="24"/>
          <w:szCs w:val="24"/>
        </w:rPr>
        <w:t>Personnel Psychology</w:t>
      </w:r>
      <w:r>
        <w:rPr>
          <w:rFonts w:hint="default" w:ascii="Times New Roman" w:hAnsi="Times New Roman" w:cs="Times New Roman"/>
          <w:color w:val="auto"/>
          <w:sz w:val="24"/>
          <w:szCs w:val="24"/>
        </w:rPr>
        <w:t>, 61, 793-825.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Weick, K. E. (2005) Managing the unexpected: Complexity as distributed sensemaking. In R. R. McDaniel Jr. &amp; D. J. Driebe (Eds.), </w:t>
      </w:r>
      <w:r>
        <w:rPr>
          <w:rFonts w:hint="default" w:ascii="Times New Roman" w:hAnsi="Times New Roman" w:cs="Times New Roman"/>
          <w:i/>
          <w:iCs/>
          <w:sz w:val="24"/>
          <w:szCs w:val="24"/>
        </w:rPr>
        <w:t>Uncertainty and Surprise in Complex Systems</w:t>
      </w:r>
      <w:r>
        <w:rPr>
          <w:rFonts w:hint="default" w:ascii="Times New Roman" w:hAnsi="Times New Roman" w:cs="Times New Roman"/>
          <w:sz w:val="24"/>
          <w:szCs w:val="24"/>
        </w:rPr>
        <w:t xml:space="preserve"> (pp. 51-65). Berlin: Springer-Verlag.</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WEF. (2019) </w:t>
      </w:r>
      <w:r>
        <w:rPr>
          <w:rFonts w:hint="default" w:ascii="Times New Roman" w:hAnsi="Times New Roman" w:cs="Times New Roman"/>
          <w:i/>
          <w:iCs/>
          <w:color w:val="auto"/>
          <w:sz w:val="24"/>
          <w:szCs w:val="24"/>
        </w:rPr>
        <w:t>Towards a Reskilling Revolution: Industry-Led Action for the Future of Work.</w:t>
      </w:r>
      <w:r>
        <w:rPr>
          <w:rFonts w:hint="default" w:ascii="Times New Roman" w:hAnsi="Times New Roman" w:cs="Times New Roman"/>
          <w:color w:val="auto"/>
          <w:sz w:val="24"/>
          <w:szCs w:val="24"/>
        </w:rPr>
        <w:t xml:space="preserve"> [online] Available at: https://www.weforum.org/whitepapers/towards-a-reskilling-revolution-industry-led-action-for-the-future-of-work [Accessed 29 Feb.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Whittington, J. L., Goodwin, V. L., Murray, B. (2004) Transformational leadership, goal difficulty, and job design: Independent and interactive effects on employee outcomes. </w:t>
      </w:r>
      <w:r>
        <w:rPr>
          <w:rFonts w:hint="default" w:ascii="Times New Roman" w:hAnsi="Times New Roman" w:cs="Times New Roman"/>
          <w:i/>
          <w:iCs/>
          <w:color w:val="auto"/>
          <w:sz w:val="24"/>
          <w:szCs w:val="24"/>
        </w:rPr>
        <w:t>Leadership Quarterly</w:t>
      </w:r>
      <w:r>
        <w:rPr>
          <w:rFonts w:hint="default" w:ascii="Times New Roman" w:hAnsi="Times New Roman" w:cs="Times New Roman"/>
          <w:color w:val="auto"/>
          <w:sz w:val="24"/>
          <w:szCs w:val="24"/>
        </w:rPr>
        <w:t xml:space="preserve">, 15(5), 593–608. </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Yoshida, D.T. et al. (2014) Does servant leadership foster creativity and innovation? A multi-level mediation study of identification and prototypicality. </w:t>
      </w:r>
      <w:r>
        <w:rPr>
          <w:rFonts w:hint="default" w:ascii="Times New Roman" w:hAnsi="Times New Roman" w:cs="Times New Roman"/>
          <w:i/>
          <w:iCs/>
          <w:color w:val="auto"/>
          <w:sz w:val="24"/>
          <w:szCs w:val="24"/>
        </w:rPr>
        <w:t xml:space="preserve">Journal of Business Research, </w:t>
      </w:r>
      <w:r>
        <w:rPr>
          <w:rFonts w:hint="default" w:ascii="Times New Roman" w:hAnsi="Times New Roman" w:cs="Times New Roman"/>
          <w:color w:val="auto"/>
          <w:sz w:val="24"/>
          <w:szCs w:val="24"/>
        </w:rPr>
        <w:t>67(7), pp.1395–1404.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Yukl, G. A. (1999) An evaluation of conceptual weaknesses in transformational and charismatic leadership theories.</w:t>
      </w:r>
      <w:r>
        <w:rPr>
          <w:rFonts w:hint="default" w:ascii="Times New Roman" w:hAnsi="Times New Roman" w:cs="Times New Roman"/>
          <w:i/>
          <w:iCs/>
          <w:color w:val="auto"/>
          <w:sz w:val="24"/>
          <w:szCs w:val="24"/>
        </w:rPr>
        <w:t xml:space="preserve"> The Leadership Quarterly</w:t>
      </w:r>
      <w:r>
        <w:rPr>
          <w:rFonts w:hint="default" w:ascii="Times New Roman" w:hAnsi="Times New Roman" w:cs="Times New Roman"/>
          <w:color w:val="auto"/>
          <w:sz w:val="24"/>
          <w:szCs w:val="24"/>
        </w:rPr>
        <w:t>, 10(2), 285–305.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4" w:name="_Toc1053398711"/>
      <w:r>
        <w:rPr>
          <w:rFonts w:hint="default" w:ascii="Times New Roman" w:hAnsi="Times New Roman" w:cs="Times New Roman"/>
          <w:b/>
          <w:color w:val="auto"/>
          <w:sz w:val="32"/>
          <w:szCs w:val="32"/>
        </w:rPr>
        <w:t>Appendix I - Comparison between the Traditional Style of Leadership and the Contemporary</w:t>
      </w:r>
      <w:bookmarkEnd w:id="14"/>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tc>
          <w:tcPr>
            <w:tcW w:w="4644" w:type="dxa"/>
            <w:tcBorders>
              <w:top w:val="single" w:color="4F81BD" w:sz="8" w:space="0"/>
              <w:left w:val="single" w:color="4F81BD" w:sz="8" w:space="0"/>
              <w:bottom w:val="single" w:color="4F81BD" w:sz="8" w:space="0"/>
              <w:right w:val="dotted" w:color="auto" w:sz="8" w:space="0"/>
            </w:tcBorders>
            <w:shd w:val="clear" w:color="auto" w:fill="4F81BD"/>
          </w:tcPr>
          <w:p>
            <w:pPr>
              <w:spacing w:line="480" w:lineRule="auto"/>
              <w:rPr>
                <w:rFonts w:hint="default" w:ascii="Times New Roman" w:hAnsi="Times New Roman" w:cs="Times New Roman"/>
                <w:b/>
                <w:bCs/>
                <w:color w:val="FFFFFF"/>
                <w:sz w:val="24"/>
                <w:szCs w:val="24"/>
                <w:vertAlign w:val="baseline"/>
              </w:rPr>
            </w:pPr>
            <w:r>
              <w:rPr>
                <w:rFonts w:hint="default" w:ascii="Times New Roman" w:hAnsi="Times New Roman" w:cs="Times New Roman"/>
                <w:b/>
                <w:bCs/>
                <w:color w:val="FFFFFF"/>
                <w:sz w:val="24"/>
                <w:szCs w:val="24"/>
              </w:rPr>
              <w:t>Traditional</w:t>
            </w:r>
          </w:p>
        </w:tc>
        <w:tc>
          <w:tcPr>
            <w:tcW w:w="4644" w:type="dxa"/>
            <w:tcBorders>
              <w:top w:val="single" w:color="4F81BD" w:sz="8" w:space="0"/>
              <w:left w:val="dotted" w:color="auto" w:sz="8" w:space="0"/>
              <w:bottom w:val="single" w:color="4F81BD" w:sz="8" w:space="0"/>
              <w:right w:val="single" w:color="4F81BD" w:sz="8" w:space="0"/>
            </w:tcBorders>
            <w:shd w:val="clear" w:color="auto" w:fill="4F81BD"/>
          </w:tcPr>
          <w:p>
            <w:pPr>
              <w:spacing w:line="480" w:lineRule="auto"/>
              <w:rPr>
                <w:rFonts w:hint="default" w:ascii="Times New Roman" w:hAnsi="Times New Roman" w:cs="Times New Roman"/>
                <w:b/>
                <w:bCs/>
                <w:color w:val="FFFFFF"/>
                <w:sz w:val="24"/>
                <w:szCs w:val="24"/>
                <w:vertAlign w:val="baseline"/>
              </w:rPr>
            </w:pPr>
            <w:r>
              <w:rPr>
                <w:rFonts w:hint="default" w:ascii="Times New Roman" w:hAnsi="Times New Roman" w:cs="Times New Roman"/>
                <w:b/>
                <w:bCs/>
                <w:color w:val="FFFFFF"/>
                <w:sz w:val="24"/>
                <w:szCs w:val="24"/>
                <w:vertAlign w:val="baseline"/>
              </w:rPr>
              <w:t>Contemporary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Borders>
              <w:top w:val="single" w:color="4F81BD" w:sz="8" w:space="0"/>
              <w:left w:val="single" w:color="4F81BD" w:sz="8" w:space="0"/>
              <w:bottom w:val="single" w:color="4F81BD" w:sz="8" w:space="0"/>
              <w:right w:val="dotted" w:color="auto"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rPr>
              <w:t>Hierarchies</w:t>
            </w:r>
          </w:p>
        </w:tc>
        <w:tc>
          <w:tcPr>
            <w:tcW w:w="4644" w:type="dxa"/>
            <w:tcBorders>
              <w:top w:val="single" w:color="4F81BD" w:sz="8" w:space="0"/>
              <w:left w:val="dotted" w:color="auto" w:sz="8" w:space="0"/>
              <w:bottom w:val="single" w:color="4F81BD" w:sz="8" w:space="0"/>
              <w:right w:val="single" w:color="4F81BD"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Networks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Borders>
              <w:top w:val="single" w:color="4F81BD" w:sz="8" w:space="0"/>
              <w:left w:val="single" w:color="4F81BD" w:sz="8" w:space="0"/>
              <w:bottom w:val="single" w:color="4F81BD" w:sz="8" w:space="0"/>
              <w:right w:val="dotted" w:color="auto"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Controlling</w:t>
            </w:r>
          </w:p>
        </w:tc>
        <w:tc>
          <w:tcPr>
            <w:tcW w:w="4644" w:type="dxa"/>
            <w:tcBorders>
              <w:top w:val="single" w:color="4F81BD" w:sz="8" w:space="0"/>
              <w:left w:val="dotted" w:color="auto" w:sz="8" w:space="0"/>
              <w:bottom w:val="single" w:color="4F81BD" w:sz="8" w:space="0"/>
              <w:right w:val="single" w:color="4F81BD"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Empowerment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Borders>
              <w:top w:val="single" w:color="4F81BD" w:sz="8" w:space="0"/>
              <w:left w:val="single" w:color="4F81BD" w:sz="8" w:space="0"/>
              <w:bottom w:val="single" w:color="4F81BD" w:sz="8" w:space="0"/>
              <w:right w:val="dotted" w:color="auto"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Pla</w:t>
            </w:r>
            <w:r>
              <w:rPr>
                <w:rFonts w:hint="default" w:ascii="Times New Roman" w:hAnsi="Times New Roman" w:cs="Times New Roman"/>
                <w:color w:val="000000"/>
                <w:sz w:val="24"/>
                <w:szCs w:val="24"/>
                <w:vertAlign w:val="baseline"/>
              </w:rPr>
              <w:t>n</w:t>
            </w:r>
            <w:r>
              <w:rPr>
                <w:rFonts w:hint="default" w:ascii="Times New Roman" w:hAnsi="Times New Roman" w:cs="Times New Roman"/>
                <w:color w:val="000000"/>
                <w:sz w:val="24"/>
                <w:szCs w:val="24"/>
                <w:vertAlign w:val="baseline"/>
              </w:rPr>
              <w:t>ning</w:t>
            </w:r>
          </w:p>
        </w:tc>
        <w:tc>
          <w:tcPr>
            <w:tcW w:w="4644" w:type="dxa"/>
            <w:tcBorders>
              <w:top w:val="single" w:color="4F81BD" w:sz="8" w:space="0"/>
              <w:left w:val="dotted" w:color="auto" w:sz="8" w:space="0"/>
              <w:bottom w:val="single" w:color="4F81BD" w:sz="8" w:space="0"/>
              <w:right w:val="single" w:color="4F81BD"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Experimentation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Borders>
              <w:top w:val="single" w:color="4F81BD" w:sz="8" w:space="0"/>
              <w:left w:val="single" w:color="4F81BD" w:sz="8" w:space="0"/>
              <w:bottom w:val="single" w:color="4F81BD" w:sz="8" w:space="0"/>
              <w:right w:val="dotted" w:color="auto"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Privacy</w:t>
            </w:r>
          </w:p>
        </w:tc>
        <w:tc>
          <w:tcPr>
            <w:tcW w:w="4644" w:type="dxa"/>
            <w:tcBorders>
              <w:top w:val="single" w:color="4F81BD" w:sz="8" w:space="0"/>
              <w:left w:val="dotted" w:color="auto" w:sz="8" w:space="0"/>
              <w:bottom w:val="single" w:color="4F81BD" w:sz="8" w:space="0"/>
              <w:right w:val="single" w:color="4F81BD" w:sz="8" w:space="0"/>
            </w:tcBorders>
            <w:shd w:val="clear" w:color="auto" w:fill="FFFFFF"/>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Transparency</w:t>
            </w:r>
          </w:p>
        </w:tc>
      </w:tr>
    </w:tbl>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(Vora, 2015)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5" w:name="_Toc616949909"/>
      <w:r>
        <w:rPr>
          <w:rFonts w:hint="default" w:ascii="Times New Roman" w:hAnsi="Times New Roman" w:cs="Times New Roman"/>
          <w:b/>
          <w:color w:val="auto"/>
          <w:sz w:val="32"/>
          <w:szCs w:val="32"/>
        </w:rPr>
        <w:t>Appendix II - The Cynefin Framework</w:t>
      </w:r>
      <w:bookmarkEnd w:id="15"/>
    </w:p>
    <w:p>
      <w:pPr>
        <w:spacing w:line="48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drawing>
          <wp:inline distT="0" distB="0" distL="114300" distR="114300">
            <wp:extent cx="2990215" cy="2978150"/>
            <wp:effectExtent l="0" t="0" r="6985" b="19050"/>
            <wp:docPr id="1" name="图片 1" descr="Cynefi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ynefin framework"/>
                    <pic:cNvPicPr>
                      <a:picLocks noChangeAspect="1"/>
                    </pic:cNvPicPr>
                  </pic:nvPicPr>
                  <pic:blipFill>
                    <a:blip r:embed="rId9"/>
                    <a:stretch>
                      <a:fillRect/>
                    </a:stretch>
                  </pic:blipFill>
                  <pic:spPr>
                    <a:xfrm>
                      <a:off x="0" y="0"/>
                      <a:ext cx="2990215" cy="2978150"/>
                    </a:xfrm>
                    <a:prstGeom prst="rect">
                      <a:avLst/>
                    </a:prstGeom>
                  </pic:spPr>
                </pic:pic>
              </a:graphicData>
            </a:graphic>
          </wp:inline>
        </w:drawing>
      </w: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(Snowden, 1999)</w:t>
      </w:r>
    </w:p>
    <w:p>
      <w:pPr>
        <w:spacing w:line="480" w:lineRule="auto"/>
        <w:rPr>
          <w:rFonts w:hint="default" w:ascii="Times New Roman" w:hAnsi="Times New Roman" w:cs="Times New Roman"/>
          <w:color w:val="auto"/>
          <w:sz w:val="24"/>
          <w:szCs w:val="24"/>
        </w:rPr>
      </w:pPr>
    </w:p>
    <w:p>
      <w:pPr>
        <w:numPr>
          <w:ilvl w:val="0"/>
          <w:numId w:val="3"/>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u w:val="single"/>
        </w:rPr>
        <w:t>‘</w:t>
      </w:r>
      <w:r>
        <w:rPr>
          <w:rFonts w:hint="default" w:ascii="Times New Roman" w:hAnsi="Times New Roman" w:cs="Times New Roman"/>
          <w:color w:val="auto"/>
          <w:sz w:val="24"/>
          <w:szCs w:val="24"/>
          <w:u w:val="single"/>
        </w:rPr>
        <w:t>Complicated contexts,</w:t>
      </w:r>
      <w:r>
        <w:rPr>
          <w:rFonts w:hint="default" w:ascii="Times New Roman" w:hAnsi="Times New Roman" w:cs="Times New Roman"/>
          <w:color w:val="auto"/>
          <w:sz w:val="24"/>
          <w:szCs w:val="24"/>
        </w:rPr>
        <w:t xml:space="preserve"> unlike simple ones, may contain multiple right answers, and though there is a clear relationship between cause and effect, not everyone can see it. This is the realm of known unknowns’</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(Snowden</w:t>
      </w:r>
      <w:r>
        <w:rPr>
          <w:rFonts w:hint="default" w:ascii="Times New Roman" w:hAnsi="Times New Roman" w:cs="Times New Roman"/>
          <w:color w:val="auto"/>
          <w:sz w:val="24"/>
          <w:szCs w:val="24"/>
        </w:rPr>
        <w:t xml:space="preserve"> and Boone</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2007</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w:t>
      </w:r>
    </w:p>
    <w:p>
      <w:pPr>
        <w:numPr>
          <w:ilvl w:val="0"/>
          <w:numId w:val="4"/>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In a </w:t>
      </w:r>
      <w:r>
        <w:rPr>
          <w:rFonts w:hint="default" w:ascii="Times New Roman" w:hAnsi="Times New Roman" w:cs="Times New Roman"/>
          <w:color w:val="auto"/>
          <w:sz w:val="24"/>
          <w:szCs w:val="24"/>
          <w:u w:val="single"/>
        </w:rPr>
        <w:t>complicated context</w:t>
      </w:r>
      <w:r>
        <w:rPr>
          <w:rFonts w:hint="default" w:ascii="Times New Roman" w:hAnsi="Times New Roman" w:cs="Times New Roman"/>
          <w:color w:val="auto"/>
          <w:sz w:val="24"/>
          <w:szCs w:val="24"/>
        </w:rPr>
        <w:t>, at least one right answer exists. In a complex context, however, the right answers can’t be ferreted out. This is the realm of unknown unknowns, and it is the domain to which much of contemporary business has shifted</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(Snowden and Boone, 2007).</w:t>
      </w:r>
    </w:p>
    <w:p>
      <w:pPr>
        <w:numPr>
          <w:ilvl w:val="0"/>
          <w:numId w:val="5"/>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rPr>
        <w:t xml:space="preserve">In a </w:t>
      </w:r>
      <w:r>
        <w:rPr>
          <w:rFonts w:hint="default" w:ascii="Times New Roman" w:hAnsi="Times New Roman" w:cs="Times New Roman"/>
          <w:color w:val="auto"/>
          <w:sz w:val="24"/>
          <w:szCs w:val="24"/>
          <w:u w:val="single"/>
        </w:rPr>
        <w:t>chaotic context</w:t>
      </w:r>
      <w:r>
        <w:rPr>
          <w:rFonts w:hint="default" w:ascii="Times New Roman" w:hAnsi="Times New Roman" w:cs="Times New Roman"/>
          <w:color w:val="auto"/>
          <w:sz w:val="24"/>
          <w:szCs w:val="24"/>
        </w:rPr>
        <w:t>, searching for right answers would be pointless: The relationships between cause and effect are impossible to determine because they shift constantly and no manageable patterns exist—only turbulence. This is the realm of unknowables. The events of September 11, 2001, fall into this category</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(Snowden and Boone, 2007).</w:t>
      </w:r>
    </w:p>
    <w:p>
      <w:pPr>
        <w:numPr>
          <w:ilvl w:val="0"/>
          <w:numId w:val="5"/>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u w:val="single"/>
        </w:rPr>
        <w:t>‘</w:t>
      </w:r>
      <w:r>
        <w:rPr>
          <w:rFonts w:hint="default" w:ascii="Times New Roman" w:hAnsi="Times New Roman" w:cs="Times New Roman"/>
          <w:color w:val="auto"/>
          <w:sz w:val="24"/>
          <w:szCs w:val="24"/>
          <w:u w:val="single"/>
        </w:rPr>
        <w:t>Simple contexts</w:t>
      </w:r>
      <w:r>
        <w:rPr>
          <w:rFonts w:hint="default" w:ascii="Times New Roman" w:hAnsi="Times New Roman" w:cs="Times New Roman"/>
          <w:color w:val="auto"/>
          <w:sz w:val="24"/>
          <w:szCs w:val="24"/>
        </w:rPr>
        <w:t xml:space="preserve"> are characterized by stability and clear cause-and-effect relationships that are easily discernible by everyone. Often, the right answer is self-evident and undisputed. In this realm of ‘known knowns,’ decisions are unquestioned because all parties share an understanding</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rPr>
        <w:t>(Snowden and Boone, 2007).</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6" w:name="_Toc1026072847"/>
      <w:r>
        <w:rPr>
          <w:rFonts w:hint="default" w:ascii="Times New Roman" w:hAnsi="Times New Roman" w:cs="Times New Roman"/>
          <w:b/>
          <w:color w:val="auto"/>
          <w:sz w:val="32"/>
          <w:szCs w:val="32"/>
        </w:rPr>
        <w:t>Appendix III - Categories of Boundaries</w:t>
      </w:r>
      <w:bookmarkEnd w:id="16"/>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7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Borders>
              <w:top w:val="single" w:color="000000" w:sz="12" w:space="0"/>
              <w:left w:val="dotted" w:color="auto" w:sz="4" w:space="0"/>
              <w:bottom w:val="dotted" w:color="auto" w:sz="4" w:space="0"/>
              <w:right w:val="dotted" w:color="auto" w:sz="4" w:space="0"/>
            </w:tcBorders>
            <w:shd w:val="clear" w:color="auto" w:fill="4F81BD"/>
          </w:tcPr>
          <w:p>
            <w:pPr>
              <w:spacing w:line="480" w:lineRule="auto"/>
              <w:rPr>
                <w:rFonts w:hint="default" w:ascii="Times New Roman" w:hAnsi="Times New Roman" w:cs="Times New Roman"/>
                <w:b/>
                <w:bCs/>
                <w:color w:val="FFFFFF"/>
                <w:sz w:val="24"/>
                <w:szCs w:val="24"/>
                <w:vertAlign w:val="baseline"/>
              </w:rPr>
            </w:pPr>
            <w:r>
              <w:rPr>
                <w:rFonts w:hint="default" w:ascii="Times New Roman" w:hAnsi="Times New Roman" w:cs="Times New Roman"/>
                <w:b/>
                <w:bCs/>
                <w:color w:val="FFFFFF"/>
                <w:sz w:val="24"/>
                <w:szCs w:val="24"/>
              </w:rPr>
              <w:t>Vertical</w:t>
            </w:r>
          </w:p>
        </w:tc>
        <w:tc>
          <w:tcPr>
            <w:tcW w:w="7246" w:type="dxa"/>
            <w:tcBorders>
              <w:top w:val="single" w:color="000000" w:sz="12" w:space="0"/>
              <w:left w:val="dotted" w:color="auto" w:sz="4" w:space="0"/>
              <w:bottom w:val="dotted" w:color="auto" w:sz="4" w:space="0"/>
              <w:right w:val="dotted" w:color="auto" w:sz="4" w:space="0"/>
            </w:tcBorders>
            <w:shd w:val="clear" w:color="auto" w:fill="E7E7E7"/>
          </w:tcPr>
          <w:p>
            <w:pPr>
              <w:spacing w:line="480" w:lineRule="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Across levels and hierarchy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Borders>
              <w:top w:val="dotted" w:color="auto" w:sz="4" w:space="0"/>
              <w:left w:val="dotted" w:color="auto" w:sz="4" w:space="0"/>
              <w:bottom w:val="dotted" w:color="auto" w:sz="4" w:space="0"/>
              <w:right w:val="dotted" w:color="auto" w:sz="4" w:space="0"/>
            </w:tcBorders>
            <w:shd w:val="clear" w:color="auto" w:fill="4F81BD"/>
          </w:tcPr>
          <w:p>
            <w:pPr>
              <w:spacing w:line="480" w:lineRule="auto"/>
              <w:rPr>
                <w:rFonts w:hint="default" w:ascii="Times New Roman" w:hAnsi="Times New Roman" w:cs="Times New Roman"/>
                <w:b/>
                <w:bCs/>
                <w:color w:val="FFFFFF"/>
                <w:sz w:val="24"/>
                <w:szCs w:val="24"/>
              </w:rPr>
            </w:pPr>
            <w:r>
              <w:rPr>
                <w:rFonts w:hint="default" w:ascii="Times New Roman" w:hAnsi="Times New Roman" w:cs="Times New Roman"/>
                <w:b/>
                <w:bCs/>
                <w:color w:val="FFFFFF"/>
                <w:sz w:val="24"/>
                <w:szCs w:val="24"/>
              </w:rPr>
              <w:t>Horizontal</w:t>
            </w:r>
          </w:p>
        </w:tc>
        <w:tc>
          <w:tcPr>
            <w:tcW w:w="7246" w:type="dxa"/>
            <w:tcBorders>
              <w:top w:val="dotted" w:color="auto" w:sz="4" w:space="0"/>
              <w:left w:val="dotted" w:color="auto" w:sz="4" w:space="0"/>
              <w:bottom w:val="dotted" w:color="auto" w:sz="4" w:space="0"/>
              <w:right w:val="dotted" w:color="auto" w:sz="4" w:space="0"/>
            </w:tcBorders>
            <w:shd w:val="clear" w:color="auto" w:fill="FFFFFF"/>
          </w:tcPr>
          <w:p>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Across functions and expertise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Borders>
              <w:top w:val="dotted" w:color="auto" w:sz="4" w:space="0"/>
              <w:left w:val="dotted" w:color="auto" w:sz="4" w:space="0"/>
              <w:bottom w:val="dotted" w:color="auto" w:sz="4" w:space="0"/>
              <w:right w:val="dotted" w:color="auto" w:sz="4" w:space="0"/>
            </w:tcBorders>
            <w:shd w:val="clear" w:color="auto" w:fill="4F81BD"/>
          </w:tcPr>
          <w:p>
            <w:pPr>
              <w:spacing w:line="480" w:lineRule="auto"/>
              <w:rPr>
                <w:rFonts w:hint="default" w:ascii="Times New Roman" w:hAnsi="Times New Roman" w:cs="Times New Roman"/>
                <w:b/>
                <w:bCs/>
                <w:color w:val="FFFFFF"/>
                <w:sz w:val="24"/>
                <w:szCs w:val="24"/>
              </w:rPr>
            </w:pPr>
            <w:r>
              <w:rPr>
                <w:rFonts w:hint="default" w:ascii="Times New Roman" w:hAnsi="Times New Roman" w:cs="Times New Roman"/>
                <w:b/>
                <w:bCs/>
                <w:color w:val="FFFFFF"/>
                <w:sz w:val="24"/>
                <w:szCs w:val="24"/>
              </w:rPr>
              <w:t>Stakeholder</w:t>
            </w:r>
          </w:p>
        </w:tc>
        <w:tc>
          <w:tcPr>
            <w:tcW w:w="7246" w:type="dxa"/>
            <w:tcBorders>
              <w:top w:val="dotted" w:color="auto" w:sz="4" w:space="0"/>
              <w:left w:val="dotted" w:color="auto" w:sz="4" w:space="0"/>
              <w:bottom w:val="dotted" w:color="auto" w:sz="4" w:space="0"/>
              <w:right w:val="dotted" w:color="auto" w:sz="4" w:space="0"/>
            </w:tcBorders>
            <w:shd w:val="clear" w:color="auto" w:fill="E7E7E7"/>
          </w:tcPr>
          <w:p>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Beyond the boundaries of the firm, with external partners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Borders>
              <w:top w:val="dotted" w:color="auto" w:sz="4" w:space="0"/>
              <w:left w:val="dotted" w:color="auto" w:sz="4" w:space="0"/>
              <w:bottom w:val="dotted" w:color="auto" w:sz="4" w:space="0"/>
              <w:right w:val="dotted" w:color="auto" w:sz="4" w:space="0"/>
            </w:tcBorders>
            <w:shd w:val="clear" w:color="auto" w:fill="4F81BD"/>
          </w:tcPr>
          <w:p>
            <w:pPr>
              <w:spacing w:line="480" w:lineRule="auto"/>
              <w:rPr>
                <w:rFonts w:hint="default" w:ascii="Times New Roman" w:hAnsi="Times New Roman" w:cs="Times New Roman"/>
                <w:b/>
                <w:bCs/>
                <w:color w:val="FFFFFF"/>
                <w:sz w:val="24"/>
                <w:szCs w:val="24"/>
              </w:rPr>
            </w:pPr>
            <w:r>
              <w:rPr>
                <w:rFonts w:hint="default" w:ascii="Times New Roman" w:hAnsi="Times New Roman" w:cs="Times New Roman"/>
                <w:b/>
                <w:bCs/>
                <w:color w:val="FFFFFF"/>
                <w:sz w:val="24"/>
                <w:szCs w:val="24"/>
              </w:rPr>
              <w:t>Demographic</w:t>
            </w:r>
          </w:p>
        </w:tc>
        <w:tc>
          <w:tcPr>
            <w:tcW w:w="7246" w:type="dxa"/>
            <w:tcBorders>
              <w:top w:val="dotted" w:color="auto" w:sz="4" w:space="0"/>
              <w:left w:val="dotted" w:color="auto" w:sz="4" w:space="0"/>
              <w:bottom w:val="dotted" w:color="auto" w:sz="4" w:space="0"/>
              <w:right w:val="dotted" w:color="auto" w:sz="4" w:space="0"/>
            </w:tcBorders>
            <w:shd w:val="clear" w:color="auto" w:fill="FFFFFF"/>
          </w:tcPr>
          <w:p>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Across diverse groups (e.g., gender, ethnicity, nationality)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Borders>
              <w:top w:val="dotted" w:color="auto" w:sz="4" w:space="0"/>
              <w:left w:val="dotted" w:color="auto" w:sz="4" w:space="0"/>
              <w:bottom w:val="single" w:color="000000" w:sz="12" w:space="0"/>
              <w:right w:val="dotted" w:color="auto" w:sz="4" w:space="0"/>
            </w:tcBorders>
            <w:shd w:val="clear" w:color="auto" w:fill="4F81BD"/>
          </w:tcPr>
          <w:p>
            <w:pPr>
              <w:spacing w:line="480" w:lineRule="auto"/>
              <w:rPr>
                <w:rFonts w:hint="default" w:ascii="Times New Roman" w:hAnsi="Times New Roman" w:cs="Times New Roman"/>
                <w:b/>
                <w:bCs/>
                <w:color w:val="FFFFFF"/>
                <w:sz w:val="24"/>
                <w:szCs w:val="24"/>
              </w:rPr>
            </w:pPr>
            <w:r>
              <w:rPr>
                <w:rFonts w:hint="default" w:ascii="Times New Roman" w:hAnsi="Times New Roman" w:cs="Times New Roman"/>
                <w:b/>
                <w:bCs/>
                <w:color w:val="FFFFFF"/>
                <w:sz w:val="24"/>
                <w:szCs w:val="24"/>
              </w:rPr>
              <w:t>Geographic</w:t>
            </w:r>
          </w:p>
        </w:tc>
        <w:tc>
          <w:tcPr>
            <w:tcW w:w="7246" w:type="dxa"/>
            <w:tcBorders>
              <w:top w:val="dotted" w:color="auto" w:sz="4" w:space="0"/>
              <w:left w:val="dotted" w:color="auto" w:sz="4" w:space="0"/>
              <w:bottom w:val="single" w:color="000000" w:sz="12" w:space="0"/>
              <w:right w:val="dotted" w:color="auto" w:sz="4" w:space="0"/>
            </w:tcBorders>
            <w:shd w:val="clear" w:color="auto" w:fill="E7E7E7"/>
          </w:tcPr>
          <w:p>
            <w:pPr>
              <w:spacing w:line="48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Across regions and locality</w:t>
            </w:r>
          </w:p>
        </w:tc>
      </w:tr>
    </w:tbl>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(Center for Creative Leadership, 2016)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color w:val="auto"/>
          <w:sz w:val="32"/>
          <w:szCs w:val="32"/>
        </w:rPr>
      </w:pPr>
      <w:bookmarkStart w:id="17" w:name="_Toc912654119"/>
      <w:r>
        <w:rPr>
          <w:rFonts w:hint="default" w:ascii="Times New Roman" w:hAnsi="Times New Roman" w:cs="Times New Roman"/>
          <w:b/>
          <w:color w:val="auto"/>
          <w:sz w:val="32"/>
          <w:szCs w:val="32"/>
        </w:rPr>
        <w:t>Appendix IV - Stages of Design Thinking Process</w:t>
      </w:r>
      <w:bookmarkEnd w:id="17"/>
    </w:p>
    <w:p>
      <w:pPr>
        <w:spacing w:line="480" w:lineRule="auto"/>
        <w:jc w:val="center"/>
        <w:rPr>
          <w:rFonts w:hint="default" w:ascii="Times New Roman" w:hAnsi="Times New Roman" w:cs="Times New Roman"/>
          <w:color w:val="auto"/>
          <w:sz w:val="24"/>
          <w:szCs w:val="24"/>
        </w:rPr>
      </w:pPr>
      <w:r>
        <w:rPr>
          <w:rFonts w:ascii="Constantia" w:hAnsi="Constantia" w:eastAsia="Constantia" w:cs="Times New Roman"/>
          <w:color w:val="595959"/>
          <w:sz w:val="24"/>
          <w:lang w:eastAsia="en-GB"/>
        </w:rPr>
        <w:drawing>
          <wp:inline distT="0" distB="0" distL="0" distR="0">
            <wp:extent cx="4975860" cy="2746375"/>
            <wp:effectExtent l="0" t="0" r="2540" b="22225"/>
            <wp:docPr id="6" name="Picture 6" descr="Image result for design thinking process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mage result for design thinking process ste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56168" cy="2791005"/>
                    </a:xfrm>
                    <a:prstGeom prst="rect">
                      <a:avLst/>
                    </a:prstGeom>
                    <a:noFill/>
                    <a:ln>
                      <a:noFill/>
                    </a:ln>
                  </pic:spPr>
                </pic:pic>
              </a:graphicData>
            </a:graphic>
          </wp:inline>
        </w:drawing>
      </w: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(Source: Hasso Plattner Institute of Design Stanford, 2017)</w:t>
      </w: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As shown in the figure:</w:t>
      </w:r>
    </w:p>
    <w:p>
      <w:pPr>
        <w:numPr>
          <w:ilvl w:val="0"/>
          <w:numId w:val="5"/>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Stage 1 - Empathise: trying to understand the need, feel, behaviour and thinking about the problems. That is identify the demands and research relevant information.</w:t>
      </w:r>
    </w:p>
    <w:p>
      <w:pPr>
        <w:numPr>
          <w:ilvl w:val="0"/>
          <w:numId w:val="5"/>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Stage 2 - Define: define the core issues that the team has identified so far through analysis observation and summary the needs and problems.</w:t>
      </w:r>
    </w:p>
    <w:p>
      <w:pPr>
        <w:numPr>
          <w:ilvl w:val="0"/>
          <w:numId w:val="5"/>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Stage 3 - Idea: people are encouraged to think outside the box in this step, that is, to go beyond obvious solutions and thus increase their innovative potential.</w:t>
      </w:r>
    </w:p>
    <w:p>
      <w:pPr>
        <w:numPr>
          <w:ilvl w:val="0"/>
          <w:numId w:val="5"/>
        </w:numPr>
        <w:spacing w:line="480" w:lineRule="auto"/>
        <w:ind w:left="420" w:leftChars="0" w:hanging="42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Stage 4 - Prototype: present the solution for previous analysis. This is an experimental stage.</w:t>
      </w:r>
    </w:p>
    <w:p>
      <w:pPr>
        <w:numPr>
          <w:ilvl w:val="0"/>
          <w:numId w:val="5"/>
        </w:numPr>
        <w:spacing w:line="480" w:lineRule="auto"/>
        <w:ind w:left="420" w:leftChars="0" w:hanging="420" w:firstLineChars="0"/>
        <w:rPr>
          <w:rFonts w:hint="default" w:ascii="Times New Roman" w:hAnsi="Times New Roman" w:cs="Times New Roman"/>
          <w:color w:val="auto"/>
          <w:sz w:val="24"/>
          <w:szCs w:val="24"/>
        </w:rPr>
        <w:sectPr>
          <w:pgSz w:w="11906" w:h="16838"/>
          <w:pgMar w:top="1417" w:right="1417" w:bottom="1417" w:left="1417" w:header="851" w:footer="992" w:gutter="0"/>
          <w:pgNumType w:fmt="decimal"/>
          <w:cols w:space="425" w:num="1"/>
          <w:docGrid w:type="lines" w:linePitch="312" w:charSpace="0"/>
        </w:sectPr>
      </w:pPr>
      <w:r>
        <w:rPr>
          <w:rFonts w:hint="default" w:ascii="Times New Roman" w:hAnsi="Times New Roman" w:cs="Times New Roman"/>
          <w:color w:val="auto"/>
          <w:sz w:val="24"/>
          <w:szCs w:val="24"/>
        </w:rPr>
        <w:t>Stage 5 - Test: test whether the solution can run, that is, return to the previous process for testing.</w:t>
      </w:r>
    </w:p>
    <w:p>
      <w:pPr>
        <w:pStyle w:val="2"/>
        <w:bidi w:val="0"/>
        <w:spacing w:line="480" w:lineRule="auto"/>
        <w:rPr>
          <w:rFonts w:hint="default" w:ascii="Times New Roman" w:hAnsi="Times New Roman" w:cs="Times New Roman"/>
          <w:color w:val="auto"/>
          <w:sz w:val="24"/>
          <w:szCs w:val="24"/>
        </w:rPr>
      </w:pPr>
      <w:bookmarkStart w:id="18" w:name="_Toc1649571159"/>
      <w:r>
        <w:rPr>
          <w:rFonts w:hint="default" w:ascii="Times New Roman" w:hAnsi="Times New Roman" w:cs="Times New Roman"/>
          <w:b/>
          <w:color w:val="auto"/>
          <w:sz w:val="32"/>
          <w:szCs w:val="32"/>
        </w:rPr>
        <w:t>Appendix V - Application Case of Design Thinking</w:t>
      </w:r>
      <w:bookmarkEnd w:id="18"/>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There are a lot of companies that benefit from DT. For instance, the founder of Apple Inc. had a new perspective on the company's target customer needs, market viability, and technical possibilities through the DT process, and successfully entered the PC market during 1985 and 1997 (Elmansy, 2016).</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Besides, the dilemma was also broken by the Airbnb, since the founder Joe Gebbia who, encouraged by DT, abandoned computer studies and joined Rhode island college to gain a new perspective of communication (News BBVA, 2015).</w:t>
      </w:r>
    </w:p>
    <w:sectPr>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Open Sans">
    <w:altName w:val="苹方-简"/>
    <w:panose1 w:val="00000000000000000000"/>
    <w:charset w:val="00"/>
    <w:family w:val="auto"/>
    <w:pitch w:val="default"/>
    <w:sig w:usb0="00000000" w:usb1="00000000" w:usb2="00000000" w:usb3="00000000" w:csb0="00000000" w:csb1="00000000"/>
  </w:font>
  <w:font w:name="Source Sans Pro">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GothamNarrow">
    <w:altName w:val="苹方-简"/>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Merriweather">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GT America">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Apple Chancery">
    <w:panose1 w:val="03020702040506060504"/>
    <w:charset w:val="00"/>
    <w:family w:val="auto"/>
    <w:pitch w:val="default"/>
    <w:sig w:usb0="80000067" w:usb1="00000003" w:usb2="00000000" w:usb3="00000000" w:csb0="200001F3" w:csb1="CDFC0000"/>
  </w:font>
  <w:font w:name="HelveticaNeue">
    <w:altName w:val="苹方-简"/>
    <w:panose1 w:val="00000000000000000000"/>
    <w:charset w:val="00"/>
    <w:family w:val="auto"/>
    <w:pitch w:val="default"/>
    <w:sig w:usb0="00000000" w:usb1="00000000" w:usb2="0000000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兰亭黑-简">
    <w:panose1 w:val="02000000000000000000"/>
    <w:charset w:val="86"/>
    <w:family w:val="auto"/>
    <w:pitch w:val="default"/>
    <w:sig w:usb0="00000001" w:usb1="08000000" w:usb2="00000000" w:usb3="00000000" w:csb0="00040000" w:csb1="00000000"/>
  </w:font>
  <w:font w:name="RobotoRegular">
    <w:altName w:val="苹方-简"/>
    <w:panose1 w:val="00000000000000000000"/>
    <w:charset w:val="00"/>
    <w:family w:val="auto"/>
    <w:pitch w:val="default"/>
    <w:sig w:usb0="00000000" w:usb1="00000000" w:usb2="00000000" w:usb3="00000000" w:csb0="00000000" w:csb1="00000000"/>
  </w:font>
  <w:font w:name="Avenir Next Condensed">
    <w:panose1 w:val="020B0806020202020204"/>
    <w:charset w:val="00"/>
    <w:family w:val="auto"/>
    <w:pitch w:val="default"/>
    <w:sig w:usb0="8000002F" w:usb1="5000204A" w:usb2="00000000" w:usb3="00000000" w:csb0="0000009B" w:csb1="00000000"/>
  </w:font>
  <w:font w:name="-webkit-standard">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Noto Sans Symbol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Neue">
    <w:panose1 w:val="02000503000000020004"/>
    <w:charset w:val="86"/>
    <w:family w:val="swiss"/>
    <w:pitch w:val="default"/>
    <w:sig w:usb0="E50002FF" w:usb1="500079DB" w:usb2="00000010" w:usb3="00000000" w:csb0="00000000" w:csb1="00000000"/>
  </w:font>
  <w:font w:name="AdvTT6120e2aa">
    <w:altName w:val="苹方-简"/>
    <w:panose1 w:val="00000000000000000000"/>
    <w:charset w:val="00"/>
    <w:family w:val="auto"/>
    <w:pitch w:val="default"/>
    <w:sig w:usb0="00000000" w:usb1="00000000" w:usb2="00000000" w:usb3="00000000" w:csb0="00000000" w:csb1="00000000"/>
  </w:font>
  <w:font w:name="AdvTT50a2f13e . I">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NexusSerif">
    <w:altName w:val="苹方-简"/>
    <w:panose1 w:val="00000000000000000000"/>
    <w:charset w:val="00"/>
    <w:family w:val="auto"/>
    <w:pitch w:val="default"/>
    <w:sig w:usb0="00000000" w:usb1="00000000" w:usb2="00000000" w:usb3="00000000" w:csb0="00000000" w:csb1="00000000"/>
  </w:font>
  <w:font w:name="Century Gothic">
    <w:altName w:val="苹方-简"/>
    <w:panose1 w:val="020B0502020202020204"/>
    <w:charset w:val="00"/>
    <w:family w:val="swiss"/>
    <w:pitch w:val="default"/>
    <w:sig w:usb0="00000000" w:usb1="00000000" w:usb2="00000000" w:usb3="00000000" w:csb0="000000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MT Extra">
    <w:panose1 w:val="05050102010205020202"/>
    <w:charset w:val="00"/>
    <w:family w:val="auto"/>
    <w:pitch w:val="default"/>
    <w:sig w:usb0="8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BlinkMacSystemFont">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Constantia">
    <w:altName w:val="苹方-简"/>
    <w:panose1 w:val="02030602050306030303"/>
    <w:charset w:val="00"/>
    <w:family w:val="roman"/>
    <w:pitch w:val="default"/>
    <w:sig w:usb0="00000000" w:usb1="00000000" w:usb2="00000000" w:usb3="00000000" w:csb0="0000019F" w:csb1="00000000"/>
  </w:font>
  <w:font w:name="MiloPro-Text">
    <w:altName w:val="苹方-简"/>
    <w:panose1 w:val="00000000000000000000"/>
    <w:charset w:val="00"/>
    <w:family w:val="auto"/>
    <w:pitch w:val="default"/>
    <w:sig w:usb0="00000000" w:usb1="00000000" w:usb2="00000000" w:usb3="00000000" w:csb0="00000000" w:csb1="00000000"/>
  </w:font>
  <w:font w:name="MiloPro-Ligh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b0gwvFQIAABM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9"/>
        <w:snapToGrid w:val="0"/>
      </w:pPr>
      <w:r>
        <w:rPr>
          <w:rStyle w:val="15"/>
        </w:rPr>
        <w:footnoteRef/>
      </w:r>
      <w:r>
        <w:t xml:space="preserve"> Intuition guiding action in a spontaneous way.</w:t>
      </w:r>
    </w:p>
  </w:footnote>
  <w:footnote w:id="1">
    <w:p>
      <w:pPr>
        <w:pStyle w:val="9"/>
        <w:snapToGrid w:val="0"/>
      </w:pPr>
      <w:r>
        <w:rPr>
          <w:rStyle w:val="15"/>
        </w:rPr>
        <w:footnoteRef/>
      </w:r>
      <w:r>
        <w:t xml:space="preserve"> A diagnostic process directed at constructing plausible interpretations of ambiguous cues that are sufficient to sustain action.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7BC77"/>
    <w:multiLevelType w:val="singleLevel"/>
    <w:tmpl w:val="5E67BC77"/>
    <w:lvl w:ilvl="0" w:tentative="0">
      <w:start w:val="1"/>
      <w:numFmt w:val="bullet"/>
      <w:lvlText w:val=""/>
      <w:lvlJc w:val="left"/>
      <w:pPr>
        <w:ind w:left="420" w:leftChars="0" w:hanging="420" w:firstLineChars="0"/>
      </w:pPr>
      <w:rPr>
        <w:rFonts w:hint="default" w:ascii="Wingdings" w:hAnsi="Wingdings"/>
      </w:rPr>
    </w:lvl>
  </w:abstractNum>
  <w:abstractNum w:abstractNumId="1">
    <w:nsid w:val="5E67BCB7"/>
    <w:multiLevelType w:val="singleLevel"/>
    <w:tmpl w:val="5E67BCB7"/>
    <w:lvl w:ilvl="0" w:tentative="0">
      <w:start w:val="1"/>
      <w:numFmt w:val="bullet"/>
      <w:lvlText w:val=""/>
      <w:lvlJc w:val="left"/>
      <w:pPr>
        <w:ind w:left="420" w:leftChars="0" w:hanging="420" w:firstLineChars="0"/>
      </w:pPr>
      <w:rPr>
        <w:rFonts w:hint="default" w:ascii="Wingdings" w:hAnsi="Wingdings"/>
      </w:rPr>
    </w:lvl>
  </w:abstractNum>
  <w:abstractNum w:abstractNumId="2">
    <w:nsid w:val="5E67BCEF"/>
    <w:multiLevelType w:val="singleLevel"/>
    <w:tmpl w:val="5E67BCEF"/>
    <w:lvl w:ilvl="0" w:tentative="0">
      <w:start w:val="1"/>
      <w:numFmt w:val="bullet"/>
      <w:lvlText w:val=""/>
      <w:lvlJc w:val="left"/>
      <w:pPr>
        <w:ind w:left="420" w:leftChars="0" w:hanging="420" w:firstLineChars="0"/>
      </w:pPr>
      <w:rPr>
        <w:rFonts w:hint="default" w:ascii="Wingdings" w:hAnsi="Wingdings"/>
      </w:rPr>
    </w:lvl>
  </w:abstractNum>
  <w:abstractNum w:abstractNumId="3">
    <w:nsid w:val="5E697CE6"/>
    <w:multiLevelType w:val="singleLevel"/>
    <w:tmpl w:val="5E697CE6"/>
    <w:lvl w:ilvl="0" w:tentative="0">
      <w:start w:val="1"/>
      <w:numFmt w:val="bullet"/>
      <w:lvlText w:val=""/>
      <w:lvlJc w:val="left"/>
      <w:pPr>
        <w:ind w:left="420" w:leftChars="0" w:hanging="420" w:firstLineChars="0"/>
      </w:pPr>
      <w:rPr>
        <w:rFonts w:hint="default" w:ascii="Wingdings" w:hAnsi="Wingdings"/>
      </w:rPr>
    </w:lvl>
  </w:abstractNum>
  <w:abstractNum w:abstractNumId="4">
    <w:nsid w:val="5E6AC03B"/>
    <w:multiLevelType w:val="singleLevel"/>
    <w:tmpl w:val="5E6AC03B"/>
    <w:lvl w:ilvl="0" w:tentative="0">
      <w:start w:val="1"/>
      <w:numFmt w:val="bullet"/>
      <w:lvlText w:val=""/>
      <w:lvlJc w:val="left"/>
      <w:pPr>
        <w:ind w:left="420" w:leftChars="0" w:hanging="420" w:firstLineChars="0"/>
      </w:pPr>
      <w:rPr>
        <w:rFonts w:hint="default" w:ascii="Wingdings" w:hAnsi="Wingding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708E5"/>
    <w:rsid w:val="02D6BECB"/>
    <w:rsid w:val="07C4D6B5"/>
    <w:rsid w:val="07FAC59A"/>
    <w:rsid w:val="0AFE50CA"/>
    <w:rsid w:val="0B66C858"/>
    <w:rsid w:val="0BABA3E1"/>
    <w:rsid w:val="0D775CA0"/>
    <w:rsid w:val="0D8DC89E"/>
    <w:rsid w:val="0E73C7B8"/>
    <w:rsid w:val="0EFFB7B6"/>
    <w:rsid w:val="0F97DA32"/>
    <w:rsid w:val="0F9BCCB7"/>
    <w:rsid w:val="0FC386F4"/>
    <w:rsid w:val="0FD60245"/>
    <w:rsid w:val="0FDFB7DD"/>
    <w:rsid w:val="0FE729A1"/>
    <w:rsid w:val="0FE9B6C8"/>
    <w:rsid w:val="0FEF0B13"/>
    <w:rsid w:val="0FF771F3"/>
    <w:rsid w:val="11F46C77"/>
    <w:rsid w:val="1272F7B3"/>
    <w:rsid w:val="13EDFBC0"/>
    <w:rsid w:val="14977633"/>
    <w:rsid w:val="14EDAAFE"/>
    <w:rsid w:val="14F796DF"/>
    <w:rsid w:val="1517E786"/>
    <w:rsid w:val="157E7DE8"/>
    <w:rsid w:val="157E8C26"/>
    <w:rsid w:val="15D7F9FC"/>
    <w:rsid w:val="16DFDEB0"/>
    <w:rsid w:val="17B7FF87"/>
    <w:rsid w:val="17BF642E"/>
    <w:rsid w:val="17FF9CA1"/>
    <w:rsid w:val="1878A896"/>
    <w:rsid w:val="18EB4F29"/>
    <w:rsid w:val="197E2AD9"/>
    <w:rsid w:val="19FB9F38"/>
    <w:rsid w:val="1A9B7017"/>
    <w:rsid w:val="1ABFF5D7"/>
    <w:rsid w:val="1AF708E5"/>
    <w:rsid w:val="1B7E4204"/>
    <w:rsid w:val="1BBA7CDB"/>
    <w:rsid w:val="1BD5B42D"/>
    <w:rsid w:val="1BF95EDD"/>
    <w:rsid w:val="1BFD99C0"/>
    <w:rsid w:val="1BFDB65B"/>
    <w:rsid w:val="1C7FBFC1"/>
    <w:rsid w:val="1CF2D12A"/>
    <w:rsid w:val="1CFABDBA"/>
    <w:rsid w:val="1D7DB833"/>
    <w:rsid w:val="1D7F88FB"/>
    <w:rsid w:val="1D9F4500"/>
    <w:rsid w:val="1DB71BC1"/>
    <w:rsid w:val="1DFFB26D"/>
    <w:rsid w:val="1EBBCBC9"/>
    <w:rsid w:val="1EEDE94E"/>
    <w:rsid w:val="1EEE4C9A"/>
    <w:rsid w:val="1EF91DFA"/>
    <w:rsid w:val="1EFD8F4D"/>
    <w:rsid w:val="1EFFEC7D"/>
    <w:rsid w:val="1F94A7C7"/>
    <w:rsid w:val="1FBF1F9F"/>
    <w:rsid w:val="1FBF61C2"/>
    <w:rsid w:val="1FCF7D54"/>
    <w:rsid w:val="1FDC085D"/>
    <w:rsid w:val="1FEF1494"/>
    <w:rsid w:val="1FEF3A01"/>
    <w:rsid w:val="1FF740C4"/>
    <w:rsid w:val="1FF75CCB"/>
    <w:rsid w:val="1FF7A96C"/>
    <w:rsid w:val="1FF94BFE"/>
    <w:rsid w:val="1FFA48CB"/>
    <w:rsid w:val="1FFEC032"/>
    <w:rsid w:val="21CF554C"/>
    <w:rsid w:val="21E5C45A"/>
    <w:rsid w:val="23EF8C2E"/>
    <w:rsid w:val="23FFD49F"/>
    <w:rsid w:val="24DBA82D"/>
    <w:rsid w:val="26F93573"/>
    <w:rsid w:val="277CBF54"/>
    <w:rsid w:val="27EF6DEA"/>
    <w:rsid w:val="27F795DE"/>
    <w:rsid w:val="27FB08DA"/>
    <w:rsid w:val="27FD5829"/>
    <w:rsid w:val="28D7CC00"/>
    <w:rsid w:val="29FF16D1"/>
    <w:rsid w:val="2A66F364"/>
    <w:rsid w:val="2BBB5EFC"/>
    <w:rsid w:val="2BBE0BCA"/>
    <w:rsid w:val="2BEE2638"/>
    <w:rsid w:val="2BEEEEF5"/>
    <w:rsid w:val="2BFEFE38"/>
    <w:rsid w:val="2BFFC2C9"/>
    <w:rsid w:val="2CF7F5FA"/>
    <w:rsid w:val="2CFB84E2"/>
    <w:rsid w:val="2D7728AB"/>
    <w:rsid w:val="2D7FD139"/>
    <w:rsid w:val="2DD5F968"/>
    <w:rsid w:val="2DF579AC"/>
    <w:rsid w:val="2E3F6C4C"/>
    <w:rsid w:val="2E7F1626"/>
    <w:rsid w:val="2EB77207"/>
    <w:rsid w:val="2EECD677"/>
    <w:rsid w:val="2F37C6E9"/>
    <w:rsid w:val="2F3DAC90"/>
    <w:rsid w:val="2F639AD1"/>
    <w:rsid w:val="2F6CFDD3"/>
    <w:rsid w:val="2F6FE28B"/>
    <w:rsid w:val="2F7F2290"/>
    <w:rsid w:val="2FC4626A"/>
    <w:rsid w:val="2FCF923A"/>
    <w:rsid w:val="2FDB7F76"/>
    <w:rsid w:val="2FDCABD4"/>
    <w:rsid w:val="2FDFF6D1"/>
    <w:rsid w:val="2FED1E50"/>
    <w:rsid w:val="2FEE5E64"/>
    <w:rsid w:val="2FEF5342"/>
    <w:rsid w:val="2FF30125"/>
    <w:rsid w:val="2FFD9E04"/>
    <w:rsid w:val="2FFEFF26"/>
    <w:rsid w:val="331E1096"/>
    <w:rsid w:val="332CED9A"/>
    <w:rsid w:val="337FFF74"/>
    <w:rsid w:val="33FAAE8B"/>
    <w:rsid w:val="34FAEFFA"/>
    <w:rsid w:val="357BD8D3"/>
    <w:rsid w:val="35ED3374"/>
    <w:rsid w:val="35EFCACC"/>
    <w:rsid w:val="35F587DA"/>
    <w:rsid w:val="35FB5443"/>
    <w:rsid w:val="35FF93E7"/>
    <w:rsid w:val="366E7A0E"/>
    <w:rsid w:val="368601A2"/>
    <w:rsid w:val="36EF0F24"/>
    <w:rsid w:val="36EF5839"/>
    <w:rsid w:val="36FFE9FE"/>
    <w:rsid w:val="37B65277"/>
    <w:rsid w:val="37BF0D0A"/>
    <w:rsid w:val="37BFBE2B"/>
    <w:rsid w:val="37EF9ECF"/>
    <w:rsid w:val="37F95DEB"/>
    <w:rsid w:val="37FCDB66"/>
    <w:rsid w:val="3892C6C3"/>
    <w:rsid w:val="399F7E0B"/>
    <w:rsid w:val="39FEA86B"/>
    <w:rsid w:val="39FEF0D8"/>
    <w:rsid w:val="3A6FCA9D"/>
    <w:rsid w:val="3ACA246C"/>
    <w:rsid w:val="3AD79B2A"/>
    <w:rsid w:val="3B2E01A9"/>
    <w:rsid w:val="3B779318"/>
    <w:rsid w:val="3B790CB4"/>
    <w:rsid w:val="3BCC67A0"/>
    <w:rsid w:val="3BDA3E1E"/>
    <w:rsid w:val="3BDF0EEA"/>
    <w:rsid w:val="3BE9BFF7"/>
    <w:rsid w:val="3BEF1286"/>
    <w:rsid w:val="3BF7887E"/>
    <w:rsid w:val="3BF7C01B"/>
    <w:rsid w:val="3BF93F36"/>
    <w:rsid w:val="3BFEC669"/>
    <w:rsid w:val="3BFF2E0C"/>
    <w:rsid w:val="3C6791CD"/>
    <w:rsid w:val="3C7FF0C5"/>
    <w:rsid w:val="3C97440B"/>
    <w:rsid w:val="3CB1C646"/>
    <w:rsid w:val="3CE5CC36"/>
    <w:rsid w:val="3CE70DDD"/>
    <w:rsid w:val="3CF7636B"/>
    <w:rsid w:val="3D3F624F"/>
    <w:rsid w:val="3D4AB58C"/>
    <w:rsid w:val="3D5EC5AD"/>
    <w:rsid w:val="3D7F472E"/>
    <w:rsid w:val="3DBC31EE"/>
    <w:rsid w:val="3DBF44E5"/>
    <w:rsid w:val="3DCF6717"/>
    <w:rsid w:val="3DD00740"/>
    <w:rsid w:val="3DDAF2B4"/>
    <w:rsid w:val="3DEF1D14"/>
    <w:rsid w:val="3DF022BE"/>
    <w:rsid w:val="3DF736BF"/>
    <w:rsid w:val="3DFCD5F2"/>
    <w:rsid w:val="3E33EE61"/>
    <w:rsid w:val="3E6D322D"/>
    <w:rsid w:val="3E742F6F"/>
    <w:rsid w:val="3E9D8EBD"/>
    <w:rsid w:val="3EB7A882"/>
    <w:rsid w:val="3EBF213C"/>
    <w:rsid w:val="3EBF3512"/>
    <w:rsid w:val="3ECA46CC"/>
    <w:rsid w:val="3EDFE1F7"/>
    <w:rsid w:val="3EDFE531"/>
    <w:rsid w:val="3EEFF0BD"/>
    <w:rsid w:val="3EF3F6BA"/>
    <w:rsid w:val="3EF504BD"/>
    <w:rsid w:val="3EF9BC83"/>
    <w:rsid w:val="3EFD468A"/>
    <w:rsid w:val="3EFE9D64"/>
    <w:rsid w:val="3EFF3083"/>
    <w:rsid w:val="3EFFCCCE"/>
    <w:rsid w:val="3F2F8D33"/>
    <w:rsid w:val="3F375E6C"/>
    <w:rsid w:val="3F3BB609"/>
    <w:rsid w:val="3F3C29D8"/>
    <w:rsid w:val="3F3E42F5"/>
    <w:rsid w:val="3F5FCE0F"/>
    <w:rsid w:val="3F77530B"/>
    <w:rsid w:val="3F7B0861"/>
    <w:rsid w:val="3F7B87D2"/>
    <w:rsid w:val="3F7F401C"/>
    <w:rsid w:val="3F7F53D2"/>
    <w:rsid w:val="3F7FDA9C"/>
    <w:rsid w:val="3FAA7333"/>
    <w:rsid w:val="3FB79C66"/>
    <w:rsid w:val="3FB7B953"/>
    <w:rsid w:val="3FBF9890"/>
    <w:rsid w:val="3FDA2E6E"/>
    <w:rsid w:val="3FDFF0F4"/>
    <w:rsid w:val="3FE5FF78"/>
    <w:rsid w:val="3FE7C14F"/>
    <w:rsid w:val="3FFBBE7A"/>
    <w:rsid w:val="3FFC5F8C"/>
    <w:rsid w:val="3FFCCCB3"/>
    <w:rsid w:val="3FFDD5EF"/>
    <w:rsid w:val="3FFF506D"/>
    <w:rsid w:val="3FFF65F3"/>
    <w:rsid w:val="3FFF874E"/>
    <w:rsid w:val="3FFF958C"/>
    <w:rsid w:val="3FFF9AAE"/>
    <w:rsid w:val="44FED169"/>
    <w:rsid w:val="455F73E7"/>
    <w:rsid w:val="457E6475"/>
    <w:rsid w:val="45FC42A7"/>
    <w:rsid w:val="45FFBC25"/>
    <w:rsid w:val="460F6353"/>
    <w:rsid w:val="465BE36A"/>
    <w:rsid w:val="46EA22CB"/>
    <w:rsid w:val="46FD494C"/>
    <w:rsid w:val="47DC3994"/>
    <w:rsid w:val="47DDC453"/>
    <w:rsid w:val="47EF0D9F"/>
    <w:rsid w:val="47EF9DAB"/>
    <w:rsid w:val="4BB30120"/>
    <w:rsid w:val="4BCFF80C"/>
    <w:rsid w:val="4BF75D6B"/>
    <w:rsid w:val="4CFF542F"/>
    <w:rsid w:val="4DF7C70D"/>
    <w:rsid w:val="4DF7FB6A"/>
    <w:rsid w:val="4DFBDACF"/>
    <w:rsid w:val="4DFFEB2E"/>
    <w:rsid w:val="4E25848D"/>
    <w:rsid w:val="4E3A140B"/>
    <w:rsid w:val="4E3ABA65"/>
    <w:rsid w:val="4E7B1FB7"/>
    <w:rsid w:val="4ED10D6B"/>
    <w:rsid w:val="4ED543E3"/>
    <w:rsid w:val="4EFF04AE"/>
    <w:rsid w:val="4F3F75F0"/>
    <w:rsid w:val="4F5E92FC"/>
    <w:rsid w:val="4F5F0C2F"/>
    <w:rsid w:val="4F7966F8"/>
    <w:rsid w:val="4F7D7D1E"/>
    <w:rsid w:val="4FDFA916"/>
    <w:rsid w:val="4FE74220"/>
    <w:rsid w:val="4FEFAD92"/>
    <w:rsid w:val="4FEFF9B5"/>
    <w:rsid w:val="4FF669DD"/>
    <w:rsid w:val="4FF956DB"/>
    <w:rsid w:val="4FFE1FDA"/>
    <w:rsid w:val="4FFEC8F5"/>
    <w:rsid w:val="502B2275"/>
    <w:rsid w:val="52CD350D"/>
    <w:rsid w:val="52E72D94"/>
    <w:rsid w:val="53BFB4F9"/>
    <w:rsid w:val="53E3F478"/>
    <w:rsid w:val="550E9A78"/>
    <w:rsid w:val="55F753DF"/>
    <w:rsid w:val="55FAF4A4"/>
    <w:rsid w:val="55FFDD71"/>
    <w:rsid w:val="56AFA838"/>
    <w:rsid w:val="56E78443"/>
    <w:rsid w:val="56EB1829"/>
    <w:rsid w:val="56ECD54F"/>
    <w:rsid w:val="56F1BCB6"/>
    <w:rsid w:val="5747F8A5"/>
    <w:rsid w:val="575FBAAA"/>
    <w:rsid w:val="576A79DA"/>
    <w:rsid w:val="577BC58E"/>
    <w:rsid w:val="578785B5"/>
    <w:rsid w:val="5796B298"/>
    <w:rsid w:val="57B52F76"/>
    <w:rsid w:val="57BF6F90"/>
    <w:rsid w:val="57CD052B"/>
    <w:rsid w:val="57D78544"/>
    <w:rsid w:val="57DEF7CE"/>
    <w:rsid w:val="57DF6A03"/>
    <w:rsid w:val="57E8B366"/>
    <w:rsid w:val="57EE1238"/>
    <w:rsid w:val="57EF4E1F"/>
    <w:rsid w:val="57FAAAE2"/>
    <w:rsid w:val="57FB75D1"/>
    <w:rsid w:val="57FD9745"/>
    <w:rsid w:val="592F1C8C"/>
    <w:rsid w:val="59A98C13"/>
    <w:rsid w:val="59B90112"/>
    <w:rsid w:val="59DE7271"/>
    <w:rsid w:val="59FCEE39"/>
    <w:rsid w:val="5A9B99FA"/>
    <w:rsid w:val="5B5F101E"/>
    <w:rsid w:val="5B7DFD88"/>
    <w:rsid w:val="5B7E0EEA"/>
    <w:rsid w:val="5B7F2958"/>
    <w:rsid w:val="5BB598FE"/>
    <w:rsid w:val="5BD969D5"/>
    <w:rsid w:val="5BDC2E30"/>
    <w:rsid w:val="5BF75B94"/>
    <w:rsid w:val="5BF76240"/>
    <w:rsid w:val="5BFD1D7A"/>
    <w:rsid w:val="5BFF7261"/>
    <w:rsid w:val="5CBD5FCC"/>
    <w:rsid w:val="5CEB71DB"/>
    <w:rsid w:val="5CF741E5"/>
    <w:rsid w:val="5D5FAFED"/>
    <w:rsid w:val="5DBF8FD2"/>
    <w:rsid w:val="5DE5ECD4"/>
    <w:rsid w:val="5DEF9C3C"/>
    <w:rsid w:val="5DEFD347"/>
    <w:rsid w:val="5DEFF8CF"/>
    <w:rsid w:val="5DFB306D"/>
    <w:rsid w:val="5DFF1E54"/>
    <w:rsid w:val="5DFF7010"/>
    <w:rsid w:val="5E4BD1AF"/>
    <w:rsid w:val="5E7BAC27"/>
    <w:rsid w:val="5E9D2761"/>
    <w:rsid w:val="5EBEAC8F"/>
    <w:rsid w:val="5EBF4C02"/>
    <w:rsid w:val="5EDBCEBE"/>
    <w:rsid w:val="5EEB766E"/>
    <w:rsid w:val="5EEF9445"/>
    <w:rsid w:val="5EEFEC09"/>
    <w:rsid w:val="5EF7AF7D"/>
    <w:rsid w:val="5EF7E3BC"/>
    <w:rsid w:val="5EFEA85B"/>
    <w:rsid w:val="5EFEDDA8"/>
    <w:rsid w:val="5EFF9ED7"/>
    <w:rsid w:val="5F1B173F"/>
    <w:rsid w:val="5F26828D"/>
    <w:rsid w:val="5F3DC4FB"/>
    <w:rsid w:val="5F680F15"/>
    <w:rsid w:val="5F6F3352"/>
    <w:rsid w:val="5F741E26"/>
    <w:rsid w:val="5F7D7F0D"/>
    <w:rsid w:val="5F7F3A3C"/>
    <w:rsid w:val="5F7FA961"/>
    <w:rsid w:val="5F7FABF4"/>
    <w:rsid w:val="5F9FD787"/>
    <w:rsid w:val="5FA24E6A"/>
    <w:rsid w:val="5FBB31FD"/>
    <w:rsid w:val="5FBD22D7"/>
    <w:rsid w:val="5FBDF0F7"/>
    <w:rsid w:val="5FBFAA2C"/>
    <w:rsid w:val="5FC172D1"/>
    <w:rsid w:val="5FDEAEFB"/>
    <w:rsid w:val="5FEDC368"/>
    <w:rsid w:val="5FEE3D86"/>
    <w:rsid w:val="5FEF533B"/>
    <w:rsid w:val="5FEF6A3B"/>
    <w:rsid w:val="5FEF73A1"/>
    <w:rsid w:val="5FF5BF50"/>
    <w:rsid w:val="5FF79293"/>
    <w:rsid w:val="5FF7FE7B"/>
    <w:rsid w:val="5FF8CA44"/>
    <w:rsid w:val="5FF92A7B"/>
    <w:rsid w:val="5FFABBC8"/>
    <w:rsid w:val="5FFB3117"/>
    <w:rsid w:val="5FFB4741"/>
    <w:rsid w:val="5FFE26FF"/>
    <w:rsid w:val="5FFEDB48"/>
    <w:rsid w:val="5FFF1418"/>
    <w:rsid w:val="5FFF3A86"/>
    <w:rsid w:val="5FFF5EB7"/>
    <w:rsid w:val="615FE3D2"/>
    <w:rsid w:val="61B38BE1"/>
    <w:rsid w:val="61BDFD03"/>
    <w:rsid w:val="627FFDC4"/>
    <w:rsid w:val="62EF24F5"/>
    <w:rsid w:val="633F2C72"/>
    <w:rsid w:val="6353FBE0"/>
    <w:rsid w:val="63E6717A"/>
    <w:rsid w:val="642FFD95"/>
    <w:rsid w:val="646D34F3"/>
    <w:rsid w:val="65F7A2D7"/>
    <w:rsid w:val="65FB8939"/>
    <w:rsid w:val="667832FC"/>
    <w:rsid w:val="66EFD780"/>
    <w:rsid w:val="673F9864"/>
    <w:rsid w:val="6777DCCC"/>
    <w:rsid w:val="679D9745"/>
    <w:rsid w:val="679F6579"/>
    <w:rsid w:val="67BF93C8"/>
    <w:rsid w:val="67D7590D"/>
    <w:rsid w:val="67DD9AF7"/>
    <w:rsid w:val="67EFC9E1"/>
    <w:rsid w:val="67FB2C30"/>
    <w:rsid w:val="67FBE342"/>
    <w:rsid w:val="67FDC773"/>
    <w:rsid w:val="687F2203"/>
    <w:rsid w:val="68BCB47B"/>
    <w:rsid w:val="68FE6B0E"/>
    <w:rsid w:val="696D6AD3"/>
    <w:rsid w:val="69DE9667"/>
    <w:rsid w:val="69DF590D"/>
    <w:rsid w:val="69FE1AE3"/>
    <w:rsid w:val="6A5154C7"/>
    <w:rsid w:val="6ADF8D7D"/>
    <w:rsid w:val="6AE517A1"/>
    <w:rsid w:val="6AFD74B2"/>
    <w:rsid w:val="6AFDAD99"/>
    <w:rsid w:val="6AFFD2F7"/>
    <w:rsid w:val="6AFFE38C"/>
    <w:rsid w:val="6B1F97F4"/>
    <w:rsid w:val="6B3B01FB"/>
    <w:rsid w:val="6B41D058"/>
    <w:rsid w:val="6B56F09F"/>
    <w:rsid w:val="6B9A64BE"/>
    <w:rsid w:val="6BBABB82"/>
    <w:rsid w:val="6BBF77B1"/>
    <w:rsid w:val="6BC3879F"/>
    <w:rsid w:val="6BDBD48C"/>
    <w:rsid w:val="6BDF0206"/>
    <w:rsid w:val="6BF70047"/>
    <w:rsid w:val="6BF76A79"/>
    <w:rsid w:val="6BF77FB5"/>
    <w:rsid w:val="6BFBFB96"/>
    <w:rsid w:val="6C7F2934"/>
    <w:rsid w:val="6CFAB11F"/>
    <w:rsid w:val="6CFD2948"/>
    <w:rsid w:val="6CFFD830"/>
    <w:rsid w:val="6D1FF939"/>
    <w:rsid w:val="6D30CC84"/>
    <w:rsid w:val="6D3F4778"/>
    <w:rsid w:val="6D7BB42A"/>
    <w:rsid w:val="6DB4E9A9"/>
    <w:rsid w:val="6DBDC842"/>
    <w:rsid w:val="6DBF7A26"/>
    <w:rsid w:val="6DBFABDC"/>
    <w:rsid w:val="6DDF11C4"/>
    <w:rsid w:val="6DED40AE"/>
    <w:rsid w:val="6DF7CFED"/>
    <w:rsid w:val="6E6FD77C"/>
    <w:rsid w:val="6E7BF798"/>
    <w:rsid w:val="6EB77D8E"/>
    <w:rsid w:val="6EBF9624"/>
    <w:rsid w:val="6EDF7028"/>
    <w:rsid w:val="6EFFE9DF"/>
    <w:rsid w:val="6EFFF6DE"/>
    <w:rsid w:val="6F0D6D4B"/>
    <w:rsid w:val="6F2D3E5C"/>
    <w:rsid w:val="6F456911"/>
    <w:rsid w:val="6F588BA5"/>
    <w:rsid w:val="6F5EDA9B"/>
    <w:rsid w:val="6F5FABF1"/>
    <w:rsid w:val="6F73E5C5"/>
    <w:rsid w:val="6F7F038A"/>
    <w:rsid w:val="6F7F521D"/>
    <w:rsid w:val="6F7F8262"/>
    <w:rsid w:val="6F7F89D5"/>
    <w:rsid w:val="6F7FC35A"/>
    <w:rsid w:val="6FA5AD58"/>
    <w:rsid w:val="6FB3B3C8"/>
    <w:rsid w:val="6FBDAC33"/>
    <w:rsid w:val="6FBF01A5"/>
    <w:rsid w:val="6FD7C97A"/>
    <w:rsid w:val="6FDB70EB"/>
    <w:rsid w:val="6FDBE395"/>
    <w:rsid w:val="6FDC870D"/>
    <w:rsid w:val="6FDC9C18"/>
    <w:rsid w:val="6FDD83D1"/>
    <w:rsid w:val="6FDF3433"/>
    <w:rsid w:val="6FDFE0DB"/>
    <w:rsid w:val="6FDFE628"/>
    <w:rsid w:val="6FDFEA6F"/>
    <w:rsid w:val="6FE13C20"/>
    <w:rsid w:val="6FE329F2"/>
    <w:rsid w:val="6FEFBF87"/>
    <w:rsid w:val="6FEFCFC4"/>
    <w:rsid w:val="6FEFDD2F"/>
    <w:rsid w:val="6FF39FF4"/>
    <w:rsid w:val="6FF757B2"/>
    <w:rsid w:val="6FF78B67"/>
    <w:rsid w:val="6FF7F7CB"/>
    <w:rsid w:val="6FF8F8C1"/>
    <w:rsid w:val="6FFF12F8"/>
    <w:rsid w:val="6FFF5016"/>
    <w:rsid w:val="70BDE389"/>
    <w:rsid w:val="712D2AD1"/>
    <w:rsid w:val="71BF6DF9"/>
    <w:rsid w:val="71BFD78C"/>
    <w:rsid w:val="71EF108C"/>
    <w:rsid w:val="71F73D25"/>
    <w:rsid w:val="71FDEBAC"/>
    <w:rsid w:val="71FE4E86"/>
    <w:rsid w:val="71FFD19C"/>
    <w:rsid w:val="72772366"/>
    <w:rsid w:val="727D9F30"/>
    <w:rsid w:val="72E74198"/>
    <w:rsid w:val="72FEA428"/>
    <w:rsid w:val="733B0DA1"/>
    <w:rsid w:val="733EC734"/>
    <w:rsid w:val="733FCE74"/>
    <w:rsid w:val="735F5F2F"/>
    <w:rsid w:val="735FE9A1"/>
    <w:rsid w:val="736F8185"/>
    <w:rsid w:val="737F4B15"/>
    <w:rsid w:val="73A7D451"/>
    <w:rsid w:val="73BE3B7C"/>
    <w:rsid w:val="73BFAA5E"/>
    <w:rsid w:val="73D3DA4E"/>
    <w:rsid w:val="73D53C0B"/>
    <w:rsid w:val="73DB85FC"/>
    <w:rsid w:val="73DBAB6C"/>
    <w:rsid w:val="73DE1C98"/>
    <w:rsid w:val="73E98C3E"/>
    <w:rsid w:val="73E9C380"/>
    <w:rsid w:val="73F8454A"/>
    <w:rsid w:val="73FBB5D7"/>
    <w:rsid w:val="73FE070E"/>
    <w:rsid w:val="73FE8127"/>
    <w:rsid w:val="73FF936D"/>
    <w:rsid w:val="73FFC17E"/>
    <w:rsid w:val="7466EADD"/>
    <w:rsid w:val="747EE003"/>
    <w:rsid w:val="749E5880"/>
    <w:rsid w:val="74B95DC2"/>
    <w:rsid w:val="74D7F8B2"/>
    <w:rsid w:val="74DBAC88"/>
    <w:rsid w:val="74FC516D"/>
    <w:rsid w:val="74FED316"/>
    <w:rsid w:val="74FFA368"/>
    <w:rsid w:val="7534754D"/>
    <w:rsid w:val="757538FC"/>
    <w:rsid w:val="757D3AC9"/>
    <w:rsid w:val="759AC7B8"/>
    <w:rsid w:val="75AB2929"/>
    <w:rsid w:val="75B7695D"/>
    <w:rsid w:val="75C6065F"/>
    <w:rsid w:val="75D3A9AC"/>
    <w:rsid w:val="75DF917C"/>
    <w:rsid w:val="75E9A0AB"/>
    <w:rsid w:val="75EA5068"/>
    <w:rsid w:val="75ED3917"/>
    <w:rsid w:val="75EF884F"/>
    <w:rsid w:val="75EFCB90"/>
    <w:rsid w:val="75F89033"/>
    <w:rsid w:val="75FBA8EB"/>
    <w:rsid w:val="765F4AE2"/>
    <w:rsid w:val="766594C2"/>
    <w:rsid w:val="766F5A28"/>
    <w:rsid w:val="767F91D5"/>
    <w:rsid w:val="76BD3B26"/>
    <w:rsid w:val="76BF0BE7"/>
    <w:rsid w:val="76C7B139"/>
    <w:rsid w:val="76EB099E"/>
    <w:rsid w:val="76F7D519"/>
    <w:rsid w:val="76F93E83"/>
    <w:rsid w:val="76FB7BEA"/>
    <w:rsid w:val="76FC5757"/>
    <w:rsid w:val="76FD6948"/>
    <w:rsid w:val="76FDC222"/>
    <w:rsid w:val="76FEEA95"/>
    <w:rsid w:val="76FF4926"/>
    <w:rsid w:val="772A09C5"/>
    <w:rsid w:val="775FF436"/>
    <w:rsid w:val="776BA8FC"/>
    <w:rsid w:val="776FCF0D"/>
    <w:rsid w:val="777C606E"/>
    <w:rsid w:val="777F28FB"/>
    <w:rsid w:val="777F316D"/>
    <w:rsid w:val="777F5B2D"/>
    <w:rsid w:val="778A5052"/>
    <w:rsid w:val="77A595C6"/>
    <w:rsid w:val="77AFB823"/>
    <w:rsid w:val="77B3F837"/>
    <w:rsid w:val="77B6DC12"/>
    <w:rsid w:val="77B7566E"/>
    <w:rsid w:val="77B978D6"/>
    <w:rsid w:val="77BA8396"/>
    <w:rsid w:val="77BB31B9"/>
    <w:rsid w:val="77BECD43"/>
    <w:rsid w:val="77BF0BFA"/>
    <w:rsid w:val="77BF375E"/>
    <w:rsid w:val="77BF7E81"/>
    <w:rsid w:val="77CAA3D9"/>
    <w:rsid w:val="77CDDBDC"/>
    <w:rsid w:val="77D9A01F"/>
    <w:rsid w:val="77DB5E3E"/>
    <w:rsid w:val="77DD5799"/>
    <w:rsid w:val="77DDEBF2"/>
    <w:rsid w:val="77DE3312"/>
    <w:rsid w:val="77E795C7"/>
    <w:rsid w:val="77E84EA8"/>
    <w:rsid w:val="77EC9A6C"/>
    <w:rsid w:val="77EF39FA"/>
    <w:rsid w:val="77EF9E91"/>
    <w:rsid w:val="77FA9B1A"/>
    <w:rsid w:val="77FBE1A6"/>
    <w:rsid w:val="77FC3CEF"/>
    <w:rsid w:val="77FF647C"/>
    <w:rsid w:val="77FF6B19"/>
    <w:rsid w:val="77FFB4F5"/>
    <w:rsid w:val="77FFD1C9"/>
    <w:rsid w:val="787F36E2"/>
    <w:rsid w:val="7896E5B3"/>
    <w:rsid w:val="78AF1146"/>
    <w:rsid w:val="78B40871"/>
    <w:rsid w:val="78BC0CD4"/>
    <w:rsid w:val="78ED400E"/>
    <w:rsid w:val="7938C9EB"/>
    <w:rsid w:val="79534BDE"/>
    <w:rsid w:val="79565993"/>
    <w:rsid w:val="79582818"/>
    <w:rsid w:val="795F8F3F"/>
    <w:rsid w:val="79661EB6"/>
    <w:rsid w:val="79EBE1D9"/>
    <w:rsid w:val="79EF1046"/>
    <w:rsid w:val="79F71748"/>
    <w:rsid w:val="79FA06F3"/>
    <w:rsid w:val="79FBBEF3"/>
    <w:rsid w:val="79FE81A0"/>
    <w:rsid w:val="79FF1C4E"/>
    <w:rsid w:val="7A17FE3B"/>
    <w:rsid w:val="7ABA0DFD"/>
    <w:rsid w:val="7ABB54C1"/>
    <w:rsid w:val="7ABB6143"/>
    <w:rsid w:val="7ABFB04B"/>
    <w:rsid w:val="7ADE1AFB"/>
    <w:rsid w:val="7AF9183D"/>
    <w:rsid w:val="7AF98D76"/>
    <w:rsid w:val="7AFE5B1E"/>
    <w:rsid w:val="7AFFD3E1"/>
    <w:rsid w:val="7B0AF820"/>
    <w:rsid w:val="7B2FDBE4"/>
    <w:rsid w:val="7B3F5694"/>
    <w:rsid w:val="7B5F2063"/>
    <w:rsid w:val="7B65691A"/>
    <w:rsid w:val="7B677FFC"/>
    <w:rsid w:val="7B7B02B2"/>
    <w:rsid w:val="7B7F0F9A"/>
    <w:rsid w:val="7B8E75B7"/>
    <w:rsid w:val="7B9AEF92"/>
    <w:rsid w:val="7B9FDA55"/>
    <w:rsid w:val="7BAF8DBC"/>
    <w:rsid w:val="7BB148E7"/>
    <w:rsid w:val="7BBB2F16"/>
    <w:rsid w:val="7BCB7671"/>
    <w:rsid w:val="7BCFA84F"/>
    <w:rsid w:val="7BDEAA7B"/>
    <w:rsid w:val="7BE72D0B"/>
    <w:rsid w:val="7BF3065B"/>
    <w:rsid w:val="7BF603E7"/>
    <w:rsid w:val="7BF6CF6D"/>
    <w:rsid w:val="7BF7BFFC"/>
    <w:rsid w:val="7BF98CD5"/>
    <w:rsid w:val="7BFB6A8F"/>
    <w:rsid w:val="7BFBF867"/>
    <w:rsid w:val="7BFC1557"/>
    <w:rsid w:val="7BFD7F85"/>
    <w:rsid w:val="7BFDD8EE"/>
    <w:rsid w:val="7BFE57A5"/>
    <w:rsid w:val="7BFF528B"/>
    <w:rsid w:val="7BFFF9D4"/>
    <w:rsid w:val="7C12E09D"/>
    <w:rsid w:val="7C7FD8B9"/>
    <w:rsid w:val="7C864D37"/>
    <w:rsid w:val="7CAE67A3"/>
    <w:rsid w:val="7CB3F8C5"/>
    <w:rsid w:val="7CBFD5FB"/>
    <w:rsid w:val="7CD73A19"/>
    <w:rsid w:val="7CDEB3EE"/>
    <w:rsid w:val="7CE679F0"/>
    <w:rsid w:val="7CF31D5A"/>
    <w:rsid w:val="7CF95B45"/>
    <w:rsid w:val="7CFDF745"/>
    <w:rsid w:val="7CFF3492"/>
    <w:rsid w:val="7CFF5AB4"/>
    <w:rsid w:val="7CFF86E2"/>
    <w:rsid w:val="7D3F3551"/>
    <w:rsid w:val="7D3F8E03"/>
    <w:rsid w:val="7D5739C3"/>
    <w:rsid w:val="7D5BE7AA"/>
    <w:rsid w:val="7D66521A"/>
    <w:rsid w:val="7D6F0F6A"/>
    <w:rsid w:val="7D7B128F"/>
    <w:rsid w:val="7D7B9BD7"/>
    <w:rsid w:val="7D7D0431"/>
    <w:rsid w:val="7D7EB2E6"/>
    <w:rsid w:val="7D97305A"/>
    <w:rsid w:val="7D9FC3E6"/>
    <w:rsid w:val="7DA2DEAA"/>
    <w:rsid w:val="7DB79FF3"/>
    <w:rsid w:val="7DBCF96C"/>
    <w:rsid w:val="7DBDE105"/>
    <w:rsid w:val="7DBF6573"/>
    <w:rsid w:val="7DBF946C"/>
    <w:rsid w:val="7DBFD257"/>
    <w:rsid w:val="7DCDCF9D"/>
    <w:rsid w:val="7DCFA1C8"/>
    <w:rsid w:val="7DD7817D"/>
    <w:rsid w:val="7DD7E217"/>
    <w:rsid w:val="7DDE63D0"/>
    <w:rsid w:val="7DDE82C1"/>
    <w:rsid w:val="7DDF9DC6"/>
    <w:rsid w:val="7DED8474"/>
    <w:rsid w:val="7DEE67E2"/>
    <w:rsid w:val="7DEF8E30"/>
    <w:rsid w:val="7DF3DD42"/>
    <w:rsid w:val="7DFB0A60"/>
    <w:rsid w:val="7DFB0B20"/>
    <w:rsid w:val="7DFD23DF"/>
    <w:rsid w:val="7DFD430E"/>
    <w:rsid w:val="7DFD6BB5"/>
    <w:rsid w:val="7DFDE6BC"/>
    <w:rsid w:val="7DFF2618"/>
    <w:rsid w:val="7DFF459D"/>
    <w:rsid w:val="7DFF6E73"/>
    <w:rsid w:val="7E2BB9E8"/>
    <w:rsid w:val="7E3EFE39"/>
    <w:rsid w:val="7E3F268B"/>
    <w:rsid w:val="7E4F972A"/>
    <w:rsid w:val="7E555C34"/>
    <w:rsid w:val="7E73B0E4"/>
    <w:rsid w:val="7E7D6736"/>
    <w:rsid w:val="7E9DFA2A"/>
    <w:rsid w:val="7E9E9B24"/>
    <w:rsid w:val="7E9FEE71"/>
    <w:rsid w:val="7EABD2E3"/>
    <w:rsid w:val="7EAFD347"/>
    <w:rsid w:val="7EB594F5"/>
    <w:rsid w:val="7EB66AAC"/>
    <w:rsid w:val="7EB7F7E2"/>
    <w:rsid w:val="7EBD80F8"/>
    <w:rsid w:val="7EBF452F"/>
    <w:rsid w:val="7EC934BD"/>
    <w:rsid w:val="7EC9CD76"/>
    <w:rsid w:val="7ECFE468"/>
    <w:rsid w:val="7ED66A81"/>
    <w:rsid w:val="7EDBA46B"/>
    <w:rsid w:val="7EDF66C9"/>
    <w:rsid w:val="7EE3C186"/>
    <w:rsid w:val="7EE78723"/>
    <w:rsid w:val="7EF5B288"/>
    <w:rsid w:val="7EF740BD"/>
    <w:rsid w:val="7EF7AA34"/>
    <w:rsid w:val="7EFA957C"/>
    <w:rsid w:val="7EFACEE1"/>
    <w:rsid w:val="7EFF33D7"/>
    <w:rsid w:val="7EFF6BC8"/>
    <w:rsid w:val="7EFFB62C"/>
    <w:rsid w:val="7F0FBBB1"/>
    <w:rsid w:val="7F10468A"/>
    <w:rsid w:val="7F1BEA16"/>
    <w:rsid w:val="7F1CAFF2"/>
    <w:rsid w:val="7F2102D2"/>
    <w:rsid w:val="7F23DD59"/>
    <w:rsid w:val="7F27A152"/>
    <w:rsid w:val="7F33D93D"/>
    <w:rsid w:val="7F3B4964"/>
    <w:rsid w:val="7F3DAAA9"/>
    <w:rsid w:val="7F3F1250"/>
    <w:rsid w:val="7F3FB7FD"/>
    <w:rsid w:val="7F4F5479"/>
    <w:rsid w:val="7F51E47F"/>
    <w:rsid w:val="7F5BE131"/>
    <w:rsid w:val="7F5D81F5"/>
    <w:rsid w:val="7F5DFEB2"/>
    <w:rsid w:val="7F5F4D1C"/>
    <w:rsid w:val="7F6A5F7D"/>
    <w:rsid w:val="7F6D3109"/>
    <w:rsid w:val="7F75D307"/>
    <w:rsid w:val="7F771BAA"/>
    <w:rsid w:val="7F79CE58"/>
    <w:rsid w:val="7F7A3CA4"/>
    <w:rsid w:val="7F7BC74C"/>
    <w:rsid w:val="7F7D553E"/>
    <w:rsid w:val="7F7E6C09"/>
    <w:rsid w:val="7F7E92C6"/>
    <w:rsid w:val="7F7F813A"/>
    <w:rsid w:val="7F7FDE66"/>
    <w:rsid w:val="7F9336CF"/>
    <w:rsid w:val="7F93D461"/>
    <w:rsid w:val="7F9F50DB"/>
    <w:rsid w:val="7F9FA64D"/>
    <w:rsid w:val="7FA95061"/>
    <w:rsid w:val="7FABA61B"/>
    <w:rsid w:val="7FAD572B"/>
    <w:rsid w:val="7FAEED07"/>
    <w:rsid w:val="7FB33526"/>
    <w:rsid w:val="7FB475DE"/>
    <w:rsid w:val="7FB4F4BA"/>
    <w:rsid w:val="7FB56C13"/>
    <w:rsid w:val="7FB56C97"/>
    <w:rsid w:val="7FB61A5E"/>
    <w:rsid w:val="7FB6E4E1"/>
    <w:rsid w:val="7FB71980"/>
    <w:rsid w:val="7FB72B30"/>
    <w:rsid w:val="7FB75BDE"/>
    <w:rsid w:val="7FB75C86"/>
    <w:rsid w:val="7FB77D39"/>
    <w:rsid w:val="7FB7F1AC"/>
    <w:rsid w:val="7FB90698"/>
    <w:rsid w:val="7FBDCE5D"/>
    <w:rsid w:val="7FBF71B8"/>
    <w:rsid w:val="7FBF7FE0"/>
    <w:rsid w:val="7FBF8DEF"/>
    <w:rsid w:val="7FBF9543"/>
    <w:rsid w:val="7FBF95D6"/>
    <w:rsid w:val="7FBFB5E6"/>
    <w:rsid w:val="7FC707F1"/>
    <w:rsid w:val="7FC7EECB"/>
    <w:rsid w:val="7FCCF747"/>
    <w:rsid w:val="7FCFE7F7"/>
    <w:rsid w:val="7FD78599"/>
    <w:rsid w:val="7FDB8219"/>
    <w:rsid w:val="7FDBBB4F"/>
    <w:rsid w:val="7FDC7CD8"/>
    <w:rsid w:val="7FDD577B"/>
    <w:rsid w:val="7FDF8AFE"/>
    <w:rsid w:val="7FE39CF8"/>
    <w:rsid w:val="7FE97E00"/>
    <w:rsid w:val="7FEA704F"/>
    <w:rsid w:val="7FEB59A1"/>
    <w:rsid w:val="7FEC78C3"/>
    <w:rsid w:val="7FED001F"/>
    <w:rsid w:val="7FED9F1A"/>
    <w:rsid w:val="7FEEA8BE"/>
    <w:rsid w:val="7FEEC250"/>
    <w:rsid w:val="7FEF2C48"/>
    <w:rsid w:val="7FEF9CB6"/>
    <w:rsid w:val="7FEFA84B"/>
    <w:rsid w:val="7FF0ECB7"/>
    <w:rsid w:val="7FF6C6BE"/>
    <w:rsid w:val="7FF70C44"/>
    <w:rsid w:val="7FF71556"/>
    <w:rsid w:val="7FF797C1"/>
    <w:rsid w:val="7FF7BB6A"/>
    <w:rsid w:val="7FF7CE51"/>
    <w:rsid w:val="7FF93C84"/>
    <w:rsid w:val="7FF98D86"/>
    <w:rsid w:val="7FFA8174"/>
    <w:rsid w:val="7FFADF21"/>
    <w:rsid w:val="7FFAE13D"/>
    <w:rsid w:val="7FFAF631"/>
    <w:rsid w:val="7FFB0023"/>
    <w:rsid w:val="7FFB9992"/>
    <w:rsid w:val="7FFBD303"/>
    <w:rsid w:val="7FFD10BB"/>
    <w:rsid w:val="7FFD78B7"/>
    <w:rsid w:val="7FFD8E31"/>
    <w:rsid w:val="7FFE020C"/>
    <w:rsid w:val="7FFE9131"/>
    <w:rsid w:val="7FFECA09"/>
    <w:rsid w:val="7FFF0CEA"/>
    <w:rsid w:val="7FFF113F"/>
    <w:rsid w:val="7FFF59BB"/>
    <w:rsid w:val="7FFF63B2"/>
    <w:rsid w:val="7FFF91DD"/>
    <w:rsid w:val="7FFFA39B"/>
    <w:rsid w:val="7FFFC5F1"/>
    <w:rsid w:val="7FFFDA10"/>
    <w:rsid w:val="7FFFDFBA"/>
    <w:rsid w:val="7FFFE462"/>
    <w:rsid w:val="7FFFFB21"/>
    <w:rsid w:val="835F3C11"/>
    <w:rsid w:val="83C7CEFA"/>
    <w:rsid w:val="85FFE2F6"/>
    <w:rsid w:val="87F73217"/>
    <w:rsid w:val="8B93ECF4"/>
    <w:rsid w:val="8CFB09DD"/>
    <w:rsid w:val="8DFD5A59"/>
    <w:rsid w:val="8EDF74D2"/>
    <w:rsid w:val="8FB53800"/>
    <w:rsid w:val="8FE9EF60"/>
    <w:rsid w:val="8FFE89AC"/>
    <w:rsid w:val="8FFEC223"/>
    <w:rsid w:val="8FFF7820"/>
    <w:rsid w:val="8FFF88A7"/>
    <w:rsid w:val="94E2736F"/>
    <w:rsid w:val="976E3B2B"/>
    <w:rsid w:val="99BFBE12"/>
    <w:rsid w:val="99D72697"/>
    <w:rsid w:val="9AF37E8A"/>
    <w:rsid w:val="9BBB319A"/>
    <w:rsid w:val="9BDF18D2"/>
    <w:rsid w:val="9BFD5944"/>
    <w:rsid w:val="9C92B9C6"/>
    <w:rsid w:val="9CE5A565"/>
    <w:rsid w:val="9D8EB179"/>
    <w:rsid w:val="9DFB6627"/>
    <w:rsid w:val="9DFF5797"/>
    <w:rsid w:val="9E7F3CDC"/>
    <w:rsid w:val="9E7FA448"/>
    <w:rsid w:val="9EBE1CE3"/>
    <w:rsid w:val="9F5644AC"/>
    <w:rsid w:val="9F7292BC"/>
    <w:rsid w:val="9F9F90D9"/>
    <w:rsid w:val="9FB654BE"/>
    <w:rsid w:val="9FD1CB10"/>
    <w:rsid w:val="9FD5D942"/>
    <w:rsid w:val="9FD60752"/>
    <w:rsid w:val="9FD9FDC1"/>
    <w:rsid w:val="9FDFA399"/>
    <w:rsid w:val="9FEF2632"/>
    <w:rsid w:val="9FEF3527"/>
    <w:rsid w:val="9FF57188"/>
    <w:rsid w:val="9FF78B3A"/>
    <w:rsid w:val="9FF78B80"/>
    <w:rsid w:val="9FFBB2D0"/>
    <w:rsid w:val="9FFDCEDB"/>
    <w:rsid w:val="9FFF3D55"/>
    <w:rsid w:val="9FFF7635"/>
    <w:rsid w:val="A17DA35E"/>
    <w:rsid w:val="A3DA6420"/>
    <w:rsid w:val="A3EF5D65"/>
    <w:rsid w:val="A77B1AF8"/>
    <w:rsid w:val="A7BE017C"/>
    <w:rsid w:val="A7FF4433"/>
    <w:rsid w:val="A86F94AC"/>
    <w:rsid w:val="A9F6939B"/>
    <w:rsid w:val="A9FBE243"/>
    <w:rsid w:val="AAE57233"/>
    <w:rsid w:val="ABDF86A4"/>
    <w:rsid w:val="ABEFDC46"/>
    <w:rsid w:val="ACEA101C"/>
    <w:rsid w:val="AD3D4AB8"/>
    <w:rsid w:val="AD7DDFB8"/>
    <w:rsid w:val="ADAA93E9"/>
    <w:rsid w:val="ADD2FA58"/>
    <w:rsid w:val="ADD7193F"/>
    <w:rsid w:val="ADFB82F1"/>
    <w:rsid w:val="ADFE7A81"/>
    <w:rsid w:val="ADFE9B9E"/>
    <w:rsid w:val="ADFF5BC8"/>
    <w:rsid w:val="AEDDE76D"/>
    <w:rsid w:val="AEDEBDC4"/>
    <w:rsid w:val="AEF7E52C"/>
    <w:rsid w:val="AEF94E4D"/>
    <w:rsid w:val="AF16FB3A"/>
    <w:rsid w:val="AF2F0349"/>
    <w:rsid w:val="AF3F6E45"/>
    <w:rsid w:val="AF7BB26B"/>
    <w:rsid w:val="AF7FF144"/>
    <w:rsid w:val="AF97E3E4"/>
    <w:rsid w:val="AFEDDEED"/>
    <w:rsid w:val="AFEF092D"/>
    <w:rsid w:val="AFF445A2"/>
    <w:rsid w:val="AFFCC95F"/>
    <w:rsid w:val="AFFD07A8"/>
    <w:rsid w:val="AFFD5AAF"/>
    <w:rsid w:val="AFFEC0F3"/>
    <w:rsid w:val="B25D5A6D"/>
    <w:rsid w:val="B2BFA565"/>
    <w:rsid w:val="B3BFD627"/>
    <w:rsid w:val="B3CF5484"/>
    <w:rsid w:val="B3DFA39D"/>
    <w:rsid w:val="B3EAC55A"/>
    <w:rsid w:val="B4F54892"/>
    <w:rsid w:val="B5165982"/>
    <w:rsid w:val="B54D00C9"/>
    <w:rsid w:val="B5F40EFB"/>
    <w:rsid w:val="B66EEC9B"/>
    <w:rsid w:val="B6BDF5A3"/>
    <w:rsid w:val="B6BE9AF6"/>
    <w:rsid w:val="B6BF35A7"/>
    <w:rsid w:val="B6D5BF10"/>
    <w:rsid w:val="B6E542BD"/>
    <w:rsid w:val="B6FA62E5"/>
    <w:rsid w:val="B6FE10C7"/>
    <w:rsid w:val="B76D4E22"/>
    <w:rsid w:val="B7715911"/>
    <w:rsid w:val="B7791FDC"/>
    <w:rsid w:val="B77F1A96"/>
    <w:rsid w:val="B78ADE7C"/>
    <w:rsid w:val="B7A6C126"/>
    <w:rsid w:val="B7AB6B41"/>
    <w:rsid w:val="B7B5378F"/>
    <w:rsid w:val="B7B5B491"/>
    <w:rsid w:val="B7DD6666"/>
    <w:rsid w:val="B7DDF9BC"/>
    <w:rsid w:val="B7DF09A3"/>
    <w:rsid w:val="B7EF6597"/>
    <w:rsid w:val="B7EF6910"/>
    <w:rsid w:val="B7FB4FAF"/>
    <w:rsid w:val="B7FF46C3"/>
    <w:rsid w:val="B8FE0572"/>
    <w:rsid w:val="B8FEB0AE"/>
    <w:rsid w:val="B962C6B5"/>
    <w:rsid w:val="B9EF9B7B"/>
    <w:rsid w:val="B9F3CCAE"/>
    <w:rsid w:val="B9F672FA"/>
    <w:rsid w:val="BA5B352F"/>
    <w:rsid w:val="BA7735F2"/>
    <w:rsid w:val="BAA1BFF9"/>
    <w:rsid w:val="BAD40F84"/>
    <w:rsid w:val="BADB0BC5"/>
    <w:rsid w:val="BAED0668"/>
    <w:rsid w:val="BAFFFD7F"/>
    <w:rsid w:val="BB6B0E09"/>
    <w:rsid w:val="BB79314D"/>
    <w:rsid w:val="BB7E6B16"/>
    <w:rsid w:val="BB7FB984"/>
    <w:rsid w:val="BBAF88AB"/>
    <w:rsid w:val="BBB72100"/>
    <w:rsid w:val="BBB7A7A2"/>
    <w:rsid w:val="BBB96DA5"/>
    <w:rsid w:val="BBBA90D9"/>
    <w:rsid w:val="BBBEFC89"/>
    <w:rsid w:val="BBDF04A0"/>
    <w:rsid w:val="BBF21930"/>
    <w:rsid w:val="BBFD0E06"/>
    <w:rsid w:val="BBFFE556"/>
    <w:rsid w:val="BC5EB263"/>
    <w:rsid w:val="BC8BE96B"/>
    <w:rsid w:val="BCABD87B"/>
    <w:rsid w:val="BCBE0349"/>
    <w:rsid w:val="BCD2F381"/>
    <w:rsid w:val="BCDE8148"/>
    <w:rsid w:val="BCE2CB71"/>
    <w:rsid w:val="BD7FD0FD"/>
    <w:rsid w:val="BD9FCE00"/>
    <w:rsid w:val="BDDBBB3D"/>
    <w:rsid w:val="BDE3D56C"/>
    <w:rsid w:val="BDEC383A"/>
    <w:rsid w:val="BDEFF394"/>
    <w:rsid w:val="BDF30A10"/>
    <w:rsid w:val="BDF79596"/>
    <w:rsid w:val="BDFAFD0E"/>
    <w:rsid w:val="BDFDC0D4"/>
    <w:rsid w:val="BDFF5E1C"/>
    <w:rsid w:val="BE7FA053"/>
    <w:rsid w:val="BE7FF03F"/>
    <w:rsid w:val="BE989F70"/>
    <w:rsid w:val="BEB86B0B"/>
    <w:rsid w:val="BECB606D"/>
    <w:rsid w:val="BED3AEC7"/>
    <w:rsid w:val="BED75634"/>
    <w:rsid w:val="BEED7907"/>
    <w:rsid w:val="BEFCCA84"/>
    <w:rsid w:val="BEFD99CE"/>
    <w:rsid w:val="BEFDC7A7"/>
    <w:rsid w:val="BF128565"/>
    <w:rsid w:val="BF5559C5"/>
    <w:rsid w:val="BF757E02"/>
    <w:rsid w:val="BF7CA11E"/>
    <w:rsid w:val="BF7CFC05"/>
    <w:rsid w:val="BF7E4304"/>
    <w:rsid w:val="BF7E908B"/>
    <w:rsid w:val="BF7EFE08"/>
    <w:rsid w:val="BF7F2B3D"/>
    <w:rsid w:val="BF9D8637"/>
    <w:rsid w:val="BFAF93E9"/>
    <w:rsid w:val="BFB759D1"/>
    <w:rsid w:val="BFBB644C"/>
    <w:rsid w:val="BFBF461F"/>
    <w:rsid w:val="BFCF88DE"/>
    <w:rsid w:val="BFD5B4E6"/>
    <w:rsid w:val="BFDA9CBA"/>
    <w:rsid w:val="BFDD4D20"/>
    <w:rsid w:val="BFDF0EA1"/>
    <w:rsid w:val="BFDF742E"/>
    <w:rsid w:val="BFDFA72E"/>
    <w:rsid w:val="BFE6DA25"/>
    <w:rsid w:val="BFE70D47"/>
    <w:rsid w:val="BFEDFF76"/>
    <w:rsid w:val="BFEF2ED5"/>
    <w:rsid w:val="BFEF617E"/>
    <w:rsid w:val="BFF74B0E"/>
    <w:rsid w:val="BFFF2636"/>
    <w:rsid w:val="BFFF6013"/>
    <w:rsid w:val="BFFF69A0"/>
    <w:rsid w:val="BFFFA3EB"/>
    <w:rsid w:val="C2BDB665"/>
    <w:rsid w:val="C3257821"/>
    <w:rsid w:val="C37F14E1"/>
    <w:rsid w:val="C3BEDF17"/>
    <w:rsid w:val="C3CFBC98"/>
    <w:rsid w:val="C3EF4BE0"/>
    <w:rsid w:val="C3FDD496"/>
    <w:rsid w:val="C57FE598"/>
    <w:rsid w:val="C5D2E8EE"/>
    <w:rsid w:val="C5EFE72F"/>
    <w:rsid w:val="C69E4E13"/>
    <w:rsid w:val="C6EFA866"/>
    <w:rsid w:val="C7391497"/>
    <w:rsid w:val="C79F8638"/>
    <w:rsid w:val="C7B688DE"/>
    <w:rsid w:val="C7FDCFAA"/>
    <w:rsid w:val="C7FDD3D3"/>
    <w:rsid w:val="C7FFF74C"/>
    <w:rsid w:val="C96CAE88"/>
    <w:rsid w:val="C9CFB055"/>
    <w:rsid w:val="C9F34F24"/>
    <w:rsid w:val="CA1E1B8D"/>
    <w:rsid w:val="CB3792FB"/>
    <w:rsid w:val="CB7D1A80"/>
    <w:rsid w:val="CB7F96E9"/>
    <w:rsid w:val="CBFE6C8D"/>
    <w:rsid w:val="CBFF6D01"/>
    <w:rsid w:val="CC7FD56C"/>
    <w:rsid w:val="CCDF7DAB"/>
    <w:rsid w:val="CD572EED"/>
    <w:rsid w:val="CD7FACCD"/>
    <w:rsid w:val="CD960012"/>
    <w:rsid w:val="CDCA1EA3"/>
    <w:rsid w:val="CEAA32C7"/>
    <w:rsid w:val="CEB5EE18"/>
    <w:rsid w:val="CEBF94CB"/>
    <w:rsid w:val="CEFF5F59"/>
    <w:rsid w:val="CF6A13E2"/>
    <w:rsid w:val="CF76F7D9"/>
    <w:rsid w:val="CF7EE5FF"/>
    <w:rsid w:val="CFCE5B76"/>
    <w:rsid w:val="CFD77116"/>
    <w:rsid w:val="CFD7B1AF"/>
    <w:rsid w:val="CFE7DB42"/>
    <w:rsid w:val="CFEF1AD8"/>
    <w:rsid w:val="CFF93192"/>
    <w:rsid w:val="CFF98698"/>
    <w:rsid w:val="CFFA466C"/>
    <w:rsid w:val="CFFB242C"/>
    <w:rsid w:val="CFFC6D57"/>
    <w:rsid w:val="CFFEB3AB"/>
    <w:rsid w:val="D197AD69"/>
    <w:rsid w:val="D1DC8875"/>
    <w:rsid w:val="D1DE3A7F"/>
    <w:rsid w:val="D1EFE6B2"/>
    <w:rsid w:val="D1FA0FA3"/>
    <w:rsid w:val="D27FFE17"/>
    <w:rsid w:val="D2FFB4FB"/>
    <w:rsid w:val="D2FFE6ED"/>
    <w:rsid w:val="D367ADC9"/>
    <w:rsid w:val="D3CEE2EA"/>
    <w:rsid w:val="D3F1892C"/>
    <w:rsid w:val="D3F7241B"/>
    <w:rsid w:val="D3FE55AD"/>
    <w:rsid w:val="D3FF5ED3"/>
    <w:rsid w:val="D3FF6102"/>
    <w:rsid w:val="D4A72899"/>
    <w:rsid w:val="D5B3B6FC"/>
    <w:rsid w:val="D5BA55B4"/>
    <w:rsid w:val="D5DF3559"/>
    <w:rsid w:val="D5F3E43A"/>
    <w:rsid w:val="D5FBF852"/>
    <w:rsid w:val="D5FE3689"/>
    <w:rsid w:val="D5FF6850"/>
    <w:rsid w:val="D5FFF8FD"/>
    <w:rsid w:val="D6BCBFAB"/>
    <w:rsid w:val="D6BF4327"/>
    <w:rsid w:val="D6EFCEDC"/>
    <w:rsid w:val="D75FE1A6"/>
    <w:rsid w:val="D763F754"/>
    <w:rsid w:val="D7774693"/>
    <w:rsid w:val="D77F736C"/>
    <w:rsid w:val="D7A78786"/>
    <w:rsid w:val="D7AE7038"/>
    <w:rsid w:val="D7B70032"/>
    <w:rsid w:val="D7D44182"/>
    <w:rsid w:val="D7D6FA6C"/>
    <w:rsid w:val="D7DE0FB2"/>
    <w:rsid w:val="D7EB01E1"/>
    <w:rsid w:val="D7EBB522"/>
    <w:rsid w:val="D7EF7281"/>
    <w:rsid w:val="D7FF7830"/>
    <w:rsid w:val="D7FF90CA"/>
    <w:rsid w:val="D7FFDA95"/>
    <w:rsid w:val="D8FEDDC4"/>
    <w:rsid w:val="D8FFFFAD"/>
    <w:rsid w:val="D92537C1"/>
    <w:rsid w:val="D95D4457"/>
    <w:rsid w:val="D97F561E"/>
    <w:rsid w:val="D9FBC56E"/>
    <w:rsid w:val="DA6B8D25"/>
    <w:rsid w:val="DA778241"/>
    <w:rsid w:val="DAC721E3"/>
    <w:rsid w:val="DAD937F5"/>
    <w:rsid w:val="DAFB8357"/>
    <w:rsid w:val="DAFF131D"/>
    <w:rsid w:val="DB7B94DB"/>
    <w:rsid w:val="DBAF93E4"/>
    <w:rsid w:val="DBBA09CD"/>
    <w:rsid w:val="DBBE88E1"/>
    <w:rsid w:val="DBD78FE4"/>
    <w:rsid w:val="DBFD5002"/>
    <w:rsid w:val="DBFDA7FD"/>
    <w:rsid w:val="DBFDF2BF"/>
    <w:rsid w:val="DBFE4678"/>
    <w:rsid w:val="DBFF0F98"/>
    <w:rsid w:val="DC7E3EAD"/>
    <w:rsid w:val="DCDD388D"/>
    <w:rsid w:val="DCDDC145"/>
    <w:rsid w:val="DD331BBA"/>
    <w:rsid w:val="DDAD72C3"/>
    <w:rsid w:val="DDB48D8B"/>
    <w:rsid w:val="DDBF6506"/>
    <w:rsid w:val="DDE7CA68"/>
    <w:rsid w:val="DDEED3DD"/>
    <w:rsid w:val="DDEFEEE4"/>
    <w:rsid w:val="DDF45E82"/>
    <w:rsid w:val="DDFEC339"/>
    <w:rsid w:val="DDFEFC6F"/>
    <w:rsid w:val="DE77336A"/>
    <w:rsid w:val="DE7BE33D"/>
    <w:rsid w:val="DE9EBF0F"/>
    <w:rsid w:val="DEAC8CBD"/>
    <w:rsid w:val="DEADC929"/>
    <w:rsid w:val="DED5E8BD"/>
    <w:rsid w:val="DEDF0238"/>
    <w:rsid w:val="DEDF165B"/>
    <w:rsid w:val="DEEF7BA6"/>
    <w:rsid w:val="DEF5B205"/>
    <w:rsid w:val="DEF7EC9B"/>
    <w:rsid w:val="DEFB4B7B"/>
    <w:rsid w:val="DF17C37B"/>
    <w:rsid w:val="DF35B052"/>
    <w:rsid w:val="DF6B3B91"/>
    <w:rsid w:val="DF6D632E"/>
    <w:rsid w:val="DF6D87D1"/>
    <w:rsid w:val="DF740D7A"/>
    <w:rsid w:val="DF762693"/>
    <w:rsid w:val="DF775EBD"/>
    <w:rsid w:val="DF7762E1"/>
    <w:rsid w:val="DF7797DA"/>
    <w:rsid w:val="DF7B7F83"/>
    <w:rsid w:val="DF7FFB16"/>
    <w:rsid w:val="DF87124A"/>
    <w:rsid w:val="DF8D5779"/>
    <w:rsid w:val="DF939B45"/>
    <w:rsid w:val="DF9771DE"/>
    <w:rsid w:val="DF9E4195"/>
    <w:rsid w:val="DF9FFC00"/>
    <w:rsid w:val="DFA32BB6"/>
    <w:rsid w:val="DFAEA170"/>
    <w:rsid w:val="DFBC089E"/>
    <w:rsid w:val="DFBEFE3B"/>
    <w:rsid w:val="DFCB886C"/>
    <w:rsid w:val="DFCF7407"/>
    <w:rsid w:val="DFDB906B"/>
    <w:rsid w:val="DFDF14C8"/>
    <w:rsid w:val="DFE3596C"/>
    <w:rsid w:val="DFE79DCC"/>
    <w:rsid w:val="DFEE6A21"/>
    <w:rsid w:val="DFEF7312"/>
    <w:rsid w:val="DFEFFED7"/>
    <w:rsid w:val="DFF3607C"/>
    <w:rsid w:val="DFF56A53"/>
    <w:rsid w:val="DFF5BC2E"/>
    <w:rsid w:val="DFF6BA62"/>
    <w:rsid w:val="DFF7393F"/>
    <w:rsid w:val="DFF77F0A"/>
    <w:rsid w:val="DFFB1E2F"/>
    <w:rsid w:val="DFFBA1E1"/>
    <w:rsid w:val="DFFDA00C"/>
    <w:rsid w:val="DFFE2868"/>
    <w:rsid w:val="DFFE5184"/>
    <w:rsid w:val="DFFF1467"/>
    <w:rsid w:val="DFFF2993"/>
    <w:rsid w:val="DFFF3197"/>
    <w:rsid w:val="DFFF3536"/>
    <w:rsid w:val="DFFF43C7"/>
    <w:rsid w:val="DFFF6333"/>
    <w:rsid w:val="DFFF98DF"/>
    <w:rsid w:val="DFFF9FD7"/>
    <w:rsid w:val="E09513B5"/>
    <w:rsid w:val="E16E32D6"/>
    <w:rsid w:val="E1A13727"/>
    <w:rsid w:val="E1AFA55E"/>
    <w:rsid w:val="E1DF0262"/>
    <w:rsid w:val="E1FBBDFE"/>
    <w:rsid w:val="E2D787E9"/>
    <w:rsid w:val="E37D7A4A"/>
    <w:rsid w:val="E3CB4B51"/>
    <w:rsid w:val="E3EE2AC7"/>
    <w:rsid w:val="E3EF1AC9"/>
    <w:rsid w:val="E47A54D6"/>
    <w:rsid w:val="E5BD0C4C"/>
    <w:rsid w:val="E5CA354B"/>
    <w:rsid w:val="E5F90C98"/>
    <w:rsid w:val="E5FA5BE3"/>
    <w:rsid w:val="E5FE10D3"/>
    <w:rsid w:val="E63F1197"/>
    <w:rsid w:val="E6E3165A"/>
    <w:rsid w:val="E7157538"/>
    <w:rsid w:val="E76F4B31"/>
    <w:rsid w:val="E79F2CAC"/>
    <w:rsid w:val="E7BF3A73"/>
    <w:rsid w:val="E7D5F5AF"/>
    <w:rsid w:val="E7DDA3C1"/>
    <w:rsid w:val="E7EBCDFE"/>
    <w:rsid w:val="E7EE7772"/>
    <w:rsid w:val="E7F7CD46"/>
    <w:rsid w:val="E7FB2744"/>
    <w:rsid w:val="E7FB571F"/>
    <w:rsid w:val="E7FBDC09"/>
    <w:rsid w:val="E7FF2F6E"/>
    <w:rsid w:val="E7FFB92B"/>
    <w:rsid w:val="E90F2134"/>
    <w:rsid w:val="E96D824A"/>
    <w:rsid w:val="E973A5C7"/>
    <w:rsid w:val="E9FA2BEF"/>
    <w:rsid w:val="E9FD1986"/>
    <w:rsid w:val="E9FE7A17"/>
    <w:rsid w:val="EA6B9E8A"/>
    <w:rsid w:val="EAA779EC"/>
    <w:rsid w:val="EAB955A8"/>
    <w:rsid w:val="EABCA780"/>
    <w:rsid w:val="EABEF904"/>
    <w:rsid w:val="EAEF5F9B"/>
    <w:rsid w:val="EAFECA17"/>
    <w:rsid w:val="EB5F97DA"/>
    <w:rsid w:val="EB6D0FE6"/>
    <w:rsid w:val="EB7E35B3"/>
    <w:rsid w:val="EBBB99BF"/>
    <w:rsid w:val="EBCFFFB9"/>
    <w:rsid w:val="EBD3457F"/>
    <w:rsid w:val="EBDC294A"/>
    <w:rsid w:val="EBDF65C6"/>
    <w:rsid w:val="EBE7541B"/>
    <w:rsid w:val="EBFB40F8"/>
    <w:rsid w:val="EBFB6FC7"/>
    <w:rsid w:val="EBFB841A"/>
    <w:rsid w:val="EBFDF05E"/>
    <w:rsid w:val="EBFF372E"/>
    <w:rsid w:val="EBFF6B88"/>
    <w:rsid w:val="ECADBE25"/>
    <w:rsid w:val="ECFF57A4"/>
    <w:rsid w:val="ED3BF05B"/>
    <w:rsid w:val="ED5E0436"/>
    <w:rsid w:val="ED5E11F1"/>
    <w:rsid w:val="ED793302"/>
    <w:rsid w:val="ED7E3928"/>
    <w:rsid w:val="ED7E97EF"/>
    <w:rsid w:val="ED8D7F88"/>
    <w:rsid w:val="EDAFEFB9"/>
    <w:rsid w:val="EDB76254"/>
    <w:rsid w:val="EDBED6E1"/>
    <w:rsid w:val="EDBFB0DA"/>
    <w:rsid w:val="EDBFD115"/>
    <w:rsid w:val="EDD614A7"/>
    <w:rsid w:val="EDDDABB7"/>
    <w:rsid w:val="EDDF30D4"/>
    <w:rsid w:val="EDED8202"/>
    <w:rsid w:val="EE2FA37F"/>
    <w:rsid w:val="EE4FE27A"/>
    <w:rsid w:val="EE5FBEED"/>
    <w:rsid w:val="EE64F004"/>
    <w:rsid w:val="EE7640E6"/>
    <w:rsid w:val="EEAF983F"/>
    <w:rsid w:val="EEB117A2"/>
    <w:rsid w:val="EED6E1E9"/>
    <w:rsid w:val="EEDBB0E8"/>
    <w:rsid w:val="EEDFA7F9"/>
    <w:rsid w:val="EEE51FE0"/>
    <w:rsid w:val="EEEAD661"/>
    <w:rsid w:val="EEFF3446"/>
    <w:rsid w:val="EEFF8D57"/>
    <w:rsid w:val="EF51FA39"/>
    <w:rsid w:val="EF5F5885"/>
    <w:rsid w:val="EF6D0A08"/>
    <w:rsid w:val="EF6E3783"/>
    <w:rsid w:val="EF75E6EF"/>
    <w:rsid w:val="EF7E24C0"/>
    <w:rsid w:val="EF7EB821"/>
    <w:rsid w:val="EF7EFD70"/>
    <w:rsid w:val="EFA7CCB2"/>
    <w:rsid w:val="EFADB3FA"/>
    <w:rsid w:val="EFAF9296"/>
    <w:rsid w:val="EFAFCACE"/>
    <w:rsid w:val="EFC70FAC"/>
    <w:rsid w:val="EFCFABA3"/>
    <w:rsid w:val="EFCFB89E"/>
    <w:rsid w:val="EFDBDBA4"/>
    <w:rsid w:val="EFDC2CFA"/>
    <w:rsid w:val="EFDF6F69"/>
    <w:rsid w:val="EFEADA2D"/>
    <w:rsid w:val="EFEE6412"/>
    <w:rsid w:val="EFF321A7"/>
    <w:rsid w:val="EFF46C15"/>
    <w:rsid w:val="EFF4A640"/>
    <w:rsid w:val="EFF5A154"/>
    <w:rsid w:val="EFF718FA"/>
    <w:rsid w:val="EFF77BEB"/>
    <w:rsid w:val="EFF7CA41"/>
    <w:rsid w:val="EFF8B6C2"/>
    <w:rsid w:val="EFF918FE"/>
    <w:rsid w:val="EFFEAE99"/>
    <w:rsid w:val="EFFF952D"/>
    <w:rsid w:val="F0C38DA2"/>
    <w:rsid w:val="F0FB688C"/>
    <w:rsid w:val="F1BF6888"/>
    <w:rsid w:val="F1CF7626"/>
    <w:rsid w:val="F1DFC0F6"/>
    <w:rsid w:val="F1FA83A1"/>
    <w:rsid w:val="F2FD8EE1"/>
    <w:rsid w:val="F34F743E"/>
    <w:rsid w:val="F35BF5A2"/>
    <w:rsid w:val="F3626AF4"/>
    <w:rsid w:val="F36FA69A"/>
    <w:rsid w:val="F3773FD4"/>
    <w:rsid w:val="F37E4608"/>
    <w:rsid w:val="F39FA7C6"/>
    <w:rsid w:val="F3BF4E60"/>
    <w:rsid w:val="F3EF82D7"/>
    <w:rsid w:val="F3FA2826"/>
    <w:rsid w:val="F3FB1A2E"/>
    <w:rsid w:val="F3FBEA0B"/>
    <w:rsid w:val="F3FD1119"/>
    <w:rsid w:val="F3FDC98E"/>
    <w:rsid w:val="F3FEAEE2"/>
    <w:rsid w:val="F3FF2832"/>
    <w:rsid w:val="F3FF33C5"/>
    <w:rsid w:val="F3FF68DA"/>
    <w:rsid w:val="F3FF72B4"/>
    <w:rsid w:val="F48D39B1"/>
    <w:rsid w:val="F5675B11"/>
    <w:rsid w:val="F57BE2E3"/>
    <w:rsid w:val="F57D9F27"/>
    <w:rsid w:val="F59FD2DC"/>
    <w:rsid w:val="F5AFB737"/>
    <w:rsid w:val="F5B711E1"/>
    <w:rsid w:val="F5BBA605"/>
    <w:rsid w:val="F5DF06A6"/>
    <w:rsid w:val="F5DF8CF3"/>
    <w:rsid w:val="F5EEEBC0"/>
    <w:rsid w:val="F5FAC737"/>
    <w:rsid w:val="F5FC6880"/>
    <w:rsid w:val="F5FE2C35"/>
    <w:rsid w:val="F5FED186"/>
    <w:rsid w:val="F5FEFFDF"/>
    <w:rsid w:val="F5FF3A65"/>
    <w:rsid w:val="F64582CA"/>
    <w:rsid w:val="F6670AA8"/>
    <w:rsid w:val="F67BADC3"/>
    <w:rsid w:val="F67F5A8B"/>
    <w:rsid w:val="F69F75B8"/>
    <w:rsid w:val="F69FD832"/>
    <w:rsid w:val="F6A8A3B4"/>
    <w:rsid w:val="F6BF580D"/>
    <w:rsid w:val="F6BFAFCD"/>
    <w:rsid w:val="F6FAF071"/>
    <w:rsid w:val="F6FD0171"/>
    <w:rsid w:val="F71DE805"/>
    <w:rsid w:val="F73E74BF"/>
    <w:rsid w:val="F76FDF8A"/>
    <w:rsid w:val="F775FEAB"/>
    <w:rsid w:val="F77BF536"/>
    <w:rsid w:val="F77D2AB1"/>
    <w:rsid w:val="F7A3A4E9"/>
    <w:rsid w:val="F7A6EAFD"/>
    <w:rsid w:val="F7B61800"/>
    <w:rsid w:val="F7B6CC53"/>
    <w:rsid w:val="F7B7507B"/>
    <w:rsid w:val="F7B78663"/>
    <w:rsid w:val="F7BF3EB4"/>
    <w:rsid w:val="F7BFE215"/>
    <w:rsid w:val="F7C615CF"/>
    <w:rsid w:val="F7C9F6CC"/>
    <w:rsid w:val="F7D44D70"/>
    <w:rsid w:val="F7D7A5A1"/>
    <w:rsid w:val="F7DF625C"/>
    <w:rsid w:val="F7DFB8AE"/>
    <w:rsid w:val="F7E8AFC8"/>
    <w:rsid w:val="F7EE201A"/>
    <w:rsid w:val="F7EECD93"/>
    <w:rsid w:val="F7F5AD46"/>
    <w:rsid w:val="F7F62472"/>
    <w:rsid w:val="F7F64898"/>
    <w:rsid w:val="F7F70114"/>
    <w:rsid w:val="F7F90A8E"/>
    <w:rsid w:val="F7FB5494"/>
    <w:rsid w:val="F7FB6DC8"/>
    <w:rsid w:val="F7FBC9E1"/>
    <w:rsid w:val="F7FD1109"/>
    <w:rsid w:val="F7FDE54B"/>
    <w:rsid w:val="F7FE5755"/>
    <w:rsid w:val="F7FE6CC7"/>
    <w:rsid w:val="F7FEDFAB"/>
    <w:rsid w:val="F7FF22F0"/>
    <w:rsid w:val="F7FF495E"/>
    <w:rsid w:val="F7FF5565"/>
    <w:rsid w:val="F7FF8436"/>
    <w:rsid w:val="F7FF8D88"/>
    <w:rsid w:val="F7FFA929"/>
    <w:rsid w:val="F7FFFFC0"/>
    <w:rsid w:val="F865A0EA"/>
    <w:rsid w:val="F8D02524"/>
    <w:rsid w:val="F8D9B264"/>
    <w:rsid w:val="F8F649C0"/>
    <w:rsid w:val="F8FB2BF9"/>
    <w:rsid w:val="F8FFF448"/>
    <w:rsid w:val="F97BD813"/>
    <w:rsid w:val="F9AD4549"/>
    <w:rsid w:val="F9B72F1C"/>
    <w:rsid w:val="F9BA8981"/>
    <w:rsid w:val="F9CBE6B9"/>
    <w:rsid w:val="F9D5DAA1"/>
    <w:rsid w:val="F9EB9E58"/>
    <w:rsid w:val="F9EF10C4"/>
    <w:rsid w:val="F9F915DF"/>
    <w:rsid w:val="F9FBABCA"/>
    <w:rsid w:val="F9FF8EA9"/>
    <w:rsid w:val="F9FFCEB4"/>
    <w:rsid w:val="FA5F2D15"/>
    <w:rsid w:val="FA7CB855"/>
    <w:rsid w:val="FA93833E"/>
    <w:rsid w:val="FA9B54E9"/>
    <w:rsid w:val="FAB73853"/>
    <w:rsid w:val="FABB1487"/>
    <w:rsid w:val="FAF74735"/>
    <w:rsid w:val="FAFBBB5F"/>
    <w:rsid w:val="FAFE31DA"/>
    <w:rsid w:val="FAFF2BCE"/>
    <w:rsid w:val="FB3E5B43"/>
    <w:rsid w:val="FB3F622E"/>
    <w:rsid w:val="FB574E15"/>
    <w:rsid w:val="FB768027"/>
    <w:rsid w:val="FB7FC238"/>
    <w:rsid w:val="FB87F762"/>
    <w:rsid w:val="FB8B1C7A"/>
    <w:rsid w:val="FB95E785"/>
    <w:rsid w:val="FBA9417B"/>
    <w:rsid w:val="FBACFBC7"/>
    <w:rsid w:val="FBB2291C"/>
    <w:rsid w:val="FBB707E7"/>
    <w:rsid w:val="FBBAF3F2"/>
    <w:rsid w:val="FBBB26ED"/>
    <w:rsid w:val="FBBB611C"/>
    <w:rsid w:val="FBBFA629"/>
    <w:rsid w:val="FBCF8D59"/>
    <w:rsid w:val="FBD313E3"/>
    <w:rsid w:val="FBDBCEAD"/>
    <w:rsid w:val="FBDBF242"/>
    <w:rsid w:val="FBDDA05F"/>
    <w:rsid w:val="FBE31BB8"/>
    <w:rsid w:val="FBE72F04"/>
    <w:rsid w:val="FBEB7C00"/>
    <w:rsid w:val="FBF79D63"/>
    <w:rsid w:val="FBFB9990"/>
    <w:rsid w:val="FBFD1DC6"/>
    <w:rsid w:val="FBFE2959"/>
    <w:rsid w:val="FBFE7632"/>
    <w:rsid w:val="FBFED574"/>
    <w:rsid w:val="FBFF4B51"/>
    <w:rsid w:val="FC3D37D5"/>
    <w:rsid w:val="FC767481"/>
    <w:rsid w:val="FC7DE214"/>
    <w:rsid w:val="FC7F2CEE"/>
    <w:rsid w:val="FCAEFEFA"/>
    <w:rsid w:val="FCBEA464"/>
    <w:rsid w:val="FCDF75B8"/>
    <w:rsid w:val="FCFB4345"/>
    <w:rsid w:val="FCFBE4BB"/>
    <w:rsid w:val="FCFC1DEC"/>
    <w:rsid w:val="FCFD1FCB"/>
    <w:rsid w:val="FCFF2C1C"/>
    <w:rsid w:val="FCFF5BE6"/>
    <w:rsid w:val="FCFF5F55"/>
    <w:rsid w:val="FD283DD9"/>
    <w:rsid w:val="FD3CB9AB"/>
    <w:rsid w:val="FD3DB887"/>
    <w:rsid w:val="FD4E5DE5"/>
    <w:rsid w:val="FD520D09"/>
    <w:rsid w:val="FD5F2D06"/>
    <w:rsid w:val="FD5FCD94"/>
    <w:rsid w:val="FD6F6DE8"/>
    <w:rsid w:val="FD7CC81D"/>
    <w:rsid w:val="FD7E7819"/>
    <w:rsid w:val="FD7F2AF9"/>
    <w:rsid w:val="FD7FE72B"/>
    <w:rsid w:val="FD94D115"/>
    <w:rsid w:val="FDBB597E"/>
    <w:rsid w:val="FDBBBF7D"/>
    <w:rsid w:val="FDBE5A74"/>
    <w:rsid w:val="FDBE5C97"/>
    <w:rsid w:val="FDBF63E2"/>
    <w:rsid w:val="FDBFD689"/>
    <w:rsid w:val="FDCF72E7"/>
    <w:rsid w:val="FDE232F3"/>
    <w:rsid w:val="FDE31140"/>
    <w:rsid w:val="FDE7A6C1"/>
    <w:rsid w:val="FDEC5204"/>
    <w:rsid w:val="FDEF1B1B"/>
    <w:rsid w:val="FDEF1CFA"/>
    <w:rsid w:val="FDF5629F"/>
    <w:rsid w:val="FDF5B89B"/>
    <w:rsid w:val="FDF6869E"/>
    <w:rsid w:val="FDF77336"/>
    <w:rsid w:val="FDFA3847"/>
    <w:rsid w:val="FDFB4018"/>
    <w:rsid w:val="FDFB86FE"/>
    <w:rsid w:val="FDFBE42F"/>
    <w:rsid w:val="FDFCF29F"/>
    <w:rsid w:val="FDFD2E74"/>
    <w:rsid w:val="FDFEE416"/>
    <w:rsid w:val="FDFF661B"/>
    <w:rsid w:val="FDFF8C7F"/>
    <w:rsid w:val="FDFFAC37"/>
    <w:rsid w:val="FE17D680"/>
    <w:rsid w:val="FE1F22B9"/>
    <w:rsid w:val="FE31A5F9"/>
    <w:rsid w:val="FE3E221E"/>
    <w:rsid w:val="FE55BA47"/>
    <w:rsid w:val="FE5760A3"/>
    <w:rsid w:val="FE5FD46E"/>
    <w:rsid w:val="FE65E7DF"/>
    <w:rsid w:val="FE689A23"/>
    <w:rsid w:val="FE6BF346"/>
    <w:rsid w:val="FE6D67F8"/>
    <w:rsid w:val="FE7B97D0"/>
    <w:rsid w:val="FE7F91C2"/>
    <w:rsid w:val="FE86A0C8"/>
    <w:rsid w:val="FE87DF57"/>
    <w:rsid w:val="FE99DB2F"/>
    <w:rsid w:val="FE9BB573"/>
    <w:rsid w:val="FEA769A4"/>
    <w:rsid w:val="FEAFFD93"/>
    <w:rsid w:val="FEBB4BC9"/>
    <w:rsid w:val="FEBBC0C4"/>
    <w:rsid w:val="FEBBDD53"/>
    <w:rsid w:val="FECFA011"/>
    <w:rsid w:val="FECFD365"/>
    <w:rsid w:val="FED10DAF"/>
    <w:rsid w:val="FEDC7433"/>
    <w:rsid w:val="FEDD09E2"/>
    <w:rsid w:val="FEDEC964"/>
    <w:rsid w:val="FEDF1F66"/>
    <w:rsid w:val="FEDF824E"/>
    <w:rsid w:val="FEEF453A"/>
    <w:rsid w:val="FEEF4B3E"/>
    <w:rsid w:val="FEEFA6F3"/>
    <w:rsid w:val="FEF7A5E7"/>
    <w:rsid w:val="FEF7EA9C"/>
    <w:rsid w:val="FEFB992F"/>
    <w:rsid w:val="FEFE4681"/>
    <w:rsid w:val="FEFEC3FF"/>
    <w:rsid w:val="FEFEFD32"/>
    <w:rsid w:val="FEFF0B35"/>
    <w:rsid w:val="FEFF9F97"/>
    <w:rsid w:val="FEFFB9F4"/>
    <w:rsid w:val="FF2E54A7"/>
    <w:rsid w:val="FF37B99B"/>
    <w:rsid w:val="FF3BA208"/>
    <w:rsid w:val="FF3BB59A"/>
    <w:rsid w:val="FF3EC441"/>
    <w:rsid w:val="FF57246F"/>
    <w:rsid w:val="FF57580D"/>
    <w:rsid w:val="FF597243"/>
    <w:rsid w:val="FF59A272"/>
    <w:rsid w:val="FF5B6D03"/>
    <w:rsid w:val="FF5F4614"/>
    <w:rsid w:val="FF5FBC07"/>
    <w:rsid w:val="FF6D5C23"/>
    <w:rsid w:val="FF75BCAB"/>
    <w:rsid w:val="FF77C527"/>
    <w:rsid w:val="FF78C4D5"/>
    <w:rsid w:val="FF7B32C7"/>
    <w:rsid w:val="FF7B94C6"/>
    <w:rsid w:val="FF7BAEA1"/>
    <w:rsid w:val="FF7F3301"/>
    <w:rsid w:val="FF7F3ED8"/>
    <w:rsid w:val="FF7F6167"/>
    <w:rsid w:val="FF865083"/>
    <w:rsid w:val="FF8FA621"/>
    <w:rsid w:val="FF97D946"/>
    <w:rsid w:val="FF9DFF53"/>
    <w:rsid w:val="FF9FA0E3"/>
    <w:rsid w:val="FF9FBFEE"/>
    <w:rsid w:val="FF9FD22A"/>
    <w:rsid w:val="FFA5B7DE"/>
    <w:rsid w:val="FFA939C0"/>
    <w:rsid w:val="FFAC9AD4"/>
    <w:rsid w:val="FFAEE509"/>
    <w:rsid w:val="FFB391D7"/>
    <w:rsid w:val="FFB4340F"/>
    <w:rsid w:val="FFB669D6"/>
    <w:rsid w:val="FFB7315C"/>
    <w:rsid w:val="FFB7E7C6"/>
    <w:rsid w:val="FFB7ECD1"/>
    <w:rsid w:val="FFBBADD2"/>
    <w:rsid w:val="FFBF1853"/>
    <w:rsid w:val="FFBF2BFF"/>
    <w:rsid w:val="FFBF30CD"/>
    <w:rsid w:val="FFBF3B0C"/>
    <w:rsid w:val="FFBF4F9B"/>
    <w:rsid w:val="FFBFD8EA"/>
    <w:rsid w:val="FFC37307"/>
    <w:rsid w:val="FFC3DECF"/>
    <w:rsid w:val="FFCB31CE"/>
    <w:rsid w:val="FFCB85AF"/>
    <w:rsid w:val="FFCE69D3"/>
    <w:rsid w:val="FFCF2524"/>
    <w:rsid w:val="FFD5CB0D"/>
    <w:rsid w:val="FFD65185"/>
    <w:rsid w:val="FFD7F02E"/>
    <w:rsid w:val="FFD7F566"/>
    <w:rsid w:val="FFD9D296"/>
    <w:rsid w:val="FFDBACFC"/>
    <w:rsid w:val="FFDD7FCA"/>
    <w:rsid w:val="FFDD883A"/>
    <w:rsid w:val="FFDDC601"/>
    <w:rsid w:val="FFDDF217"/>
    <w:rsid w:val="FFDDF9D6"/>
    <w:rsid w:val="FFDE19F4"/>
    <w:rsid w:val="FFDF436E"/>
    <w:rsid w:val="FFDF9409"/>
    <w:rsid w:val="FFDFE8D3"/>
    <w:rsid w:val="FFE214C9"/>
    <w:rsid w:val="FFE3C5D3"/>
    <w:rsid w:val="FFE78262"/>
    <w:rsid w:val="FFE7BF99"/>
    <w:rsid w:val="FFEB0172"/>
    <w:rsid w:val="FFEBD785"/>
    <w:rsid w:val="FFED3517"/>
    <w:rsid w:val="FFEF0674"/>
    <w:rsid w:val="FFEF1C54"/>
    <w:rsid w:val="FFEF8AAF"/>
    <w:rsid w:val="FFEFFFD0"/>
    <w:rsid w:val="FFF36D40"/>
    <w:rsid w:val="FFF399FA"/>
    <w:rsid w:val="FFF3E022"/>
    <w:rsid w:val="FFF546BE"/>
    <w:rsid w:val="FFF63D2D"/>
    <w:rsid w:val="FFF678FC"/>
    <w:rsid w:val="FFF68D17"/>
    <w:rsid w:val="FFF69387"/>
    <w:rsid w:val="FFF6C644"/>
    <w:rsid w:val="FFF74339"/>
    <w:rsid w:val="FFF744FE"/>
    <w:rsid w:val="FFFA6B89"/>
    <w:rsid w:val="FFFA86D0"/>
    <w:rsid w:val="FFFA92B5"/>
    <w:rsid w:val="FFFBA2CB"/>
    <w:rsid w:val="FFFBC3F0"/>
    <w:rsid w:val="FFFBF0D8"/>
    <w:rsid w:val="FFFBF63A"/>
    <w:rsid w:val="FFFC223D"/>
    <w:rsid w:val="FFFD0B22"/>
    <w:rsid w:val="FFFD63F7"/>
    <w:rsid w:val="FFFD71E5"/>
    <w:rsid w:val="FFFDC224"/>
    <w:rsid w:val="FFFE3262"/>
    <w:rsid w:val="FFFE6691"/>
    <w:rsid w:val="FFFF181F"/>
    <w:rsid w:val="FFFF1A7E"/>
    <w:rsid w:val="FFFF2356"/>
    <w:rsid w:val="FFFF3312"/>
    <w:rsid w:val="FFFF4BF0"/>
    <w:rsid w:val="FFFF5E47"/>
    <w:rsid w:val="FFFF648A"/>
    <w:rsid w:val="FFFF9AFF"/>
    <w:rsid w:val="FFFFB0AE"/>
    <w:rsid w:val="FFFFC7D2"/>
    <w:rsid w:val="FFFFC8EB"/>
    <w:rsid w:val="FFFFD65A"/>
    <w:rsid w:val="FFFFE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8">
    <w:name w:val="toc 1"/>
    <w:basedOn w:val="1"/>
    <w:next w:val="1"/>
    <w:qFormat/>
    <w:uiPriority w:val="0"/>
  </w:style>
  <w:style w:type="paragraph" w:styleId="9">
    <w:name w:val="footnote text"/>
    <w:basedOn w:val="1"/>
    <w:qFormat/>
    <w:uiPriority w:val="0"/>
    <w:pPr>
      <w:snapToGrid w:val="0"/>
      <w:jc w:val="left"/>
    </w:pPr>
    <w:rPr>
      <w:sz w:val="18"/>
    </w:rPr>
  </w:style>
  <w:style w:type="paragraph" w:styleId="10">
    <w:name w:val="toc 2"/>
    <w:basedOn w:val="1"/>
    <w:next w:val="1"/>
    <w:qFormat/>
    <w:uiPriority w:val="0"/>
    <w:pPr>
      <w:ind w:left="420" w:leftChars="200"/>
    </w:pPr>
  </w:style>
  <w:style w:type="paragraph" w:styleId="11">
    <w:name w:val="Normal (Web)"/>
    <w:basedOn w:val="1"/>
    <w:qFormat/>
    <w:uiPriority w:val="0"/>
    <w:rPr>
      <w:sz w:val="24"/>
    </w:rPr>
  </w:style>
  <w:style w:type="character" w:styleId="13">
    <w:name w:val="FollowedHyperlink"/>
    <w:basedOn w:val="12"/>
    <w:qFormat/>
    <w:uiPriority w:val="0"/>
    <w:rPr>
      <w:color w:val="800080"/>
      <w:u w:val="single"/>
    </w:rPr>
  </w:style>
  <w:style w:type="character" w:styleId="14">
    <w:name w:val="Hyperlink"/>
    <w:basedOn w:val="12"/>
    <w:qFormat/>
    <w:uiPriority w:val="0"/>
    <w:rPr>
      <w:color w:val="0000FF"/>
      <w:u w:val="single"/>
    </w:rPr>
  </w:style>
  <w:style w:type="character" w:styleId="15">
    <w:name w:val="footnote reference"/>
    <w:basedOn w:val="12"/>
    <w:qFormat/>
    <w:uiPriority w:val="0"/>
    <w:rPr>
      <w:vertAlign w:val="superscript"/>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p1"/>
    <w:basedOn w:val="1"/>
    <w:qFormat/>
    <w:uiPriority w:val="0"/>
    <w:pPr>
      <w:spacing w:before="0" w:beforeAutospacing="0" w:after="0" w:afterAutospacing="0" w:line="380" w:lineRule="atLeast"/>
      <w:ind w:left="0" w:right="0"/>
      <w:jc w:val="left"/>
    </w:pPr>
    <w:rPr>
      <w:rFonts w:ascii="Helvetica Neue" w:hAnsi="Helvetica Neue" w:eastAsia="Helvetica Neue" w:cs="Helvetica Neue"/>
      <w:color w:val="000000"/>
      <w:kern w:val="0"/>
      <w:sz w:val="26"/>
      <w:szCs w:val="26"/>
      <w:lang w:val="en-US" w:eastAsia="zh-CN" w:bidi="ar"/>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character" w:customStyle="1" w:styleId="20">
    <w:name w:val="s1"/>
    <w:basedOn w:val="12"/>
    <w:qFormat/>
    <w:uiPriority w:val="0"/>
    <w:rPr>
      <w:rFonts w:ascii="Helvetica Neue" w:hAnsi="Helvetica Neue" w:eastAsia="Helvetica Neue" w:cs="Helvetica Neue"/>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Office_2.0.1.3256_F1E327BC-269C-435d-A152-05C5408002CA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2020-02-10T18:36:00Z</dcterms:created>
  <dc:creator>pin</dc:creator>
  <cp:lastModifiedBy>pin</cp:lastModifiedBy>
  <dcterms:modified xsi:type="dcterms:W3CDTF">2020-03-13T06:28:28Z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2052-2.0.1.3256</vt:lpwstr>
  </property>
</Properties>
</file>