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9B" w:rsidRPr="00D262ED" w:rsidRDefault="00B21F9B" w:rsidP="00B21F9B">
      <w:pPr>
        <w:ind w:left="720"/>
        <w:rPr>
          <w:sz w:val="24"/>
          <w:szCs w:val="24"/>
        </w:rPr>
      </w:pPr>
    </w:p>
    <w:p w:rsidR="002C2C3B" w:rsidRDefault="002C2C3B" w:rsidP="002C2C3B">
      <w:pPr>
        <w:jc w:val="center"/>
        <w:rPr>
          <w:b/>
          <w:sz w:val="32"/>
          <w:szCs w:val="32"/>
        </w:rPr>
      </w:pPr>
      <w:r>
        <w:rPr>
          <w:b/>
          <w:sz w:val="32"/>
          <w:szCs w:val="32"/>
        </w:rPr>
        <w:t xml:space="preserve">Marine Spatial Planning </w:t>
      </w:r>
      <w:r w:rsidR="00EC4CB3">
        <w:rPr>
          <w:b/>
          <w:sz w:val="32"/>
          <w:szCs w:val="32"/>
        </w:rPr>
        <w:t xml:space="preserve">(MSP) </w:t>
      </w:r>
      <w:r>
        <w:rPr>
          <w:b/>
          <w:sz w:val="32"/>
          <w:szCs w:val="32"/>
        </w:rPr>
        <w:t>Exercise (REJ/MRP)</w:t>
      </w:r>
    </w:p>
    <w:p w:rsidR="002C2C3B" w:rsidRDefault="002C2C3B" w:rsidP="002C2C3B">
      <w:pPr>
        <w:jc w:val="center"/>
        <w:rPr>
          <w:b/>
          <w:sz w:val="32"/>
          <w:szCs w:val="32"/>
        </w:rPr>
      </w:pPr>
    </w:p>
    <w:p w:rsidR="00EC4CB3" w:rsidRDefault="00EC4CB3" w:rsidP="00B0098F">
      <w:pPr>
        <w:spacing w:line="360" w:lineRule="auto"/>
        <w:jc w:val="both"/>
        <w:rPr>
          <w:sz w:val="24"/>
          <w:szCs w:val="24"/>
        </w:rPr>
      </w:pPr>
      <w:r>
        <w:rPr>
          <w:sz w:val="24"/>
          <w:szCs w:val="24"/>
        </w:rPr>
        <w:t xml:space="preserve">Many vacancies are being advertised related to coastal and marine management. The majority of these are related to MSP, with nearly 70 vacancies since September, 2012. As well as </w:t>
      </w:r>
      <w:r w:rsidR="00720A98">
        <w:rPr>
          <w:sz w:val="24"/>
          <w:szCs w:val="24"/>
        </w:rPr>
        <w:t>these</w:t>
      </w:r>
      <w:r>
        <w:rPr>
          <w:sz w:val="24"/>
          <w:szCs w:val="24"/>
        </w:rPr>
        <w:t xml:space="preserve"> full time positions, </w:t>
      </w:r>
      <w:r w:rsidR="002B1163">
        <w:rPr>
          <w:sz w:val="24"/>
          <w:szCs w:val="24"/>
        </w:rPr>
        <w:t>there are others advertised for</w:t>
      </w:r>
      <w:r>
        <w:rPr>
          <w:sz w:val="24"/>
          <w:szCs w:val="24"/>
        </w:rPr>
        <w:t xml:space="preserve"> research assistants, PhD positions and managers. Employers include Natural England, </w:t>
      </w:r>
      <w:proofErr w:type="spellStart"/>
      <w:r>
        <w:rPr>
          <w:sz w:val="24"/>
          <w:szCs w:val="24"/>
        </w:rPr>
        <w:t>ABPMer</w:t>
      </w:r>
      <w:proofErr w:type="spellEnd"/>
      <w:r>
        <w:rPr>
          <w:sz w:val="24"/>
          <w:szCs w:val="24"/>
        </w:rPr>
        <w:t xml:space="preserve">, Defra, Southern IFCA, Sustainable Fisheries, Crown Estate, etc. </w:t>
      </w:r>
      <w:r w:rsidR="002B1163">
        <w:rPr>
          <w:sz w:val="24"/>
          <w:szCs w:val="24"/>
        </w:rPr>
        <w:t>The following exercise will enable you to develop practical experience in MSP</w:t>
      </w:r>
      <w:r>
        <w:rPr>
          <w:sz w:val="24"/>
          <w:szCs w:val="24"/>
        </w:rPr>
        <w:t xml:space="preserve"> </w:t>
      </w:r>
      <w:r w:rsidR="002B1163">
        <w:rPr>
          <w:sz w:val="24"/>
          <w:szCs w:val="24"/>
        </w:rPr>
        <w:t xml:space="preserve">which you could talk about in any interview situation. </w:t>
      </w:r>
      <w:r>
        <w:rPr>
          <w:sz w:val="24"/>
          <w:szCs w:val="24"/>
        </w:rPr>
        <w:t xml:space="preserve"> </w:t>
      </w:r>
      <w:r w:rsidR="002B1163">
        <w:rPr>
          <w:sz w:val="24"/>
          <w:szCs w:val="24"/>
        </w:rPr>
        <w:t xml:space="preserve">As shown yesterday </w:t>
      </w:r>
      <w:r w:rsidR="00B0098F">
        <w:rPr>
          <w:sz w:val="24"/>
          <w:szCs w:val="24"/>
        </w:rPr>
        <w:t>in</w:t>
      </w:r>
      <w:r w:rsidR="002B1163">
        <w:rPr>
          <w:sz w:val="24"/>
          <w:szCs w:val="24"/>
        </w:rPr>
        <w:t xml:space="preserve"> Mike Phillips</w:t>
      </w:r>
      <w:r w:rsidR="00B0098F">
        <w:rPr>
          <w:sz w:val="24"/>
          <w:szCs w:val="24"/>
        </w:rPr>
        <w:t>’ class</w:t>
      </w:r>
      <w:r w:rsidR="002B1163">
        <w:rPr>
          <w:sz w:val="24"/>
          <w:szCs w:val="24"/>
        </w:rPr>
        <w:t xml:space="preserve">, the sum of the whole is often greater than the sum of its parts. </w:t>
      </w:r>
    </w:p>
    <w:p w:rsidR="002B1163" w:rsidRDefault="002B1163" w:rsidP="00EC4CB3">
      <w:pPr>
        <w:jc w:val="both"/>
        <w:rPr>
          <w:sz w:val="24"/>
          <w:szCs w:val="24"/>
        </w:rPr>
      </w:pPr>
    </w:p>
    <w:p w:rsidR="002C2C3B" w:rsidRPr="002C2C3B" w:rsidRDefault="002C2C3B" w:rsidP="002C2C3B">
      <w:pPr>
        <w:jc w:val="both"/>
        <w:rPr>
          <w:b/>
          <w:sz w:val="32"/>
          <w:szCs w:val="32"/>
        </w:rPr>
      </w:pPr>
      <w:r>
        <w:rPr>
          <w:b/>
          <w:sz w:val="32"/>
          <w:szCs w:val="32"/>
        </w:rPr>
        <w:t>The</w:t>
      </w:r>
      <w:r w:rsidR="002B1163">
        <w:rPr>
          <w:b/>
          <w:sz w:val="32"/>
          <w:szCs w:val="32"/>
        </w:rPr>
        <w:t>refore, the</w:t>
      </w:r>
      <w:r>
        <w:rPr>
          <w:b/>
          <w:sz w:val="32"/>
          <w:szCs w:val="32"/>
        </w:rPr>
        <w:t xml:space="preserve"> following will </w:t>
      </w:r>
      <w:r w:rsidR="002B1163">
        <w:rPr>
          <w:b/>
          <w:sz w:val="32"/>
          <w:szCs w:val="32"/>
        </w:rPr>
        <w:t>be undertaken over</w:t>
      </w:r>
      <w:r>
        <w:rPr>
          <w:b/>
          <w:sz w:val="32"/>
          <w:szCs w:val="32"/>
        </w:rPr>
        <w:t xml:space="preserve"> the next two sessions.</w:t>
      </w:r>
    </w:p>
    <w:p w:rsidR="002C2C3B" w:rsidRDefault="002C2C3B" w:rsidP="000A5458">
      <w:pPr>
        <w:jc w:val="both"/>
        <w:rPr>
          <w:sz w:val="24"/>
          <w:szCs w:val="24"/>
        </w:rPr>
      </w:pPr>
    </w:p>
    <w:p w:rsidR="000A5458" w:rsidRDefault="00B21F9B" w:rsidP="00B0098F">
      <w:pPr>
        <w:spacing w:line="360" w:lineRule="auto"/>
        <w:jc w:val="both"/>
        <w:rPr>
          <w:sz w:val="24"/>
          <w:szCs w:val="24"/>
        </w:rPr>
      </w:pPr>
      <w:r>
        <w:rPr>
          <w:sz w:val="24"/>
          <w:szCs w:val="24"/>
        </w:rPr>
        <w:t>In three separate groups you</w:t>
      </w:r>
      <w:r w:rsidRPr="00D262ED">
        <w:rPr>
          <w:sz w:val="24"/>
          <w:szCs w:val="24"/>
        </w:rPr>
        <w:t xml:space="preserve"> will undertake an environment assessment and ultimately construct a management plan for </w:t>
      </w:r>
      <w:r>
        <w:rPr>
          <w:sz w:val="24"/>
          <w:szCs w:val="24"/>
        </w:rPr>
        <w:t>your</w:t>
      </w:r>
      <w:r w:rsidRPr="00D262ED">
        <w:rPr>
          <w:sz w:val="24"/>
          <w:szCs w:val="24"/>
        </w:rPr>
        <w:t xml:space="preserve"> designated SAC and/or SPA. </w:t>
      </w:r>
      <w:r>
        <w:rPr>
          <w:sz w:val="24"/>
          <w:szCs w:val="24"/>
        </w:rPr>
        <w:t xml:space="preserve">Each designation (below) will have </w:t>
      </w:r>
      <w:r w:rsidR="000A5458">
        <w:rPr>
          <w:sz w:val="24"/>
          <w:szCs w:val="24"/>
        </w:rPr>
        <w:t xml:space="preserve">associated </w:t>
      </w:r>
      <w:r>
        <w:rPr>
          <w:sz w:val="24"/>
          <w:szCs w:val="24"/>
        </w:rPr>
        <w:t xml:space="preserve">‘designated species and habitats’. These will be important when you consider your spatial plan and how you propose managing that site. </w:t>
      </w:r>
      <w:r w:rsidR="00813285">
        <w:rPr>
          <w:sz w:val="24"/>
          <w:szCs w:val="24"/>
        </w:rPr>
        <w:t xml:space="preserve">Firstly you must research their current status and identify any potential threats. </w:t>
      </w:r>
      <w:r>
        <w:rPr>
          <w:sz w:val="24"/>
          <w:szCs w:val="24"/>
        </w:rPr>
        <w:t>Obviously as you discovered last year with Ketchum’s work, there are a multitude of pressures, coastal use</w:t>
      </w:r>
      <w:r w:rsidR="00813285">
        <w:rPr>
          <w:sz w:val="24"/>
          <w:szCs w:val="24"/>
        </w:rPr>
        <w:t>r</w:t>
      </w:r>
      <w:r>
        <w:rPr>
          <w:sz w:val="24"/>
          <w:szCs w:val="24"/>
        </w:rPr>
        <w:t>s and stakeholder interests you must consider</w:t>
      </w:r>
      <w:r w:rsidR="000A5458">
        <w:rPr>
          <w:sz w:val="24"/>
          <w:szCs w:val="24"/>
        </w:rPr>
        <w:t xml:space="preserve"> (fishing/industry/recreation/shipping/sewage etc). </w:t>
      </w:r>
      <w:r>
        <w:rPr>
          <w:sz w:val="24"/>
          <w:szCs w:val="24"/>
        </w:rPr>
        <w:t xml:space="preserve">Once you identify what those </w:t>
      </w:r>
      <w:r w:rsidR="000A5458">
        <w:rPr>
          <w:sz w:val="24"/>
          <w:szCs w:val="24"/>
        </w:rPr>
        <w:t>are</w:t>
      </w:r>
      <w:r w:rsidR="00813285">
        <w:rPr>
          <w:sz w:val="24"/>
          <w:szCs w:val="24"/>
        </w:rPr>
        <w:t xml:space="preserve"> in your specific area</w:t>
      </w:r>
      <w:r w:rsidR="000A5458">
        <w:rPr>
          <w:sz w:val="24"/>
          <w:szCs w:val="24"/>
        </w:rPr>
        <w:t xml:space="preserve">, attempt to </w:t>
      </w:r>
      <w:r w:rsidR="000A5458" w:rsidRPr="00D262ED">
        <w:rPr>
          <w:sz w:val="24"/>
          <w:szCs w:val="24"/>
        </w:rPr>
        <w:t xml:space="preserve">plot </w:t>
      </w:r>
      <w:r w:rsidR="000A5458">
        <w:rPr>
          <w:sz w:val="24"/>
          <w:szCs w:val="24"/>
        </w:rPr>
        <w:t>any</w:t>
      </w:r>
      <w:r w:rsidR="000A5458" w:rsidRPr="00D262ED">
        <w:rPr>
          <w:sz w:val="24"/>
          <w:szCs w:val="24"/>
        </w:rPr>
        <w:t xml:space="preserve"> user conflict</w:t>
      </w:r>
      <w:r w:rsidR="000A5458">
        <w:rPr>
          <w:sz w:val="24"/>
          <w:szCs w:val="24"/>
        </w:rPr>
        <w:t xml:space="preserve">. </w:t>
      </w:r>
      <w:r w:rsidR="00813285">
        <w:rPr>
          <w:sz w:val="24"/>
          <w:szCs w:val="24"/>
        </w:rPr>
        <w:t xml:space="preserve">This does not have to be GIS; a simple map with hand-drawn colour coded hatched areas will suffice. </w:t>
      </w:r>
      <w:r w:rsidR="000A5458">
        <w:rPr>
          <w:sz w:val="24"/>
          <w:szCs w:val="24"/>
        </w:rPr>
        <w:t xml:space="preserve">You may wish to zone areas corresponding </w:t>
      </w:r>
      <w:r w:rsidR="00813285">
        <w:rPr>
          <w:sz w:val="24"/>
          <w:szCs w:val="24"/>
        </w:rPr>
        <w:t>to</w:t>
      </w:r>
      <w:r w:rsidR="000A5458">
        <w:rPr>
          <w:sz w:val="24"/>
          <w:szCs w:val="24"/>
        </w:rPr>
        <w:t xml:space="preserve"> vulnerability or conservation value. Put forward evidenced and justified reasons for managing your SAC in a particular way</w:t>
      </w:r>
      <w:r w:rsidR="002C2C3B">
        <w:rPr>
          <w:sz w:val="24"/>
          <w:szCs w:val="24"/>
        </w:rPr>
        <w:t>, using</w:t>
      </w:r>
      <w:r w:rsidR="000A5458">
        <w:rPr>
          <w:sz w:val="24"/>
          <w:szCs w:val="24"/>
        </w:rPr>
        <w:t xml:space="preserve"> a variety of tools from temporal or spatial closures, speed restrictions</w:t>
      </w:r>
      <w:r w:rsidR="002C2C3B">
        <w:rPr>
          <w:sz w:val="24"/>
          <w:szCs w:val="24"/>
        </w:rPr>
        <w:t xml:space="preserve">, licensed use etc. </w:t>
      </w:r>
    </w:p>
    <w:p w:rsidR="002C2C3B" w:rsidRPr="00D262ED" w:rsidRDefault="002C2C3B" w:rsidP="000A5458">
      <w:pPr>
        <w:jc w:val="both"/>
        <w:rPr>
          <w:sz w:val="24"/>
          <w:szCs w:val="24"/>
        </w:rPr>
      </w:pPr>
    </w:p>
    <w:p w:rsidR="00B21F9B" w:rsidRPr="00D262ED" w:rsidRDefault="00B21F9B" w:rsidP="00B21F9B">
      <w:pPr>
        <w:jc w:val="both"/>
        <w:rPr>
          <w:color w:val="FF0000"/>
          <w:sz w:val="24"/>
          <w:szCs w:val="24"/>
        </w:rPr>
      </w:pPr>
      <w:r>
        <w:rPr>
          <w:sz w:val="24"/>
          <w:szCs w:val="24"/>
        </w:rPr>
        <w:t xml:space="preserve"> </w:t>
      </w:r>
      <w:r w:rsidRPr="00D262ED">
        <w:rPr>
          <w:sz w:val="24"/>
          <w:szCs w:val="24"/>
        </w:rPr>
        <w:t>Three sites have been chosen for consideration as follows:</w:t>
      </w:r>
    </w:p>
    <w:p w:rsidR="00B21F9B" w:rsidRPr="00D262ED" w:rsidRDefault="00B21F9B"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0098F" w:rsidRDefault="00B0098F" w:rsidP="00B21F9B">
      <w:pPr>
        <w:rPr>
          <w:color w:val="FF0000"/>
          <w:sz w:val="24"/>
          <w:szCs w:val="24"/>
        </w:rPr>
      </w:pPr>
    </w:p>
    <w:p w:rsidR="00B21F9B" w:rsidRPr="00D262ED" w:rsidRDefault="00B21F9B" w:rsidP="00B21F9B">
      <w:pPr>
        <w:rPr>
          <w:sz w:val="24"/>
          <w:szCs w:val="24"/>
        </w:rPr>
      </w:pPr>
      <w:r w:rsidRPr="00D262ED">
        <w:rPr>
          <w:color w:val="FF0000"/>
          <w:sz w:val="24"/>
          <w:szCs w:val="24"/>
        </w:rPr>
        <w:lastRenderedPageBreak/>
        <w:t>Pembrokeshire Marine Special Area of Conservation:</w:t>
      </w:r>
    </w:p>
    <w:p w:rsidR="00B21F9B" w:rsidRPr="00B0098F" w:rsidRDefault="00B21F9B" w:rsidP="00B0098F">
      <w:pPr>
        <w:spacing w:before="100" w:beforeAutospacing="1" w:after="100" w:afterAutospacing="1" w:line="360" w:lineRule="auto"/>
        <w:rPr>
          <w:sz w:val="24"/>
          <w:szCs w:val="24"/>
          <w:lang w:eastAsia="en-GB"/>
        </w:rPr>
      </w:pPr>
      <w:r w:rsidRPr="00B0098F">
        <w:rPr>
          <w:color w:val="003366"/>
          <w:sz w:val="24"/>
          <w:szCs w:val="24"/>
          <w:lang w:eastAsia="en-GB"/>
        </w:rPr>
        <w:t>The Pembrokeshire Marine site is particularly diverse, with eight Habitats Directive Annex I habitat types and seven Annex II species; almost the longest list of any marine SAC in the UK.</w:t>
      </w:r>
    </w:p>
    <w:p w:rsidR="00B21F9B" w:rsidRPr="00B21F9B" w:rsidRDefault="00B21F9B" w:rsidP="00B21F9B">
      <w:pPr>
        <w:spacing w:before="100" w:beforeAutospacing="1" w:after="100" w:afterAutospacing="1"/>
        <w:rPr>
          <w:sz w:val="24"/>
          <w:szCs w:val="24"/>
          <w:lang w:eastAsia="en-GB"/>
        </w:rPr>
      </w:pPr>
      <w:r w:rsidRPr="00B21F9B">
        <w:rPr>
          <w:rFonts w:ascii="Arial" w:hAnsi="Arial" w:cs="Arial"/>
          <w:color w:val="003366"/>
          <w:lang w:eastAsia="en-GB"/>
        </w:rPr>
        <w:t xml:space="preserve">These are: </w:t>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Reefs</w:t>
      </w:r>
      <w:r w:rsidR="002C2C3B">
        <w:rPr>
          <w:rFonts w:ascii="Arial" w:hAnsi="Arial" w:cs="Arial"/>
          <w:color w:val="003366"/>
          <w:lang w:eastAsia="en-GB"/>
        </w:rPr>
        <w:tab/>
      </w:r>
      <w:r w:rsidR="002C2C3B">
        <w:rPr>
          <w:rFonts w:ascii="Arial" w:hAnsi="Arial" w:cs="Arial"/>
          <w:color w:val="003366"/>
          <w:lang w:eastAsia="en-GB"/>
        </w:rPr>
        <w:tab/>
      </w:r>
      <w:r w:rsidR="002C2C3B">
        <w:rPr>
          <w:rFonts w:ascii="Arial" w:hAnsi="Arial" w:cs="Arial"/>
          <w:color w:val="003366"/>
          <w:lang w:eastAsia="en-GB"/>
        </w:rPr>
        <w:tab/>
      </w:r>
      <w:r w:rsidR="002C2C3B">
        <w:rPr>
          <w:rFonts w:ascii="Arial" w:hAnsi="Arial" w:cs="Arial"/>
          <w:color w:val="003366"/>
          <w:lang w:eastAsia="en-GB"/>
        </w:rPr>
        <w:tab/>
      </w:r>
      <w:r w:rsidR="002C2C3B">
        <w:rPr>
          <w:rFonts w:ascii="Arial" w:hAnsi="Arial" w:cs="Arial"/>
          <w:color w:val="003366"/>
          <w:lang w:eastAsia="en-GB"/>
        </w:rPr>
        <w:tab/>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Estuaries</w:t>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Large shallow inlets and bays</w:t>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Mud and sand flats</w:t>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Subtidal sandbanks</w:t>
      </w:r>
      <w:r w:rsidR="00813285">
        <w:rPr>
          <w:noProof/>
          <w:lang w:eastAsia="en-GB"/>
        </w:rPr>
        <w:drawing>
          <wp:anchor distT="0" distB="0" distL="114300" distR="114300" simplePos="0" relativeHeight="251658240" behindDoc="0" locked="0" layoutInCell="1" allowOverlap="1">
            <wp:simplePos x="0" y="0"/>
            <wp:positionH relativeFrom="column">
              <wp:posOffset>1581150</wp:posOffset>
            </wp:positionH>
            <wp:positionV relativeFrom="paragraph">
              <wp:posOffset>3810</wp:posOffset>
            </wp:positionV>
            <wp:extent cx="4105275" cy="2590800"/>
            <wp:effectExtent l="19050" t="0" r="9525" b="0"/>
            <wp:wrapSquare wrapText="bothSides"/>
            <wp:docPr id="2" name="Picture 10" descr="http://www.pembrokeshiremarinesac.org.uk/images/Map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embrokeshiremarinesac.org.uk/images/Map_1.gif"/>
                    <pic:cNvPicPr>
                      <a:picLocks noChangeAspect="1" noChangeArrowheads="1"/>
                    </pic:cNvPicPr>
                  </pic:nvPicPr>
                  <pic:blipFill>
                    <a:blip r:embed="rId5"/>
                    <a:srcRect/>
                    <a:stretch>
                      <a:fillRect/>
                    </a:stretch>
                  </pic:blipFill>
                  <pic:spPr bwMode="auto">
                    <a:xfrm>
                      <a:off x="0" y="0"/>
                      <a:ext cx="4105275" cy="2590800"/>
                    </a:xfrm>
                    <a:prstGeom prst="rect">
                      <a:avLst/>
                    </a:prstGeom>
                    <a:noFill/>
                    <a:ln w="9525">
                      <a:noFill/>
                      <a:miter lim="800000"/>
                      <a:headEnd/>
                      <a:tailEnd/>
                    </a:ln>
                  </pic:spPr>
                </pic:pic>
              </a:graphicData>
            </a:graphic>
          </wp:anchor>
        </w:drawing>
      </w:r>
    </w:p>
    <w:p w:rsidR="00B21F9B" w:rsidRPr="00B21F9B" w:rsidRDefault="00B21F9B" w:rsidP="00B21F9B">
      <w:pPr>
        <w:numPr>
          <w:ilvl w:val="0"/>
          <w:numId w:val="1"/>
        </w:numPr>
        <w:spacing w:before="100" w:beforeAutospacing="1" w:after="100" w:afterAutospacing="1"/>
        <w:rPr>
          <w:sz w:val="24"/>
          <w:szCs w:val="24"/>
          <w:lang w:eastAsia="en-GB"/>
        </w:rPr>
      </w:pPr>
      <w:r>
        <w:rPr>
          <w:rFonts w:ascii="Arial" w:hAnsi="Arial" w:cs="Arial"/>
          <w:color w:val="003366"/>
          <w:lang w:eastAsia="en-GB"/>
        </w:rPr>
        <w:t>Salt</w:t>
      </w:r>
      <w:r w:rsidRPr="00B21F9B">
        <w:rPr>
          <w:rFonts w:ascii="Arial" w:hAnsi="Arial" w:cs="Arial"/>
          <w:color w:val="003366"/>
          <w:lang w:eastAsia="en-GB"/>
        </w:rPr>
        <w:t>marsh</w:t>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Lagoons</w:t>
      </w:r>
    </w:p>
    <w:p w:rsidR="00B21F9B" w:rsidRPr="00B21F9B" w:rsidRDefault="00B21F9B" w:rsidP="00B21F9B">
      <w:pPr>
        <w:numPr>
          <w:ilvl w:val="0"/>
          <w:numId w:val="1"/>
        </w:numPr>
        <w:spacing w:before="100" w:beforeAutospacing="1" w:after="100" w:afterAutospacing="1"/>
        <w:rPr>
          <w:sz w:val="24"/>
          <w:szCs w:val="24"/>
          <w:lang w:eastAsia="en-GB"/>
        </w:rPr>
      </w:pPr>
      <w:r w:rsidRPr="00B21F9B">
        <w:rPr>
          <w:rFonts w:ascii="Arial" w:hAnsi="Arial" w:cs="Arial"/>
          <w:color w:val="003366"/>
          <w:lang w:eastAsia="en-GB"/>
        </w:rPr>
        <w:t>Caves</w:t>
      </w:r>
    </w:p>
    <w:p w:rsidR="00B21F9B" w:rsidRPr="00B21F9B" w:rsidRDefault="00B21F9B" w:rsidP="00B21F9B">
      <w:pPr>
        <w:numPr>
          <w:ilvl w:val="0"/>
          <w:numId w:val="2"/>
        </w:numPr>
        <w:spacing w:before="100" w:beforeAutospacing="1" w:after="100" w:afterAutospacing="1"/>
        <w:rPr>
          <w:sz w:val="24"/>
          <w:szCs w:val="24"/>
          <w:lang w:eastAsia="en-GB"/>
        </w:rPr>
      </w:pPr>
      <w:r w:rsidRPr="00B21F9B">
        <w:rPr>
          <w:rFonts w:ascii="Arial" w:hAnsi="Arial" w:cs="Arial"/>
          <w:color w:val="003366"/>
          <w:lang w:eastAsia="en-GB"/>
        </w:rPr>
        <w:t xml:space="preserve">Grey Seals </w:t>
      </w:r>
    </w:p>
    <w:p w:rsidR="00B21F9B" w:rsidRPr="00B21F9B" w:rsidRDefault="00B21F9B" w:rsidP="00B21F9B">
      <w:pPr>
        <w:numPr>
          <w:ilvl w:val="0"/>
          <w:numId w:val="2"/>
        </w:numPr>
        <w:spacing w:before="100" w:beforeAutospacing="1" w:after="100" w:afterAutospacing="1"/>
        <w:rPr>
          <w:sz w:val="24"/>
          <w:szCs w:val="24"/>
          <w:lang w:eastAsia="en-GB"/>
        </w:rPr>
      </w:pPr>
      <w:r w:rsidRPr="00B21F9B">
        <w:rPr>
          <w:rFonts w:ascii="Arial" w:hAnsi="Arial" w:cs="Arial"/>
          <w:color w:val="003366"/>
          <w:lang w:eastAsia="en-GB"/>
        </w:rPr>
        <w:t>Otters</w:t>
      </w:r>
    </w:p>
    <w:p w:rsidR="00B21F9B" w:rsidRPr="00B21F9B" w:rsidRDefault="00B21F9B" w:rsidP="00B21F9B">
      <w:pPr>
        <w:numPr>
          <w:ilvl w:val="0"/>
          <w:numId w:val="2"/>
        </w:numPr>
        <w:spacing w:before="100" w:beforeAutospacing="1" w:after="100" w:afterAutospacing="1"/>
        <w:rPr>
          <w:sz w:val="24"/>
          <w:szCs w:val="24"/>
          <w:lang w:eastAsia="en-GB"/>
        </w:rPr>
      </w:pPr>
      <w:r w:rsidRPr="00B21F9B">
        <w:rPr>
          <w:rFonts w:ascii="Arial" w:hAnsi="Arial" w:cs="Arial"/>
          <w:color w:val="003366"/>
          <w:lang w:eastAsia="en-GB"/>
        </w:rPr>
        <w:t>Sea &amp; River Lampreys</w:t>
      </w:r>
    </w:p>
    <w:p w:rsidR="00B21F9B" w:rsidRPr="00B21F9B" w:rsidRDefault="00B21F9B" w:rsidP="00B21F9B">
      <w:pPr>
        <w:numPr>
          <w:ilvl w:val="0"/>
          <w:numId w:val="2"/>
        </w:numPr>
        <w:spacing w:before="100" w:beforeAutospacing="1" w:after="100" w:afterAutospacing="1"/>
        <w:rPr>
          <w:sz w:val="24"/>
          <w:szCs w:val="24"/>
          <w:lang w:eastAsia="en-GB"/>
        </w:rPr>
      </w:pPr>
      <w:r w:rsidRPr="00B21F9B">
        <w:rPr>
          <w:rFonts w:ascii="Arial" w:hAnsi="Arial" w:cs="Arial"/>
          <w:color w:val="003366"/>
          <w:lang w:eastAsia="en-GB"/>
        </w:rPr>
        <w:t>Allis &amp; Twaite Shads</w:t>
      </w:r>
    </w:p>
    <w:p w:rsidR="00B21F9B" w:rsidRPr="00B21F9B" w:rsidRDefault="00B21F9B" w:rsidP="00B21F9B">
      <w:pPr>
        <w:numPr>
          <w:ilvl w:val="0"/>
          <w:numId w:val="2"/>
        </w:numPr>
        <w:spacing w:before="100" w:beforeAutospacing="1" w:after="100" w:afterAutospacing="1"/>
        <w:rPr>
          <w:sz w:val="24"/>
          <w:szCs w:val="24"/>
          <w:lang w:eastAsia="en-GB"/>
        </w:rPr>
      </w:pPr>
      <w:r w:rsidRPr="00B21F9B">
        <w:rPr>
          <w:rFonts w:ascii="Arial" w:hAnsi="Arial" w:cs="Arial"/>
          <w:color w:val="003366"/>
          <w:lang w:eastAsia="en-GB"/>
        </w:rPr>
        <w:t>Shore dock</w:t>
      </w:r>
    </w:p>
    <w:p w:rsidR="00B21F9B" w:rsidRDefault="00B21F9B" w:rsidP="00B21F9B">
      <w:pPr>
        <w:pStyle w:val="bodytext"/>
      </w:pPr>
    </w:p>
    <w:p w:rsidR="00813285" w:rsidRDefault="00813285" w:rsidP="00B21F9B">
      <w:pPr>
        <w:pStyle w:val="bodytext"/>
      </w:pPr>
    </w:p>
    <w:p w:rsidR="00813285" w:rsidRPr="00F94CA6" w:rsidRDefault="00813285" w:rsidP="00B21F9B">
      <w:pPr>
        <w:pStyle w:val="bodytext"/>
        <w:rPr>
          <w:rFonts w:ascii="Times New Roman" w:hAnsi="Times New Roman" w:cs="Times New Roman"/>
          <w:b/>
          <w:sz w:val="28"/>
          <w:szCs w:val="28"/>
        </w:rPr>
      </w:pPr>
      <w:r w:rsidRPr="00F94CA6">
        <w:rPr>
          <w:rFonts w:ascii="Times New Roman" w:hAnsi="Times New Roman" w:cs="Times New Roman"/>
          <w:b/>
          <w:sz w:val="28"/>
          <w:szCs w:val="28"/>
        </w:rPr>
        <w:t>(Group</w:t>
      </w:r>
      <w:r w:rsidR="00F94CA6" w:rsidRPr="00F94CA6">
        <w:rPr>
          <w:rFonts w:ascii="Times New Roman" w:hAnsi="Times New Roman" w:cs="Times New Roman"/>
          <w:b/>
          <w:sz w:val="28"/>
          <w:szCs w:val="28"/>
        </w:rPr>
        <w:t xml:space="preserve"> A</w:t>
      </w:r>
      <w:r w:rsidRPr="00F94CA6">
        <w:rPr>
          <w:rFonts w:ascii="Times New Roman" w:hAnsi="Times New Roman" w:cs="Times New Roman"/>
          <w:b/>
          <w:sz w:val="28"/>
          <w:szCs w:val="28"/>
        </w:rPr>
        <w:t>: Aoife/Jordan/Becca/David)</w:t>
      </w:r>
    </w:p>
    <w:p w:rsidR="00B21F9B" w:rsidRPr="00D262ED" w:rsidRDefault="00813285" w:rsidP="00B21F9B">
      <w:pPr>
        <w:rPr>
          <w:rStyle w:val="Emphasis"/>
          <w:i w:val="0"/>
          <w:iCs w:val="0"/>
          <w:color w:val="FF0000"/>
          <w:sz w:val="24"/>
          <w:szCs w:val="24"/>
        </w:rPr>
      </w:pPr>
      <w:r>
        <w:rPr>
          <w:noProof/>
          <w:color w:val="FF0000"/>
          <w:sz w:val="24"/>
          <w:szCs w:val="24"/>
          <w:lang w:eastAsia="en-GB"/>
        </w:rPr>
        <w:drawing>
          <wp:anchor distT="0" distB="0" distL="114300" distR="114300" simplePos="0" relativeHeight="251659264" behindDoc="1" locked="0" layoutInCell="1" allowOverlap="1">
            <wp:simplePos x="0" y="0"/>
            <wp:positionH relativeFrom="column">
              <wp:posOffset>2847975</wp:posOffset>
            </wp:positionH>
            <wp:positionV relativeFrom="paragraph">
              <wp:posOffset>-9525</wp:posOffset>
            </wp:positionV>
            <wp:extent cx="2828925" cy="2905125"/>
            <wp:effectExtent l="19050" t="0" r="9525" b="0"/>
            <wp:wrapTight wrapText="bothSides">
              <wp:wrapPolygon edited="0">
                <wp:start x="-145" y="0"/>
                <wp:lineTo x="-145" y="21529"/>
                <wp:lineTo x="21673" y="21529"/>
                <wp:lineTo x="21673" y="0"/>
                <wp:lineTo x="-145" y="0"/>
              </wp:wrapPolygon>
            </wp:wrapTight>
            <wp:docPr id="1" name="Picture 1" descr="http://www.handshakeproductions.org/cardigansac/wp-content/themes/typebased/images/cardigan_sac_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handshakeproductions.org/cardigansac/wp-content/themes/typebased/images/cardigan_sac_map.jpg"/>
                    <pic:cNvPicPr>
                      <a:picLocks noChangeAspect="1" noChangeArrowheads="1"/>
                    </pic:cNvPicPr>
                  </pic:nvPicPr>
                  <pic:blipFill>
                    <a:blip r:embed="rId6"/>
                    <a:srcRect/>
                    <a:stretch>
                      <a:fillRect/>
                    </a:stretch>
                  </pic:blipFill>
                  <pic:spPr bwMode="auto">
                    <a:xfrm>
                      <a:off x="0" y="0"/>
                      <a:ext cx="2828925" cy="2905125"/>
                    </a:xfrm>
                    <a:prstGeom prst="rect">
                      <a:avLst/>
                    </a:prstGeom>
                    <a:noFill/>
                    <a:ln w="9525">
                      <a:noFill/>
                      <a:miter lim="800000"/>
                      <a:headEnd/>
                      <a:tailEnd/>
                    </a:ln>
                  </pic:spPr>
                </pic:pic>
              </a:graphicData>
            </a:graphic>
          </wp:anchor>
        </w:drawing>
      </w:r>
      <w:r w:rsidR="00B21F9B" w:rsidRPr="00D262ED">
        <w:rPr>
          <w:rStyle w:val="Emphasis"/>
          <w:i w:val="0"/>
          <w:iCs w:val="0"/>
          <w:color w:val="FF0000"/>
          <w:sz w:val="24"/>
          <w:szCs w:val="24"/>
        </w:rPr>
        <w:t>Cardigan Bay:</w:t>
      </w:r>
    </w:p>
    <w:p w:rsidR="00B21F9B" w:rsidRDefault="00B21F9B" w:rsidP="00B21F9B">
      <w:pPr>
        <w:rPr>
          <w:rStyle w:val="Emphasis"/>
          <w:i w:val="0"/>
          <w:iCs w:val="0"/>
          <w:sz w:val="24"/>
          <w:szCs w:val="24"/>
        </w:rPr>
      </w:pPr>
    </w:p>
    <w:p w:rsidR="00B21F9B" w:rsidRPr="00D262ED" w:rsidRDefault="00B21F9B" w:rsidP="00B21F9B">
      <w:pPr>
        <w:rPr>
          <w:rStyle w:val="Emphasis"/>
          <w:i w:val="0"/>
          <w:iCs w:val="0"/>
          <w:sz w:val="24"/>
          <w:szCs w:val="24"/>
        </w:rPr>
      </w:pPr>
      <w:r w:rsidRPr="00D262ED">
        <w:rPr>
          <w:rStyle w:val="Emphasis"/>
          <w:i w:val="0"/>
          <w:iCs w:val="0"/>
          <w:sz w:val="24"/>
          <w:szCs w:val="24"/>
        </w:rPr>
        <w:t xml:space="preserve">Bottlenose Dolphins </w:t>
      </w:r>
      <w:r w:rsidRPr="00D262ED">
        <w:rPr>
          <w:rStyle w:val="Emphasis"/>
          <w:sz w:val="24"/>
          <w:szCs w:val="24"/>
        </w:rPr>
        <w:t>Tursiops truncatus</w:t>
      </w:r>
    </w:p>
    <w:p w:rsidR="00B21F9B" w:rsidRPr="00D262ED" w:rsidRDefault="00B21F9B" w:rsidP="00B21F9B">
      <w:pPr>
        <w:rPr>
          <w:rStyle w:val="Emphasis"/>
          <w:color w:val="003366"/>
          <w:sz w:val="24"/>
          <w:szCs w:val="24"/>
        </w:rPr>
      </w:pPr>
      <w:r w:rsidRPr="00D262ED">
        <w:rPr>
          <w:sz w:val="24"/>
          <w:szCs w:val="24"/>
        </w:rPr>
        <w:t xml:space="preserve">Grey Seal </w:t>
      </w:r>
      <w:r w:rsidRPr="00D262ED">
        <w:rPr>
          <w:rStyle w:val="Emphasis"/>
          <w:color w:val="003366"/>
          <w:sz w:val="24"/>
          <w:szCs w:val="24"/>
        </w:rPr>
        <w:t>Halichoerus grypus</w:t>
      </w:r>
    </w:p>
    <w:p w:rsidR="00B21F9B" w:rsidRPr="00D262ED" w:rsidRDefault="00B21F9B" w:rsidP="00B21F9B">
      <w:pPr>
        <w:rPr>
          <w:i/>
          <w:iCs/>
          <w:sz w:val="24"/>
          <w:szCs w:val="24"/>
        </w:rPr>
      </w:pPr>
      <w:r w:rsidRPr="00D262ED">
        <w:rPr>
          <w:sz w:val="24"/>
          <w:szCs w:val="24"/>
        </w:rPr>
        <w:t xml:space="preserve">Sea Lamprey </w:t>
      </w:r>
      <w:r w:rsidRPr="00D262ED">
        <w:rPr>
          <w:i/>
          <w:iCs/>
          <w:sz w:val="24"/>
          <w:szCs w:val="24"/>
        </w:rPr>
        <w:t>Petromyzon marinus</w:t>
      </w:r>
    </w:p>
    <w:p w:rsidR="00B21F9B" w:rsidRPr="002C2C3B" w:rsidRDefault="00B21F9B" w:rsidP="00B21F9B">
      <w:pPr>
        <w:pStyle w:val="normal-p3"/>
        <w:spacing w:after="0"/>
        <w:ind w:firstLine="0"/>
        <w:rPr>
          <w:rStyle w:val="normal-c21"/>
          <w:rFonts w:ascii="Times New Roman" w:hAnsi="Times New Roman"/>
          <w:sz w:val="24"/>
          <w:szCs w:val="24"/>
        </w:rPr>
      </w:pPr>
      <w:r w:rsidRPr="002C2C3B">
        <w:rPr>
          <w:rStyle w:val="normal-c01"/>
          <w:rFonts w:ascii="Times New Roman" w:hAnsi="Times New Roman"/>
          <w:sz w:val="24"/>
          <w:szCs w:val="24"/>
        </w:rPr>
        <w:t xml:space="preserve">River Lamprey </w:t>
      </w:r>
      <w:r w:rsidRPr="002C2C3B">
        <w:rPr>
          <w:rStyle w:val="normal-c21"/>
          <w:rFonts w:ascii="Times New Roman" w:hAnsi="Times New Roman"/>
          <w:sz w:val="24"/>
          <w:szCs w:val="24"/>
        </w:rPr>
        <w:t>Lampetra fluviatilis</w:t>
      </w:r>
    </w:p>
    <w:p w:rsidR="00B21F9B" w:rsidRDefault="00B21F9B" w:rsidP="00B21F9B">
      <w:pPr>
        <w:shd w:val="clear" w:color="auto" w:fill="FFFFFF"/>
        <w:rPr>
          <w:i/>
          <w:iCs/>
          <w:sz w:val="24"/>
          <w:szCs w:val="24"/>
        </w:rPr>
      </w:pPr>
      <w:r w:rsidRPr="00D262ED">
        <w:rPr>
          <w:sz w:val="24"/>
          <w:szCs w:val="24"/>
        </w:rPr>
        <w:t xml:space="preserve">Eelgrass </w:t>
      </w:r>
      <w:r w:rsidRPr="00D262ED">
        <w:rPr>
          <w:i/>
          <w:iCs/>
          <w:sz w:val="24"/>
          <w:szCs w:val="24"/>
        </w:rPr>
        <w:t xml:space="preserve">Zostera marina </w:t>
      </w:r>
    </w:p>
    <w:p w:rsidR="002C2C3B" w:rsidRDefault="002C2C3B" w:rsidP="00B21F9B">
      <w:pPr>
        <w:shd w:val="clear" w:color="auto" w:fill="FFFFFF"/>
        <w:rPr>
          <w:i/>
          <w:iCs/>
          <w:sz w:val="24"/>
          <w:szCs w:val="24"/>
        </w:rPr>
      </w:pPr>
    </w:p>
    <w:p w:rsidR="002C2C3B" w:rsidRPr="002C2C3B" w:rsidRDefault="002C2C3B" w:rsidP="00B21F9B">
      <w:pPr>
        <w:shd w:val="clear" w:color="auto" w:fill="FFFFFF"/>
        <w:rPr>
          <w:iCs/>
          <w:sz w:val="24"/>
          <w:szCs w:val="24"/>
        </w:rPr>
      </w:pPr>
      <w:r w:rsidRPr="002C2C3B">
        <w:rPr>
          <w:iCs/>
          <w:sz w:val="24"/>
          <w:szCs w:val="24"/>
        </w:rPr>
        <w:t>Reef</w:t>
      </w:r>
    </w:p>
    <w:p w:rsidR="002C2C3B" w:rsidRPr="002C2C3B" w:rsidRDefault="002C2C3B" w:rsidP="00B21F9B">
      <w:pPr>
        <w:shd w:val="clear" w:color="auto" w:fill="FFFFFF"/>
        <w:rPr>
          <w:iCs/>
          <w:sz w:val="24"/>
          <w:szCs w:val="24"/>
        </w:rPr>
      </w:pPr>
      <w:r w:rsidRPr="002C2C3B">
        <w:rPr>
          <w:iCs/>
          <w:sz w:val="24"/>
          <w:szCs w:val="24"/>
        </w:rPr>
        <w:t>Subtidal sandbank</w:t>
      </w:r>
    </w:p>
    <w:p w:rsidR="002C2C3B" w:rsidRPr="002C2C3B" w:rsidRDefault="002C2C3B" w:rsidP="00B21F9B">
      <w:pPr>
        <w:shd w:val="clear" w:color="auto" w:fill="FFFFFF"/>
        <w:rPr>
          <w:sz w:val="24"/>
          <w:szCs w:val="24"/>
        </w:rPr>
      </w:pPr>
      <w:r w:rsidRPr="002C2C3B">
        <w:rPr>
          <w:iCs/>
          <w:sz w:val="24"/>
          <w:szCs w:val="24"/>
        </w:rPr>
        <w:t>Sea caves</w:t>
      </w:r>
    </w:p>
    <w:p w:rsidR="00B21F9B" w:rsidRDefault="00B21F9B" w:rsidP="00B21F9B">
      <w:pPr>
        <w:pStyle w:val="normal-p3"/>
        <w:spacing w:after="0"/>
        <w:ind w:firstLine="0"/>
      </w:pPr>
    </w:p>
    <w:p w:rsidR="00B21F9B" w:rsidRDefault="00B21F9B" w:rsidP="00B21F9B">
      <w:pPr>
        <w:pStyle w:val="normal-p3"/>
        <w:spacing w:after="0"/>
        <w:ind w:firstLine="0"/>
      </w:pPr>
    </w:p>
    <w:p w:rsidR="00B21F9B" w:rsidRDefault="00B21F9B" w:rsidP="00B21F9B">
      <w:pPr>
        <w:pStyle w:val="normal-p3"/>
        <w:spacing w:after="0"/>
        <w:ind w:firstLine="0"/>
      </w:pPr>
    </w:p>
    <w:p w:rsidR="00B21F9B" w:rsidRDefault="00B21F9B" w:rsidP="00B21F9B">
      <w:pPr>
        <w:pStyle w:val="normal-p3"/>
        <w:spacing w:after="0"/>
        <w:ind w:firstLine="0"/>
      </w:pPr>
    </w:p>
    <w:p w:rsidR="00813285" w:rsidRDefault="00813285" w:rsidP="00B21F9B">
      <w:pPr>
        <w:pStyle w:val="normal-p3"/>
        <w:spacing w:after="0"/>
        <w:ind w:firstLine="0"/>
      </w:pPr>
    </w:p>
    <w:p w:rsidR="00813285" w:rsidRDefault="00813285" w:rsidP="00B21F9B">
      <w:pPr>
        <w:pStyle w:val="normal-p3"/>
        <w:spacing w:after="0"/>
        <w:ind w:firstLine="0"/>
      </w:pPr>
    </w:p>
    <w:p w:rsidR="00813285" w:rsidRPr="00F94CA6" w:rsidRDefault="00813285" w:rsidP="00B21F9B">
      <w:pPr>
        <w:pStyle w:val="normal-p3"/>
        <w:spacing w:after="0"/>
        <w:ind w:firstLine="0"/>
        <w:rPr>
          <w:b/>
          <w:sz w:val="28"/>
          <w:szCs w:val="28"/>
        </w:rPr>
      </w:pPr>
      <w:r w:rsidRPr="00F94CA6">
        <w:rPr>
          <w:b/>
          <w:sz w:val="28"/>
          <w:szCs w:val="28"/>
        </w:rPr>
        <w:t>(Group</w:t>
      </w:r>
      <w:r w:rsidR="00F94CA6" w:rsidRPr="00F94CA6">
        <w:rPr>
          <w:b/>
          <w:sz w:val="28"/>
          <w:szCs w:val="28"/>
        </w:rPr>
        <w:t xml:space="preserve"> B</w:t>
      </w:r>
      <w:r w:rsidRPr="00F94CA6">
        <w:rPr>
          <w:b/>
          <w:sz w:val="28"/>
          <w:szCs w:val="28"/>
        </w:rPr>
        <w:t>: Ben, Stephen, Sian)</w:t>
      </w:r>
    </w:p>
    <w:p w:rsidR="00813285" w:rsidRDefault="00813285" w:rsidP="00B21F9B">
      <w:pPr>
        <w:pStyle w:val="normal-p3"/>
        <w:spacing w:after="0"/>
        <w:ind w:firstLine="0"/>
      </w:pPr>
    </w:p>
    <w:p w:rsidR="00B21F9B" w:rsidRPr="00D262ED" w:rsidRDefault="00B21F9B" w:rsidP="00B21F9B">
      <w:pPr>
        <w:rPr>
          <w:rStyle w:val="Emphasis"/>
          <w:i w:val="0"/>
          <w:iCs w:val="0"/>
          <w:color w:val="FF0000"/>
          <w:sz w:val="24"/>
          <w:szCs w:val="24"/>
        </w:rPr>
      </w:pPr>
      <w:r w:rsidRPr="00D262ED">
        <w:rPr>
          <w:rStyle w:val="Emphasis"/>
          <w:i w:val="0"/>
          <w:iCs w:val="0"/>
          <w:color w:val="FF0000"/>
          <w:sz w:val="24"/>
          <w:szCs w:val="24"/>
        </w:rPr>
        <w:lastRenderedPageBreak/>
        <w:t>Carmarthen Bay &amp; Estuaries European Marine Site (</w:t>
      </w:r>
      <w:proofErr w:type="gramStart"/>
      <w:r w:rsidRPr="00D262ED">
        <w:rPr>
          <w:rStyle w:val="Emphasis"/>
          <w:i w:val="0"/>
          <w:iCs w:val="0"/>
          <w:color w:val="FF0000"/>
          <w:sz w:val="24"/>
          <w:szCs w:val="24"/>
        </w:rPr>
        <w:t>inc</w:t>
      </w:r>
      <w:proofErr w:type="gramEnd"/>
      <w:r w:rsidRPr="00D262ED">
        <w:rPr>
          <w:rStyle w:val="Emphasis"/>
          <w:i w:val="0"/>
          <w:iCs w:val="0"/>
          <w:color w:val="FF0000"/>
          <w:sz w:val="24"/>
          <w:szCs w:val="24"/>
        </w:rPr>
        <w:t xml:space="preserve"> 2 SPAs):</w:t>
      </w:r>
    </w:p>
    <w:p w:rsidR="00B21F9B" w:rsidRPr="00813285" w:rsidRDefault="00B21F9B" w:rsidP="00B0098F">
      <w:pPr>
        <w:spacing w:before="100" w:beforeAutospacing="1" w:after="100" w:afterAutospacing="1" w:line="360" w:lineRule="auto"/>
        <w:jc w:val="both"/>
        <w:rPr>
          <w:sz w:val="24"/>
          <w:szCs w:val="24"/>
          <w:lang w:eastAsia="en-GB"/>
        </w:rPr>
      </w:pPr>
      <w:r w:rsidRPr="00813285">
        <w:rPr>
          <w:sz w:val="24"/>
          <w:szCs w:val="24"/>
        </w:rPr>
        <w:t>The SAC was formally designated in December 2004 for having excellent European examples of six of the habitat and five of the species conservation features of interest listed in the Habitats Directive</w:t>
      </w:r>
    </w:p>
    <w:p w:rsidR="00B21F9B" w:rsidRPr="00B21F9B" w:rsidRDefault="00B21F9B" w:rsidP="00B21F9B">
      <w:pPr>
        <w:numPr>
          <w:ilvl w:val="0"/>
          <w:numId w:val="3"/>
        </w:numPr>
        <w:spacing w:before="100" w:beforeAutospacing="1" w:after="100" w:afterAutospacing="1"/>
        <w:rPr>
          <w:sz w:val="24"/>
          <w:szCs w:val="24"/>
          <w:lang w:eastAsia="en-GB"/>
        </w:rPr>
      </w:pPr>
      <w:r w:rsidRPr="00B21F9B">
        <w:rPr>
          <w:sz w:val="24"/>
          <w:szCs w:val="24"/>
          <w:lang w:eastAsia="en-GB"/>
        </w:rPr>
        <w:t xml:space="preserve">Estuaries </w:t>
      </w:r>
    </w:p>
    <w:p w:rsidR="00B21F9B" w:rsidRPr="00B21F9B" w:rsidRDefault="00B21F9B" w:rsidP="00B21F9B">
      <w:pPr>
        <w:numPr>
          <w:ilvl w:val="0"/>
          <w:numId w:val="3"/>
        </w:numPr>
        <w:spacing w:before="100" w:beforeAutospacing="1" w:after="100" w:afterAutospacing="1"/>
        <w:rPr>
          <w:sz w:val="24"/>
          <w:szCs w:val="24"/>
          <w:lang w:eastAsia="en-GB"/>
        </w:rPr>
      </w:pPr>
      <w:r w:rsidRPr="00B21F9B">
        <w:rPr>
          <w:sz w:val="24"/>
          <w:szCs w:val="24"/>
          <w:lang w:eastAsia="en-GB"/>
        </w:rPr>
        <w:t xml:space="preserve">Large shallow inlets and bays </w:t>
      </w:r>
    </w:p>
    <w:p w:rsidR="00B21F9B" w:rsidRPr="00B21F9B" w:rsidRDefault="00813285" w:rsidP="00B21F9B">
      <w:pPr>
        <w:numPr>
          <w:ilvl w:val="0"/>
          <w:numId w:val="3"/>
        </w:numPr>
        <w:spacing w:before="100" w:beforeAutospacing="1" w:after="100" w:afterAutospacing="1"/>
        <w:rPr>
          <w:sz w:val="24"/>
          <w:szCs w:val="24"/>
          <w:lang w:eastAsia="en-GB"/>
        </w:rPr>
      </w:pPr>
      <w:r>
        <w:rPr>
          <w:noProof/>
          <w:sz w:val="24"/>
          <w:szCs w:val="24"/>
          <w:lang w:eastAsia="en-GB"/>
        </w:rPr>
        <w:drawing>
          <wp:anchor distT="0" distB="0" distL="114300" distR="114300" simplePos="0" relativeHeight="251660288" behindDoc="1" locked="0" layoutInCell="1" allowOverlap="1">
            <wp:simplePos x="0" y="0"/>
            <wp:positionH relativeFrom="column">
              <wp:posOffset>2076450</wp:posOffset>
            </wp:positionH>
            <wp:positionV relativeFrom="paragraph">
              <wp:posOffset>113665</wp:posOffset>
            </wp:positionV>
            <wp:extent cx="3810000" cy="2771775"/>
            <wp:effectExtent l="19050" t="0" r="0" b="0"/>
            <wp:wrapTight wrapText="bothSides">
              <wp:wrapPolygon edited="0">
                <wp:start x="-108" y="0"/>
                <wp:lineTo x="-108" y="21526"/>
                <wp:lineTo x="21600" y="21526"/>
                <wp:lineTo x="21600" y="0"/>
                <wp:lineTo x="-108" y="0"/>
              </wp:wrapPolygon>
            </wp:wrapTight>
            <wp:docPr id="4" name="Picture 4" descr="http://english.cbeems.org/wp-content/uploads/2010/07/CB-SPA-map-en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english.cbeems.org/wp-content/uploads/2010/07/CB-SPA-map-eng.gif"/>
                    <pic:cNvPicPr>
                      <a:picLocks noChangeAspect="1" noChangeArrowheads="1"/>
                    </pic:cNvPicPr>
                  </pic:nvPicPr>
                  <pic:blipFill>
                    <a:blip r:embed="rId7"/>
                    <a:srcRect/>
                    <a:stretch>
                      <a:fillRect/>
                    </a:stretch>
                  </pic:blipFill>
                  <pic:spPr bwMode="auto">
                    <a:xfrm>
                      <a:off x="0" y="0"/>
                      <a:ext cx="3810000" cy="2771775"/>
                    </a:xfrm>
                    <a:prstGeom prst="rect">
                      <a:avLst/>
                    </a:prstGeom>
                    <a:noFill/>
                    <a:ln w="9525">
                      <a:noFill/>
                      <a:miter lim="800000"/>
                      <a:headEnd/>
                      <a:tailEnd/>
                    </a:ln>
                  </pic:spPr>
                </pic:pic>
              </a:graphicData>
            </a:graphic>
          </wp:anchor>
        </w:drawing>
      </w:r>
      <w:r w:rsidR="00B21F9B" w:rsidRPr="00B21F9B">
        <w:rPr>
          <w:sz w:val="24"/>
          <w:szCs w:val="24"/>
          <w:lang w:eastAsia="en-GB"/>
        </w:rPr>
        <w:t xml:space="preserve">Atlantic salt meadows </w:t>
      </w:r>
    </w:p>
    <w:p w:rsidR="00B21F9B" w:rsidRPr="00B21F9B" w:rsidRDefault="00B21F9B" w:rsidP="00B21F9B">
      <w:pPr>
        <w:numPr>
          <w:ilvl w:val="0"/>
          <w:numId w:val="3"/>
        </w:numPr>
        <w:spacing w:before="100" w:beforeAutospacing="1" w:after="100" w:afterAutospacing="1"/>
        <w:rPr>
          <w:sz w:val="24"/>
          <w:szCs w:val="24"/>
          <w:lang w:eastAsia="en-GB"/>
        </w:rPr>
      </w:pPr>
      <w:r w:rsidRPr="00B21F9B">
        <w:rPr>
          <w:sz w:val="24"/>
          <w:szCs w:val="24"/>
          <w:lang w:eastAsia="en-GB"/>
        </w:rPr>
        <w:t xml:space="preserve">Salicornia and other annuals colonising mud and sand </w:t>
      </w:r>
    </w:p>
    <w:p w:rsidR="00B21F9B" w:rsidRPr="00B21F9B" w:rsidRDefault="00B21F9B" w:rsidP="00B21F9B">
      <w:pPr>
        <w:numPr>
          <w:ilvl w:val="0"/>
          <w:numId w:val="3"/>
        </w:numPr>
        <w:spacing w:before="100" w:beforeAutospacing="1" w:after="100" w:afterAutospacing="1"/>
        <w:rPr>
          <w:sz w:val="24"/>
          <w:szCs w:val="24"/>
          <w:lang w:eastAsia="en-GB"/>
        </w:rPr>
      </w:pPr>
      <w:r w:rsidRPr="00B21F9B">
        <w:rPr>
          <w:sz w:val="24"/>
          <w:szCs w:val="24"/>
          <w:lang w:eastAsia="en-GB"/>
        </w:rPr>
        <w:t xml:space="preserve">Mudflats and sandflats not covered by seawater at low tide </w:t>
      </w:r>
    </w:p>
    <w:p w:rsidR="00B21F9B" w:rsidRDefault="00B21F9B" w:rsidP="00B21F9B">
      <w:pPr>
        <w:numPr>
          <w:ilvl w:val="0"/>
          <w:numId w:val="3"/>
        </w:numPr>
        <w:spacing w:before="100" w:beforeAutospacing="1" w:after="100" w:afterAutospacing="1"/>
        <w:rPr>
          <w:sz w:val="24"/>
          <w:szCs w:val="24"/>
          <w:lang w:eastAsia="en-GB"/>
        </w:rPr>
      </w:pPr>
      <w:r w:rsidRPr="00B21F9B">
        <w:rPr>
          <w:sz w:val="24"/>
          <w:szCs w:val="24"/>
          <w:lang w:eastAsia="en-GB"/>
        </w:rPr>
        <w:t>Sandbanks which are slightly covered by sea water all the time</w:t>
      </w:r>
    </w:p>
    <w:p w:rsidR="00B21F9B" w:rsidRPr="00B21F9B" w:rsidRDefault="00B21F9B" w:rsidP="00B21F9B">
      <w:pPr>
        <w:spacing w:before="100" w:beforeAutospacing="1" w:after="100" w:afterAutospacing="1"/>
        <w:outlineLvl w:val="3"/>
        <w:rPr>
          <w:b/>
          <w:bCs/>
          <w:sz w:val="24"/>
          <w:szCs w:val="24"/>
          <w:lang w:eastAsia="en-GB"/>
        </w:rPr>
      </w:pPr>
      <w:r w:rsidRPr="00B21F9B">
        <w:rPr>
          <w:b/>
          <w:bCs/>
          <w:sz w:val="24"/>
          <w:szCs w:val="24"/>
          <w:lang w:eastAsia="en-GB"/>
        </w:rPr>
        <w:t>Species</w:t>
      </w:r>
    </w:p>
    <w:p w:rsidR="00B21F9B" w:rsidRPr="00B21F9B" w:rsidRDefault="00B21F9B" w:rsidP="00B21F9B">
      <w:pPr>
        <w:numPr>
          <w:ilvl w:val="0"/>
          <w:numId w:val="4"/>
        </w:numPr>
        <w:spacing w:before="100" w:beforeAutospacing="1" w:after="100" w:afterAutospacing="1"/>
        <w:rPr>
          <w:sz w:val="24"/>
          <w:szCs w:val="24"/>
          <w:lang w:eastAsia="en-GB"/>
        </w:rPr>
      </w:pPr>
      <w:r w:rsidRPr="00B21F9B">
        <w:rPr>
          <w:sz w:val="24"/>
          <w:szCs w:val="24"/>
          <w:lang w:eastAsia="en-GB"/>
        </w:rPr>
        <w:t>Allis shad </w:t>
      </w:r>
      <w:r w:rsidRPr="00813285">
        <w:rPr>
          <w:i/>
          <w:iCs/>
          <w:sz w:val="24"/>
          <w:szCs w:val="24"/>
          <w:lang w:eastAsia="en-GB"/>
        </w:rPr>
        <w:t>Alosa alosa</w:t>
      </w:r>
      <w:r w:rsidRPr="00B21F9B">
        <w:rPr>
          <w:sz w:val="24"/>
          <w:szCs w:val="24"/>
          <w:lang w:eastAsia="en-GB"/>
        </w:rPr>
        <w:t xml:space="preserve"> Twaite shad </w:t>
      </w:r>
      <w:r w:rsidRPr="00813285">
        <w:rPr>
          <w:i/>
          <w:iCs/>
          <w:sz w:val="24"/>
          <w:szCs w:val="24"/>
          <w:lang w:eastAsia="en-GB"/>
        </w:rPr>
        <w:t>Alosa falla</w:t>
      </w:r>
      <w:r w:rsidRPr="00B21F9B">
        <w:rPr>
          <w:sz w:val="24"/>
          <w:szCs w:val="24"/>
          <w:lang w:eastAsia="en-GB"/>
        </w:rPr>
        <w:t xml:space="preserve">x  </w:t>
      </w:r>
    </w:p>
    <w:p w:rsidR="00813285" w:rsidRDefault="00B21F9B" w:rsidP="00B21F9B">
      <w:pPr>
        <w:numPr>
          <w:ilvl w:val="0"/>
          <w:numId w:val="4"/>
        </w:numPr>
        <w:spacing w:before="100" w:beforeAutospacing="1" w:after="100" w:afterAutospacing="1"/>
        <w:rPr>
          <w:sz w:val="24"/>
          <w:szCs w:val="24"/>
          <w:lang w:eastAsia="en-GB"/>
        </w:rPr>
      </w:pPr>
      <w:r w:rsidRPr="00B21F9B">
        <w:rPr>
          <w:sz w:val="24"/>
          <w:szCs w:val="24"/>
          <w:lang w:eastAsia="en-GB"/>
        </w:rPr>
        <w:t>River amprey </w:t>
      </w:r>
      <w:r w:rsidRPr="00813285">
        <w:rPr>
          <w:i/>
          <w:iCs/>
          <w:sz w:val="24"/>
          <w:szCs w:val="24"/>
          <w:lang w:eastAsia="en-GB"/>
        </w:rPr>
        <w:t>Lampetra fluviatili</w:t>
      </w:r>
      <w:r w:rsidRPr="00B21F9B">
        <w:rPr>
          <w:sz w:val="24"/>
          <w:szCs w:val="24"/>
          <w:lang w:eastAsia="en-GB"/>
        </w:rPr>
        <w:t xml:space="preserve">s </w:t>
      </w:r>
    </w:p>
    <w:p w:rsidR="00B21F9B" w:rsidRPr="00B21F9B" w:rsidRDefault="00B21F9B" w:rsidP="00B21F9B">
      <w:pPr>
        <w:numPr>
          <w:ilvl w:val="0"/>
          <w:numId w:val="4"/>
        </w:numPr>
        <w:spacing w:before="100" w:beforeAutospacing="1" w:after="100" w:afterAutospacing="1"/>
        <w:rPr>
          <w:sz w:val="24"/>
          <w:szCs w:val="24"/>
          <w:lang w:eastAsia="en-GB"/>
        </w:rPr>
      </w:pPr>
      <w:r w:rsidRPr="00B21F9B">
        <w:rPr>
          <w:sz w:val="24"/>
          <w:szCs w:val="24"/>
          <w:lang w:eastAsia="en-GB"/>
        </w:rPr>
        <w:t>Sea Lamprey </w:t>
      </w:r>
      <w:r w:rsidRPr="00813285">
        <w:rPr>
          <w:i/>
          <w:iCs/>
          <w:sz w:val="24"/>
          <w:szCs w:val="24"/>
          <w:lang w:eastAsia="en-GB"/>
        </w:rPr>
        <w:t xml:space="preserve">Petromyzon marinus </w:t>
      </w:r>
    </w:p>
    <w:p w:rsidR="00B21F9B" w:rsidRPr="00B21F9B" w:rsidRDefault="00B21F9B" w:rsidP="00B21F9B">
      <w:pPr>
        <w:numPr>
          <w:ilvl w:val="0"/>
          <w:numId w:val="4"/>
        </w:numPr>
        <w:spacing w:before="100" w:beforeAutospacing="1" w:after="100" w:afterAutospacing="1"/>
        <w:rPr>
          <w:sz w:val="24"/>
          <w:szCs w:val="24"/>
          <w:lang w:eastAsia="en-GB"/>
        </w:rPr>
      </w:pPr>
      <w:r w:rsidRPr="00B21F9B">
        <w:rPr>
          <w:sz w:val="24"/>
          <w:szCs w:val="24"/>
          <w:lang w:eastAsia="en-GB"/>
        </w:rPr>
        <w:t>Otter </w:t>
      </w:r>
      <w:r w:rsidRPr="00B21F9B">
        <w:rPr>
          <w:i/>
          <w:iCs/>
          <w:sz w:val="24"/>
          <w:szCs w:val="24"/>
          <w:lang w:eastAsia="en-GB"/>
        </w:rPr>
        <w:t>Lutra lutra</w:t>
      </w:r>
    </w:p>
    <w:p w:rsidR="00B21F9B" w:rsidRPr="00F94CA6" w:rsidRDefault="00813285" w:rsidP="00B21F9B">
      <w:pPr>
        <w:spacing w:before="100" w:beforeAutospacing="1" w:after="100" w:afterAutospacing="1"/>
        <w:rPr>
          <w:b/>
          <w:sz w:val="28"/>
          <w:szCs w:val="28"/>
          <w:lang w:eastAsia="en-GB"/>
        </w:rPr>
      </w:pPr>
      <w:r w:rsidRPr="00F94CA6">
        <w:rPr>
          <w:b/>
          <w:sz w:val="28"/>
          <w:szCs w:val="28"/>
          <w:lang w:eastAsia="en-GB"/>
        </w:rPr>
        <w:t>(Group</w:t>
      </w:r>
      <w:r w:rsidR="00F94CA6" w:rsidRPr="00F94CA6">
        <w:rPr>
          <w:b/>
          <w:sz w:val="28"/>
          <w:szCs w:val="28"/>
          <w:lang w:eastAsia="en-GB"/>
        </w:rPr>
        <w:t xml:space="preserve"> C</w:t>
      </w:r>
      <w:r w:rsidRPr="00F94CA6">
        <w:rPr>
          <w:b/>
          <w:sz w:val="28"/>
          <w:szCs w:val="28"/>
          <w:lang w:eastAsia="en-GB"/>
        </w:rPr>
        <w:t xml:space="preserve">: Alex, Nicky, </w:t>
      </w:r>
      <w:r w:rsidR="00F94CA6" w:rsidRPr="00F94CA6">
        <w:rPr>
          <w:b/>
          <w:sz w:val="28"/>
          <w:szCs w:val="28"/>
          <w:lang w:eastAsia="en-GB"/>
        </w:rPr>
        <w:t>Jasmine, Joel)</w:t>
      </w:r>
    </w:p>
    <w:p w:rsidR="00F94CA6" w:rsidRDefault="00F94CA6" w:rsidP="00B0098F">
      <w:pPr>
        <w:spacing w:before="100" w:beforeAutospacing="1" w:after="100" w:afterAutospacing="1" w:line="360" w:lineRule="auto"/>
        <w:rPr>
          <w:sz w:val="24"/>
          <w:szCs w:val="24"/>
          <w:lang w:eastAsia="en-GB"/>
        </w:rPr>
      </w:pPr>
      <w:r>
        <w:rPr>
          <w:sz w:val="24"/>
          <w:szCs w:val="24"/>
          <w:lang w:eastAsia="en-GB"/>
        </w:rPr>
        <w:t>You may use ideas from the case studies used last year in your MSP lectures but Lyme Bay, Lundy and the Barrier Reef will provide some useful examples. Evidenced research must be found to justify each suggestion. Some examples from Swansea Bay would be as follows:</w:t>
      </w:r>
    </w:p>
    <w:p w:rsidR="00B0098F" w:rsidRDefault="00B0098F" w:rsidP="00B21F9B">
      <w:pPr>
        <w:spacing w:before="100" w:beforeAutospacing="1" w:after="100" w:afterAutospacing="1"/>
        <w:rPr>
          <w:sz w:val="24"/>
          <w:szCs w:val="24"/>
          <w:lang w:eastAsia="en-GB"/>
        </w:rPr>
      </w:pPr>
    </w:p>
    <w:p w:rsidR="00B0098F" w:rsidRDefault="00B0098F" w:rsidP="00B21F9B">
      <w:pPr>
        <w:spacing w:before="100" w:beforeAutospacing="1" w:after="100" w:afterAutospacing="1"/>
        <w:rPr>
          <w:sz w:val="24"/>
          <w:szCs w:val="24"/>
          <w:lang w:eastAsia="en-GB"/>
        </w:rPr>
      </w:pPr>
    </w:p>
    <w:p w:rsidR="00B0098F" w:rsidRDefault="00B0098F" w:rsidP="00B21F9B">
      <w:pPr>
        <w:spacing w:before="100" w:beforeAutospacing="1" w:after="100" w:afterAutospacing="1"/>
        <w:rPr>
          <w:sz w:val="24"/>
          <w:szCs w:val="24"/>
          <w:lang w:eastAsia="en-GB"/>
        </w:rPr>
      </w:pPr>
    </w:p>
    <w:p w:rsidR="00B0098F" w:rsidRDefault="00B0098F" w:rsidP="00B21F9B">
      <w:pPr>
        <w:spacing w:before="100" w:beforeAutospacing="1" w:after="100" w:afterAutospacing="1"/>
        <w:rPr>
          <w:sz w:val="24"/>
          <w:szCs w:val="24"/>
          <w:lang w:eastAsia="en-GB"/>
        </w:rPr>
      </w:pPr>
    </w:p>
    <w:p w:rsidR="00B0098F" w:rsidRDefault="00B0098F" w:rsidP="00B21F9B">
      <w:pPr>
        <w:spacing w:before="100" w:beforeAutospacing="1" w:after="100" w:afterAutospacing="1"/>
        <w:rPr>
          <w:sz w:val="24"/>
          <w:szCs w:val="24"/>
          <w:lang w:eastAsia="en-GB"/>
        </w:rPr>
      </w:pPr>
    </w:p>
    <w:p w:rsidR="00B0098F" w:rsidRDefault="00B0098F" w:rsidP="00B21F9B">
      <w:pPr>
        <w:spacing w:before="100" w:beforeAutospacing="1" w:after="100" w:afterAutospacing="1"/>
        <w:rPr>
          <w:sz w:val="24"/>
          <w:szCs w:val="24"/>
          <w:lang w:eastAsia="en-GB"/>
        </w:rPr>
      </w:pPr>
    </w:p>
    <w:p w:rsidR="00B0098F" w:rsidRDefault="00B0098F" w:rsidP="00B21F9B">
      <w:pPr>
        <w:spacing w:before="100" w:beforeAutospacing="1" w:after="100" w:afterAutospacing="1"/>
        <w:rPr>
          <w:sz w:val="24"/>
          <w:szCs w:val="24"/>
          <w:lang w:eastAsia="en-GB"/>
        </w:rPr>
      </w:pPr>
    </w:p>
    <w:tbl>
      <w:tblPr>
        <w:tblW w:w="10548" w:type="dxa"/>
        <w:jc w:val="center"/>
        <w:tblInd w:w="-11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368"/>
        <w:gridCol w:w="1260"/>
        <w:gridCol w:w="1080"/>
        <w:gridCol w:w="1440"/>
        <w:gridCol w:w="5400"/>
      </w:tblGrid>
      <w:tr w:rsidR="00F94CA6" w:rsidTr="00D42D8C">
        <w:trPr>
          <w:cantSplit/>
          <w:jc w:val="center"/>
        </w:trPr>
        <w:tc>
          <w:tcPr>
            <w:tcW w:w="5148" w:type="dxa"/>
            <w:gridSpan w:val="4"/>
            <w:shd w:val="clear" w:color="auto" w:fill="B3B3B3"/>
          </w:tcPr>
          <w:p w:rsidR="00F94CA6" w:rsidRDefault="00F94CA6" w:rsidP="00D42D8C">
            <w:pPr>
              <w:rPr>
                <w:b/>
                <w:bCs/>
              </w:rPr>
            </w:pPr>
            <w:r>
              <w:rPr>
                <w:b/>
                <w:bCs/>
              </w:rPr>
              <w:t>▼ Coastal Uses</w:t>
            </w:r>
          </w:p>
        </w:tc>
        <w:tc>
          <w:tcPr>
            <w:tcW w:w="5400" w:type="dxa"/>
            <w:shd w:val="clear" w:color="auto" w:fill="B3B3B3"/>
          </w:tcPr>
          <w:p w:rsidR="00F94CA6" w:rsidRDefault="00F94CA6" w:rsidP="00D42D8C">
            <w:pPr>
              <w:rPr>
                <w:b/>
                <w:bCs/>
              </w:rPr>
            </w:pPr>
            <w:r>
              <w:rPr>
                <w:b/>
                <w:bCs/>
              </w:rPr>
              <w:t>Evidence of Interaction Indicators</w:t>
            </w:r>
          </w:p>
        </w:tc>
      </w:tr>
      <w:tr w:rsidR="00F94CA6" w:rsidTr="00D42D8C">
        <w:trPr>
          <w:cantSplit/>
          <w:jc w:val="center"/>
        </w:trPr>
        <w:tc>
          <w:tcPr>
            <w:tcW w:w="1368" w:type="dxa"/>
            <w:vMerge w:val="restart"/>
          </w:tcPr>
          <w:p w:rsidR="00F94CA6" w:rsidRDefault="00F94CA6" w:rsidP="00D42D8C">
            <w:r>
              <w:t>Commercial and Industrial</w:t>
            </w:r>
          </w:p>
        </w:tc>
        <w:tc>
          <w:tcPr>
            <w:tcW w:w="1260" w:type="dxa"/>
            <w:vMerge w:val="restart"/>
          </w:tcPr>
          <w:p w:rsidR="00F94CA6" w:rsidRDefault="00F94CA6" w:rsidP="00D42D8C">
            <w:r>
              <w:t>Commercial</w:t>
            </w:r>
          </w:p>
        </w:tc>
        <w:tc>
          <w:tcPr>
            <w:tcW w:w="2520" w:type="dxa"/>
            <w:gridSpan w:val="2"/>
          </w:tcPr>
          <w:p w:rsidR="00F94CA6" w:rsidRDefault="00F94CA6" w:rsidP="00D42D8C">
            <w:r>
              <w:t xml:space="preserve">Tourism </w:t>
            </w:r>
          </w:p>
          <w:p w:rsidR="00F94CA6" w:rsidRDefault="00F94CA6" w:rsidP="00D42D8C">
            <w:r>
              <w:t>Developments</w:t>
            </w:r>
          </w:p>
        </w:tc>
        <w:tc>
          <w:tcPr>
            <w:tcW w:w="5400" w:type="dxa"/>
            <w:vMerge w:val="restart"/>
          </w:tcPr>
          <w:p w:rsidR="00F94CA6" w:rsidRDefault="00F94CA6" w:rsidP="00D42D8C">
            <w:pPr>
              <w:jc w:val="both"/>
            </w:pPr>
            <w:r>
              <w:t xml:space="preserve">It is felt unlikely that additional tourism development and Marina Services will have a major impact. Existing infrastructure at Swansea Maritime Quarter and SA1 development is in place and Gower’s many designations control coastal development. However pile driving and construction works produces variable levels of noise and sediment disruption. Thomsen </w:t>
            </w:r>
            <w:r>
              <w:rPr>
                <w:i/>
                <w:iCs/>
              </w:rPr>
              <w:t>et al.</w:t>
            </w:r>
            <w:r>
              <w:t xml:space="preserve"> (2006) suggested that porpoise audibility of pile driving would extend beyond 80km from source. Evans (2000a) acknowledged that blasting and dredging could affect porpoise behaviour, although effects are likely to be short-term. Local Authority plans to redesign parts of Swansea Bay Seafront and Mumbles Promenade (Green, 2007; White Green Young Consulting Ltd, 2007) are currently being explored, and some proposals could potentially affect feeding grounds around Mumbles. As with SA1, construction and demolition phases involving Mumbles Pier could produce sufficient noise and sediment disruption to affect porpoises. Proximity to critical feeding habitats of Mixon Bank and White Oyster Ledge is of particular concern (Sections: 2.3.2; 3.3.1; 6.3). </w:t>
            </w:r>
          </w:p>
        </w:tc>
      </w:tr>
      <w:tr w:rsidR="00F94CA6" w:rsidTr="00D42D8C">
        <w:trPr>
          <w:cantSplit/>
          <w:jc w:val="center"/>
        </w:trPr>
        <w:tc>
          <w:tcPr>
            <w:tcW w:w="1368" w:type="dxa"/>
            <w:vMerge/>
          </w:tcPr>
          <w:p w:rsidR="00F94CA6" w:rsidRDefault="00F94CA6" w:rsidP="00D42D8C"/>
        </w:tc>
        <w:tc>
          <w:tcPr>
            <w:tcW w:w="1260" w:type="dxa"/>
            <w:vMerge/>
          </w:tcPr>
          <w:p w:rsidR="00F94CA6" w:rsidRDefault="00F94CA6" w:rsidP="00D42D8C"/>
        </w:tc>
        <w:tc>
          <w:tcPr>
            <w:tcW w:w="2520" w:type="dxa"/>
            <w:gridSpan w:val="2"/>
          </w:tcPr>
          <w:p w:rsidR="00F94CA6" w:rsidRDefault="00F94CA6" w:rsidP="00D42D8C">
            <w:smartTag w:uri="urn:schemas-microsoft-com:office:smarttags" w:element="City">
              <w:smartTag w:uri="urn:schemas-microsoft-com:office:smarttags" w:element="place">
                <w:r>
                  <w:t>Marina</w:t>
                </w:r>
              </w:smartTag>
            </w:smartTag>
            <w:r>
              <w:t xml:space="preserve"> </w:t>
            </w:r>
          </w:p>
          <w:p w:rsidR="00F94CA6" w:rsidRDefault="00F94CA6" w:rsidP="00D42D8C">
            <w:r>
              <w:t>Services</w:t>
            </w:r>
          </w:p>
        </w:tc>
        <w:tc>
          <w:tcPr>
            <w:tcW w:w="5400" w:type="dxa"/>
            <w:vMerge/>
          </w:tcPr>
          <w:p w:rsidR="00F94CA6" w:rsidRDefault="00F94CA6" w:rsidP="00D42D8C">
            <w:pPr>
              <w:jc w:val="both"/>
            </w:pPr>
          </w:p>
        </w:tc>
      </w:tr>
      <w:tr w:rsidR="00F94CA6" w:rsidTr="00D42D8C">
        <w:trPr>
          <w:cantSplit/>
          <w:jc w:val="center"/>
        </w:trPr>
        <w:tc>
          <w:tcPr>
            <w:tcW w:w="1368" w:type="dxa"/>
            <w:vMerge/>
          </w:tcPr>
          <w:p w:rsidR="00F94CA6" w:rsidRDefault="00F94CA6" w:rsidP="00D42D8C"/>
        </w:tc>
        <w:tc>
          <w:tcPr>
            <w:tcW w:w="1260" w:type="dxa"/>
            <w:vMerge/>
          </w:tcPr>
          <w:p w:rsidR="00F94CA6" w:rsidRDefault="00F94CA6" w:rsidP="00D42D8C"/>
        </w:tc>
        <w:tc>
          <w:tcPr>
            <w:tcW w:w="1080" w:type="dxa"/>
            <w:vMerge w:val="restart"/>
          </w:tcPr>
          <w:p w:rsidR="00F94CA6" w:rsidRDefault="00F94CA6" w:rsidP="00D42D8C">
            <w:r>
              <w:t>Transport</w:t>
            </w:r>
          </w:p>
        </w:tc>
        <w:tc>
          <w:tcPr>
            <w:tcW w:w="1440" w:type="dxa"/>
          </w:tcPr>
          <w:p w:rsidR="00F94CA6" w:rsidRDefault="00F94CA6" w:rsidP="00D42D8C">
            <w:r>
              <w:t>Ferries</w:t>
            </w:r>
          </w:p>
        </w:tc>
        <w:tc>
          <w:tcPr>
            <w:tcW w:w="5400" w:type="dxa"/>
            <w:vMerge w:val="restart"/>
          </w:tcPr>
          <w:p w:rsidR="00F94CA6" w:rsidRDefault="00F94CA6" w:rsidP="00D42D8C">
            <w:pPr>
              <w:jc w:val="both"/>
            </w:pPr>
            <w:r>
              <w:t xml:space="preserve">A </w:t>
            </w:r>
            <w:smartTag w:uri="urn:schemas-microsoft-com:office:smarttags" w:element="City">
              <w:r>
                <w:t>Swansea</w:t>
              </w:r>
            </w:smartTag>
            <w:r>
              <w:t xml:space="preserve"> - </w:t>
            </w:r>
            <w:smartTag w:uri="urn:schemas-microsoft-com:office:smarttags" w:element="City">
              <w:smartTag w:uri="urn:schemas-microsoft-com:office:smarttags" w:element="place">
                <w:r>
                  <w:t>Cork</w:t>
                </w:r>
              </w:smartTag>
            </w:smartTag>
            <w:r>
              <w:t xml:space="preserve"> ferry operated from Swansea Marina once a day and is constrained by draught to main, deep channel routes. Most porpoise habitats will be unaffected except for porpoise corridors.  Although no evidence of ship collision exists in this area, a small risk exists for young and injured porpoises transiting between critical habitats, as NOAA (2006) reported a case of a harbour porpoise killed as a result of a ship collision. Larger vessels emit low frequency noise and porpoises are less susceptible to disturbance from these, communicating through higher frequency channels. Detection rates are also higher and so aversive action by porpoises will typically be initiated in good time.   Evans (2000a) noted that although porpoises can occasionally react negatively to ferries, they co-exist and only should traffic levels increase substantially would long-term behaviour be disrupted (Sections: 2.3.2; 2.3.10).</w:t>
            </w:r>
          </w:p>
        </w:tc>
      </w:tr>
      <w:tr w:rsidR="00F94CA6" w:rsidTr="00D42D8C">
        <w:trPr>
          <w:cantSplit/>
          <w:jc w:val="center"/>
        </w:trPr>
        <w:tc>
          <w:tcPr>
            <w:tcW w:w="1368" w:type="dxa"/>
            <w:vMerge/>
          </w:tcPr>
          <w:p w:rsidR="00F94CA6" w:rsidRDefault="00F94CA6" w:rsidP="00D42D8C"/>
        </w:tc>
        <w:tc>
          <w:tcPr>
            <w:tcW w:w="1260" w:type="dxa"/>
            <w:vMerge/>
          </w:tcPr>
          <w:p w:rsidR="00F94CA6" w:rsidRDefault="00F94CA6" w:rsidP="00D42D8C"/>
        </w:tc>
        <w:tc>
          <w:tcPr>
            <w:tcW w:w="1080" w:type="dxa"/>
            <w:vMerge/>
          </w:tcPr>
          <w:p w:rsidR="00F94CA6" w:rsidRDefault="00F94CA6" w:rsidP="00D42D8C">
            <w:pPr>
              <w:jc w:val="center"/>
            </w:pPr>
          </w:p>
        </w:tc>
        <w:tc>
          <w:tcPr>
            <w:tcW w:w="1440" w:type="dxa"/>
          </w:tcPr>
          <w:p w:rsidR="00F94CA6" w:rsidRDefault="00F94CA6" w:rsidP="00D42D8C">
            <w:r>
              <w:t>Shipping</w:t>
            </w:r>
          </w:p>
        </w:tc>
        <w:tc>
          <w:tcPr>
            <w:tcW w:w="5400" w:type="dxa"/>
            <w:vMerge/>
          </w:tcPr>
          <w:p w:rsidR="00F94CA6" w:rsidRDefault="00F94CA6" w:rsidP="00D42D8C">
            <w:pPr>
              <w:jc w:val="both"/>
            </w:pPr>
          </w:p>
        </w:tc>
      </w:tr>
      <w:tr w:rsidR="00F94CA6" w:rsidTr="00D42D8C">
        <w:trPr>
          <w:cantSplit/>
          <w:jc w:val="center"/>
        </w:trPr>
        <w:tc>
          <w:tcPr>
            <w:tcW w:w="1368" w:type="dxa"/>
            <w:vMerge/>
          </w:tcPr>
          <w:p w:rsidR="00F94CA6" w:rsidRDefault="00F94CA6" w:rsidP="00D42D8C"/>
        </w:tc>
        <w:tc>
          <w:tcPr>
            <w:tcW w:w="1260" w:type="dxa"/>
            <w:vMerge/>
          </w:tcPr>
          <w:p w:rsidR="00F94CA6" w:rsidRDefault="00F94CA6" w:rsidP="00D42D8C"/>
        </w:tc>
        <w:tc>
          <w:tcPr>
            <w:tcW w:w="1080" w:type="dxa"/>
            <w:vMerge/>
          </w:tcPr>
          <w:p w:rsidR="00F94CA6" w:rsidRDefault="00F94CA6" w:rsidP="00D42D8C">
            <w:pPr>
              <w:jc w:val="center"/>
            </w:pPr>
          </w:p>
        </w:tc>
        <w:tc>
          <w:tcPr>
            <w:tcW w:w="1440" w:type="dxa"/>
          </w:tcPr>
          <w:p w:rsidR="00F94CA6" w:rsidRDefault="00F94CA6" w:rsidP="00D42D8C">
            <w:r>
              <w:t>Customs etc</w:t>
            </w:r>
          </w:p>
        </w:tc>
        <w:tc>
          <w:tcPr>
            <w:tcW w:w="5400" w:type="dxa"/>
          </w:tcPr>
          <w:p w:rsidR="00F94CA6" w:rsidRDefault="00F94CA6" w:rsidP="00D42D8C">
            <w:pPr>
              <w:jc w:val="both"/>
            </w:pPr>
            <w:r>
              <w:t xml:space="preserve">Smaller Customs and RNLI craft etc are faster and typically displacement vessels, which generate high levels of noise They can enter shallow coastal areas and are capable of swift changes in direction. Therefore there is a potential impact to all porpoise habitats. Observations revealed no obvious behavioural changes provided vessels maintained a steady directional course and speed (Table 5.41). However as will be considered under ‘Residency and Recreation’, sudden directional changes can provoke many negative behavioural responses (Sections 2.3.10; 5.3). </w:t>
            </w:r>
          </w:p>
        </w:tc>
      </w:tr>
    </w:tbl>
    <w:p w:rsidR="00F94CA6" w:rsidRDefault="00F94CA6" w:rsidP="00B21F9B">
      <w:pPr>
        <w:spacing w:before="100" w:beforeAutospacing="1" w:after="100" w:afterAutospacing="1"/>
        <w:rPr>
          <w:sz w:val="24"/>
          <w:szCs w:val="24"/>
          <w:lang w:eastAsia="en-GB"/>
        </w:rPr>
      </w:pPr>
    </w:p>
    <w:p w:rsidR="00B21F9B" w:rsidRDefault="00F94CA6" w:rsidP="00B0098F">
      <w:pPr>
        <w:spacing w:before="100" w:beforeAutospacing="1" w:after="100" w:afterAutospacing="1" w:line="360" w:lineRule="auto"/>
        <w:rPr>
          <w:sz w:val="24"/>
          <w:szCs w:val="24"/>
          <w:lang w:eastAsia="en-GB"/>
        </w:rPr>
      </w:pPr>
      <w:r>
        <w:rPr>
          <w:sz w:val="24"/>
          <w:szCs w:val="24"/>
          <w:lang w:eastAsia="en-GB"/>
        </w:rPr>
        <w:t xml:space="preserve">You will present your findings and your management suggestions in a seminar-based session in two weeks time. </w:t>
      </w:r>
    </w:p>
    <w:p w:rsidR="00B21F9B" w:rsidRPr="00B21F9B" w:rsidRDefault="00B21F9B" w:rsidP="00B21F9B">
      <w:pPr>
        <w:spacing w:before="100" w:beforeAutospacing="1" w:after="100" w:afterAutospacing="1"/>
        <w:rPr>
          <w:sz w:val="24"/>
          <w:szCs w:val="24"/>
          <w:lang w:eastAsia="en-GB"/>
        </w:rPr>
      </w:pPr>
    </w:p>
    <w:p w:rsidR="00B21F9B" w:rsidRDefault="00B21F9B" w:rsidP="00B21F9B">
      <w:pPr>
        <w:pStyle w:val="normal-p3"/>
        <w:spacing w:after="0"/>
        <w:ind w:firstLine="0"/>
        <w:rPr>
          <w:rStyle w:val="normal-c01"/>
        </w:rPr>
      </w:pPr>
    </w:p>
    <w:p w:rsidR="00B21F9B" w:rsidRDefault="00B21F9B" w:rsidP="00B21F9B">
      <w:pPr>
        <w:pStyle w:val="normal-p3"/>
        <w:spacing w:after="0"/>
        <w:ind w:firstLine="0"/>
        <w:rPr>
          <w:rStyle w:val="normal-c01"/>
        </w:rPr>
      </w:pPr>
    </w:p>
    <w:p w:rsidR="00B21F9B" w:rsidRDefault="00B21F9B"/>
    <w:p w:rsidR="00B21F9B" w:rsidRDefault="00B21F9B"/>
    <w:sectPr w:rsidR="00B21F9B" w:rsidSect="0068521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A450F2"/>
    <w:multiLevelType w:val="multilevel"/>
    <w:tmpl w:val="34C4C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1647EC8"/>
    <w:multiLevelType w:val="multilevel"/>
    <w:tmpl w:val="DCFA1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43170E0"/>
    <w:multiLevelType w:val="multilevel"/>
    <w:tmpl w:val="35FA3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4A97BF2"/>
    <w:multiLevelType w:val="multilevel"/>
    <w:tmpl w:val="6696D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21F9B"/>
    <w:rsid w:val="00055F8C"/>
    <w:rsid w:val="000769C8"/>
    <w:rsid w:val="000A5458"/>
    <w:rsid w:val="002B1163"/>
    <w:rsid w:val="002C2C3B"/>
    <w:rsid w:val="00377C5B"/>
    <w:rsid w:val="003B598E"/>
    <w:rsid w:val="00685215"/>
    <w:rsid w:val="006F161E"/>
    <w:rsid w:val="00720A98"/>
    <w:rsid w:val="00813285"/>
    <w:rsid w:val="00A937CC"/>
    <w:rsid w:val="00B0098F"/>
    <w:rsid w:val="00B21F9B"/>
    <w:rsid w:val="00EC4CB3"/>
    <w:rsid w:val="00F94C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1F9B"/>
    <w:pPr>
      <w:spacing w:after="0" w:line="240" w:lineRule="auto"/>
    </w:pPr>
    <w:rPr>
      <w:rFonts w:ascii="Times New Roman" w:eastAsia="Times New Roman" w:hAnsi="Times New Roman" w:cs="Times New Roman"/>
      <w:sz w:val="20"/>
      <w:szCs w:val="20"/>
    </w:rPr>
  </w:style>
  <w:style w:type="paragraph" w:styleId="Heading4">
    <w:name w:val="heading 4"/>
    <w:basedOn w:val="Normal"/>
    <w:link w:val="Heading4Char"/>
    <w:uiPriority w:val="9"/>
    <w:qFormat/>
    <w:rsid w:val="00B21F9B"/>
    <w:pPr>
      <w:spacing w:before="100" w:beforeAutospacing="1" w:after="100" w:afterAutospacing="1"/>
      <w:outlineLvl w:val="3"/>
    </w:pPr>
    <w:rPr>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21F9B"/>
    <w:rPr>
      <w:i/>
      <w:iCs/>
    </w:rPr>
  </w:style>
  <w:style w:type="character" w:customStyle="1" w:styleId="bodytext1">
    <w:name w:val="body_text1"/>
    <w:basedOn w:val="DefaultParagraphFont"/>
    <w:rsid w:val="00B21F9B"/>
    <w:rPr>
      <w:rFonts w:ascii="Arial" w:hAnsi="Arial" w:cs="Arial" w:hint="default"/>
      <w:color w:val="003366"/>
      <w:sz w:val="16"/>
      <w:szCs w:val="16"/>
    </w:rPr>
  </w:style>
  <w:style w:type="paragraph" w:customStyle="1" w:styleId="normal-p3">
    <w:name w:val="normal-p3"/>
    <w:basedOn w:val="Normal"/>
    <w:rsid w:val="00B21F9B"/>
    <w:pPr>
      <w:spacing w:after="93"/>
      <w:ind w:firstLine="280"/>
    </w:pPr>
    <w:rPr>
      <w:rFonts w:eastAsia="SimSun"/>
      <w:color w:val="000000"/>
      <w:sz w:val="24"/>
      <w:szCs w:val="24"/>
      <w:lang w:eastAsia="zh-CN"/>
    </w:rPr>
  </w:style>
  <w:style w:type="character" w:customStyle="1" w:styleId="normal-c01">
    <w:name w:val="normal-c01"/>
    <w:basedOn w:val="DefaultParagraphFont"/>
    <w:rsid w:val="00B21F9B"/>
    <w:rPr>
      <w:rFonts w:ascii="Verdana" w:hAnsi="Verdana" w:hint="default"/>
      <w:sz w:val="16"/>
      <w:szCs w:val="16"/>
    </w:rPr>
  </w:style>
  <w:style w:type="character" w:customStyle="1" w:styleId="normal-c21">
    <w:name w:val="normal-c21"/>
    <w:basedOn w:val="DefaultParagraphFont"/>
    <w:rsid w:val="00B21F9B"/>
    <w:rPr>
      <w:rFonts w:ascii="Verdana" w:hAnsi="Verdana" w:hint="default"/>
      <w:i/>
      <w:iCs/>
      <w:sz w:val="16"/>
      <w:szCs w:val="16"/>
    </w:rPr>
  </w:style>
  <w:style w:type="character" w:customStyle="1" w:styleId="normal-c31">
    <w:name w:val="normal-c31"/>
    <w:basedOn w:val="DefaultParagraphFont"/>
    <w:rsid w:val="00B21F9B"/>
    <w:rPr>
      <w:rFonts w:ascii="Verdana" w:hAnsi="Verdana" w:hint="default"/>
      <w:i/>
      <w:iCs/>
      <w:sz w:val="16"/>
      <w:szCs w:val="16"/>
    </w:rPr>
  </w:style>
  <w:style w:type="paragraph" w:styleId="BalloonText">
    <w:name w:val="Balloon Text"/>
    <w:basedOn w:val="Normal"/>
    <w:link w:val="BalloonTextChar"/>
    <w:uiPriority w:val="99"/>
    <w:semiHidden/>
    <w:unhideWhenUsed/>
    <w:rsid w:val="00B21F9B"/>
    <w:rPr>
      <w:rFonts w:ascii="Tahoma" w:hAnsi="Tahoma" w:cs="Tahoma"/>
      <w:sz w:val="16"/>
      <w:szCs w:val="16"/>
    </w:rPr>
  </w:style>
  <w:style w:type="character" w:customStyle="1" w:styleId="BalloonTextChar">
    <w:name w:val="Balloon Text Char"/>
    <w:basedOn w:val="DefaultParagraphFont"/>
    <w:link w:val="BalloonText"/>
    <w:uiPriority w:val="99"/>
    <w:semiHidden/>
    <w:rsid w:val="00B21F9B"/>
    <w:rPr>
      <w:rFonts w:ascii="Tahoma" w:eastAsia="Times New Roman" w:hAnsi="Tahoma" w:cs="Tahoma"/>
      <w:sz w:val="16"/>
      <w:szCs w:val="16"/>
    </w:rPr>
  </w:style>
  <w:style w:type="paragraph" w:customStyle="1" w:styleId="bodytext">
    <w:name w:val="body_text"/>
    <w:basedOn w:val="Normal"/>
    <w:rsid w:val="00B21F9B"/>
    <w:pPr>
      <w:spacing w:before="100" w:beforeAutospacing="1" w:after="100" w:afterAutospacing="1"/>
    </w:pPr>
    <w:rPr>
      <w:rFonts w:ascii="Arial" w:hAnsi="Arial" w:cs="Arial"/>
      <w:color w:val="003366"/>
      <w:sz w:val="18"/>
      <w:szCs w:val="18"/>
      <w:lang w:eastAsia="en-GB"/>
    </w:rPr>
  </w:style>
  <w:style w:type="character" w:styleId="Hyperlink">
    <w:name w:val="Hyperlink"/>
    <w:basedOn w:val="DefaultParagraphFont"/>
    <w:uiPriority w:val="99"/>
    <w:semiHidden/>
    <w:unhideWhenUsed/>
    <w:rsid w:val="00B21F9B"/>
    <w:rPr>
      <w:color w:val="003366"/>
      <w:u w:val="single"/>
    </w:rPr>
  </w:style>
  <w:style w:type="paragraph" w:styleId="NormalWeb">
    <w:name w:val="Normal (Web)"/>
    <w:basedOn w:val="Normal"/>
    <w:uiPriority w:val="99"/>
    <w:semiHidden/>
    <w:unhideWhenUsed/>
    <w:rsid w:val="00B21F9B"/>
    <w:pPr>
      <w:spacing w:before="100" w:beforeAutospacing="1" w:after="100" w:afterAutospacing="1"/>
    </w:pPr>
    <w:rPr>
      <w:sz w:val="24"/>
      <w:szCs w:val="24"/>
      <w:lang w:eastAsia="en-GB"/>
    </w:rPr>
  </w:style>
  <w:style w:type="character" w:customStyle="1" w:styleId="Heading4Char">
    <w:name w:val="Heading 4 Char"/>
    <w:basedOn w:val="DefaultParagraphFont"/>
    <w:link w:val="Heading4"/>
    <w:uiPriority w:val="9"/>
    <w:rsid w:val="00B21F9B"/>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B21F9B"/>
    <w:rPr>
      <w:b/>
      <w:bCs/>
    </w:rPr>
  </w:style>
</w:styles>
</file>

<file path=word/webSettings.xml><?xml version="1.0" encoding="utf-8"?>
<w:webSettings xmlns:r="http://schemas.openxmlformats.org/officeDocument/2006/relationships" xmlns:w="http://schemas.openxmlformats.org/wordprocessingml/2006/main">
  <w:divs>
    <w:div w:id="825635004">
      <w:bodyDiv w:val="1"/>
      <w:marLeft w:val="0"/>
      <w:marRight w:val="0"/>
      <w:marTop w:val="0"/>
      <w:marBottom w:val="0"/>
      <w:divBdr>
        <w:top w:val="none" w:sz="0" w:space="0" w:color="auto"/>
        <w:left w:val="none" w:sz="0" w:space="0" w:color="auto"/>
        <w:bottom w:val="none" w:sz="0" w:space="0" w:color="auto"/>
        <w:right w:val="none" w:sz="0" w:space="0" w:color="auto"/>
      </w:divBdr>
      <w:divsChild>
        <w:div w:id="1825587369">
          <w:marLeft w:val="0"/>
          <w:marRight w:val="0"/>
          <w:marTop w:val="0"/>
          <w:marBottom w:val="0"/>
          <w:divBdr>
            <w:top w:val="none" w:sz="0" w:space="0" w:color="auto"/>
            <w:left w:val="none" w:sz="0" w:space="0" w:color="auto"/>
            <w:bottom w:val="none" w:sz="0" w:space="0" w:color="auto"/>
            <w:right w:val="none" w:sz="0" w:space="0" w:color="auto"/>
          </w:divBdr>
          <w:divsChild>
            <w:div w:id="1624851173">
              <w:marLeft w:val="0"/>
              <w:marRight w:val="0"/>
              <w:marTop w:val="0"/>
              <w:marBottom w:val="0"/>
              <w:divBdr>
                <w:top w:val="none" w:sz="0" w:space="0" w:color="auto"/>
                <w:left w:val="none" w:sz="0" w:space="0" w:color="auto"/>
                <w:bottom w:val="none" w:sz="0" w:space="0" w:color="auto"/>
                <w:right w:val="none" w:sz="0" w:space="0" w:color="auto"/>
              </w:divBdr>
              <w:divsChild>
                <w:div w:id="11222246">
                  <w:marLeft w:val="0"/>
                  <w:marRight w:val="0"/>
                  <w:marTop w:val="0"/>
                  <w:marBottom w:val="0"/>
                  <w:divBdr>
                    <w:top w:val="none" w:sz="0" w:space="0" w:color="auto"/>
                    <w:left w:val="none" w:sz="0" w:space="0" w:color="auto"/>
                    <w:bottom w:val="none" w:sz="0" w:space="0" w:color="auto"/>
                    <w:right w:val="none" w:sz="0" w:space="0" w:color="auto"/>
                  </w:divBdr>
                  <w:divsChild>
                    <w:div w:id="1025054768">
                      <w:marLeft w:val="0"/>
                      <w:marRight w:val="0"/>
                      <w:marTop w:val="0"/>
                      <w:marBottom w:val="0"/>
                      <w:divBdr>
                        <w:top w:val="none" w:sz="0" w:space="0" w:color="auto"/>
                        <w:left w:val="none" w:sz="0" w:space="0" w:color="auto"/>
                        <w:bottom w:val="none" w:sz="0" w:space="0" w:color="auto"/>
                        <w:right w:val="none" w:sz="0" w:space="0" w:color="auto"/>
                      </w:divBdr>
                      <w:divsChild>
                        <w:div w:id="1225872008">
                          <w:marLeft w:val="0"/>
                          <w:marRight w:val="0"/>
                          <w:marTop w:val="0"/>
                          <w:marBottom w:val="0"/>
                          <w:divBdr>
                            <w:top w:val="none" w:sz="0" w:space="0" w:color="auto"/>
                            <w:left w:val="none" w:sz="0" w:space="0" w:color="auto"/>
                            <w:bottom w:val="none" w:sz="0" w:space="0" w:color="auto"/>
                            <w:right w:val="none" w:sz="0" w:space="0" w:color="auto"/>
                          </w:divBdr>
                          <w:divsChild>
                            <w:div w:id="606161517">
                              <w:marLeft w:val="0"/>
                              <w:marRight w:val="0"/>
                              <w:marTop w:val="0"/>
                              <w:marBottom w:val="0"/>
                              <w:divBdr>
                                <w:top w:val="none" w:sz="0" w:space="0" w:color="auto"/>
                                <w:left w:val="none" w:sz="0" w:space="0" w:color="auto"/>
                                <w:bottom w:val="none" w:sz="0" w:space="0" w:color="auto"/>
                                <w:right w:val="none" w:sz="0" w:space="0" w:color="auto"/>
                              </w:divBdr>
                              <w:divsChild>
                                <w:div w:id="207153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948314">
      <w:bodyDiv w:val="1"/>
      <w:marLeft w:val="0"/>
      <w:marRight w:val="0"/>
      <w:marTop w:val="0"/>
      <w:marBottom w:val="0"/>
      <w:divBdr>
        <w:top w:val="none" w:sz="0" w:space="0" w:color="auto"/>
        <w:left w:val="none" w:sz="0" w:space="0" w:color="auto"/>
        <w:bottom w:val="none" w:sz="0" w:space="0" w:color="auto"/>
        <w:right w:val="none" w:sz="0" w:space="0" w:color="auto"/>
      </w:divBdr>
      <w:divsChild>
        <w:div w:id="910851606">
          <w:marLeft w:val="0"/>
          <w:marRight w:val="0"/>
          <w:marTop w:val="0"/>
          <w:marBottom w:val="0"/>
          <w:divBdr>
            <w:top w:val="none" w:sz="0" w:space="0" w:color="auto"/>
            <w:left w:val="none" w:sz="0" w:space="0" w:color="auto"/>
            <w:bottom w:val="none" w:sz="0" w:space="0" w:color="auto"/>
            <w:right w:val="none" w:sz="0" w:space="0" w:color="auto"/>
          </w:divBdr>
          <w:divsChild>
            <w:div w:id="459105438">
              <w:marLeft w:val="0"/>
              <w:marRight w:val="0"/>
              <w:marTop w:val="0"/>
              <w:marBottom w:val="0"/>
              <w:divBdr>
                <w:top w:val="none" w:sz="0" w:space="0" w:color="auto"/>
                <w:left w:val="none" w:sz="0" w:space="0" w:color="auto"/>
                <w:bottom w:val="none" w:sz="0" w:space="0" w:color="auto"/>
                <w:right w:val="none" w:sz="0" w:space="0" w:color="auto"/>
              </w:divBdr>
              <w:divsChild>
                <w:div w:id="65930124">
                  <w:marLeft w:val="0"/>
                  <w:marRight w:val="0"/>
                  <w:marTop w:val="0"/>
                  <w:marBottom w:val="0"/>
                  <w:divBdr>
                    <w:top w:val="none" w:sz="0" w:space="0" w:color="auto"/>
                    <w:left w:val="none" w:sz="0" w:space="0" w:color="auto"/>
                    <w:bottom w:val="none" w:sz="0" w:space="0" w:color="auto"/>
                    <w:right w:val="none" w:sz="0" w:space="0" w:color="auto"/>
                  </w:divBdr>
                  <w:divsChild>
                    <w:div w:id="106581965">
                      <w:marLeft w:val="0"/>
                      <w:marRight w:val="0"/>
                      <w:marTop w:val="0"/>
                      <w:marBottom w:val="0"/>
                      <w:divBdr>
                        <w:top w:val="none" w:sz="0" w:space="0" w:color="auto"/>
                        <w:left w:val="none" w:sz="0" w:space="0" w:color="auto"/>
                        <w:bottom w:val="none" w:sz="0" w:space="0" w:color="auto"/>
                        <w:right w:val="none" w:sz="0" w:space="0" w:color="auto"/>
                      </w:divBdr>
                      <w:divsChild>
                        <w:div w:id="289435102">
                          <w:marLeft w:val="0"/>
                          <w:marRight w:val="0"/>
                          <w:marTop w:val="0"/>
                          <w:marBottom w:val="0"/>
                          <w:divBdr>
                            <w:top w:val="none" w:sz="0" w:space="0" w:color="auto"/>
                            <w:left w:val="none" w:sz="0" w:space="0" w:color="auto"/>
                            <w:bottom w:val="none" w:sz="0" w:space="0" w:color="auto"/>
                            <w:right w:val="none" w:sz="0" w:space="0" w:color="auto"/>
                          </w:divBdr>
                          <w:divsChild>
                            <w:div w:id="1136095961">
                              <w:marLeft w:val="0"/>
                              <w:marRight w:val="0"/>
                              <w:marTop w:val="0"/>
                              <w:marBottom w:val="0"/>
                              <w:divBdr>
                                <w:top w:val="none" w:sz="0" w:space="0" w:color="auto"/>
                                <w:left w:val="none" w:sz="0" w:space="0" w:color="auto"/>
                                <w:bottom w:val="none" w:sz="0" w:space="0" w:color="auto"/>
                                <w:right w:val="none" w:sz="0" w:space="0" w:color="auto"/>
                              </w:divBdr>
                              <w:divsChild>
                                <w:div w:id="6445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4945416">
      <w:bodyDiv w:val="1"/>
      <w:marLeft w:val="0"/>
      <w:marRight w:val="0"/>
      <w:marTop w:val="0"/>
      <w:marBottom w:val="0"/>
      <w:divBdr>
        <w:top w:val="none" w:sz="0" w:space="0" w:color="auto"/>
        <w:left w:val="none" w:sz="0" w:space="0" w:color="auto"/>
        <w:bottom w:val="none" w:sz="0" w:space="0" w:color="auto"/>
        <w:right w:val="none" w:sz="0" w:space="0" w:color="auto"/>
      </w:divBdr>
      <w:divsChild>
        <w:div w:id="40055470">
          <w:marLeft w:val="0"/>
          <w:marRight w:val="0"/>
          <w:marTop w:val="0"/>
          <w:marBottom w:val="0"/>
          <w:divBdr>
            <w:top w:val="none" w:sz="0" w:space="0" w:color="auto"/>
            <w:left w:val="none" w:sz="0" w:space="0" w:color="auto"/>
            <w:bottom w:val="none" w:sz="0" w:space="0" w:color="auto"/>
            <w:right w:val="none" w:sz="0" w:space="0" w:color="auto"/>
          </w:divBdr>
          <w:divsChild>
            <w:div w:id="1620791892">
              <w:marLeft w:val="0"/>
              <w:marRight w:val="0"/>
              <w:marTop w:val="0"/>
              <w:marBottom w:val="0"/>
              <w:divBdr>
                <w:top w:val="none" w:sz="0" w:space="0" w:color="auto"/>
                <w:left w:val="none" w:sz="0" w:space="0" w:color="auto"/>
                <w:bottom w:val="none" w:sz="0" w:space="0" w:color="auto"/>
                <w:right w:val="none" w:sz="0" w:space="0" w:color="auto"/>
              </w:divBdr>
              <w:divsChild>
                <w:div w:id="657536456">
                  <w:marLeft w:val="0"/>
                  <w:marRight w:val="0"/>
                  <w:marTop w:val="0"/>
                  <w:marBottom w:val="0"/>
                  <w:divBdr>
                    <w:top w:val="none" w:sz="0" w:space="0" w:color="auto"/>
                    <w:left w:val="none" w:sz="0" w:space="0" w:color="auto"/>
                    <w:bottom w:val="none" w:sz="0" w:space="0" w:color="auto"/>
                    <w:right w:val="none" w:sz="0" w:space="0" w:color="auto"/>
                  </w:divBdr>
                  <w:divsChild>
                    <w:div w:id="883562312">
                      <w:marLeft w:val="0"/>
                      <w:marRight w:val="0"/>
                      <w:marTop w:val="0"/>
                      <w:marBottom w:val="0"/>
                      <w:divBdr>
                        <w:top w:val="none" w:sz="0" w:space="0" w:color="auto"/>
                        <w:left w:val="none" w:sz="0" w:space="0" w:color="auto"/>
                        <w:bottom w:val="none" w:sz="0" w:space="0" w:color="auto"/>
                        <w:right w:val="none" w:sz="0" w:space="0" w:color="auto"/>
                      </w:divBdr>
                      <w:divsChild>
                        <w:div w:id="763305627">
                          <w:marLeft w:val="0"/>
                          <w:marRight w:val="0"/>
                          <w:marTop w:val="0"/>
                          <w:marBottom w:val="0"/>
                          <w:divBdr>
                            <w:top w:val="none" w:sz="0" w:space="0" w:color="auto"/>
                            <w:left w:val="none" w:sz="0" w:space="0" w:color="auto"/>
                            <w:bottom w:val="none" w:sz="0" w:space="0" w:color="auto"/>
                            <w:right w:val="none" w:sz="0" w:space="0" w:color="auto"/>
                          </w:divBdr>
                          <w:divsChild>
                            <w:div w:id="1431706830">
                              <w:marLeft w:val="0"/>
                              <w:marRight w:val="0"/>
                              <w:marTop w:val="0"/>
                              <w:marBottom w:val="0"/>
                              <w:divBdr>
                                <w:top w:val="none" w:sz="0" w:space="0" w:color="auto"/>
                                <w:left w:val="none" w:sz="0" w:space="0" w:color="auto"/>
                                <w:bottom w:val="none" w:sz="0" w:space="0" w:color="auto"/>
                                <w:right w:val="none" w:sz="0" w:space="0" w:color="auto"/>
                              </w:divBdr>
                              <w:divsChild>
                                <w:div w:id="175231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gi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969</Words>
  <Characters>5527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6484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fad-rj2</dc:creator>
  <cp:keywords/>
  <dc:description/>
  <cp:lastModifiedBy>fad-rj2</cp:lastModifiedBy>
  <cp:revision>2</cp:revision>
  <dcterms:created xsi:type="dcterms:W3CDTF">2013-01-22T12:46:00Z</dcterms:created>
  <dcterms:modified xsi:type="dcterms:W3CDTF">2013-01-22T12:46:00Z</dcterms:modified>
</cp:coreProperties>
</file>