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056615" w14:textId="77777777" w:rsidR="00AA163E" w:rsidRPr="00A66D46" w:rsidRDefault="00AA163E" w:rsidP="00A66D46">
      <w:pPr>
        <w:jc w:val="center"/>
      </w:pPr>
    </w:p>
    <w:p w14:paraId="4429F0D8" w14:textId="77777777" w:rsidR="00E1769D" w:rsidRDefault="00E1769D">
      <w:pPr>
        <w:jc w:val="center"/>
        <w:rPr>
          <w:b/>
        </w:rPr>
      </w:pPr>
    </w:p>
    <w:p w14:paraId="180977AC" w14:textId="77777777" w:rsidR="00E1769D" w:rsidRDefault="00E1769D">
      <w:pPr>
        <w:jc w:val="center"/>
        <w:rPr>
          <w:b/>
        </w:rPr>
      </w:pPr>
    </w:p>
    <w:p w14:paraId="3E40B5DC" w14:textId="77777777" w:rsidR="00E1769D" w:rsidRDefault="00E1769D">
      <w:pPr>
        <w:jc w:val="center"/>
        <w:rPr>
          <w:b/>
        </w:rPr>
      </w:pPr>
    </w:p>
    <w:p w14:paraId="538D917C" w14:textId="77777777" w:rsidR="00E1769D" w:rsidRDefault="00E1769D">
      <w:pPr>
        <w:jc w:val="center"/>
        <w:rPr>
          <w:b/>
        </w:rPr>
      </w:pPr>
    </w:p>
    <w:p w14:paraId="791336B5" w14:textId="77777777" w:rsidR="00E1769D" w:rsidRDefault="00E1769D">
      <w:pPr>
        <w:jc w:val="center"/>
        <w:rPr>
          <w:b/>
        </w:rPr>
      </w:pPr>
    </w:p>
    <w:p w14:paraId="7126B6D6" w14:textId="77777777" w:rsidR="00E1769D" w:rsidRDefault="00E1769D">
      <w:pPr>
        <w:jc w:val="center"/>
        <w:rPr>
          <w:b/>
        </w:rPr>
      </w:pPr>
    </w:p>
    <w:p w14:paraId="75411DF5" w14:textId="77777777" w:rsidR="00E1769D" w:rsidRDefault="00E1769D">
      <w:pPr>
        <w:jc w:val="center"/>
        <w:rPr>
          <w:b/>
        </w:rPr>
      </w:pPr>
      <w:r>
        <w:rPr>
          <w:noProof/>
        </w:rPr>
        <w:drawing>
          <wp:inline distT="114300" distB="114300" distL="114300" distR="114300" wp14:anchorId="4FAED339" wp14:editId="00EA1EF5">
            <wp:extent cx="3352800" cy="1295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t="31857" b="30989"/>
                    <a:stretch>
                      <a:fillRect/>
                    </a:stretch>
                  </pic:blipFill>
                  <pic:spPr>
                    <a:xfrm>
                      <a:off x="0" y="0"/>
                      <a:ext cx="3353600" cy="1295709"/>
                    </a:xfrm>
                    <a:prstGeom prst="rect">
                      <a:avLst/>
                    </a:prstGeom>
                    <a:ln/>
                  </pic:spPr>
                </pic:pic>
              </a:graphicData>
            </a:graphic>
          </wp:inline>
        </w:drawing>
      </w:r>
    </w:p>
    <w:p w14:paraId="5E2747B3" w14:textId="77777777" w:rsidR="006A2EF2" w:rsidRDefault="00BB32F3">
      <w:pPr>
        <w:jc w:val="center"/>
        <w:rPr>
          <w:b/>
        </w:rPr>
      </w:pPr>
      <w:r>
        <w:rPr>
          <w:b/>
        </w:rPr>
        <w:t>Module Code: BMIH5006</w:t>
      </w:r>
    </w:p>
    <w:p w14:paraId="23F67612" w14:textId="77777777" w:rsidR="006A2EF2" w:rsidRDefault="00BB32F3">
      <w:pPr>
        <w:jc w:val="center"/>
        <w:rPr>
          <w:b/>
        </w:rPr>
      </w:pPr>
      <w:r>
        <w:rPr>
          <w:b/>
        </w:rPr>
        <w:t xml:space="preserve">Module Title: Sustainability </w:t>
      </w:r>
      <w:r w:rsidR="00AA163E">
        <w:rPr>
          <w:b/>
        </w:rPr>
        <w:t>for</w:t>
      </w:r>
      <w:r>
        <w:rPr>
          <w:b/>
        </w:rPr>
        <w:t xml:space="preserve"> </w:t>
      </w:r>
      <w:r w:rsidR="00AA163E">
        <w:rPr>
          <w:b/>
        </w:rPr>
        <w:t>the</w:t>
      </w:r>
      <w:r>
        <w:rPr>
          <w:b/>
        </w:rPr>
        <w:t xml:space="preserve"> Hospitality Industry </w:t>
      </w:r>
    </w:p>
    <w:p w14:paraId="411C546D" w14:textId="77777777" w:rsidR="006A2EF2" w:rsidRDefault="00D35ADE">
      <w:pPr>
        <w:jc w:val="center"/>
        <w:rPr>
          <w:b/>
        </w:rPr>
      </w:pPr>
      <w:r>
        <w:rPr>
          <w:b/>
        </w:rPr>
        <w:t>Word Count: 2009</w:t>
      </w:r>
    </w:p>
    <w:p w14:paraId="76DFA2CD" w14:textId="6C6E5DE5" w:rsidR="006A2EF2" w:rsidRDefault="00BB32F3">
      <w:pPr>
        <w:jc w:val="center"/>
        <w:rPr>
          <w:b/>
        </w:rPr>
      </w:pPr>
      <w:r>
        <w:rPr>
          <w:b/>
        </w:rPr>
        <w:t>Student Name:</w:t>
      </w:r>
      <w:r w:rsidR="00BC6F2F">
        <w:rPr>
          <w:b/>
        </w:rPr>
        <w:t xml:space="preserve"> </w:t>
      </w:r>
      <w:r w:rsidR="008D4B65">
        <w:rPr>
          <w:b/>
        </w:rPr>
        <w:t xml:space="preserve">Mohammad  Abul Kalam Ali. </w:t>
      </w:r>
    </w:p>
    <w:p w14:paraId="7C757E11" w14:textId="61150B1B" w:rsidR="00E1769D" w:rsidRDefault="00BB32F3">
      <w:pPr>
        <w:jc w:val="center"/>
        <w:rPr>
          <w:b/>
        </w:rPr>
      </w:pPr>
      <w:r>
        <w:rPr>
          <w:b/>
        </w:rPr>
        <w:t>Student ID:</w:t>
      </w:r>
      <w:r w:rsidR="00BC6F2F">
        <w:rPr>
          <w:b/>
        </w:rPr>
        <w:t xml:space="preserve"> </w:t>
      </w:r>
      <w:r w:rsidR="00897D01">
        <w:rPr>
          <w:b/>
        </w:rPr>
        <w:t>2234300</w:t>
      </w:r>
    </w:p>
    <w:p w14:paraId="3541B3A7" w14:textId="3495E602" w:rsidR="00E0380B" w:rsidRDefault="00E0380B">
      <w:pPr>
        <w:jc w:val="center"/>
        <w:rPr>
          <w:b/>
        </w:rPr>
      </w:pPr>
      <w:r>
        <w:rPr>
          <w:b/>
        </w:rPr>
        <w:t xml:space="preserve">Lecture: Lisa-Marie </w:t>
      </w:r>
      <w:proofErr w:type="spellStart"/>
      <w:r>
        <w:rPr>
          <w:b/>
        </w:rPr>
        <w:t>Bassler</w:t>
      </w:r>
      <w:proofErr w:type="spellEnd"/>
    </w:p>
    <w:p w14:paraId="42724C16" w14:textId="77777777" w:rsidR="006A2EF2" w:rsidRDefault="00E1769D">
      <w:pPr>
        <w:jc w:val="center"/>
        <w:rPr>
          <w:b/>
        </w:rPr>
      </w:pPr>
      <w:r w:rsidRPr="00E1769D">
        <w:rPr>
          <w:b/>
        </w:rPr>
        <w:t xml:space="preserve">Statement: </w:t>
      </w:r>
      <w:r w:rsidRPr="00E1769D">
        <w:rPr>
          <w:rStyle w:val="selectable-text"/>
        </w:rPr>
        <w:t>This work is entirely genuine and no AI has been used to generate this work.</w:t>
      </w:r>
      <w:r w:rsidR="00BB32F3">
        <w:br w:type="page"/>
      </w:r>
    </w:p>
    <w:p w14:paraId="35DDAFD9" w14:textId="77777777" w:rsidR="006A2EF2" w:rsidRPr="00AA163E" w:rsidRDefault="00BB32F3">
      <w:pPr>
        <w:jc w:val="center"/>
        <w:rPr>
          <w:b/>
          <w:sz w:val="28"/>
          <w:szCs w:val="28"/>
        </w:rPr>
      </w:pPr>
      <w:r w:rsidRPr="00AA163E">
        <w:rPr>
          <w:b/>
          <w:sz w:val="28"/>
          <w:szCs w:val="28"/>
        </w:rPr>
        <w:lastRenderedPageBreak/>
        <w:t>Table of Contents</w:t>
      </w:r>
    </w:p>
    <w:p w14:paraId="14AFF918" w14:textId="77777777" w:rsidR="006A2EF2" w:rsidRDefault="006A2EF2">
      <w:pPr>
        <w:jc w:val="left"/>
      </w:pPr>
    </w:p>
    <w:sdt>
      <w:sdtPr>
        <w:id w:val="-2099941084"/>
        <w:docPartObj>
          <w:docPartGallery w:val="Table of Contents"/>
          <w:docPartUnique/>
        </w:docPartObj>
      </w:sdtPr>
      <w:sdtContent>
        <w:p w14:paraId="3DF3B85A" w14:textId="77777777" w:rsidR="00CA7B3E" w:rsidRDefault="00BB32F3">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\h \u \z \t "Heading 1,1,Heading 2,2,Heading 3,3,Heading 4,4,Heading 5,5,Heading 6,6,"</w:instrText>
          </w:r>
          <w:r>
            <w:fldChar w:fldCharType="separate"/>
          </w:r>
          <w:hyperlink w:anchor="_Toc180250042" w:history="1">
            <w:r w:rsidR="00CA7B3E" w:rsidRPr="006C0001">
              <w:rPr>
                <w:rStyle w:val="Hyperlink"/>
                <w:noProof/>
              </w:rPr>
              <w:t>Introduction</w:t>
            </w:r>
            <w:r w:rsidR="00CA7B3E">
              <w:rPr>
                <w:noProof/>
                <w:webHidden/>
              </w:rPr>
              <w:tab/>
            </w:r>
            <w:r w:rsidR="00CA7B3E">
              <w:rPr>
                <w:noProof/>
                <w:webHidden/>
              </w:rPr>
              <w:fldChar w:fldCharType="begin"/>
            </w:r>
            <w:r w:rsidR="00CA7B3E">
              <w:rPr>
                <w:noProof/>
                <w:webHidden/>
              </w:rPr>
              <w:instrText xml:space="preserve"> PAGEREF _Toc180250042 \h </w:instrText>
            </w:r>
            <w:r w:rsidR="00CA7B3E">
              <w:rPr>
                <w:noProof/>
                <w:webHidden/>
              </w:rPr>
            </w:r>
            <w:r w:rsidR="00CA7B3E">
              <w:rPr>
                <w:noProof/>
                <w:webHidden/>
              </w:rPr>
              <w:fldChar w:fldCharType="separate"/>
            </w:r>
            <w:r w:rsidR="00CA7B3E">
              <w:rPr>
                <w:noProof/>
                <w:webHidden/>
              </w:rPr>
              <w:t>3</w:t>
            </w:r>
            <w:r w:rsidR="00CA7B3E">
              <w:rPr>
                <w:noProof/>
                <w:webHidden/>
              </w:rPr>
              <w:fldChar w:fldCharType="end"/>
            </w:r>
          </w:hyperlink>
        </w:p>
        <w:p w14:paraId="49F43C19" w14:textId="77777777" w:rsidR="00CA7B3E" w:rsidRDefault="00CA7B3E">
          <w:pPr>
            <w:pStyle w:val="TOC1"/>
            <w:tabs>
              <w:tab w:val="right" w:leader="dot" w:pos="9350"/>
            </w:tabs>
            <w:rPr>
              <w:rFonts w:asciiTheme="minorHAnsi" w:eastAsiaTheme="minorEastAsia" w:hAnsiTheme="minorHAnsi" w:cstheme="minorBidi"/>
              <w:noProof/>
              <w:sz w:val="22"/>
              <w:szCs w:val="22"/>
            </w:rPr>
          </w:pPr>
          <w:hyperlink w:anchor="_Toc180250043" w:history="1">
            <w:r w:rsidRPr="006C0001">
              <w:rPr>
                <w:rStyle w:val="Hyperlink"/>
                <w:noProof/>
              </w:rPr>
              <w:t>Main Findings</w:t>
            </w:r>
            <w:r>
              <w:rPr>
                <w:noProof/>
                <w:webHidden/>
              </w:rPr>
              <w:tab/>
            </w:r>
            <w:r>
              <w:rPr>
                <w:noProof/>
                <w:webHidden/>
              </w:rPr>
              <w:fldChar w:fldCharType="begin"/>
            </w:r>
            <w:r>
              <w:rPr>
                <w:noProof/>
                <w:webHidden/>
              </w:rPr>
              <w:instrText xml:space="preserve"> PAGEREF _Toc180250043 \h </w:instrText>
            </w:r>
            <w:r>
              <w:rPr>
                <w:noProof/>
                <w:webHidden/>
              </w:rPr>
            </w:r>
            <w:r>
              <w:rPr>
                <w:noProof/>
                <w:webHidden/>
              </w:rPr>
              <w:fldChar w:fldCharType="separate"/>
            </w:r>
            <w:r>
              <w:rPr>
                <w:noProof/>
                <w:webHidden/>
              </w:rPr>
              <w:t>3</w:t>
            </w:r>
            <w:r>
              <w:rPr>
                <w:noProof/>
                <w:webHidden/>
              </w:rPr>
              <w:fldChar w:fldCharType="end"/>
            </w:r>
          </w:hyperlink>
        </w:p>
        <w:p w14:paraId="39B25809" w14:textId="77777777" w:rsidR="00CA7B3E" w:rsidRDefault="00CA7B3E">
          <w:pPr>
            <w:pStyle w:val="TOC1"/>
            <w:tabs>
              <w:tab w:val="right" w:leader="dot" w:pos="9350"/>
            </w:tabs>
            <w:rPr>
              <w:rFonts w:asciiTheme="minorHAnsi" w:eastAsiaTheme="minorEastAsia" w:hAnsiTheme="minorHAnsi" w:cstheme="minorBidi"/>
              <w:noProof/>
              <w:sz w:val="22"/>
              <w:szCs w:val="22"/>
            </w:rPr>
          </w:pPr>
          <w:hyperlink w:anchor="_Toc180250044" w:history="1">
            <w:r w:rsidRPr="006C0001">
              <w:rPr>
                <w:rStyle w:val="Hyperlink"/>
                <w:noProof/>
              </w:rPr>
              <w:t>Conclusion</w:t>
            </w:r>
            <w:r>
              <w:rPr>
                <w:noProof/>
                <w:webHidden/>
              </w:rPr>
              <w:tab/>
            </w:r>
            <w:r>
              <w:rPr>
                <w:noProof/>
                <w:webHidden/>
              </w:rPr>
              <w:fldChar w:fldCharType="begin"/>
            </w:r>
            <w:r>
              <w:rPr>
                <w:noProof/>
                <w:webHidden/>
              </w:rPr>
              <w:instrText xml:space="preserve"> PAGEREF _Toc180250044 \h </w:instrText>
            </w:r>
            <w:r>
              <w:rPr>
                <w:noProof/>
                <w:webHidden/>
              </w:rPr>
            </w:r>
            <w:r>
              <w:rPr>
                <w:noProof/>
                <w:webHidden/>
              </w:rPr>
              <w:fldChar w:fldCharType="separate"/>
            </w:r>
            <w:r>
              <w:rPr>
                <w:noProof/>
                <w:webHidden/>
              </w:rPr>
              <w:t>8</w:t>
            </w:r>
            <w:r>
              <w:rPr>
                <w:noProof/>
                <w:webHidden/>
              </w:rPr>
              <w:fldChar w:fldCharType="end"/>
            </w:r>
          </w:hyperlink>
        </w:p>
        <w:p w14:paraId="09E819A7" w14:textId="77777777" w:rsidR="00CA7B3E" w:rsidRDefault="00CA7B3E">
          <w:pPr>
            <w:pStyle w:val="TOC1"/>
            <w:tabs>
              <w:tab w:val="right" w:leader="dot" w:pos="9350"/>
            </w:tabs>
            <w:rPr>
              <w:rFonts w:asciiTheme="minorHAnsi" w:eastAsiaTheme="minorEastAsia" w:hAnsiTheme="minorHAnsi" w:cstheme="minorBidi"/>
              <w:noProof/>
              <w:sz w:val="22"/>
              <w:szCs w:val="22"/>
            </w:rPr>
          </w:pPr>
          <w:hyperlink w:anchor="_Toc180250045" w:history="1">
            <w:r w:rsidRPr="006C0001">
              <w:rPr>
                <w:rStyle w:val="Hyperlink"/>
                <w:noProof/>
              </w:rPr>
              <w:t>References</w:t>
            </w:r>
            <w:r>
              <w:rPr>
                <w:noProof/>
                <w:webHidden/>
              </w:rPr>
              <w:tab/>
            </w:r>
            <w:r>
              <w:rPr>
                <w:noProof/>
                <w:webHidden/>
              </w:rPr>
              <w:fldChar w:fldCharType="begin"/>
            </w:r>
            <w:r>
              <w:rPr>
                <w:noProof/>
                <w:webHidden/>
              </w:rPr>
              <w:instrText xml:space="preserve"> PAGEREF _Toc180250045 \h </w:instrText>
            </w:r>
            <w:r>
              <w:rPr>
                <w:noProof/>
                <w:webHidden/>
              </w:rPr>
            </w:r>
            <w:r>
              <w:rPr>
                <w:noProof/>
                <w:webHidden/>
              </w:rPr>
              <w:fldChar w:fldCharType="separate"/>
            </w:r>
            <w:r>
              <w:rPr>
                <w:noProof/>
                <w:webHidden/>
              </w:rPr>
              <w:t>9</w:t>
            </w:r>
            <w:r>
              <w:rPr>
                <w:noProof/>
                <w:webHidden/>
              </w:rPr>
              <w:fldChar w:fldCharType="end"/>
            </w:r>
          </w:hyperlink>
        </w:p>
        <w:p w14:paraId="282CE0FA" w14:textId="77777777" w:rsidR="006A2EF2" w:rsidRDefault="00BB32F3">
          <w:pPr>
            <w:widowControl w:val="0"/>
            <w:tabs>
              <w:tab w:val="right" w:leader="dot" w:pos="9360"/>
            </w:tabs>
            <w:spacing w:before="60" w:line="240" w:lineRule="auto"/>
            <w:jc w:val="left"/>
            <w:rPr>
              <w:b/>
              <w:color w:val="000000"/>
            </w:rPr>
          </w:pPr>
          <w:r>
            <w:fldChar w:fldCharType="end"/>
          </w:r>
        </w:p>
      </w:sdtContent>
    </w:sdt>
    <w:p w14:paraId="5CBFB155" w14:textId="77777777" w:rsidR="006A2EF2" w:rsidRDefault="00BB32F3" w:rsidP="00AA163E">
      <w:pPr>
        <w:jc w:val="left"/>
      </w:pPr>
      <w:r>
        <w:br w:type="page"/>
      </w:r>
    </w:p>
    <w:p w14:paraId="4102F3E7" w14:textId="77777777" w:rsidR="006A2EF2" w:rsidRDefault="00BB32F3">
      <w:pPr>
        <w:pStyle w:val="Heading1"/>
      </w:pPr>
      <w:bookmarkStart w:id="0" w:name="_Toc180250042"/>
      <w:r>
        <w:lastRenderedPageBreak/>
        <w:t>Introduction</w:t>
      </w:r>
      <w:bookmarkEnd w:id="0"/>
    </w:p>
    <w:p w14:paraId="2953BF95" w14:textId="77777777" w:rsidR="006A2EF2" w:rsidRDefault="00BB32F3">
      <w:r>
        <w:t>“Corporate social responsibility” (CSR) is a business practice that allows an organisation to integrate “social”, “ethical”, and “environmental” concerns into its operations, which benefits all stakeholders (</w:t>
      </w:r>
      <w:proofErr w:type="spellStart"/>
      <w:r>
        <w:t>Ardiansyah</w:t>
      </w:r>
      <w:proofErr w:type="spellEnd"/>
      <w:r>
        <w:t xml:space="preserve"> and </w:t>
      </w:r>
      <w:proofErr w:type="spellStart"/>
      <w:r>
        <w:t>Alnoor</w:t>
      </w:r>
      <w:proofErr w:type="spellEnd"/>
      <w:r>
        <w:t>, 2024, p.29). Recently, the awareness of CSR has grown across the globe due to increasing consumer demand, investor interests, and regulatory pressures (Vuong and Bui, 2023, p.43). In the “hospitality and tourism” industry, CSR has a substantial impact on various aspects of business operation and management, stakeholder interactions, and overall sustainability.  Tourism promoted some eco-friendly options, including green travel, eco-tourism, and alternative tourism (</w:t>
      </w:r>
      <w:proofErr w:type="spellStart"/>
      <w:r>
        <w:t>Madanaguli</w:t>
      </w:r>
      <w:proofErr w:type="spellEnd"/>
      <w:r>
        <w:t xml:space="preserve"> </w:t>
      </w:r>
      <w:r>
        <w:rPr>
          <w:i/>
        </w:rPr>
        <w:t>et al.</w:t>
      </w:r>
      <w:r>
        <w:t>, 2021, p.448). The “hospitality and tourism” industry is expected to demonstrate proper business behavioural practices, including contributing to regional communities, improving employees’ lives, and preserving the environment.</w:t>
      </w:r>
    </w:p>
    <w:p w14:paraId="0CE988BB" w14:textId="77777777" w:rsidR="006A2EF2" w:rsidRDefault="00BB32F3">
      <w:r>
        <w:t xml:space="preserve">Moreover, hotels engage in CSR through strategic philanthropy during an uncertain crisis (Shin </w:t>
      </w:r>
      <w:r>
        <w:rPr>
          <w:i/>
        </w:rPr>
        <w:t>et al.</w:t>
      </w:r>
      <w:r>
        <w:t xml:space="preserve">, 2021, p.5). Strategic philanthropy means the company uses strategic advantages of CSR to benefit societies and local communities to support its long-term goals. In this regard, restaurants are becoming aware of their negative societal and environmental impacts (Kaur </w:t>
      </w:r>
      <w:r>
        <w:rPr>
          <w:i/>
        </w:rPr>
        <w:t>et al.</w:t>
      </w:r>
      <w:r>
        <w:t xml:space="preserve">, 2022, p.1235). The CSR practices allow the “hospitality and tourism” industry to improve its public image by investing more in environmental and social initiatives. The essay sheds light on the CSR practices in the Marriot Hotel, which operates in national and international markets.      </w:t>
      </w:r>
    </w:p>
    <w:p w14:paraId="762F19FD" w14:textId="77777777" w:rsidR="006A2EF2" w:rsidRDefault="00BB32F3">
      <w:pPr>
        <w:pStyle w:val="Heading1"/>
      </w:pPr>
      <w:bookmarkStart w:id="1" w:name="_Toc180250043"/>
      <w:r>
        <w:t>Main Findings</w:t>
      </w:r>
      <w:bookmarkEnd w:id="1"/>
    </w:p>
    <w:p w14:paraId="0804F7A0" w14:textId="77777777" w:rsidR="006A2EF2" w:rsidRDefault="00BB32F3">
      <w:r>
        <w:t>Marriot Hotels was founded in 1927 by “Willard Marriott” and “</w:t>
      </w:r>
      <w:proofErr w:type="spellStart"/>
      <w:r>
        <w:t>Alic</w:t>
      </w:r>
      <w:proofErr w:type="spellEnd"/>
      <w:r>
        <w:t xml:space="preserve"> Marriott” in Washington (Marriott International, 2023c). As of 2024, Marriott Hotels has approximately 8,900 properties and nearly 30 leading brands in a total of 141 countries and territories (Marriott, 2024). Marriott Hotels has incorporated various CSR practices to promote sustainability, improve guest experience, and support communities. According to Dewi </w:t>
      </w:r>
      <w:r>
        <w:rPr>
          <w:i/>
        </w:rPr>
        <w:t>et al.</w:t>
      </w:r>
      <w:r>
        <w:t xml:space="preserve">, (2024,p.5), Carrol’s CSR model is a framework that shapes the different levels of “corporate social responsibility” that an organisation uses to improve and clarify its responsibilities. This CSR model consists of four layers that include economic, legal, ethical, and philanthropic responsibilities. </w:t>
      </w:r>
    </w:p>
    <w:p w14:paraId="419C5A37" w14:textId="77777777" w:rsidR="00C70CF2" w:rsidRDefault="00BB32F3">
      <w:r>
        <w:lastRenderedPageBreak/>
        <w:t xml:space="preserve">Marriott has a great commitment to operate responsibly with an expanding global presence. Marriott aims to minimise its carbon footprint by </w:t>
      </w:r>
      <w:r>
        <w:rPr>
          <w:b/>
          <w:i/>
        </w:rPr>
        <w:t>sustainably managing water and energy, using more renewable energy,</w:t>
      </w:r>
      <w:r>
        <w:t xml:space="preserve"> and </w:t>
      </w:r>
      <w:r>
        <w:rPr>
          <w:b/>
          <w:i/>
        </w:rPr>
        <w:t xml:space="preserve">cutting down waste and carbon emissions </w:t>
      </w:r>
      <w:r>
        <w:t xml:space="preserve">(Marriott, 2024d). The efforts are aligned with </w:t>
      </w:r>
      <w:r>
        <w:rPr>
          <w:b/>
          <w:i/>
        </w:rPr>
        <w:t xml:space="preserve">UN Sustainable Development Goals </w:t>
      </w:r>
      <w:r>
        <w:t xml:space="preserve">(Goal 6, Goal 7, Goal 8, Goal 12, and Goal 13). Based on Carrol’s CSR model, these efforts are the ethical responsibilities of Marriott as the commitment to reduce waste and utilise renewable energy reflects its ethical duty. </w:t>
      </w:r>
    </w:p>
    <w:p w14:paraId="263DC673" w14:textId="77777777" w:rsidR="006A2EF2" w:rsidRDefault="00BB32F3">
      <w:r>
        <w:t xml:space="preserve">On the other hand, Marriott is engaged in activities such as </w:t>
      </w:r>
      <w:r>
        <w:rPr>
          <w:b/>
          <w:i/>
        </w:rPr>
        <w:t xml:space="preserve">sustainability initiatives, community engagement, </w:t>
      </w:r>
      <w:r>
        <w:t xml:space="preserve">and </w:t>
      </w:r>
      <w:r>
        <w:rPr>
          <w:b/>
          <w:i/>
        </w:rPr>
        <w:t xml:space="preserve">health and wellness programs </w:t>
      </w:r>
      <w:r>
        <w:t xml:space="preserve">that improve societal welfare, which reflects its </w:t>
      </w:r>
      <w:r>
        <w:rPr>
          <w:b/>
          <w:i/>
        </w:rPr>
        <w:t>philanthropic responsibility</w:t>
      </w:r>
      <w:r>
        <w:t xml:space="preserve">. </w:t>
      </w:r>
      <w:r>
        <w:rPr>
          <w:b/>
          <w:i/>
        </w:rPr>
        <w:t>“Good Travel with Marriott Bonvoy”</w:t>
      </w:r>
      <w:r>
        <w:t xml:space="preserve"> is a community engagement program that </w:t>
      </w:r>
      <w:r>
        <w:rPr>
          <w:b/>
          <w:i/>
        </w:rPr>
        <w:t>enhances travel experiences and makes a positive impact on local communities</w:t>
      </w:r>
      <w:r>
        <w:t xml:space="preserve"> while staying at Marriott Hotels (Marriott, 2024b). Marriott implements sustainability in various aspects of its business operations, including </w:t>
      </w:r>
      <w:r>
        <w:rPr>
          <w:b/>
          <w:i/>
        </w:rPr>
        <w:t>hotel design</w:t>
      </w:r>
      <w:r>
        <w:t xml:space="preserve"> and </w:t>
      </w:r>
      <w:r>
        <w:rPr>
          <w:b/>
          <w:i/>
        </w:rPr>
        <w:t>guest experience</w:t>
      </w:r>
      <w:r>
        <w:t xml:space="preserve"> (Marriott, 2024d). </w:t>
      </w:r>
    </w:p>
    <w:p w14:paraId="2AF2F4C8" w14:textId="77777777" w:rsidR="006A2EF2" w:rsidRDefault="00BB32F3">
      <w:r>
        <w:t>The company works together with franchisees, business partners, employees, suppliers, guests, and hotel owners to actively reduce environmental impact. In this regard, societal welfare is viewed through the lens of</w:t>
      </w:r>
      <w:r>
        <w:rPr>
          <w:b/>
          <w:i/>
        </w:rPr>
        <w:t xml:space="preserve"> economic responsibility, </w:t>
      </w:r>
      <w:r>
        <w:t xml:space="preserve">as integrating renewable energy and reducing waste leads to significant cost savings for the company. Besides that, Marriotts offers </w:t>
      </w:r>
      <w:r>
        <w:rPr>
          <w:b/>
          <w:i/>
        </w:rPr>
        <w:t xml:space="preserve">various job opportunities in 8,000 hotels </w:t>
      </w:r>
      <w:r>
        <w:t>across the world based on career levels (</w:t>
      </w:r>
      <w:proofErr w:type="spellStart"/>
      <w:r>
        <w:t>Kanner</w:t>
      </w:r>
      <w:proofErr w:type="spellEnd"/>
      <w:r>
        <w:t xml:space="preserve">, 2023). The diversity in hiring practices allows Marriott to get into a broader talent pool which leads to reduced costs, improves employee productivity, and contributes to financial success. On the other hand, in its </w:t>
      </w:r>
      <w:r>
        <w:rPr>
          <w:b/>
          <w:i/>
        </w:rPr>
        <w:t>legal responsibilities</w:t>
      </w:r>
      <w:r>
        <w:t xml:space="preserve">, Marriott supports and recognises the principles in the </w:t>
      </w:r>
      <w:r>
        <w:rPr>
          <w:b/>
          <w:i/>
        </w:rPr>
        <w:t>“United Nations Universal Declaration of Human Rights”</w:t>
      </w:r>
      <w:r>
        <w:t xml:space="preserve"> to prevent human rights violations, respect human rights, and improve stakeholder trust (Marriott, 2024c).        </w:t>
      </w:r>
    </w:p>
    <w:p w14:paraId="45A56FAD" w14:textId="77777777" w:rsidR="006A2EF2" w:rsidRDefault="00BB32F3">
      <w:r>
        <w:t xml:space="preserve">Marriott International Inc. has various approaches to CSR that focus on </w:t>
      </w:r>
      <w:r w:rsidR="00AA163E">
        <w:t>multiple</w:t>
      </w:r>
      <w:r>
        <w:t xml:space="preserve"> policies such as community engagement, responsible business practices, and promoting sustainability. </w:t>
      </w:r>
      <w:r>
        <w:rPr>
          <w:b/>
          <w:i/>
        </w:rPr>
        <w:t>“Serve 360: Doing Good in Every Direction</w:t>
      </w:r>
      <w:r w:rsidR="00AA163E">
        <w:rPr>
          <w:b/>
          <w:i/>
        </w:rPr>
        <w:t xml:space="preserve">” </w:t>
      </w:r>
      <w:r w:rsidR="00AA163E">
        <w:t>is</w:t>
      </w:r>
      <w:r>
        <w:t xml:space="preserve"> a sustainable platform for Marriott that is designed to highlight the “social”, “environmental” and “governance” efforts (Environment Energy Leader, 2024). This platform was founded in 2017 to support the UN “Sustainable Development Goals”. It focuses on four main areas which </w:t>
      </w:r>
      <w:r>
        <w:lastRenderedPageBreak/>
        <w:t xml:space="preserve">include “nurture our world”, “sustain responsible operations”, “empower through opportunity” and “welcome all and advance human rights”.       </w:t>
      </w:r>
      <w:r>
        <w:rPr>
          <w:b/>
          <w:i/>
        </w:rPr>
        <w:t xml:space="preserve"> </w:t>
      </w:r>
      <w:r>
        <w:t xml:space="preserve">   </w:t>
      </w:r>
    </w:p>
    <w:p w14:paraId="76BA2393" w14:textId="77777777" w:rsidR="00C70CF2" w:rsidRDefault="00BB32F3">
      <w:r>
        <w:t>During uncertain situations</w:t>
      </w:r>
      <w:r w:rsidR="00AA163E">
        <w:t xml:space="preserve">, including COVID-19, many hotel chains, including Marriott International Inc., work to </w:t>
      </w:r>
      <w:r w:rsidR="00FA7BC8">
        <w:t>safeguard guests' health</w:t>
      </w:r>
      <w:r>
        <w:t xml:space="preserve"> through increasing hygiene, cleanliness, and social distancing. In response to the outbreak of COVID-19, Marriott introduced a multipronged platform to develop cleanliness standards and hospitality practices (Hotel Technology News, 2020). However, Marriott International Inc. had its first quarterly loss in nine years because of the </w:t>
      </w:r>
      <w:r>
        <w:rPr>
          <w:b/>
          <w:i/>
        </w:rPr>
        <w:t xml:space="preserve">extended travel disruption </w:t>
      </w:r>
      <w:r>
        <w:t xml:space="preserve">due to the outbreak of COVID-19. The </w:t>
      </w:r>
      <w:r>
        <w:rPr>
          <w:b/>
          <w:i/>
        </w:rPr>
        <w:t xml:space="preserve">pandemic hammered </w:t>
      </w:r>
      <w:r w:rsidR="00E1769D">
        <w:rPr>
          <w:b/>
          <w:i/>
        </w:rPr>
        <w:t>bookings</w:t>
      </w:r>
      <w:r w:rsidR="00E1769D">
        <w:t>;</w:t>
      </w:r>
      <w:r>
        <w:t xml:space="preserve"> as a result, the total revenue dropped 72% which is nearly $1.46 billion (Reuters, 2020b). </w:t>
      </w:r>
    </w:p>
    <w:p w14:paraId="5DF3B589" w14:textId="77777777" w:rsidR="006A2EF2" w:rsidRDefault="00BB32F3">
      <w:r>
        <w:t xml:space="preserve">On the contrary, Reuters, (2020a) illustrated that the </w:t>
      </w:r>
      <w:r>
        <w:rPr>
          <w:b/>
          <w:i/>
        </w:rPr>
        <w:t>British “Data Protection Authority” fined Marriott International Inc.</w:t>
      </w:r>
      <w:r>
        <w:t xml:space="preserve"> approximately $24 million due to its six-year-old </w:t>
      </w:r>
      <w:r w:rsidR="00AA163E">
        <w:t>cyber-attack</w:t>
      </w:r>
      <w:r>
        <w:t xml:space="preserve"> on its reservation system of “Starwood hotels”. It is one of the largest data breaches in history which began in 2014, which indicates the </w:t>
      </w:r>
      <w:r>
        <w:rPr>
          <w:b/>
          <w:i/>
        </w:rPr>
        <w:t>lack of compliance with data protection</w:t>
      </w:r>
      <w:r>
        <w:t xml:space="preserve"> at Marriott </w:t>
      </w:r>
      <w:r w:rsidR="00AA163E">
        <w:t>the</w:t>
      </w:r>
      <w:r>
        <w:t xml:space="preserve"> “Information Commissioner's Office</w:t>
      </w:r>
      <w:r w:rsidR="00AA163E">
        <w:t>” found</w:t>
      </w:r>
      <w:r>
        <w:t xml:space="preserve"> that Marriott failed to implement proper security measures to protect personal data. This incident adversely impacted the </w:t>
      </w:r>
      <w:r>
        <w:rPr>
          <w:b/>
          <w:i/>
        </w:rPr>
        <w:t xml:space="preserve">reputation of Marriott </w:t>
      </w:r>
      <w:r>
        <w:t xml:space="preserve">and </w:t>
      </w:r>
      <w:r>
        <w:rPr>
          <w:b/>
          <w:i/>
        </w:rPr>
        <w:t>damaged public trust.</w:t>
      </w:r>
      <w:r>
        <w:t xml:space="preserve">   </w:t>
      </w:r>
    </w:p>
    <w:p w14:paraId="698841A0" w14:textId="77777777" w:rsidR="006A2EF2" w:rsidRDefault="00BB32F3">
      <w:r>
        <w:t>Besides that, the Marriott Hotel Services faced issues due to</w:t>
      </w:r>
      <w:r>
        <w:rPr>
          <w:b/>
          <w:i/>
        </w:rPr>
        <w:t xml:space="preserve"> not allegedly following the strict labour laws of California </w:t>
      </w:r>
      <w:r>
        <w:t>regarding rest breaks and meals (</w:t>
      </w:r>
      <w:proofErr w:type="spellStart"/>
      <w:r>
        <w:t>Casetext</w:t>
      </w:r>
      <w:proofErr w:type="spellEnd"/>
      <w:r>
        <w:t xml:space="preserve">, 2024). The employees of Marriott Hotels filed a lawsuit under the </w:t>
      </w:r>
      <w:r>
        <w:rPr>
          <w:b/>
          <w:i/>
        </w:rPr>
        <w:t xml:space="preserve">“Private Attorneys General Act” </w:t>
      </w:r>
      <w:r>
        <w:t xml:space="preserve">alleging that the company denied them to take meal and rest breaks. </w:t>
      </w:r>
      <w:r w:rsidR="00CA7B3E" w:rsidRPr="00CA7B3E">
        <w:rPr>
          <w:rFonts w:eastAsia="Times New Roman"/>
        </w:rPr>
        <w:t xml:space="preserve">According to Wesley </w:t>
      </w:r>
      <w:r w:rsidR="00CA7B3E" w:rsidRPr="00CA7B3E">
        <w:rPr>
          <w:rFonts w:eastAsia="Times New Roman"/>
          <w:i/>
        </w:rPr>
        <w:t>et al.</w:t>
      </w:r>
      <w:r w:rsidR="00CA7B3E" w:rsidRPr="00CA7B3E">
        <w:rPr>
          <w:rFonts w:eastAsia="Times New Roman"/>
        </w:rPr>
        <w:t xml:space="preserve"> (2024, </w:t>
      </w:r>
      <w:r w:rsidR="00CA7B3E" w:rsidRPr="00CA7B3E">
        <w:t>p.44</w:t>
      </w:r>
      <w:r w:rsidR="00CA7B3E" w:rsidRPr="00CA7B3E">
        <w:rPr>
          <w:rFonts w:eastAsia="Times New Roman"/>
        </w:rPr>
        <w:t xml:space="preserve">) this occurrence brings to light a significant obstacle that Marriott Hotels must overcome in terms of problems relating to employee welfare and labour rights. As a consequence of this, Marriott is exposed to legal and reputational concerns that are in direct opposition to their commitment to ethical and environmentally conscious business operations. </w:t>
      </w:r>
      <w:r>
        <w:t xml:space="preserve">   </w:t>
      </w:r>
    </w:p>
    <w:p w14:paraId="2B4A96CE" w14:textId="77777777" w:rsidR="00C70CF2" w:rsidRDefault="00BB32F3">
      <w:r>
        <w:t>In response to the challenges, that are often faced by Marriott International Inc. effective CSR practices play a pivotal role in local, environmental, and business-specific opportunities. As reported by Reid (2023), the integral part of Marriott International Inc., Marriott Bonvoy found that nearly</w:t>
      </w:r>
      <w:r>
        <w:rPr>
          <w:b/>
          <w:i/>
        </w:rPr>
        <w:t xml:space="preserve"> 63% of people prioritise environmental factors </w:t>
      </w:r>
      <w:r>
        <w:lastRenderedPageBreak/>
        <w:t xml:space="preserve">while planning for a trip. In recent days, many luxury hotels are making efforts to become greener. Many hotels are providing bicycle rentals that are entirely powered by renewable energy. The CSR practices that </w:t>
      </w:r>
      <w:r w:rsidR="00FA7BC8">
        <w:t>Marriott undertakes</w:t>
      </w:r>
      <w:r>
        <w:t xml:space="preserve"> include the </w:t>
      </w:r>
      <w:r>
        <w:rPr>
          <w:b/>
          <w:i/>
        </w:rPr>
        <w:t xml:space="preserve">“Marriott Disaster Relief Fund”, </w:t>
      </w:r>
      <w:r>
        <w:t>and</w:t>
      </w:r>
      <w:r>
        <w:rPr>
          <w:b/>
          <w:i/>
        </w:rPr>
        <w:t xml:space="preserve"> “Marriott Bonvoy </w:t>
      </w:r>
      <w:r w:rsidR="00E1769D">
        <w:rPr>
          <w:b/>
          <w:i/>
        </w:rPr>
        <w:t>point’s</w:t>
      </w:r>
      <w:r>
        <w:rPr>
          <w:b/>
          <w:i/>
        </w:rPr>
        <w:t xml:space="preserve"> donations”</w:t>
      </w:r>
      <w:r>
        <w:t xml:space="preserve"> which donated $5 million during the Ukraine-Russian war to support the communities</w:t>
      </w:r>
      <w:r w:rsidR="00AA163E">
        <w:t xml:space="preserve"> (Marriott International, 2023)</w:t>
      </w:r>
      <w:r>
        <w:t xml:space="preserve">. </w:t>
      </w:r>
    </w:p>
    <w:p w14:paraId="67882417" w14:textId="77777777" w:rsidR="006A2EF2" w:rsidRDefault="00BB32F3">
      <w:pPr>
        <w:rPr>
          <w:b/>
          <w:i/>
        </w:rPr>
      </w:pPr>
      <w:r>
        <w:t xml:space="preserve">Moreover, in Europe, Marriott Hotels employed more than 650 people those are affected by the war (Marriott International, 2023). These CSR initiatives help the </w:t>
      </w:r>
      <w:r>
        <w:rPr>
          <w:b/>
          <w:i/>
        </w:rPr>
        <w:t>local communities</w:t>
      </w:r>
      <w:r>
        <w:t xml:space="preserve"> through </w:t>
      </w:r>
      <w:r>
        <w:rPr>
          <w:b/>
          <w:i/>
        </w:rPr>
        <w:t xml:space="preserve">job opportunities, health, and education. </w:t>
      </w:r>
      <w:r>
        <w:t xml:space="preserve">Marriott is involved in community engagement that improves its relationship with its residents which leads to local economic growth and stability. Besides that, Marriott International prioritise local culture and heritage while designing the </w:t>
      </w:r>
      <w:r>
        <w:rPr>
          <w:b/>
          <w:i/>
        </w:rPr>
        <w:t xml:space="preserve">Fairfield by Marriott </w:t>
      </w:r>
      <w:r>
        <w:t xml:space="preserve">in Jodhpur, India (The Print, 2023). The hotel promotes initiative programs to highlight those areas that are lesser-known attractions including Osian and Jawai. These initiatives by Marriott Hotels preserve the cultural identities of the local areas by offering authentic experiences to the guests. </w:t>
      </w:r>
      <w:r>
        <w:rPr>
          <w:b/>
          <w:i/>
        </w:rPr>
        <w:t xml:space="preserve"> </w:t>
      </w:r>
      <w:r>
        <w:t xml:space="preserve">  </w:t>
      </w:r>
      <w:r>
        <w:rPr>
          <w:b/>
          <w:i/>
        </w:rPr>
        <w:t xml:space="preserve">  </w:t>
      </w:r>
    </w:p>
    <w:p w14:paraId="6CDD7C97" w14:textId="77777777" w:rsidR="006A2EF2" w:rsidRDefault="00BB32F3">
      <w:r>
        <w:t xml:space="preserve">On the other hand, the CSR initiatives of Marriott Hotels help the wider environment. As per Reid (2023), the </w:t>
      </w:r>
      <w:r>
        <w:rPr>
          <w:b/>
          <w:i/>
        </w:rPr>
        <w:t>Geneva Marriot Hotel</w:t>
      </w:r>
      <w:r>
        <w:t xml:space="preserve">, in Switzerland built a strong focus on energy efficiency. The hotel is connected to a heating network that produces heat for the hotel rooms from central local, using renewable energy. The underground pipes deliver heat and hot water to the hotel rooms in a closed loop. This CSR initiative of Marriott reduces the </w:t>
      </w:r>
      <w:r>
        <w:rPr>
          <w:b/>
          <w:i/>
        </w:rPr>
        <w:t>carbon footprint</w:t>
      </w:r>
      <w:r>
        <w:t xml:space="preserve"> and helps to overcome the environmental impact of energy consumption (Reid, 2023). In addition, the other brands of Marriott International Inc.</w:t>
      </w:r>
      <w:r>
        <w:rPr>
          <w:b/>
          <w:i/>
        </w:rPr>
        <w:t xml:space="preserve"> “Sheraton Dallas Hotel” </w:t>
      </w:r>
      <w:r>
        <w:t xml:space="preserve">provide environmentally friendly alternatives including </w:t>
      </w:r>
      <w:r>
        <w:rPr>
          <w:b/>
          <w:i/>
        </w:rPr>
        <w:t xml:space="preserve">recycling containers, digital signs </w:t>
      </w:r>
      <w:r>
        <w:t>instead of paper use, and</w:t>
      </w:r>
      <w:r>
        <w:rPr>
          <w:b/>
          <w:i/>
        </w:rPr>
        <w:t xml:space="preserve"> alternative bottled water </w:t>
      </w:r>
      <w:r>
        <w:t xml:space="preserve">(Marriott, 2024e). The hotel rooms are cleaned and hygienic by using eco-friendly products and reusing the linens. LED light bulbs and recycle bins are present in all hotel rooms reflecting the commitment to responsible and sustainable tourism (Abdou </w:t>
      </w:r>
      <w:r>
        <w:rPr>
          <w:i/>
        </w:rPr>
        <w:t>et al.,</w:t>
      </w:r>
      <w:r>
        <w:t xml:space="preserve"> 2020, p.3). Marriott Hotels implements these CSR initiatives to promote awareness of environmental concerns among guests and encourage them to </w:t>
      </w:r>
      <w:r>
        <w:rPr>
          <w:b/>
          <w:i/>
        </w:rPr>
        <w:t xml:space="preserve">prioritise sustainability during their stay at Marriot Hotels </w:t>
      </w:r>
      <w:r>
        <w:t xml:space="preserve">and beyond. </w:t>
      </w:r>
    </w:p>
    <w:p w14:paraId="08019ED3" w14:textId="77777777" w:rsidR="00C70CF2" w:rsidRDefault="00BB32F3">
      <w:r>
        <w:lastRenderedPageBreak/>
        <w:t xml:space="preserve">As a result, due to implementing various CSR initiatives, Marriott International Inc. improved its brand reputation, attracted investors, increased guest satisfaction, and improved employee engagement. In this context, Marriott International Inc. (2024) stated that Marriott International Inc. announced at the </w:t>
      </w:r>
      <w:r>
        <w:rPr>
          <w:b/>
          <w:i/>
        </w:rPr>
        <w:t>“American Lodging Summit”</w:t>
      </w:r>
      <w:r>
        <w:t xml:space="preserve"> that 2023 was a record-breaking year for the company. Marriott signed 52% more organic hotel rooms compared to 2022, which reflects the continuous growth of hotel owners, guests, and franchisees. </w:t>
      </w:r>
    </w:p>
    <w:p w14:paraId="4136C2C5" w14:textId="77777777" w:rsidR="006A2EF2" w:rsidRPr="00CA7B3E" w:rsidRDefault="00BB32F3">
      <w:pPr>
        <w:rPr>
          <w:rFonts w:eastAsia="Times New Roman"/>
        </w:rPr>
      </w:pPr>
      <w:r>
        <w:t>In addition, Marriott Hotels signed nearly</w:t>
      </w:r>
      <w:r>
        <w:rPr>
          <w:b/>
          <w:i/>
        </w:rPr>
        <w:t xml:space="preserve"> 2.5 new franchise and management deals</w:t>
      </w:r>
      <w:r>
        <w:t xml:space="preserve"> per day which is a total of nearly 164,000 rooms across the world. Marriott Hotels partnered with “MGM Resorts International” and signed nearly 37,000 new hotel rooms in the United States and Canada (Marriott International, 2023a). </w:t>
      </w:r>
      <w:r w:rsidR="00CA7B3E" w:rsidRPr="00CA7B3E">
        <w:rPr>
          <w:rFonts w:eastAsia="Times New Roman"/>
        </w:rPr>
        <w:t xml:space="preserve">In addition, Marriott has a significant presence in countries outside of North America, including as Vietnam, China, Japan, India, Arabia, Turkey, Mexico, the United Arab Emirates, and Saudi Arabia. As a result, it is possible to draw the conclusion that Marriott's excellent corporate social responsibility procedures contributed to an improvement in the brand's reputation. </w:t>
      </w:r>
    </w:p>
    <w:p w14:paraId="6CDAC94B" w14:textId="77777777" w:rsidR="00C70CF2" w:rsidRDefault="00BB32F3">
      <w:r>
        <w:t xml:space="preserve">The main headquarters of Marriott Hotels is located in </w:t>
      </w:r>
      <w:r>
        <w:rPr>
          <w:b/>
          <w:i/>
        </w:rPr>
        <w:t xml:space="preserve">Bethesda, United States. </w:t>
      </w:r>
      <w:r>
        <w:t>Marriot Hotels &amp; Resorts adhere to the labour laws, health and safety regulations, tax laws, consumer protection laws, and “Environmental Regulations” of the United States. Marriotts adhere to the U.S. laws on “economic and trade sanctions” set by the “</w:t>
      </w:r>
      <w:r>
        <w:rPr>
          <w:b/>
          <w:i/>
        </w:rPr>
        <w:t xml:space="preserve">U.S. Department of Treasury’s Office of Foreign Assets Control” </w:t>
      </w:r>
      <w:r>
        <w:t xml:space="preserve">(Marriott, 2024c). The economic and trade sanction laws prevent Marriott Hotels from blocking the OFAC-listed individuals. Besides that, the “U.S. Attorney’s Office”, a federal agency agreed with Marriott International Inc. to enhance the guest's experience in accessing rooms at their hotels in the U.S. It assures that the individual with disabilities can make easy reservations to stay in Marriott Hotel rooms based on their preferences (United States Attorney’s Office, 2024). </w:t>
      </w:r>
    </w:p>
    <w:p w14:paraId="20693843" w14:textId="77777777" w:rsidR="006A2EF2" w:rsidRPr="00CA7B3E" w:rsidRDefault="00BB32F3">
      <w:pPr>
        <w:rPr>
          <w:rFonts w:ascii="Times New Roman" w:eastAsia="Times New Roman" w:hAnsi="Times New Roman" w:cs="Times New Roman"/>
        </w:rPr>
      </w:pPr>
      <w:r>
        <w:t xml:space="preserve">Besides that, under the </w:t>
      </w:r>
      <w:r>
        <w:rPr>
          <w:b/>
          <w:i/>
        </w:rPr>
        <w:t>“Federal Trade Commission” (FTC)</w:t>
      </w:r>
      <w:r>
        <w:t>, a U.S. government agency proposed an order to be clear and transparent regarding the personal customer information of Marriott (FTC, 2024).</w:t>
      </w:r>
      <w:r w:rsidRPr="00CA7B3E">
        <w:t xml:space="preserve"> </w:t>
      </w:r>
      <w:r w:rsidR="00CA7B3E" w:rsidRPr="00CA7B3E">
        <w:rPr>
          <w:rFonts w:eastAsia="Times New Roman"/>
        </w:rPr>
        <w:t xml:space="preserve">As per the order, Marriott is not allowed to engage in any kind of deception with respect to the acquisition, use, and protection of personal </w:t>
      </w:r>
      <w:r w:rsidR="00CA7B3E" w:rsidRPr="00CA7B3E">
        <w:rPr>
          <w:rFonts w:eastAsia="Times New Roman"/>
        </w:rPr>
        <w:lastRenderedPageBreak/>
        <w:t xml:space="preserve">data. In order to forestall the occurrence of data breaches in the far future, Marriott must have a robust information security program. Consequently, it is possible to assert that Marriott International Inc. is subject to a distinct legal environment in the United States, which has an impact on the company's business operations as well as its contacts with important stakeholders for the company. </w:t>
      </w:r>
    </w:p>
    <w:p w14:paraId="7FA0191C" w14:textId="77777777" w:rsidR="006A2EF2" w:rsidRDefault="00BB32F3">
      <w:pPr>
        <w:pStyle w:val="Heading1"/>
      </w:pPr>
      <w:bookmarkStart w:id="2" w:name="_Toc180250044"/>
      <w:r>
        <w:t>Conclusion</w:t>
      </w:r>
      <w:bookmarkEnd w:id="2"/>
    </w:p>
    <w:p w14:paraId="3BF03EE8" w14:textId="77777777" w:rsidR="00CA7B3E" w:rsidRPr="00CA7B3E" w:rsidRDefault="00D35ADE" w:rsidP="00CA7B3E">
      <w:pPr>
        <w:rPr>
          <w:rFonts w:eastAsia="Times New Roman"/>
        </w:rPr>
      </w:pPr>
      <w:r w:rsidRPr="00CA7B3E">
        <w:rPr>
          <w:color w:val="000000"/>
        </w:rPr>
        <w:t xml:space="preserve">Based on the prior analysis, </w:t>
      </w:r>
      <w:r w:rsidR="00CA7B3E" w:rsidRPr="00CA7B3E">
        <w:rPr>
          <w:rFonts w:eastAsia="Times New Roman"/>
        </w:rPr>
        <w:t xml:space="preserve">Marriott International, Inc. is well-established in both North American and non-North American markets. Sustainability, an enhanced guest experience, and community assistance are all facets of Marriott's corporate social responsibility (CSR) efforts. Corporate social responsibility (CSR) significantly affects many facets of management and operations, relationships with stakeholders and sustainability in general. "Serve 360," disaster assistance and recovery, human rights policy, an inclusive workplace, corporate social responsibility reporting, and employee wellness are all parts of Marriott's CSR initiatives. Marriott places a premium on local traditions in order to strengthen their corporate identity while also honouring those traditions. </w:t>
      </w:r>
    </w:p>
    <w:p w14:paraId="0AAA2E2A" w14:textId="77777777" w:rsidR="00CA7B3E" w:rsidRPr="00CA7B3E" w:rsidRDefault="00CA7B3E" w:rsidP="00CA7B3E">
      <w:pPr>
        <w:rPr>
          <w:rFonts w:eastAsia="Times New Roman"/>
        </w:rPr>
      </w:pPr>
      <w:r w:rsidRPr="00CA7B3E">
        <w:rPr>
          <w:rFonts w:eastAsia="Times New Roman"/>
        </w:rPr>
        <w:t xml:space="preserve">Through its many CSR activities, Marriott International, Inc. was able to boost its image, draw in investors, make guests happier, and get staff more invested in the company's success. Concerns about employee legal rights, consumer data privacy, and unpredictable events like the worldwide pandemic hampered the company's efforts to incorporate CSR policies. Additionally, the article adds that Marriott Hotels is subject to a distinct set of regulations in the US, which shapes the legal environment in which it operates and interacts with important parties. </w:t>
      </w:r>
    </w:p>
    <w:p w14:paraId="3DB9B99B" w14:textId="77777777" w:rsidR="00D35ADE" w:rsidRDefault="00D35ADE" w:rsidP="00CA7B3E">
      <w:pPr>
        <w:pStyle w:val="NormalWeb"/>
        <w:spacing w:before="0" w:beforeAutospacing="0" w:after="0" w:afterAutospacing="0" w:line="360" w:lineRule="auto"/>
        <w:jc w:val="both"/>
        <w:rPr>
          <w:b/>
          <w:sz w:val="28"/>
          <w:szCs w:val="28"/>
        </w:rPr>
      </w:pPr>
      <w:r>
        <w:br w:type="page"/>
      </w:r>
    </w:p>
    <w:p w14:paraId="19123991" w14:textId="77777777" w:rsidR="006A2EF2" w:rsidRDefault="00BB32F3">
      <w:pPr>
        <w:pStyle w:val="Heading1"/>
      </w:pPr>
      <w:bookmarkStart w:id="3" w:name="_Toc180250045"/>
      <w:r>
        <w:lastRenderedPageBreak/>
        <w:t>Reference</w:t>
      </w:r>
      <w:r w:rsidR="00CA7B3E">
        <w:t>s</w:t>
      </w:r>
      <w:bookmarkEnd w:id="3"/>
    </w:p>
    <w:p w14:paraId="6B372360" w14:textId="77777777" w:rsidR="006A2EF2" w:rsidRDefault="00BB32F3" w:rsidP="00AA163E">
      <w:r>
        <w:t xml:space="preserve">Abdou, A.H., Hassan, T.H. and Dief, M.M.E. (2020). A Description of Green Hotel Practices and Their Role in Achieving Sustainable Development. </w:t>
      </w:r>
      <w:r>
        <w:rPr>
          <w:i/>
        </w:rPr>
        <w:t>Sustainability</w:t>
      </w:r>
      <w:r>
        <w:t>, 12(22), p.9624. Available at: https://doi.org/10.3390/su12229624.</w:t>
      </w:r>
    </w:p>
    <w:p w14:paraId="3D550074" w14:textId="77777777" w:rsidR="006A2EF2" w:rsidRDefault="00BB32F3" w:rsidP="00AA163E">
      <w:proofErr w:type="spellStart"/>
      <w:r>
        <w:t>Ardiansyah</w:t>
      </w:r>
      <w:proofErr w:type="spellEnd"/>
      <w:r>
        <w:t xml:space="preserve">, M. and </w:t>
      </w:r>
      <w:proofErr w:type="spellStart"/>
      <w:r>
        <w:t>Alnoor</w:t>
      </w:r>
      <w:proofErr w:type="spellEnd"/>
      <w:r>
        <w:t xml:space="preserve">, A. (2024). Integrating Corporate Social Responsibility into Business Strategy: Creating Sustainable Value. </w:t>
      </w:r>
      <w:r>
        <w:rPr>
          <w:i/>
        </w:rPr>
        <w:t>Involvement International Journal of Business</w:t>
      </w:r>
      <w:r>
        <w:t>, 1(1), pp.28–41.  Available at: http://dx.doi.org/10.62569/iijb.v1i1.5.</w:t>
      </w:r>
    </w:p>
    <w:p w14:paraId="00FF2F3F" w14:textId="77777777" w:rsidR="006A2EF2" w:rsidRDefault="00BB32F3" w:rsidP="00AA163E">
      <w:proofErr w:type="spellStart"/>
      <w:r>
        <w:t>Casetext</w:t>
      </w:r>
      <w:proofErr w:type="spellEnd"/>
      <w:r>
        <w:t xml:space="preserve"> (2024) </w:t>
      </w:r>
      <w:r>
        <w:rPr>
          <w:i/>
        </w:rPr>
        <w:t xml:space="preserve">Ochoa v. Fred Loya Ins. Agency, 1:24-cv-0151 JLT BAM | </w:t>
      </w:r>
      <w:proofErr w:type="spellStart"/>
      <w:r>
        <w:rPr>
          <w:i/>
        </w:rPr>
        <w:t>Casetext</w:t>
      </w:r>
      <w:proofErr w:type="spellEnd"/>
      <w:r>
        <w:rPr>
          <w:i/>
        </w:rPr>
        <w:t xml:space="preserve"> Search + Citator</w:t>
      </w:r>
      <w:r>
        <w:t xml:space="preserve">, </w:t>
      </w:r>
      <w:r>
        <w:rPr>
          <w:i/>
        </w:rPr>
        <w:t>Casetext.com</w:t>
      </w:r>
      <w:r>
        <w:t>. Available at: https://casetext.com/case/ochoa-v-fred-loya-ins-agency (Accessed: 16 October 2024).</w:t>
      </w:r>
    </w:p>
    <w:p w14:paraId="58C433D7" w14:textId="77777777" w:rsidR="006A2EF2" w:rsidRDefault="00BB32F3" w:rsidP="00AA163E">
      <w:r>
        <w:t xml:space="preserve">Dewi, S., </w:t>
      </w:r>
      <w:proofErr w:type="spellStart"/>
      <w:r>
        <w:t>Triyuwono</w:t>
      </w:r>
      <w:proofErr w:type="spellEnd"/>
      <w:r>
        <w:t xml:space="preserve">, I. and </w:t>
      </w:r>
      <w:proofErr w:type="spellStart"/>
      <w:r>
        <w:t>Hariadi</w:t>
      </w:r>
      <w:proofErr w:type="spellEnd"/>
      <w:r>
        <w:t xml:space="preserve">, B. (2024). Corporate social responsibility model based on </w:t>
      </w:r>
      <w:r>
        <w:rPr>
          <w:i/>
        </w:rPr>
        <w:t xml:space="preserve">Tri </w:t>
      </w:r>
      <w:proofErr w:type="spellStart"/>
      <w:r>
        <w:rPr>
          <w:i/>
        </w:rPr>
        <w:t>Hita</w:t>
      </w:r>
      <w:proofErr w:type="spellEnd"/>
      <w:r>
        <w:rPr>
          <w:i/>
        </w:rPr>
        <w:t xml:space="preserve"> Karana</w:t>
      </w:r>
      <w:r>
        <w:t xml:space="preserve"> philosophy. </w:t>
      </w:r>
      <w:r>
        <w:rPr>
          <w:i/>
        </w:rPr>
        <w:t>Cogent social sciences</w:t>
      </w:r>
      <w:r>
        <w:t>, 10(1), pp.1–15. Available at: https://doi.org/10.1080/23311886.2023.2295056.</w:t>
      </w:r>
    </w:p>
    <w:p w14:paraId="7A05A289" w14:textId="77777777" w:rsidR="006A2EF2" w:rsidRDefault="00BB32F3" w:rsidP="00AA163E">
      <w:r>
        <w:t xml:space="preserve">Environment Energy Leader (2024) </w:t>
      </w:r>
      <w:r>
        <w:rPr>
          <w:i/>
        </w:rPr>
        <w:t>Marriott International’s Vision for a Sustainable Future</w:t>
      </w:r>
      <w:r>
        <w:t>. Available at: https://www.environmentenergyleader.com/stories/marriott-internationals-vision-for-a-sustainable-future,44880#:~:text=Marriott's%20sustainability%20and%20social%20impact,All%20and%20Advance%20Human%20Rights. (Accessed: 16 October 2024).</w:t>
      </w:r>
    </w:p>
    <w:p w14:paraId="4539487F" w14:textId="77777777" w:rsidR="006A2EF2" w:rsidRDefault="00BB32F3" w:rsidP="00AA163E">
      <w:r>
        <w:t xml:space="preserve">FTC (2024) </w:t>
      </w:r>
      <w:r>
        <w:rPr>
          <w:i/>
        </w:rPr>
        <w:t>FTC Takes Action Against Marriott and Starwood Over Multiple Data Breaches</w:t>
      </w:r>
      <w:r>
        <w:t xml:space="preserve">, </w:t>
      </w:r>
      <w:r>
        <w:rPr>
          <w:i/>
        </w:rPr>
        <w:t>Federal Trade Commission</w:t>
      </w:r>
      <w:r>
        <w:t>. Available at: https://www.ftc.gov/news-events/news/press-releases/2024/10/ftc-takes-action-against-marriott-starwood-over-multiple-data-breaches (Accessed: 16 October 2024).</w:t>
      </w:r>
    </w:p>
    <w:p w14:paraId="419F0B2D" w14:textId="77777777" w:rsidR="006A2EF2" w:rsidRDefault="00BB32F3" w:rsidP="00AA163E">
      <w:r>
        <w:t xml:space="preserve">Hotel Technology News (2020) </w:t>
      </w:r>
      <w:r>
        <w:rPr>
          <w:i/>
        </w:rPr>
        <w:t>Marriott International Utilizes Advanced Technologies to Elevate Its Cleanliness Standards in the Age of COVID-19 |</w:t>
      </w:r>
      <w:r>
        <w:t xml:space="preserve">, </w:t>
      </w:r>
      <w:r>
        <w:rPr>
          <w:i/>
        </w:rPr>
        <w:t>Hotel Technology News</w:t>
      </w:r>
      <w:r>
        <w:t>. Available at: https://hoteltechnologynews.com/2020/04/marriott-international-utilizes-advanced-technologies-to-elevate-its-cleanliness-standards-in-the-age-of-covid-19/ (Accessed: 16 October 2024).</w:t>
      </w:r>
    </w:p>
    <w:p w14:paraId="0D7C8B6D" w14:textId="77777777" w:rsidR="006A2EF2" w:rsidRDefault="00BB32F3" w:rsidP="00AA163E">
      <w:proofErr w:type="spellStart"/>
      <w:r>
        <w:t>Kanner</w:t>
      </w:r>
      <w:proofErr w:type="spellEnd"/>
      <w:r>
        <w:t xml:space="preserve">, M.G. (2023) </w:t>
      </w:r>
      <w:r>
        <w:rPr>
          <w:i/>
        </w:rPr>
        <w:t>The Marriott Hiring Process &amp; Job Application Overview</w:t>
      </w:r>
      <w:r>
        <w:t xml:space="preserve">, </w:t>
      </w:r>
      <w:r>
        <w:rPr>
          <w:i/>
        </w:rPr>
        <w:t>Marriott Careers</w:t>
      </w:r>
      <w:r>
        <w:t>. Available at: https://careers.marriott.com/blog/hiring-process/ (Accessed: 16 October 2024).</w:t>
      </w:r>
    </w:p>
    <w:p w14:paraId="7DFD9269" w14:textId="77777777" w:rsidR="006A2EF2" w:rsidRDefault="00BB32F3" w:rsidP="00AA163E">
      <w:r>
        <w:lastRenderedPageBreak/>
        <w:t xml:space="preserve">Kaur, P., Talwar, S., </w:t>
      </w:r>
      <w:proofErr w:type="spellStart"/>
      <w:r>
        <w:t>Madanaguli</w:t>
      </w:r>
      <w:proofErr w:type="spellEnd"/>
      <w:r>
        <w:t xml:space="preserve">, A., Srivastava, S. and Dhir, A. (2022). Corporate social responsibility (CSR) and hospitality sector: Charting new frontiers for restaurant businesses. </w:t>
      </w:r>
      <w:r>
        <w:rPr>
          <w:i/>
        </w:rPr>
        <w:t>Journal of Business Research</w:t>
      </w:r>
      <w:r>
        <w:t xml:space="preserve">, 144, pp.1234–1248. Available </w:t>
      </w:r>
      <w:proofErr w:type="spellStart"/>
      <w:r>
        <w:t>at:https</w:t>
      </w:r>
      <w:proofErr w:type="spellEnd"/>
      <w:r>
        <w:t>://doi.org/10.1016/j.jbusres.2022.01.067.</w:t>
      </w:r>
    </w:p>
    <w:p w14:paraId="03E6C0BB" w14:textId="77777777" w:rsidR="006A2EF2" w:rsidRDefault="00BB32F3" w:rsidP="00AA163E">
      <w:proofErr w:type="spellStart"/>
      <w:r>
        <w:t>Madanaguli</w:t>
      </w:r>
      <w:proofErr w:type="spellEnd"/>
      <w:r>
        <w:t xml:space="preserve">, A., Srivastava, S., Ferraris, A. and Dhir, A. (2021). Corporate social responsibility and sustainability in the tourism sector: A systematic literature review and future outlook. </w:t>
      </w:r>
      <w:r>
        <w:rPr>
          <w:i/>
        </w:rPr>
        <w:t>Sustainable Development</w:t>
      </w:r>
      <w:r>
        <w:t xml:space="preserve">, 30(3), pp.447–461. Available </w:t>
      </w:r>
      <w:proofErr w:type="spellStart"/>
      <w:r>
        <w:t>at:https</w:t>
      </w:r>
      <w:proofErr w:type="spellEnd"/>
      <w:r>
        <w:t>://doi.org/10.1002/sd.2258.</w:t>
      </w:r>
    </w:p>
    <w:p w14:paraId="467C7FB4" w14:textId="77777777" w:rsidR="006A2EF2" w:rsidRDefault="00BB32F3" w:rsidP="00AA163E">
      <w:r>
        <w:t xml:space="preserve">Marriott (2024a) </w:t>
      </w:r>
      <w:r>
        <w:rPr>
          <w:i/>
        </w:rPr>
        <w:t>About Marriott International | Corporate Information</w:t>
      </w:r>
      <w:r>
        <w:t xml:space="preserve">, </w:t>
      </w:r>
      <w:r>
        <w:rPr>
          <w:i/>
        </w:rPr>
        <w:t>Marriott.com</w:t>
      </w:r>
      <w:r>
        <w:t>. Marriott International. Available at: https://www.marriott.com/marriott/aboutmarriott.mi (Accessed: 16 October 2024).</w:t>
      </w:r>
    </w:p>
    <w:p w14:paraId="313BF7F4" w14:textId="77777777" w:rsidR="006A2EF2" w:rsidRDefault="00BB32F3" w:rsidP="00AA163E">
      <w:r>
        <w:t xml:space="preserve">Marriott (2024b) </w:t>
      </w:r>
      <w:r>
        <w:rPr>
          <w:i/>
        </w:rPr>
        <w:t>Experience Good Travel with Marriott Bonvoy at Sheraton Mustika Yogyakarta Resort &amp; Spa | Marriott Bonvoy - Home page</w:t>
      </w:r>
      <w:r>
        <w:t xml:space="preserve">, </w:t>
      </w:r>
      <w:r>
        <w:rPr>
          <w:i/>
        </w:rPr>
        <w:t>Marriott.com</w:t>
      </w:r>
      <w:r>
        <w:t>. Available at: https://www.marriott.com/en-us/hotels/jogsi-sheraton-mustika-yogyakarta-resort-and-spa/overview/good-travel/ (Accessed: 16 October 2024).</w:t>
      </w:r>
    </w:p>
    <w:p w14:paraId="64A42421" w14:textId="77777777" w:rsidR="006A2EF2" w:rsidRDefault="00BB32F3" w:rsidP="00AA163E">
      <w:r>
        <w:t xml:space="preserve">Marriott (2024c) </w:t>
      </w:r>
      <w:r>
        <w:rPr>
          <w:i/>
        </w:rPr>
        <w:t>Marriott Commissions Policy</w:t>
      </w:r>
      <w:r>
        <w:t xml:space="preserve">, </w:t>
      </w:r>
      <w:r>
        <w:rPr>
          <w:i/>
        </w:rPr>
        <w:t>www.travelagents.marriott.com</w:t>
      </w:r>
      <w:r>
        <w:t>. Available at: https://www.travelagents.marriott.com/travelagents/commissionspolicy.mi (Accessed: 16 October 2024).</w:t>
      </w:r>
    </w:p>
    <w:p w14:paraId="080AF3B0" w14:textId="77777777" w:rsidR="006A2EF2" w:rsidRDefault="00BB32F3" w:rsidP="00AA163E">
      <w:r>
        <w:t xml:space="preserve">Marriott (2024d) </w:t>
      </w:r>
      <w:r>
        <w:rPr>
          <w:i/>
        </w:rPr>
        <w:t>MARRIOTT INTERNATIONAL INC. HUMAN RIGHTS POLICY STATEMENT</w:t>
      </w:r>
      <w:r>
        <w:t>. Available at: https://www.marriott.com/marriottassets/Multimedia/PDF/Corporate/HumanRightsStatement.pdf (Accessed: 16 October 2024).</w:t>
      </w:r>
    </w:p>
    <w:p w14:paraId="2733576B" w14:textId="77777777" w:rsidR="006A2EF2" w:rsidRDefault="00BB32F3" w:rsidP="00AA163E">
      <w:r>
        <w:t xml:space="preserve">Marriott (2024e) </w:t>
      </w:r>
      <w:r>
        <w:rPr>
          <w:i/>
        </w:rPr>
        <w:t xml:space="preserve">Sustain - </w:t>
      </w:r>
      <w:proofErr w:type="spellStart"/>
      <w:r>
        <w:rPr>
          <w:i/>
        </w:rPr>
        <w:t>csr-marriott</w:t>
      </w:r>
      <w:proofErr w:type="spellEnd"/>
      <w:r>
        <w:t xml:space="preserve">, </w:t>
      </w:r>
      <w:proofErr w:type="spellStart"/>
      <w:r>
        <w:rPr>
          <w:i/>
        </w:rPr>
        <w:t>csr-marriott</w:t>
      </w:r>
      <w:proofErr w:type="spellEnd"/>
      <w:r>
        <w:t>. Available at: https://serve360.marriott.com/sustain/ (Accessed: 16 October 2024).</w:t>
      </w:r>
    </w:p>
    <w:p w14:paraId="77AD6B5A" w14:textId="77777777" w:rsidR="006A2EF2" w:rsidRDefault="00BB32F3" w:rsidP="00AA163E">
      <w:r>
        <w:t xml:space="preserve">Marriott (2024f) </w:t>
      </w:r>
      <w:r>
        <w:rPr>
          <w:i/>
        </w:rPr>
        <w:t>Sustainability Happens Here</w:t>
      </w:r>
      <w:r>
        <w:t>. Available at: https://www.marriott.com/content/dam/marriott-digital/si/us-canada/hws/d/daldh/en_us/document/assets/si-daldh-sustainability-happens-33311.pdf (Accessed: 16 October 2024).</w:t>
      </w:r>
    </w:p>
    <w:p w14:paraId="52FC4079" w14:textId="77777777" w:rsidR="006A2EF2" w:rsidRDefault="00BB32F3" w:rsidP="00AA163E">
      <w:r>
        <w:t xml:space="preserve">Marriott International (2023a) </w:t>
      </w:r>
      <w:r>
        <w:rPr>
          <w:i/>
        </w:rPr>
        <w:t>2023 Annual Report</w:t>
      </w:r>
      <w:r>
        <w:t>. Available at: https://marriott.gcs-web.com/static-files/b82978a6-9d28-4e38-9855-fc4ae2cebe11 (Accessed: 16 October 2024).</w:t>
      </w:r>
    </w:p>
    <w:p w14:paraId="324247A3" w14:textId="77777777" w:rsidR="006A2EF2" w:rsidRDefault="00BB32F3" w:rsidP="00AA163E">
      <w:r>
        <w:lastRenderedPageBreak/>
        <w:t xml:space="preserve">Marriott International (2023b) </w:t>
      </w:r>
      <w:r>
        <w:rPr>
          <w:i/>
        </w:rPr>
        <w:t>2023 SERVE 360 REPORT: ENVIRONMENTAL, SOCIAL, AND GOVERNANCE PROGRESS</w:t>
      </w:r>
      <w:r>
        <w:t>. Available at: https://serve360.marriott.com/wp-content/uploads/2023/06/Marriott-2023-Serve-360-ESG-Report-accessible.pdf (Accessed: 16 October 2024).</w:t>
      </w:r>
    </w:p>
    <w:p w14:paraId="33C2FE59" w14:textId="77777777" w:rsidR="006A2EF2" w:rsidRDefault="00BB32F3" w:rsidP="00AA163E">
      <w:r>
        <w:t xml:space="preserve">Marriott International (2023c) </w:t>
      </w:r>
      <w:r>
        <w:rPr>
          <w:i/>
        </w:rPr>
        <w:t>Our Story</w:t>
      </w:r>
      <w:r>
        <w:t xml:space="preserve">, </w:t>
      </w:r>
      <w:r>
        <w:rPr>
          <w:i/>
        </w:rPr>
        <w:t>www.marriott.com</w:t>
      </w:r>
      <w:r>
        <w:t>. Marriott International. Available at: https://www.marriott.com/about/culture-and-values/history.mi (Accessed: 16 October 2024).</w:t>
      </w:r>
    </w:p>
    <w:p w14:paraId="5AA476C5" w14:textId="77777777" w:rsidR="006A2EF2" w:rsidRDefault="00BB32F3" w:rsidP="00AA163E">
      <w:r>
        <w:t xml:space="preserve">Marriott International Inc. (2024) </w:t>
      </w:r>
      <w:r>
        <w:rPr>
          <w:i/>
        </w:rPr>
        <w:t>Marriott International Announces Record Year of Global Signings and Strong Net Rooms Growth</w:t>
      </w:r>
      <w:r>
        <w:t xml:space="preserve">, </w:t>
      </w:r>
      <w:r>
        <w:rPr>
          <w:i/>
        </w:rPr>
        <w:t>www.prnewswire.com</w:t>
      </w:r>
      <w:r>
        <w:t>. Available at: https://www.prnewswire.com/news-releases/marriott-international-announces-record-year-of-global-signings-and-strong-net-rooms-growth-302040098.html (Accessed: 16 October 2024).</w:t>
      </w:r>
    </w:p>
    <w:p w14:paraId="726D469E" w14:textId="77777777" w:rsidR="006A2EF2" w:rsidRDefault="00BB32F3" w:rsidP="00AA163E">
      <w:r>
        <w:t xml:space="preserve">Reid, C. (2023) </w:t>
      </w:r>
      <w:r>
        <w:rPr>
          <w:i/>
        </w:rPr>
        <w:t>These Eco 5-Star Hotels Prove That Greenwashing Doesn’t Have To Be The Standard</w:t>
      </w:r>
      <w:r>
        <w:t xml:space="preserve">, </w:t>
      </w:r>
      <w:r>
        <w:rPr>
          <w:i/>
        </w:rPr>
        <w:t>Forbes</w:t>
      </w:r>
      <w:r>
        <w:t>. Available at: https://www.forbes.com/sites/carltonreid/2023/01/09/these-eco-5-star-hotels-prove-that-greenwashing-doesnt-have-to-be-the-standard/ (Accessed: 16 October 2024).</w:t>
      </w:r>
    </w:p>
    <w:p w14:paraId="653B208B" w14:textId="77777777" w:rsidR="006A2EF2" w:rsidRDefault="00BB32F3" w:rsidP="00AA163E">
      <w:r>
        <w:t xml:space="preserve">Reuters (2020a) </w:t>
      </w:r>
      <w:r>
        <w:rPr>
          <w:i/>
        </w:rPr>
        <w:t>ICO fines Marriott 18.4 million pounds for failing to secure customer data</w:t>
      </w:r>
      <w:r>
        <w:t xml:space="preserve">, </w:t>
      </w:r>
      <w:r>
        <w:rPr>
          <w:i/>
        </w:rPr>
        <w:t>Reuters</w:t>
      </w:r>
      <w:r>
        <w:t>. Available at: https://www.reuters.com/article/technology/ico-fines-marriott-184-million-pounds-for-failing-to-secure-customer-data-idUSKBN27F1LG/ (Accessed: 16 October 2024).</w:t>
      </w:r>
    </w:p>
    <w:p w14:paraId="285C6C29" w14:textId="77777777" w:rsidR="006A2EF2" w:rsidRDefault="00BB32F3" w:rsidP="00AA163E">
      <w:r>
        <w:t xml:space="preserve">Reuters (2020b) </w:t>
      </w:r>
      <w:r>
        <w:rPr>
          <w:i/>
        </w:rPr>
        <w:t>Marriott posts first quarterly loss in nearly nine years as virus hits bookings</w:t>
      </w:r>
      <w:r>
        <w:t xml:space="preserve">, </w:t>
      </w:r>
      <w:r>
        <w:rPr>
          <w:i/>
        </w:rPr>
        <w:t>Reuters</w:t>
      </w:r>
      <w:r>
        <w:t>. Available at: https://www.reuters.com/article/business/marriott-posts-first-quarterly-loss-in-nearly-nine-years-as-virus-hits-bookings-idUSL4N2FC229/ (Accessed: 16 October 2024).</w:t>
      </w:r>
    </w:p>
    <w:p w14:paraId="7CAE1770" w14:textId="77777777" w:rsidR="006A2EF2" w:rsidRDefault="00BB32F3" w:rsidP="00AA163E">
      <w:r>
        <w:t xml:space="preserve">Shin, H., Sharma, A., </w:t>
      </w:r>
      <w:proofErr w:type="spellStart"/>
      <w:r>
        <w:t>Nicolau</w:t>
      </w:r>
      <w:proofErr w:type="spellEnd"/>
      <w:r>
        <w:t xml:space="preserve">, J.L. and Kang, J. (2021). The impact of hotel CSR for strategic philanthropy on booking </w:t>
      </w:r>
      <w:proofErr w:type="spellStart"/>
      <w:r>
        <w:t>behavior</w:t>
      </w:r>
      <w:proofErr w:type="spellEnd"/>
      <w:r>
        <w:t xml:space="preserve"> and hotel performance during the COVID-19 pandemic. </w:t>
      </w:r>
      <w:r>
        <w:rPr>
          <w:i/>
        </w:rPr>
        <w:t>Tourism Management</w:t>
      </w:r>
      <w:r>
        <w:t>, 85, p.104322.</w:t>
      </w:r>
    </w:p>
    <w:p w14:paraId="3DC62CE2" w14:textId="77777777" w:rsidR="006A2EF2" w:rsidRDefault="00BB32F3" w:rsidP="00AA163E">
      <w:r>
        <w:t xml:space="preserve">The Print (2023) </w:t>
      </w:r>
      <w:r>
        <w:rPr>
          <w:i/>
        </w:rPr>
        <w:t>Discover Sustainable Tourism with Fairfield By Marriott Jodhpur</w:t>
      </w:r>
      <w:r>
        <w:t xml:space="preserve">, </w:t>
      </w:r>
      <w:proofErr w:type="spellStart"/>
      <w:r>
        <w:rPr>
          <w:i/>
        </w:rPr>
        <w:t>ThePrint</w:t>
      </w:r>
      <w:proofErr w:type="spellEnd"/>
      <w:r>
        <w:t xml:space="preserve">. </w:t>
      </w:r>
      <w:proofErr w:type="spellStart"/>
      <w:r>
        <w:t>theprint</w:t>
      </w:r>
      <w:proofErr w:type="spellEnd"/>
      <w:r>
        <w:t>. Available at: https://theprint.in/ani-press-releases/discover-sustainable-tourism-with-fairfield-by-marriott-jodhpur/1700194/ (Accessed: 16 October 2024).</w:t>
      </w:r>
    </w:p>
    <w:p w14:paraId="76B4A40E" w14:textId="77777777" w:rsidR="006A2EF2" w:rsidRDefault="00BB32F3" w:rsidP="00AA163E">
      <w:r>
        <w:lastRenderedPageBreak/>
        <w:t xml:space="preserve">United States Attorney’s Office (2024) </w:t>
      </w:r>
      <w:r>
        <w:rPr>
          <w:i/>
        </w:rPr>
        <w:t>District of Colorado | Marriott International Agrees To Address Barriers To Making Reservations For Accessible Rooms At Marriott-Branded Hotels | United States Department of Justice</w:t>
      </w:r>
      <w:r>
        <w:t xml:space="preserve">, </w:t>
      </w:r>
      <w:r>
        <w:rPr>
          <w:i/>
        </w:rPr>
        <w:t>www.justice.gov</w:t>
      </w:r>
      <w:r>
        <w:t>. Available at: https://www.justice.gov/usao-co/pr/marriott-international-agrees-address-barriers-making-reservations-accessible-rooms (Accessed: 16 October 2024).</w:t>
      </w:r>
    </w:p>
    <w:p w14:paraId="0B0691A5" w14:textId="77777777" w:rsidR="006A2EF2" w:rsidRDefault="00BB32F3" w:rsidP="00AA163E">
      <w:r>
        <w:t xml:space="preserve">Vuong, T.K. and Bui, H.M. (2023) ‘The role of corporate social responsibility activities in employees’ perception of brand reputation and brand equity’, </w:t>
      </w:r>
      <w:r>
        <w:rPr>
          <w:i/>
        </w:rPr>
        <w:t>Case Studies in Chemical and Environmental Engineering</w:t>
      </w:r>
      <w:r>
        <w:t xml:space="preserve">, 7, p. 100313. Available </w:t>
      </w:r>
      <w:proofErr w:type="spellStart"/>
      <w:r>
        <w:t>at:https</w:t>
      </w:r>
      <w:proofErr w:type="spellEnd"/>
      <w:r>
        <w:t xml:space="preserve">://doi.org/10.1016/j.cscee.2023.100313 </w:t>
      </w:r>
    </w:p>
    <w:p w14:paraId="160E1147" w14:textId="77777777" w:rsidR="006A2EF2" w:rsidRDefault="00BB32F3" w:rsidP="00AA163E">
      <w:r>
        <w:t xml:space="preserve">Wesley, S., Jackson, K.N., Ramos, D.M., </w:t>
      </w:r>
      <w:proofErr w:type="spellStart"/>
      <w:r>
        <w:t>Vanbeber</w:t>
      </w:r>
      <w:proofErr w:type="spellEnd"/>
      <w:r>
        <w:t xml:space="preserve">, S. and Mujtaba, B.G. (2024). Marriott Hotel’s Practices in Mitigating Discrimination Through Inclusionary Employee Resource Groups. </w:t>
      </w:r>
      <w:r>
        <w:rPr>
          <w:i/>
        </w:rPr>
        <w:t>Journal of Business Diversity</w:t>
      </w:r>
      <w:r>
        <w:t>, 24(1), pp.41–56.Available at: http://dx.doi.org/10.33423/jbd.v24i1.6897</w:t>
      </w:r>
    </w:p>
    <w:p w14:paraId="34B99C52" w14:textId="77777777" w:rsidR="006A2EF2" w:rsidRDefault="006A2EF2"/>
    <w:sectPr w:rsidR="006A2EF2" w:rsidSect="00AA163E">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B272BD" w14:textId="77777777" w:rsidR="00CC4A4F" w:rsidRDefault="00CC4A4F" w:rsidP="00AA163E">
      <w:pPr>
        <w:spacing w:line="240" w:lineRule="auto"/>
      </w:pPr>
      <w:r>
        <w:separator/>
      </w:r>
    </w:p>
  </w:endnote>
  <w:endnote w:type="continuationSeparator" w:id="0">
    <w:p w14:paraId="0B2B8B83" w14:textId="77777777" w:rsidR="00CC4A4F" w:rsidRDefault="00CC4A4F" w:rsidP="00AA16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2710040"/>
      <w:docPartObj>
        <w:docPartGallery w:val="Page Numbers (Bottom of Page)"/>
        <w:docPartUnique/>
      </w:docPartObj>
    </w:sdtPr>
    <w:sdtEndPr>
      <w:rPr>
        <w:noProof/>
      </w:rPr>
    </w:sdtEndPr>
    <w:sdtContent>
      <w:p w14:paraId="6B61F183" w14:textId="77777777" w:rsidR="00AA163E" w:rsidRDefault="00AA163E">
        <w:pPr>
          <w:pStyle w:val="Footer"/>
          <w:jc w:val="right"/>
        </w:pPr>
        <w:r>
          <w:fldChar w:fldCharType="begin"/>
        </w:r>
        <w:r>
          <w:instrText xml:space="preserve"> PAGE   \* MERGEFORMAT </w:instrText>
        </w:r>
        <w:r>
          <w:fldChar w:fldCharType="separate"/>
        </w:r>
        <w:r w:rsidR="00CA7B3E">
          <w:rPr>
            <w:noProof/>
          </w:rPr>
          <w:t>12</w:t>
        </w:r>
        <w:r>
          <w:rPr>
            <w:noProof/>
          </w:rPr>
          <w:fldChar w:fldCharType="end"/>
        </w:r>
      </w:p>
    </w:sdtContent>
  </w:sdt>
  <w:p w14:paraId="277B1864" w14:textId="77777777" w:rsidR="00AA163E" w:rsidRDefault="00AA16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38E2EB" w14:textId="77777777" w:rsidR="00CC4A4F" w:rsidRDefault="00CC4A4F" w:rsidP="00AA163E">
      <w:pPr>
        <w:spacing w:line="240" w:lineRule="auto"/>
      </w:pPr>
      <w:r>
        <w:separator/>
      </w:r>
    </w:p>
  </w:footnote>
  <w:footnote w:type="continuationSeparator" w:id="0">
    <w:p w14:paraId="25F595DB" w14:textId="77777777" w:rsidR="00CC4A4F" w:rsidRDefault="00CC4A4F" w:rsidP="00AA163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EF2"/>
    <w:rsid w:val="000D0372"/>
    <w:rsid w:val="001760B5"/>
    <w:rsid w:val="0026182A"/>
    <w:rsid w:val="00267BFD"/>
    <w:rsid w:val="003053ED"/>
    <w:rsid w:val="00522688"/>
    <w:rsid w:val="005B0851"/>
    <w:rsid w:val="006A2EF2"/>
    <w:rsid w:val="00897D01"/>
    <w:rsid w:val="008D4B65"/>
    <w:rsid w:val="00965B0B"/>
    <w:rsid w:val="00A66D46"/>
    <w:rsid w:val="00AA163E"/>
    <w:rsid w:val="00BB32F3"/>
    <w:rsid w:val="00BC6F2F"/>
    <w:rsid w:val="00C70CF2"/>
    <w:rsid w:val="00CA7B3E"/>
    <w:rsid w:val="00CC4A4F"/>
    <w:rsid w:val="00D35ADE"/>
    <w:rsid w:val="00E0380B"/>
    <w:rsid w:val="00E1769D"/>
    <w:rsid w:val="00FA7BC8"/>
    <w:rsid w:val="00FC4C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BDA418"/>
  <w15:docId w15:val="{180AD171-D7DA-B54C-B4AD-D85C4DB5D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jc w:val="center"/>
    </w:pPr>
    <w:rPr>
      <w:b/>
      <w:sz w:val="36"/>
      <w:szCs w:val="36"/>
    </w:rPr>
  </w:style>
  <w:style w:type="paragraph" w:styleId="Subtitle">
    <w:name w:val="Subtitle"/>
    <w:basedOn w:val="Normal"/>
    <w:next w:val="Normal"/>
    <w:pPr>
      <w:keepNext/>
      <w:keepLines/>
      <w:spacing w:after="320"/>
    </w:pPr>
    <w:rPr>
      <w:color w:val="666666"/>
      <w:sz w:val="30"/>
      <w:szCs w:val="30"/>
    </w:rPr>
  </w:style>
  <w:style w:type="paragraph" w:styleId="TOC1">
    <w:name w:val="toc 1"/>
    <w:basedOn w:val="Normal"/>
    <w:next w:val="Normal"/>
    <w:autoRedefine/>
    <w:uiPriority w:val="39"/>
    <w:unhideWhenUsed/>
    <w:rsid w:val="00AA163E"/>
    <w:pPr>
      <w:spacing w:after="100"/>
    </w:pPr>
  </w:style>
  <w:style w:type="character" w:styleId="Hyperlink">
    <w:name w:val="Hyperlink"/>
    <w:basedOn w:val="DefaultParagraphFont"/>
    <w:uiPriority w:val="99"/>
    <w:unhideWhenUsed/>
    <w:rsid w:val="00AA163E"/>
    <w:rPr>
      <w:color w:val="0000FF" w:themeColor="hyperlink"/>
      <w:u w:val="single"/>
    </w:rPr>
  </w:style>
  <w:style w:type="paragraph" w:styleId="Header">
    <w:name w:val="header"/>
    <w:basedOn w:val="Normal"/>
    <w:link w:val="HeaderChar"/>
    <w:uiPriority w:val="99"/>
    <w:unhideWhenUsed/>
    <w:rsid w:val="00AA163E"/>
    <w:pPr>
      <w:tabs>
        <w:tab w:val="center" w:pos="4513"/>
        <w:tab w:val="right" w:pos="9026"/>
      </w:tabs>
      <w:spacing w:line="240" w:lineRule="auto"/>
    </w:pPr>
  </w:style>
  <w:style w:type="character" w:customStyle="1" w:styleId="HeaderChar">
    <w:name w:val="Header Char"/>
    <w:basedOn w:val="DefaultParagraphFont"/>
    <w:link w:val="Header"/>
    <w:uiPriority w:val="99"/>
    <w:rsid w:val="00AA163E"/>
  </w:style>
  <w:style w:type="paragraph" w:styleId="Footer">
    <w:name w:val="footer"/>
    <w:basedOn w:val="Normal"/>
    <w:link w:val="FooterChar"/>
    <w:uiPriority w:val="99"/>
    <w:unhideWhenUsed/>
    <w:rsid w:val="00AA163E"/>
    <w:pPr>
      <w:tabs>
        <w:tab w:val="center" w:pos="4513"/>
        <w:tab w:val="right" w:pos="9026"/>
      </w:tabs>
      <w:spacing w:line="240" w:lineRule="auto"/>
    </w:pPr>
  </w:style>
  <w:style w:type="character" w:customStyle="1" w:styleId="FooterChar">
    <w:name w:val="Footer Char"/>
    <w:basedOn w:val="DefaultParagraphFont"/>
    <w:link w:val="Footer"/>
    <w:uiPriority w:val="99"/>
    <w:rsid w:val="00AA163E"/>
  </w:style>
  <w:style w:type="paragraph" w:styleId="NormalWeb">
    <w:name w:val="Normal (Web)"/>
    <w:basedOn w:val="Normal"/>
    <w:uiPriority w:val="99"/>
    <w:unhideWhenUsed/>
    <w:rsid w:val="00D35ADE"/>
    <w:pPr>
      <w:spacing w:before="100" w:beforeAutospacing="1" w:after="100" w:afterAutospacing="1" w:line="240" w:lineRule="auto"/>
      <w:jc w:val="left"/>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E1769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69D"/>
    <w:rPr>
      <w:rFonts w:ascii="Tahoma" w:hAnsi="Tahoma" w:cs="Tahoma"/>
      <w:sz w:val="16"/>
      <w:szCs w:val="16"/>
    </w:rPr>
  </w:style>
  <w:style w:type="character" w:customStyle="1" w:styleId="selectable-text">
    <w:name w:val="selectable-text"/>
    <w:basedOn w:val="DefaultParagraphFont"/>
    <w:rsid w:val="00E176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2159029">
      <w:bodyDiv w:val="1"/>
      <w:marLeft w:val="0"/>
      <w:marRight w:val="0"/>
      <w:marTop w:val="0"/>
      <w:marBottom w:val="0"/>
      <w:divBdr>
        <w:top w:val="none" w:sz="0" w:space="0" w:color="auto"/>
        <w:left w:val="none" w:sz="0" w:space="0" w:color="auto"/>
        <w:bottom w:val="none" w:sz="0" w:space="0" w:color="auto"/>
        <w:right w:val="none" w:sz="0" w:space="0" w:color="auto"/>
      </w:divBdr>
    </w:div>
    <w:div w:id="1043333344">
      <w:bodyDiv w:val="1"/>
      <w:marLeft w:val="0"/>
      <w:marRight w:val="0"/>
      <w:marTop w:val="0"/>
      <w:marBottom w:val="0"/>
      <w:divBdr>
        <w:top w:val="none" w:sz="0" w:space="0" w:color="auto"/>
        <w:left w:val="none" w:sz="0" w:space="0" w:color="auto"/>
        <w:bottom w:val="none" w:sz="0" w:space="0" w:color="auto"/>
        <w:right w:val="none" w:sz="0" w:space="0" w:color="auto"/>
      </w:divBdr>
    </w:div>
    <w:div w:id="1753164713">
      <w:bodyDiv w:val="1"/>
      <w:marLeft w:val="0"/>
      <w:marRight w:val="0"/>
      <w:marTop w:val="0"/>
      <w:marBottom w:val="0"/>
      <w:divBdr>
        <w:top w:val="none" w:sz="0" w:space="0" w:color="auto"/>
        <w:left w:val="none" w:sz="0" w:space="0" w:color="auto"/>
        <w:bottom w:val="none" w:sz="0" w:space="0" w:color="auto"/>
        <w:right w:val="none" w:sz="0" w:space="0" w:color="auto"/>
      </w:divBdr>
    </w:div>
    <w:div w:id="1826579229">
      <w:bodyDiv w:val="1"/>
      <w:marLeft w:val="0"/>
      <w:marRight w:val="0"/>
      <w:marTop w:val="0"/>
      <w:marBottom w:val="0"/>
      <w:divBdr>
        <w:top w:val="none" w:sz="0" w:space="0" w:color="auto"/>
        <w:left w:val="none" w:sz="0" w:space="0" w:color="auto"/>
        <w:bottom w:val="none" w:sz="0" w:space="0" w:color="auto"/>
        <w:right w:val="none" w:sz="0" w:space="0" w:color="auto"/>
      </w:divBdr>
    </w:div>
    <w:div w:id="20171523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3285</Words>
  <Characters>18725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Abul Kalam Ali (2234300)</cp:lastModifiedBy>
  <cp:revision>2</cp:revision>
  <dcterms:created xsi:type="dcterms:W3CDTF">2024-10-21T17:25:00Z</dcterms:created>
  <dcterms:modified xsi:type="dcterms:W3CDTF">2024-10-21T17:25:00Z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2198c8b138ad00a9cbf89b2c27986a2b45570f2d82b3c5f619000ea7b4e13208</vt:lpwstr>
  </property>
</Properties>
</file>