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C4770" w14:textId="12C5FFDC" w:rsidR="006D2F7B" w:rsidRPr="00C35FE4" w:rsidRDefault="006D2F7B" w:rsidP="00C35FE4">
      <w:pPr>
        <w:spacing w:line="480" w:lineRule="auto"/>
        <w:jc w:val="center"/>
        <w:rPr>
          <w:b/>
          <w:bCs/>
          <w:lang w:val="en-GB"/>
        </w:rPr>
      </w:pPr>
      <w:r w:rsidRPr="00C35FE4">
        <w:rPr>
          <w:b/>
          <w:bCs/>
          <w:lang w:val="en-GB"/>
        </w:rPr>
        <w:t xml:space="preserve">Programme: </w:t>
      </w:r>
      <w:r w:rsidR="00655348" w:rsidRPr="00537097">
        <w:rPr>
          <w:bCs/>
          <w:lang w:val="en-GB"/>
        </w:rPr>
        <w:t>BA</w:t>
      </w:r>
      <w:r w:rsidR="00655348" w:rsidRPr="00537097">
        <w:rPr>
          <w:bCs/>
          <w:spacing w:val="-7"/>
          <w:lang w:val="en-GB"/>
        </w:rPr>
        <w:t xml:space="preserve"> </w:t>
      </w:r>
      <w:r w:rsidR="00655348" w:rsidRPr="00537097">
        <w:rPr>
          <w:bCs/>
          <w:lang w:val="en-GB"/>
        </w:rPr>
        <w:t>(Hons)</w:t>
      </w:r>
      <w:r w:rsidR="00655348" w:rsidRPr="00537097">
        <w:rPr>
          <w:bCs/>
          <w:spacing w:val="-7"/>
          <w:lang w:val="en-GB"/>
        </w:rPr>
        <w:t xml:space="preserve"> </w:t>
      </w:r>
      <w:r w:rsidR="00655348" w:rsidRPr="00537097">
        <w:rPr>
          <w:bCs/>
          <w:lang w:val="en-GB"/>
        </w:rPr>
        <w:t>Leadership</w:t>
      </w:r>
      <w:r w:rsidR="00655348" w:rsidRPr="00537097">
        <w:rPr>
          <w:bCs/>
          <w:spacing w:val="-6"/>
          <w:lang w:val="en-GB"/>
        </w:rPr>
        <w:t xml:space="preserve"> </w:t>
      </w:r>
      <w:r w:rsidR="00655348" w:rsidRPr="00537097">
        <w:rPr>
          <w:bCs/>
          <w:lang w:val="en-GB"/>
        </w:rPr>
        <w:t>and</w:t>
      </w:r>
      <w:r w:rsidR="00655348" w:rsidRPr="00537097">
        <w:rPr>
          <w:bCs/>
          <w:spacing w:val="-5"/>
          <w:lang w:val="en-GB"/>
        </w:rPr>
        <w:t xml:space="preserve"> </w:t>
      </w:r>
      <w:r w:rsidR="00655348" w:rsidRPr="00537097">
        <w:rPr>
          <w:bCs/>
          <w:lang w:val="en-GB"/>
        </w:rPr>
        <w:t>Management</w:t>
      </w:r>
      <w:r w:rsidR="00655348" w:rsidRPr="00537097">
        <w:rPr>
          <w:bCs/>
          <w:spacing w:val="-7"/>
          <w:lang w:val="en-GB"/>
        </w:rPr>
        <w:t xml:space="preserve"> </w:t>
      </w:r>
      <w:r w:rsidR="00655348" w:rsidRPr="00537097">
        <w:rPr>
          <w:bCs/>
          <w:lang w:val="en-GB"/>
        </w:rPr>
        <w:t>Skills</w:t>
      </w:r>
      <w:r w:rsidR="00655348" w:rsidRPr="00537097">
        <w:rPr>
          <w:bCs/>
          <w:spacing w:val="-6"/>
          <w:lang w:val="en-GB"/>
        </w:rPr>
        <w:t xml:space="preserve"> </w:t>
      </w:r>
      <w:r w:rsidR="00655348" w:rsidRPr="00537097">
        <w:rPr>
          <w:bCs/>
          <w:lang w:val="en-GB"/>
        </w:rPr>
        <w:t>for</w:t>
      </w:r>
      <w:r w:rsidR="00655348" w:rsidRPr="00537097">
        <w:rPr>
          <w:bCs/>
          <w:spacing w:val="-6"/>
          <w:lang w:val="en-GB"/>
        </w:rPr>
        <w:t xml:space="preserve"> </w:t>
      </w:r>
      <w:r w:rsidR="00655348" w:rsidRPr="00537097">
        <w:rPr>
          <w:bCs/>
          <w:lang w:val="en-GB"/>
        </w:rPr>
        <w:t>the</w:t>
      </w:r>
      <w:r w:rsidR="00655348" w:rsidRPr="00537097">
        <w:rPr>
          <w:bCs/>
          <w:spacing w:val="-5"/>
          <w:lang w:val="en-GB"/>
        </w:rPr>
        <w:t xml:space="preserve"> </w:t>
      </w:r>
      <w:r w:rsidR="00655348" w:rsidRPr="00537097">
        <w:rPr>
          <w:bCs/>
          <w:spacing w:val="-2"/>
          <w:lang w:val="en-GB"/>
        </w:rPr>
        <w:t>Workplace</w:t>
      </w:r>
    </w:p>
    <w:p w14:paraId="465E3EEC" w14:textId="77777777" w:rsidR="00C35FE4" w:rsidRPr="00C35FE4" w:rsidRDefault="00667C5F" w:rsidP="00C35FE4">
      <w:pPr>
        <w:spacing w:line="480" w:lineRule="auto"/>
        <w:jc w:val="center"/>
        <w:rPr>
          <w:b/>
          <w:spacing w:val="-2"/>
          <w:lang w:val="en-GB"/>
        </w:rPr>
      </w:pPr>
      <w:r w:rsidRPr="00C35FE4">
        <w:rPr>
          <w:b/>
          <w:bCs/>
          <w:lang w:val="en-GB"/>
        </w:rPr>
        <w:t xml:space="preserve">Module name &amp; code: </w:t>
      </w:r>
      <w:r w:rsidRPr="00537097">
        <w:rPr>
          <w:lang w:val="en-GB"/>
        </w:rPr>
        <w:t xml:space="preserve">Organisational Culture </w:t>
      </w:r>
      <w:r w:rsidR="006D2F7B" w:rsidRPr="00537097">
        <w:rPr>
          <w:spacing w:val="-2"/>
          <w:lang w:val="en-GB"/>
        </w:rPr>
        <w:t>LCLM 5005</w:t>
      </w:r>
    </w:p>
    <w:p w14:paraId="29F92A4E" w14:textId="5F7D08D5" w:rsidR="00C35FE4" w:rsidRDefault="00C35FE4" w:rsidP="00C35FE4">
      <w:pPr>
        <w:spacing w:line="480" w:lineRule="auto"/>
        <w:jc w:val="center"/>
        <w:rPr>
          <w:b/>
          <w:bCs/>
          <w:color w:val="000000"/>
          <w:lang w:val="en-GB"/>
        </w:rPr>
      </w:pPr>
      <w:r w:rsidRPr="00C35FE4">
        <w:rPr>
          <w:b/>
          <w:bCs/>
          <w:lang w:val="en-GB"/>
        </w:rPr>
        <w:t xml:space="preserve">Assessment title: </w:t>
      </w:r>
      <w:r w:rsidRPr="00537097">
        <w:rPr>
          <w:lang w:val="en-GB"/>
        </w:rPr>
        <w:t>Organisational Culture</w:t>
      </w:r>
      <w:r w:rsidRPr="00537097">
        <w:rPr>
          <w:color w:val="000000"/>
          <w:lang w:val="en-GB"/>
        </w:rPr>
        <w:t xml:space="preserve">: </w:t>
      </w:r>
      <w:r w:rsidRPr="00C35FE4">
        <w:rPr>
          <w:color w:val="000000"/>
          <w:lang w:val="en-GB"/>
        </w:rPr>
        <w:t>Individual Report</w:t>
      </w:r>
    </w:p>
    <w:p w14:paraId="30EC3383" w14:textId="4C82F471" w:rsidR="00D776D9" w:rsidRDefault="00C35FE4" w:rsidP="00C35FE4">
      <w:pPr>
        <w:spacing w:line="480" w:lineRule="auto"/>
        <w:jc w:val="center"/>
        <w:rPr>
          <w:b/>
          <w:bCs/>
          <w:lang w:val="en-GB"/>
        </w:rPr>
      </w:pPr>
      <w:r w:rsidRPr="00C35FE4">
        <w:rPr>
          <w:b/>
          <w:bCs/>
          <w:lang w:val="en-GB"/>
        </w:rPr>
        <w:t xml:space="preserve">Title of </w:t>
      </w:r>
      <w:r w:rsidR="00537097">
        <w:rPr>
          <w:b/>
          <w:bCs/>
          <w:lang w:val="en-GB"/>
        </w:rPr>
        <w:t>R</w:t>
      </w:r>
      <w:r w:rsidRPr="00C35FE4">
        <w:rPr>
          <w:b/>
          <w:bCs/>
          <w:lang w:val="en-GB"/>
        </w:rPr>
        <w:t xml:space="preserve">eport: </w:t>
      </w:r>
      <w:r w:rsidR="00EC4A21" w:rsidRPr="00537097">
        <w:rPr>
          <w:lang w:val="en-GB"/>
        </w:rPr>
        <w:t>Organisational Culture and Its Impact on Tesco</w:t>
      </w:r>
    </w:p>
    <w:p w14:paraId="550F782D" w14:textId="19BE7C61" w:rsidR="00C35FE4" w:rsidRPr="00537097" w:rsidRDefault="00C35FE4" w:rsidP="00C35FE4">
      <w:pPr>
        <w:spacing w:line="480" w:lineRule="auto"/>
        <w:jc w:val="center"/>
        <w:rPr>
          <w:lang w:val="en-GB"/>
        </w:rPr>
      </w:pPr>
      <w:r>
        <w:rPr>
          <w:b/>
          <w:bCs/>
          <w:lang w:val="en-GB"/>
        </w:rPr>
        <w:t xml:space="preserve">Student name &amp; id: </w:t>
      </w:r>
      <w:r w:rsidRPr="00537097">
        <w:rPr>
          <w:lang w:val="en-GB"/>
        </w:rPr>
        <w:t>Geanina Mihaela Budai</w:t>
      </w:r>
      <w:r w:rsidR="00291364" w:rsidRPr="00537097">
        <w:rPr>
          <w:lang w:val="en-GB"/>
        </w:rPr>
        <w:t xml:space="preserve"> 2330286</w:t>
      </w:r>
    </w:p>
    <w:p w14:paraId="5C49B80E" w14:textId="5E25FABE" w:rsidR="00291364" w:rsidRPr="00D776D9" w:rsidRDefault="00291364" w:rsidP="00C35FE4">
      <w:pPr>
        <w:spacing w:line="480" w:lineRule="auto"/>
        <w:jc w:val="center"/>
        <w:rPr>
          <w:lang w:val="en-GB"/>
        </w:rPr>
      </w:pPr>
      <w:r>
        <w:rPr>
          <w:b/>
          <w:bCs/>
          <w:lang w:val="en-GB"/>
        </w:rPr>
        <w:t xml:space="preserve">Submission date: </w:t>
      </w:r>
      <w:r w:rsidR="00AA02AC" w:rsidRPr="00537097">
        <w:rPr>
          <w:lang w:val="en-GB"/>
        </w:rPr>
        <w:t>16 March 2026</w:t>
      </w:r>
    </w:p>
    <w:p w14:paraId="045FD332" w14:textId="77777777" w:rsidR="00EF2D7F" w:rsidRDefault="00EF2D7F" w:rsidP="00EF2D7F">
      <w:pPr>
        <w:spacing w:line="360" w:lineRule="auto"/>
        <w:jc w:val="both"/>
        <w:rPr>
          <w:rFonts w:ascii="Times New Roman" w:hAnsi="Times New Roman" w:cs="Times New Roman"/>
          <w:sz w:val="24"/>
          <w:szCs w:val="24"/>
        </w:rPr>
      </w:pPr>
    </w:p>
    <w:p w14:paraId="4C98177A" w14:textId="77777777" w:rsidR="00EF2D7F" w:rsidRDefault="00EF2D7F" w:rsidP="00EF2D7F">
      <w:pPr>
        <w:spacing w:line="360" w:lineRule="auto"/>
        <w:jc w:val="both"/>
        <w:rPr>
          <w:rFonts w:ascii="Times New Roman" w:hAnsi="Times New Roman" w:cs="Times New Roman"/>
          <w:sz w:val="24"/>
          <w:szCs w:val="24"/>
        </w:rPr>
      </w:pPr>
    </w:p>
    <w:p w14:paraId="2A5A797D" w14:textId="77777777" w:rsidR="00EF2D7F" w:rsidRDefault="00EF2D7F" w:rsidP="00EF2D7F">
      <w:pPr>
        <w:spacing w:line="360" w:lineRule="auto"/>
        <w:jc w:val="both"/>
        <w:rPr>
          <w:rFonts w:ascii="Times New Roman" w:hAnsi="Times New Roman" w:cs="Times New Roman"/>
          <w:sz w:val="24"/>
          <w:szCs w:val="24"/>
        </w:rPr>
      </w:pPr>
    </w:p>
    <w:p w14:paraId="78B285EE" w14:textId="77777777" w:rsidR="00EF2D7F" w:rsidRDefault="00EF2D7F" w:rsidP="00EF2D7F">
      <w:pPr>
        <w:spacing w:line="360" w:lineRule="auto"/>
        <w:jc w:val="both"/>
        <w:rPr>
          <w:rFonts w:ascii="Times New Roman" w:hAnsi="Times New Roman" w:cs="Times New Roman"/>
          <w:sz w:val="24"/>
          <w:szCs w:val="24"/>
        </w:rPr>
      </w:pPr>
    </w:p>
    <w:p w14:paraId="00E9F4D2" w14:textId="77777777" w:rsidR="00EF2D7F" w:rsidRDefault="00EF2D7F" w:rsidP="00EF2D7F">
      <w:pPr>
        <w:spacing w:line="360" w:lineRule="auto"/>
        <w:jc w:val="both"/>
        <w:rPr>
          <w:rFonts w:ascii="Times New Roman" w:hAnsi="Times New Roman" w:cs="Times New Roman"/>
          <w:sz w:val="24"/>
          <w:szCs w:val="24"/>
        </w:rPr>
      </w:pPr>
    </w:p>
    <w:p w14:paraId="023C089C" w14:textId="77777777" w:rsidR="00EF2D7F" w:rsidRDefault="00EF2D7F" w:rsidP="00EF2D7F">
      <w:pPr>
        <w:spacing w:line="360" w:lineRule="auto"/>
        <w:jc w:val="both"/>
        <w:rPr>
          <w:rFonts w:ascii="Times New Roman" w:hAnsi="Times New Roman" w:cs="Times New Roman"/>
          <w:sz w:val="24"/>
          <w:szCs w:val="24"/>
        </w:rPr>
      </w:pPr>
    </w:p>
    <w:p w14:paraId="5C03ACFE" w14:textId="77777777" w:rsidR="00EF2D7F" w:rsidRDefault="00EF2D7F" w:rsidP="00EF2D7F">
      <w:pPr>
        <w:spacing w:line="360" w:lineRule="auto"/>
        <w:jc w:val="both"/>
        <w:rPr>
          <w:rFonts w:ascii="Times New Roman" w:hAnsi="Times New Roman" w:cs="Times New Roman"/>
          <w:sz w:val="24"/>
          <w:szCs w:val="24"/>
        </w:rPr>
      </w:pPr>
    </w:p>
    <w:p w14:paraId="55F62384" w14:textId="77777777" w:rsidR="00EF2D7F" w:rsidRDefault="00EF2D7F" w:rsidP="00EF2D7F">
      <w:pPr>
        <w:spacing w:line="360" w:lineRule="auto"/>
        <w:jc w:val="both"/>
        <w:rPr>
          <w:rFonts w:ascii="Times New Roman" w:hAnsi="Times New Roman" w:cs="Times New Roman"/>
          <w:sz w:val="24"/>
          <w:szCs w:val="24"/>
        </w:rPr>
      </w:pPr>
    </w:p>
    <w:p w14:paraId="1FDF029D" w14:textId="77777777" w:rsidR="00EF2D7F" w:rsidRDefault="00EF2D7F" w:rsidP="00EF2D7F">
      <w:pPr>
        <w:spacing w:line="360" w:lineRule="auto"/>
        <w:jc w:val="both"/>
        <w:rPr>
          <w:rFonts w:ascii="Times New Roman" w:hAnsi="Times New Roman" w:cs="Times New Roman"/>
          <w:sz w:val="24"/>
          <w:szCs w:val="24"/>
        </w:rPr>
      </w:pPr>
    </w:p>
    <w:p w14:paraId="00279AE3" w14:textId="77777777" w:rsidR="00EF2D7F" w:rsidRDefault="00EF2D7F" w:rsidP="00EF2D7F">
      <w:pPr>
        <w:spacing w:line="360" w:lineRule="auto"/>
        <w:jc w:val="both"/>
        <w:rPr>
          <w:rFonts w:ascii="Times New Roman" w:hAnsi="Times New Roman" w:cs="Times New Roman"/>
          <w:sz w:val="24"/>
          <w:szCs w:val="24"/>
        </w:rPr>
      </w:pPr>
    </w:p>
    <w:p w14:paraId="2C17947C" w14:textId="77777777" w:rsidR="00EF2D7F" w:rsidRDefault="00EF2D7F" w:rsidP="00EF2D7F">
      <w:pPr>
        <w:spacing w:line="360" w:lineRule="auto"/>
        <w:jc w:val="both"/>
        <w:rPr>
          <w:rFonts w:ascii="Times New Roman" w:hAnsi="Times New Roman" w:cs="Times New Roman"/>
          <w:sz w:val="24"/>
          <w:szCs w:val="24"/>
        </w:rPr>
      </w:pPr>
    </w:p>
    <w:p w14:paraId="31AAA48B" w14:textId="77777777" w:rsidR="00584466" w:rsidRDefault="00584466" w:rsidP="00583020">
      <w:pPr>
        <w:spacing w:line="360" w:lineRule="auto"/>
        <w:jc w:val="center"/>
        <w:rPr>
          <w:rFonts w:ascii="Times New Roman" w:hAnsi="Times New Roman" w:cs="Times New Roman"/>
          <w:b/>
          <w:bCs/>
          <w:sz w:val="24"/>
          <w:szCs w:val="24"/>
          <w:lang w:val="en-GB" w:eastAsia="en-GB"/>
        </w:rPr>
      </w:pPr>
    </w:p>
    <w:p w14:paraId="4989ADD3" w14:textId="77777777" w:rsidR="00584466" w:rsidRDefault="00584466" w:rsidP="00583020">
      <w:pPr>
        <w:spacing w:line="360" w:lineRule="auto"/>
        <w:jc w:val="center"/>
        <w:rPr>
          <w:rFonts w:ascii="Times New Roman" w:hAnsi="Times New Roman" w:cs="Times New Roman"/>
          <w:b/>
          <w:bCs/>
          <w:sz w:val="24"/>
          <w:szCs w:val="24"/>
          <w:lang w:val="en-GB" w:eastAsia="en-GB"/>
        </w:rPr>
      </w:pPr>
    </w:p>
    <w:p w14:paraId="42F96C72"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344A3690"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34478EA3"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4E17A293"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44981379"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5C590693"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5B2ABBCC"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10BCF63B"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53B0CD5E"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268AE1F6"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020C6544"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742FE6E7"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3A3BF577"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494089F0" w14:textId="77777777" w:rsidR="00D776D9" w:rsidRDefault="00D776D9" w:rsidP="00583020">
      <w:pPr>
        <w:spacing w:line="360" w:lineRule="auto"/>
        <w:jc w:val="center"/>
        <w:rPr>
          <w:rFonts w:ascii="Times New Roman" w:hAnsi="Times New Roman" w:cs="Times New Roman"/>
          <w:b/>
          <w:bCs/>
          <w:sz w:val="24"/>
          <w:szCs w:val="24"/>
          <w:lang w:val="en-GB" w:eastAsia="en-GB"/>
        </w:rPr>
      </w:pPr>
    </w:p>
    <w:p w14:paraId="6B951EA6" w14:textId="77777777" w:rsidR="00D776D9" w:rsidRDefault="00D776D9" w:rsidP="00C35FE4">
      <w:pPr>
        <w:spacing w:line="360" w:lineRule="auto"/>
        <w:rPr>
          <w:rFonts w:ascii="Times New Roman" w:hAnsi="Times New Roman" w:cs="Times New Roman"/>
          <w:b/>
          <w:bCs/>
          <w:sz w:val="24"/>
          <w:szCs w:val="24"/>
          <w:lang w:val="en-GB" w:eastAsia="en-GB"/>
        </w:rPr>
      </w:pPr>
    </w:p>
    <w:sdt>
      <w:sdtPr>
        <w:rPr>
          <w:rFonts w:ascii="Arial" w:eastAsia="Arial" w:hAnsi="Arial" w:cs="Arial"/>
          <w:color w:val="auto"/>
          <w:sz w:val="22"/>
          <w:szCs w:val="22"/>
        </w:rPr>
        <w:id w:val="279004516"/>
        <w:docPartObj>
          <w:docPartGallery w:val="Table of Contents"/>
          <w:docPartUnique/>
        </w:docPartObj>
      </w:sdtPr>
      <w:sdtEndPr>
        <w:rPr>
          <w:b/>
          <w:bCs/>
          <w:noProof/>
        </w:rPr>
      </w:sdtEndPr>
      <w:sdtContent>
        <w:p w14:paraId="3DF894B6" w14:textId="077756FD" w:rsidR="0014301D" w:rsidRDefault="0014301D">
          <w:pPr>
            <w:pStyle w:val="TOCHeading"/>
            <w:rPr>
              <w:rFonts w:ascii="Arial" w:hAnsi="Arial" w:cs="Arial"/>
              <w:b/>
              <w:bCs/>
              <w:color w:val="auto"/>
              <w:sz w:val="24"/>
              <w:szCs w:val="28"/>
            </w:rPr>
          </w:pPr>
          <w:r w:rsidRPr="00F90D29">
            <w:rPr>
              <w:rFonts w:ascii="Arial" w:hAnsi="Arial" w:cs="Arial"/>
              <w:b/>
              <w:bCs/>
              <w:color w:val="auto"/>
              <w:sz w:val="24"/>
              <w:szCs w:val="28"/>
            </w:rPr>
            <w:t>Table of Contents</w:t>
          </w:r>
        </w:p>
        <w:p w14:paraId="2F0C1979" w14:textId="77777777" w:rsidR="00F90D29" w:rsidRPr="00F90D29" w:rsidRDefault="00F90D29" w:rsidP="00F90D29"/>
        <w:p w14:paraId="21FE641B" w14:textId="0D6C01D8" w:rsidR="00F41154" w:rsidRDefault="0014301D">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4398626" w:history="1">
            <w:r w:rsidR="00F41154" w:rsidRPr="00ED77FA">
              <w:rPr>
                <w:rStyle w:val="Hyperlink"/>
                <w:noProof/>
              </w:rPr>
              <w:t>1. Introduction</w:t>
            </w:r>
            <w:r w:rsidR="00F41154">
              <w:rPr>
                <w:noProof/>
                <w:webHidden/>
              </w:rPr>
              <w:tab/>
            </w:r>
            <w:r w:rsidR="00F41154">
              <w:rPr>
                <w:noProof/>
                <w:webHidden/>
              </w:rPr>
              <w:fldChar w:fldCharType="begin"/>
            </w:r>
            <w:r w:rsidR="00F41154">
              <w:rPr>
                <w:noProof/>
                <w:webHidden/>
              </w:rPr>
              <w:instrText xml:space="preserve"> PAGEREF _Toc224398626 \h </w:instrText>
            </w:r>
            <w:r w:rsidR="00F41154">
              <w:rPr>
                <w:noProof/>
                <w:webHidden/>
              </w:rPr>
            </w:r>
            <w:r w:rsidR="00F41154">
              <w:rPr>
                <w:noProof/>
                <w:webHidden/>
              </w:rPr>
              <w:fldChar w:fldCharType="separate"/>
            </w:r>
            <w:r w:rsidR="00F41154">
              <w:rPr>
                <w:noProof/>
                <w:webHidden/>
              </w:rPr>
              <w:t>3</w:t>
            </w:r>
            <w:r w:rsidR="00F41154">
              <w:rPr>
                <w:noProof/>
                <w:webHidden/>
              </w:rPr>
              <w:fldChar w:fldCharType="end"/>
            </w:r>
          </w:hyperlink>
        </w:p>
        <w:p w14:paraId="37532ABD" w14:textId="308BEC7E" w:rsidR="00F41154" w:rsidRDefault="00F41154">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27" w:history="1">
            <w:r w:rsidRPr="00ED77FA">
              <w:rPr>
                <w:rStyle w:val="Hyperlink"/>
                <w:noProof/>
              </w:rPr>
              <w:t>2. How Organizational Culture Influences Tesco’s Structure and Decision-Making</w:t>
            </w:r>
            <w:r>
              <w:rPr>
                <w:noProof/>
                <w:webHidden/>
              </w:rPr>
              <w:tab/>
            </w:r>
            <w:r>
              <w:rPr>
                <w:noProof/>
                <w:webHidden/>
              </w:rPr>
              <w:fldChar w:fldCharType="begin"/>
            </w:r>
            <w:r>
              <w:rPr>
                <w:noProof/>
                <w:webHidden/>
              </w:rPr>
              <w:instrText xml:space="preserve"> PAGEREF _Toc224398627 \h </w:instrText>
            </w:r>
            <w:r>
              <w:rPr>
                <w:noProof/>
                <w:webHidden/>
              </w:rPr>
            </w:r>
            <w:r>
              <w:rPr>
                <w:noProof/>
                <w:webHidden/>
              </w:rPr>
              <w:fldChar w:fldCharType="separate"/>
            </w:r>
            <w:r>
              <w:rPr>
                <w:noProof/>
                <w:webHidden/>
              </w:rPr>
              <w:t>4</w:t>
            </w:r>
            <w:r>
              <w:rPr>
                <w:noProof/>
                <w:webHidden/>
              </w:rPr>
              <w:fldChar w:fldCharType="end"/>
            </w:r>
          </w:hyperlink>
        </w:p>
        <w:p w14:paraId="0C9B60B7" w14:textId="290744E9" w:rsidR="00F41154" w:rsidRDefault="00F41154">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28" w:history="1">
            <w:r w:rsidRPr="00ED77FA">
              <w:rPr>
                <w:rStyle w:val="Hyperlink"/>
                <w:noProof/>
              </w:rPr>
              <w:t>2.1 Organizational Culture and Structure at Tesco’s</w:t>
            </w:r>
            <w:r>
              <w:rPr>
                <w:noProof/>
                <w:webHidden/>
              </w:rPr>
              <w:tab/>
            </w:r>
            <w:r>
              <w:rPr>
                <w:noProof/>
                <w:webHidden/>
              </w:rPr>
              <w:fldChar w:fldCharType="begin"/>
            </w:r>
            <w:r>
              <w:rPr>
                <w:noProof/>
                <w:webHidden/>
              </w:rPr>
              <w:instrText xml:space="preserve"> PAGEREF _Toc224398628 \h </w:instrText>
            </w:r>
            <w:r>
              <w:rPr>
                <w:noProof/>
                <w:webHidden/>
              </w:rPr>
            </w:r>
            <w:r>
              <w:rPr>
                <w:noProof/>
                <w:webHidden/>
              </w:rPr>
              <w:fldChar w:fldCharType="separate"/>
            </w:r>
            <w:r>
              <w:rPr>
                <w:noProof/>
                <w:webHidden/>
              </w:rPr>
              <w:t>4</w:t>
            </w:r>
            <w:r>
              <w:rPr>
                <w:noProof/>
                <w:webHidden/>
              </w:rPr>
              <w:fldChar w:fldCharType="end"/>
            </w:r>
          </w:hyperlink>
        </w:p>
        <w:p w14:paraId="3FDA0DF8" w14:textId="5E4FA5B3" w:rsidR="00F41154" w:rsidRDefault="00F41154">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29" w:history="1">
            <w:r w:rsidRPr="00ED77FA">
              <w:rPr>
                <w:rStyle w:val="Hyperlink"/>
                <w:rFonts w:eastAsia="Times New Roman"/>
                <w:noProof/>
                <w:lang w:val="en-GB" w:eastAsia="en-GB"/>
              </w:rPr>
              <w:t>2.2 Organisational Culture and Decision-Making on Tesco’s</w:t>
            </w:r>
            <w:r>
              <w:rPr>
                <w:noProof/>
                <w:webHidden/>
              </w:rPr>
              <w:tab/>
            </w:r>
            <w:r>
              <w:rPr>
                <w:noProof/>
                <w:webHidden/>
              </w:rPr>
              <w:fldChar w:fldCharType="begin"/>
            </w:r>
            <w:r>
              <w:rPr>
                <w:noProof/>
                <w:webHidden/>
              </w:rPr>
              <w:instrText xml:space="preserve"> PAGEREF _Toc224398629 \h </w:instrText>
            </w:r>
            <w:r>
              <w:rPr>
                <w:noProof/>
                <w:webHidden/>
              </w:rPr>
            </w:r>
            <w:r>
              <w:rPr>
                <w:noProof/>
                <w:webHidden/>
              </w:rPr>
              <w:fldChar w:fldCharType="separate"/>
            </w:r>
            <w:r>
              <w:rPr>
                <w:noProof/>
                <w:webHidden/>
              </w:rPr>
              <w:t>4</w:t>
            </w:r>
            <w:r>
              <w:rPr>
                <w:noProof/>
                <w:webHidden/>
              </w:rPr>
              <w:fldChar w:fldCharType="end"/>
            </w:r>
          </w:hyperlink>
        </w:p>
        <w:p w14:paraId="2B56B37E" w14:textId="53F4373A" w:rsidR="00F41154" w:rsidRDefault="00F41154">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0" w:history="1">
            <w:r w:rsidRPr="00ED77FA">
              <w:rPr>
                <w:rStyle w:val="Hyperlink"/>
                <w:rFonts w:eastAsia="Times New Roman"/>
                <w:noProof/>
                <w:lang w:val="en-GB" w:eastAsia="en-GB"/>
              </w:rPr>
              <w:t>3. Identifying Tesco’s Organisational Culture Using Theoretical Frameworks</w:t>
            </w:r>
            <w:r>
              <w:rPr>
                <w:noProof/>
                <w:webHidden/>
              </w:rPr>
              <w:tab/>
            </w:r>
            <w:r>
              <w:rPr>
                <w:noProof/>
                <w:webHidden/>
              </w:rPr>
              <w:fldChar w:fldCharType="begin"/>
            </w:r>
            <w:r>
              <w:rPr>
                <w:noProof/>
                <w:webHidden/>
              </w:rPr>
              <w:instrText xml:space="preserve"> PAGEREF _Toc224398630 \h </w:instrText>
            </w:r>
            <w:r>
              <w:rPr>
                <w:noProof/>
                <w:webHidden/>
              </w:rPr>
            </w:r>
            <w:r>
              <w:rPr>
                <w:noProof/>
                <w:webHidden/>
              </w:rPr>
              <w:fldChar w:fldCharType="separate"/>
            </w:r>
            <w:r>
              <w:rPr>
                <w:noProof/>
                <w:webHidden/>
              </w:rPr>
              <w:t>5</w:t>
            </w:r>
            <w:r>
              <w:rPr>
                <w:noProof/>
                <w:webHidden/>
              </w:rPr>
              <w:fldChar w:fldCharType="end"/>
            </w:r>
          </w:hyperlink>
        </w:p>
        <w:p w14:paraId="3830BECB" w14:textId="68CCDFCB" w:rsidR="00F41154" w:rsidRDefault="00F41154">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1" w:history="1">
            <w:r w:rsidRPr="00ED77FA">
              <w:rPr>
                <w:rStyle w:val="Hyperlink"/>
                <w:rFonts w:eastAsia="Times New Roman"/>
                <w:noProof/>
                <w:lang w:val="en-GB" w:eastAsia="en-GB"/>
              </w:rPr>
              <w:t>3.1 Schein’s Three Levels of Culture</w:t>
            </w:r>
            <w:r>
              <w:rPr>
                <w:noProof/>
                <w:webHidden/>
              </w:rPr>
              <w:tab/>
            </w:r>
            <w:r>
              <w:rPr>
                <w:noProof/>
                <w:webHidden/>
              </w:rPr>
              <w:fldChar w:fldCharType="begin"/>
            </w:r>
            <w:r>
              <w:rPr>
                <w:noProof/>
                <w:webHidden/>
              </w:rPr>
              <w:instrText xml:space="preserve"> PAGEREF _Toc224398631 \h </w:instrText>
            </w:r>
            <w:r>
              <w:rPr>
                <w:noProof/>
                <w:webHidden/>
              </w:rPr>
            </w:r>
            <w:r>
              <w:rPr>
                <w:noProof/>
                <w:webHidden/>
              </w:rPr>
              <w:fldChar w:fldCharType="separate"/>
            </w:r>
            <w:r>
              <w:rPr>
                <w:noProof/>
                <w:webHidden/>
              </w:rPr>
              <w:t>5</w:t>
            </w:r>
            <w:r>
              <w:rPr>
                <w:noProof/>
                <w:webHidden/>
              </w:rPr>
              <w:fldChar w:fldCharType="end"/>
            </w:r>
          </w:hyperlink>
        </w:p>
        <w:p w14:paraId="4114394E" w14:textId="519A2886" w:rsidR="00F41154" w:rsidRDefault="00F41154">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2" w:history="1">
            <w:r w:rsidRPr="00ED77FA">
              <w:rPr>
                <w:rStyle w:val="Hyperlink"/>
                <w:rFonts w:eastAsia="Times New Roman"/>
                <w:noProof/>
                <w:lang w:val="en-GB" w:eastAsia="en-GB"/>
              </w:rPr>
              <w:t>3.2 Handy’s Cultural Types</w:t>
            </w:r>
            <w:r>
              <w:rPr>
                <w:noProof/>
                <w:webHidden/>
              </w:rPr>
              <w:tab/>
            </w:r>
            <w:r>
              <w:rPr>
                <w:noProof/>
                <w:webHidden/>
              </w:rPr>
              <w:fldChar w:fldCharType="begin"/>
            </w:r>
            <w:r>
              <w:rPr>
                <w:noProof/>
                <w:webHidden/>
              </w:rPr>
              <w:instrText xml:space="preserve"> PAGEREF _Toc224398632 \h </w:instrText>
            </w:r>
            <w:r>
              <w:rPr>
                <w:noProof/>
                <w:webHidden/>
              </w:rPr>
            </w:r>
            <w:r>
              <w:rPr>
                <w:noProof/>
                <w:webHidden/>
              </w:rPr>
              <w:fldChar w:fldCharType="separate"/>
            </w:r>
            <w:r>
              <w:rPr>
                <w:noProof/>
                <w:webHidden/>
              </w:rPr>
              <w:t>6</w:t>
            </w:r>
            <w:r>
              <w:rPr>
                <w:noProof/>
                <w:webHidden/>
              </w:rPr>
              <w:fldChar w:fldCharType="end"/>
            </w:r>
          </w:hyperlink>
        </w:p>
        <w:p w14:paraId="3FE72AB8" w14:textId="14D408C8" w:rsidR="00F41154" w:rsidRDefault="00F41154">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3" w:history="1">
            <w:r w:rsidRPr="00ED77FA">
              <w:rPr>
                <w:rStyle w:val="Hyperlink"/>
                <w:rFonts w:eastAsia="Times New Roman"/>
                <w:noProof/>
                <w:lang w:val="en-GB" w:eastAsia="en-GB"/>
              </w:rPr>
              <w:t>3.3 Hofstede’s Cultural Dimensions</w:t>
            </w:r>
            <w:r>
              <w:rPr>
                <w:noProof/>
                <w:webHidden/>
              </w:rPr>
              <w:tab/>
            </w:r>
            <w:r>
              <w:rPr>
                <w:noProof/>
                <w:webHidden/>
              </w:rPr>
              <w:fldChar w:fldCharType="begin"/>
            </w:r>
            <w:r>
              <w:rPr>
                <w:noProof/>
                <w:webHidden/>
              </w:rPr>
              <w:instrText xml:space="preserve"> PAGEREF _Toc224398633 \h </w:instrText>
            </w:r>
            <w:r>
              <w:rPr>
                <w:noProof/>
                <w:webHidden/>
              </w:rPr>
            </w:r>
            <w:r>
              <w:rPr>
                <w:noProof/>
                <w:webHidden/>
              </w:rPr>
              <w:fldChar w:fldCharType="separate"/>
            </w:r>
            <w:r>
              <w:rPr>
                <w:noProof/>
                <w:webHidden/>
              </w:rPr>
              <w:t>7</w:t>
            </w:r>
            <w:r>
              <w:rPr>
                <w:noProof/>
                <w:webHidden/>
              </w:rPr>
              <w:fldChar w:fldCharType="end"/>
            </w:r>
          </w:hyperlink>
        </w:p>
        <w:p w14:paraId="225EB654" w14:textId="2D9ED574" w:rsidR="00F41154" w:rsidRDefault="00F41154">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4" w:history="1">
            <w:r w:rsidRPr="00ED77FA">
              <w:rPr>
                <w:rStyle w:val="Hyperlink"/>
                <w:rFonts w:eastAsia="Times New Roman"/>
                <w:noProof/>
                <w:lang w:val="en-GB" w:eastAsia="en-GB"/>
              </w:rPr>
              <w:t>4. How Tesco Controls Culture to Adapt to the External Environment</w:t>
            </w:r>
            <w:r>
              <w:rPr>
                <w:noProof/>
                <w:webHidden/>
              </w:rPr>
              <w:tab/>
            </w:r>
            <w:r>
              <w:rPr>
                <w:noProof/>
                <w:webHidden/>
              </w:rPr>
              <w:fldChar w:fldCharType="begin"/>
            </w:r>
            <w:r>
              <w:rPr>
                <w:noProof/>
                <w:webHidden/>
              </w:rPr>
              <w:instrText xml:space="preserve"> PAGEREF _Toc224398634 \h </w:instrText>
            </w:r>
            <w:r>
              <w:rPr>
                <w:noProof/>
                <w:webHidden/>
              </w:rPr>
            </w:r>
            <w:r>
              <w:rPr>
                <w:noProof/>
                <w:webHidden/>
              </w:rPr>
              <w:fldChar w:fldCharType="separate"/>
            </w:r>
            <w:r>
              <w:rPr>
                <w:noProof/>
                <w:webHidden/>
              </w:rPr>
              <w:t>8</w:t>
            </w:r>
            <w:r>
              <w:rPr>
                <w:noProof/>
                <w:webHidden/>
              </w:rPr>
              <w:fldChar w:fldCharType="end"/>
            </w:r>
          </w:hyperlink>
        </w:p>
        <w:p w14:paraId="2685740F" w14:textId="6F7936CA" w:rsidR="00F41154" w:rsidRDefault="00F41154">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5" w:history="1">
            <w:r w:rsidRPr="00ED77FA">
              <w:rPr>
                <w:rStyle w:val="Hyperlink"/>
                <w:rFonts w:eastAsia="Times New Roman"/>
                <w:noProof/>
                <w:lang w:val="en-GB" w:eastAsia="en-GB"/>
              </w:rPr>
              <w:t>5. Is Organisational Culture a Barrier or an Enabler at Tesco?</w:t>
            </w:r>
            <w:r>
              <w:rPr>
                <w:noProof/>
                <w:webHidden/>
              </w:rPr>
              <w:tab/>
            </w:r>
            <w:r>
              <w:rPr>
                <w:noProof/>
                <w:webHidden/>
              </w:rPr>
              <w:fldChar w:fldCharType="begin"/>
            </w:r>
            <w:r>
              <w:rPr>
                <w:noProof/>
                <w:webHidden/>
              </w:rPr>
              <w:instrText xml:space="preserve"> PAGEREF _Toc224398635 \h </w:instrText>
            </w:r>
            <w:r>
              <w:rPr>
                <w:noProof/>
                <w:webHidden/>
              </w:rPr>
            </w:r>
            <w:r>
              <w:rPr>
                <w:noProof/>
                <w:webHidden/>
              </w:rPr>
              <w:fldChar w:fldCharType="separate"/>
            </w:r>
            <w:r>
              <w:rPr>
                <w:noProof/>
                <w:webHidden/>
              </w:rPr>
              <w:t>9</w:t>
            </w:r>
            <w:r>
              <w:rPr>
                <w:noProof/>
                <w:webHidden/>
              </w:rPr>
              <w:fldChar w:fldCharType="end"/>
            </w:r>
          </w:hyperlink>
        </w:p>
        <w:p w14:paraId="68C2181F" w14:textId="2E7CB8C8" w:rsidR="00F41154" w:rsidRDefault="00F41154">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6" w:history="1">
            <w:r w:rsidRPr="00ED77FA">
              <w:rPr>
                <w:rStyle w:val="Hyperlink"/>
                <w:rFonts w:eastAsia="Times New Roman"/>
                <w:noProof/>
                <w:lang w:val="en-GB" w:eastAsia="en-GB"/>
              </w:rPr>
              <w:t>5.1 Culture as a Barrier</w:t>
            </w:r>
            <w:r>
              <w:rPr>
                <w:noProof/>
                <w:webHidden/>
              </w:rPr>
              <w:tab/>
            </w:r>
            <w:r>
              <w:rPr>
                <w:noProof/>
                <w:webHidden/>
              </w:rPr>
              <w:fldChar w:fldCharType="begin"/>
            </w:r>
            <w:r>
              <w:rPr>
                <w:noProof/>
                <w:webHidden/>
              </w:rPr>
              <w:instrText xml:space="preserve"> PAGEREF _Toc224398636 \h </w:instrText>
            </w:r>
            <w:r>
              <w:rPr>
                <w:noProof/>
                <w:webHidden/>
              </w:rPr>
            </w:r>
            <w:r>
              <w:rPr>
                <w:noProof/>
                <w:webHidden/>
              </w:rPr>
              <w:fldChar w:fldCharType="separate"/>
            </w:r>
            <w:r>
              <w:rPr>
                <w:noProof/>
                <w:webHidden/>
              </w:rPr>
              <w:t>9</w:t>
            </w:r>
            <w:r>
              <w:rPr>
                <w:noProof/>
                <w:webHidden/>
              </w:rPr>
              <w:fldChar w:fldCharType="end"/>
            </w:r>
          </w:hyperlink>
        </w:p>
        <w:p w14:paraId="792451B2" w14:textId="2E90937A" w:rsidR="00F41154" w:rsidRDefault="00F41154">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7" w:history="1">
            <w:r w:rsidRPr="00ED77FA">
              <w:rPr>
                <w:rStyle w:val="Hyperlink"/>
                <w:rFonts w:eastAsia="Times New Roman"/>
                <w:noProof/>
                <w:lang w:val="en-GB" w:eastAsia="en-GB"/>
              </w:rPr>
              <w:t>5.2 Culture as an Enabler</w:t>
            </w:r>
            <w:r>
              <w:rPr>
                <w:noProof/>
                <w:webHidden/>
              </w:rPr>
              <w:tab/>
            </w:r>
            <w:r>
              <w:rPr>
                <w:noProof/>
                <w:webHidden/>
              </w:rPr>
              <w:fldChar w:fldCharType="begin"/>
            </w:r>
            <w:r>
              <w:rPr>
                <w:noProof/>
                <w:webHidden/>
              </w:rPr>
              <w:instrText xml:space="preserve"> PAGEREF _Toc224398637 \h </w:instrText>
            </w:r>
            <w:r>
              <w:rPr>
                <w:noProof/>
                <w:webHidden/>
              </w:rPr>
            </w:r>
            <w:r>
              <w:rPr>
                <w:noProof/>
                <w:webHidden/>
              </w:rPr>
              <w:fldChar w:fldCharType="separate"/>
            </w:r>
            <w:r>
              <w:rPr>
                <w:noProof/>
                <w:webHidden/>
              </w:rPr>
              <w:t>9</w:t>
            </w:r>
            <w:r>
              <w:rPr>
                <w:noProof/>
                <w:webHidden/>
              </w:rPr>
              <w:fldChar w:fldCharType="end"/>
            </w:r>
          </w:hyperlink>
        </w:p>
        <w:p w14:paraId="015F2436" w14:textId="0B7089FB" w:rsidR="00F41154" w:rsidRDefault="00F41154">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8" w:history="1">
            <w:r w:rsidRPr="00ED77FA">
              <w:rPr>
                <w:rStyle w:val="Hyperlink"/>
                <w:rFonts w:eastAsia="Times New Roman"/>
                <w:noProof/>
                <w:lang w:val="en-GB" w:eastAsia="en-GB"/>
              </w:rPr>
              <w:t>6. Impact of Organisational Culture on Performance</w:t>
            </w:r>
            <w:r>
              <w:rPr>
                <w:noProof/>
                <w:webHidden/>
              </w:rPr>
              <w:tab/>
            </w:r>
            <w:r>
              <w:rPr>
                <w:noProof/>
                <w:webHidden/>
              </w:rPr>
              <w:fldChar w:fldCharType="begin"/>
            </w:r>
            <w:r>
              <w:rPr>
                <w:noProof/>
                <w:webHidden/>
              </w:rPr>
              <w:instrText xml:space="preserve"> PAGEREF _Toc224398638 \h </w:instrText>
            </w:r>
            <w:r>
              <w:rPr>
                <w:noProof/>
                <w:webHidden/>
              </w:rPr>
            </w:r>
            <w:r>
              <w:rPr>
                <w:noProof/>
                <w:webHidden/>
              </w:rPr>
              <w:fldChar w:fldCharType="separate"/>
            </w:r>
            <w:r>
              <w:rPr>
                <w:noProof/>
                <w:webHidden/>
              </w:rPr>
              <w:t>10</w:t>
            </w:r>
            <w:r>
              <w:rPr>
                <w:noProof/>
                <w:webHidden/>
              </w:rPr>
              <w:fldChar w:fldCharType="end"/>
            </w:r>
          </w:hyperlink>
        </w:p>
        <w:p w14:paraId="39FCD98D" w14:textId="3CED3922" w:rsidR="00F41154" w:rsidRDefault="00F41154">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39" w:history="1">
            <w:r w:rsidRPr="00ED77FA">
              <w:rPr>
                <w:rStyle w:val="Hyperlink"/>
                <w:rFonts w:eastAsia="Times New Roman"/>
                <w:noProof/>
                <w:lang w:val="en-GB" w:eastAsia="en-GB"/>
              </w:rPr>
              <w:t>7. Evidence-Based Recommendations</w:t>
            </w:r>
            <w:r>
              <w:rPr>
                <w:noProof/>
                <w:webHidden/>
              </w:rPr>
              <w:tab/>
            </w:r>
            <w:r>
              <w:rPr>
                <w:noProof/>
                <w:webHidden/>
              </w:rPr>
              <w:fldChar w:fldCharType="begin"/>
            </w:r>
            <w:r>
              <w:rPr>
                <w:noProof/>
                <w:webHidden/>
              </w:rPr>
              <w:instrText xml:space="preserve"> PAGEREF _Toc224398639 \h </w:instrText>
            </w:r>
            <w:r>
              <w:rPr>
                <w:noProof/>
                <w:webHidden/>
              </w:rPr>
            </w:r>
            <w:r>
              <w:rPr>
                <w:noProof/>
                <w:webHidden/>
              </w:rPr>
              <w:fldChar w:fldCharType="separate"/>
            </w:r>
            <w:r>
              <w:rPr>
                <w:noProof/>
                <w:webHidden/>
              </w:rPr>
              <w:t>11</w:t>
            </w:r>
            <w:r>
              <w:rPr>
                <w:noProof/>
                <w:webHidden/>
              </w:rPr>
              <w:fldChar w:fldCharType="end"/>
            </w:r>
          </w:hyperlink>
        </w:p>
        <w:p w14:paraId="3432B6F7" w14:textId="1C4BC3EC" w:rsidR="00F41154" w:rsidRDefault="00F41154">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40" w:history="1">
            <w:r w:rsidRPr="00ED77FA">
              <w:rPr>
                <w:rStyle w:val="Hyperlink"/>
                <w:rFonts w:eastAsia="Times New Roman"/>
                <w:noProof/>
                <w:lang w:val="en-GB" w:eastAsia="en-GB"/>
              </w:rPr>
              <w:t>8. Conclusion</w:t>
            </w:r>
            <w:r>
              <w:rPr>
                <w:noProof/>
                <w:webHidden/>
              </w:rPr>
              <w:tab/>
            </w:r>
            <w:r>
              <w:rPr>
                <w:noProof/>
                <w:webHidden/>
              </w:rPr>
              <w:fldChar w:fldCharType="begin"/>
            </w:r>
            <w:r>
              <w:rPr>
                <w:noProof/>
                <w:webHidden/>
              </w:rPr>
              <w:instrText xml:space="preserve"> PAGEREF _Toc224398640 \h </w:instrText>
            </w:r>
            <w:r>
              <w:rPr>
                <w:noProof/>
                <w:webHidden/>
              </w:rPr>
            </w:r>
            <w:r>
              <w:rPr>
                <w:noProof/>
                <w:webHidden/>
              </w:rPr>
              <w:fldChar w:fldCharType="separate"/>
            </w:r>
            <w:r>
              <w:rPr>
                <w:noProof/>
                <w:webHidden/>
              </w:rPr>
              <w:t>12</w:t>
            </w:r>
            <w:r>
              <w:rPr>
                <w:noProof/>
                <w:webHidden/>
              </w:rPr>
              <w:fldChar w:fldCharType="end"/>
            </w:r>
          </w:hyperlink>
        </w:p>
        <w:p w14:paraId="18A1DE46" w14:textId="42E8A141" w:rsidR="00F41154" w:rsidRDefault="00F41154">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24398641" w:history="1">
            <w:r w:rsidRPr="00ED77FA">
              <w:rPr>
                <w:rStyle w:val="Hyperlink"/>
                <w:noProof/>
              </w:rPr>
              <w:t>9. References</w:t>
            </w:r>
            <w:r>
              <w:rPr>
                <w:noProof/>
                <w:webHidden/>
              </w:rPr>
              <w:tab/>
            </w:r>
            <w:r>
              <w:rPr>
                <w:noProof/>
                <w:webHidden/>
              </w:rPr>
              <w:fldChar w:fldCharType="begin"/>
            </w:r>
            <w:r>
              <w:rPr>
                <w:noProof/>
                <w:webHidden/>
              </w:rPr>
              <w:instrText xml:space="preserve"> PAGEREF _Toc224398641 \h </w:instrText>
            </w:r>
            <w:r>
              <w:rPr>
                <w:noProof/>
                <w:webHidden/>
              </w:rPr>
            </w:r>
            <w:r>
              <w:rPr>
                <w:noProof/>
                <w:webHidden/>
              </w:rPr>
              <w:fldChar w:fldCharType="separate"/>
            </w:r>
            <w:r>
              <w:rPr>
                <w:noProof/>
                <w:webHidden/>
              </w:rPr>
              <w:t>13</w:t>
            </w:r>
            <w:r>
              <w:rPr>
                <w:noProof/>
                <w:webHidden/>
              </w:rPr>
              <w:fldChar w:fldCharType="end"/>
            </w:r>
          </w:hyperlink>
        </w:p>
        <w:p w14:paraId="046DE010" w14:textId="14D8F448" w:rsidR="0014301D" w:rsidRDefault="0014301D">
          <w:r>
            <w:rPr>
              <w:b/>
              <w:bCs/>
              <w:noProof/>
            </w:rPr>
            <w:fldChar w:fldCharType="end"/>
          </w:r>
        </w:p>
      </w:sdtContent>
    </w:sdt>
    <w:p w14:paraId="069CCF27" w14:textId="77777777" w:rsidR="00D776D9" w:rsidRDefault="00D776D9" w:rsidP="0014301D">
      <w:pPr>
        <w:spacing w:line="360" w:lineRule="auto"/>
        <w:rPr>
          <w:rFonts w:ascii="Times New Roman" w:hAnsi="Times New Roman" w:cs="Times New Roman"/>
          <w:b/>
          <w:bCs/>
          <w:sz w:val="24"/>
          <w:szCs w:val="24"/>
          <w:lang w:val="en-GB" w:eastAsia="en-GB"/>
        </w:rPr>
      </w:pPr>
    </w:p>
    <w:p w14:paraId="180B3667" w14:textId="77777777" w:rsidR="00D776D9" w:rsidRDefault="00D776D9" w:rsidP="00EC4A21">
      <w:pPr>
        <w:rPr>
          <w:lang w:val="en-GB" w:eastAsia="en-GB"/>
        </w:rPr>
      </w:pPr>
    </w:p>
    <w:p w14:paraId="12E84553" w14:textId="77777777" w:rsidR="00D776D9" w:rsidRDefault="00D776D9" w:rsidP="00EC4A21">
      <w:pPr>
        <w:rPr>
          <w:lang w:val="en-GB" w:eastAsia="en-GB"/>
        </w:rPr>
      </w:pPr>
    </w:p>
    <w:p w14:paraId="7CF2FFB8" w14:textId="77777777" w:rsidR="00D776D9" w:rsidRDefault="00D776D9" w:rsidP="00EC4A21">
      <w:pPr>
        <w:rPr>
          <w:lang w:val="en-GB" w:eastAsia="en-GB"/>
        </w:rPr>
      </w:pPr>
    </w:p>
    <w:p w14:paraId="3F4C8BE2" w14:textId="77777777" w:rsidR="00D776D9" w:rsidRDefault="00D776D9" w:rsidP="00EC4A21">
      <w:pPr>
        <w:rPr>
          <w:lang w:val="en-GB" w:eastAsia="en-GB"/>
        </w:rPr>
      </w:pPr>
    </w:p>
    <w:p w14:paraId="56A0DAFD" w14:textId="77777777" w:rsidR="00D776D9" w:rsidRDefault="00D776D9" w:rsidP="00EC4A21">
      <w:pPr>
        <w:rPr>
          <w:lang w:val="en-GB" w:eastAsia="en-GB"/>
        </w:rPr>
      </w:pPr>
    </w:p>
    <w:p w14:paraId="6FE3A2C4" w14:textId="77777777" w:rsidR="00D776D9" w:rsidRDefault="00D776D9" w:rsidP="00EC4A21">
      <w:pPr>
        <w:rPr>
          <w:lang w:val="en-GB" w:eastAsia="en-GB"/>
        </w:rPr>
      </w:pPr>
    </w:p>
    <w:p w14:paraId="078DB7F3" w14:textId="77777777" w:rsidR="00D776D9" w:rsidRDefault="00D776D9" w:rsidP="00EC4A21">
      <w:pPr>
        <w:rPr>
          <w:lang w:val="en-GB" w:eastAsia="en-GB"/>
        </w:rPr>
      </w:pPr>
    </w:p>
    <w:p w14:paraId="5D5B9989" w14:textId="77777777" w:rsidR="00D776D9" w:rsidRDefault="00D776D9" w:rsidP="00EC4A21">
      <w:pPr>
        <w:rPr>
          <w:lang w:val="en-GB" w:eastAsia="en-GB"/>
        </w:rPr>
      </w:pPr>
    </w:p>
    <w:p w14:paraId="7F22E97C" w14:textId="77777777" w:rsidR="00D776D9" w:rsidRDefault="00D776D9" w:rsidP="00EC4A21">
      <w:pPr>
        <w:rPr>
          <w:lang w:val="en-GB" w:eastAsia="en-GB"/>
        </w:rPr>
      </w:pPr>
    </w:p>
    <w:p w14:paraId="16CD878C" w14:textId="77777777" w:rsidR="00D776D9" w:rsidRDefault="00D776D9" w:rsidP="00EC4A21">
      <w:pPr>
        <w:rPr>
          <w:lang w:val="en-GB" w:eastAsia="en-GB"/>
        </w:rPr>
      </w:pPr>
    </w:p>
    <w:p w14:paraId="53F7611E" w14:textId="77777777" w:rsidR="00D776D9" w:rsidRDefault="00D776D9" w:rsidP="00EC4A21">
      <w:pPr>
        <w:rPr>
          <w:lang w:val="en-GB" w:eastAsia="en-GB"/>
        </w:rPr>
      </w:pPr>
    </w:p>
    <w:p w14:paraId="764C5811" w14:textId="77777777" w:rsidR="00D776D9" w:rsidRDefault="00D776D9" w:rsidP="00EC4A21">
      <w:pPr>
        <w:rPr>
          <w:lang w:val="en-GB" w:eastAsia="en-GB"/>
        </w:rPr>
      </w:pPr>
    </w:p>
    <w:p w14:paraId="21F17756" w14:textId="77777777" w:rsidR="00D776D9" w:rsidRDefault="00D776D9" w:rsidP="00EC4A21">
      <w:pPr>
        <w:rPr>
          <w:lang w:val="en-GB" w:eastAsia="en-GB"/>
        </w:rPr>
      </w:pPr>
    </w:p>
    <w:p w14:paraId="781A441E" w14:textId="77777777" w:rsidR="00D776D9" w:rsidRDefault="00D776D9" w:rsidP="00EC4A21">
      <w:pPr>
        <w:rPr>
          <w:lang w:val="en-GB" w:eastAsia="en-GB"/>
        </w:rPr>
      </w:pPr>
    </w:p>
    <w:p w14:paraId="44879AF8" w14:textId="77777777" w:rsidR="00EC4A21" w:rsidRDefault="00EC4A21" w:rsidP="00EC4A21"/>
    <w:p w14:paraId="68FED8D7" w14:textId="77777777" w:rsidR="00EC4A21" w:rsidRDefault="00EC4A21" w:rsidP="00EC4A21"/>
    <w:p w14:paraId="42C10EA2" w14:textId="77777777" w:rsidR="00EC4A21" w:rsidRDefault="00EC4A21" w:rsidP="00EC4A21"/>
    <w:p w14:paraId="0AA822DB" w14:textId="77777777" w:rsidR="00EC4A21" w:rsidRDefault="00EC4A21" w:rsidP="00EC4A21"/>
    <w:p w14:paraId="1A1046D5" w14:textId="77777777" w:rsidR="00EC4A21" w:rsidRDefault="00EC4A21" w:rsidP="00EC4A21"/>
    <w:p w14:paraId="4EC4B9CC" w14:textId="77777777" w:rsidR="00EC4A21" w:rsidRDefault="00EC4A21" w:rsidP="00EC4A21"/>
    <w:p w14:paraId="0AA0BC66" w14:textId="77777777" w:rsidR="00EC4A21" w:rsidRDefault="00EC4A21" w:rsidP="00EC4A21"/>
    <w:p w14:paraId="61716990" w14:textId="77777777" w:rsidR="00EC4A21" w:rsidRDefault="00EC4A21" w:rsidP="00EC4A21"/>
    <w:p w14:paraId="2695CF8C" w14:textId="77777777" w:rsidR="00EC4A21" w:rsidRDefault="00EC4A21" w:rsidP="00EC4A21"/>
    <w:p w14:paraId="3861EF86" w14:textId="633E602F" w:rsidR="00583020" w:rsidRPr="0014301D" w:rsidRDefault="00EF2D7F" w:rsidP="0014301D">
      <w:pPr>
        <w:pStyle w:val="Heading1"/>
      </w:pPr>
      <w:bookmarkStart w:id="0" w:name="_Toc224398626"/>
      <w:r w:rsidRPr="0014301D">
        <w:lastRenderedPageBreak/>
        <w:t>1. Introduction</w:t>
      </w:r>
      <w:bookmarkEnd w:id="0"/>
      <w:r w:rsidR="001519D9" w:rsidRPr="0014301D">
        <w:t xml:space="preserve"> </w:t>
      </w:r>
    </w:p>
    <w:p w14:paraId="712A395A" w14:textId="77777777" w:rsidR="00422722" w:rsidRPr="00422722" w:rsidRDefault="00422722" w:rsidP="00422722">
      <w:pPr>
        <w:spacing w:line="360" w:lineRule="auto"/>
        <w:jc w:val="both"/>
        <w:rPr>
          <w:rFonts w:eastAsia="Times New Roman"/>
          <w:lang w:val="en-GB" w:eastAsia="en-GB"/>
        </w:rPr>
      </w:pPr>
      <w:r w:rsidRPr="00422722">
        <w:rPr>
          <w:rFonts w:eastAsia="Times New Roman"/>
          <w:lang w:val="en-GB" w:eastAsia="en-GB"/>
        </w:rPr>
        <w:t>Organizational culture could be explained as a system of shared assumptions, values, and beliefs that influence how people in an organization behave. The shared values of an organization influence how people in an organization behave, carry out their duties, and interact with other individuals in an organization, setting boundaries within which people are expected to behave (McLaughlin, 2018). Moreover, Schein (2010) also explained that there are three levels of organizational culture: artifacts, espoused values, and assumptions, implying that assumptions are also a part of organizational culture that influence an organization.</w:t>
      </w:r>
    </w:p>
    <w:p w14:paraId="7BE72109" w14:textId="14C3EDC3" w:rsidR="00422722" w:rsidRPr="00422722" w:rsidRDefault="00422722" w:rsidP="00422722">
      <w:pPr>
        <w:spacing w:line="360" w:lineRule="auto"/>
        <w:jc w:val="both"/>
        <w:rPr>
          <w:rFonts w:eastAsia="Times New Roman"/>
          <w:lang w:val="en-GB" w:eastAsia="en-GB"/>
        </w:rPr>
      </w:pPr>
      <w:r w:rsidRPr="00422722">
        <w:rPr>
          <w:rFonts w:eastAsia="Times New Roman"/>
          <w:lang w:val="en-GB" w:eastAsia="en-GB"/>
        </w:rPr>
        <w:t>Tesco Plc, established in 1919, is one of the largest multinational grocery retailers and general merchandise retailers in the world. The company has over 330,000 employees globally as of 2023 (Tesco PLC, 2023). The company’s first hypermarket opened in Burnt Oak, England, in 1931. Since then, the company has expanded its operations to other countries such as Europe, Asia, and the US under its diversification strategy (</w:t>
      </w:r>
      <w:proofErr w:type="spellStart"/>
      <w:r w:rsidRPr="00422722">
        <w:rPr>
          <w:rFonts w:eastAsia="Times New Roman"/>
          <w:lang w:val="en-GB" w:eastAsia="en-GB"/>
        </w:rPr>
        <w:t>Rosnizam</w:t>
      </w:r>
      <w:proofErr w:type="spellEnd"/>
      <w:r w:rsidRPr="00422722">
        <w:rPr>
          <w:rFonts w:eastAsia="Times New Roman"/>
          <w:lang w:val="en-GB" w:eastAsia="en-GB"/>
        </w:rPr>
        <w:t xml:space="preserve"> et al., 2020). According to Stanikzai and Ali, (2024), initially, the company focused on providing affordable grocery products to the working class. The company’s success can be attributed to low prices and the variety of products offered to customers. However, the company later diversified to other products such as books, clothing, furniture, and electronics. Its motto is “Every Little Helps,” which shows the company’s customer-centric culture. Additionally, the company is efficient in its operations. This is evident through the company’s innovations such as the use of Club Cards to provide personalized marketing. However, the company has managed to adapt to the changing needs of customers over the years. This is despite the challenges facing the company</w:t>
      </w:r>
      <w:r w:rsidR="00801306">
        <w:rPr>
          <w:rFonts w:eastAsia="Times New Roman"/>
          <w:lang w:val="en-GB" w:eastAsia="en-GB"/>
        </w:rPr>
        <w:t xml:space="preserve">, its </w:t>
      </w:r>
      <w:r w:rsidRPr="00422722">
        <w:rPr>
          <w:rFonts w:eastAsia="Times New Roman"/>
          <w:lang w:val="en-GB" w:eastAsia="en-GB"/>
        </w:rPr>
        <w:t>focus on customer satisfaction is still evident (Stanikzai and Ali, 2024).</w:t>
      </w:r>
    </w:p>
    <w:p w14:paraId="0B6428B2" w14:textId="3B8517E6" w:rsidR="00762EE9" w:rsidRDefault="00422722" w:rsidP="00422722">
      <w:pPr>
        <w:spacing w:line="360" w:lineRule="auto"/>
        <w:jc w:val="both"/>
        <w:rPr>
          <w:rFonts w:eastAsia="Times New Roman"/>
          <w:lang w:val="en-GB" w:eastAsia="en-GB"/>
        </w:rPr>
      </w:pPr>
      <w:r w:rsidRPr="00422722">
        <w:rPr>
          <w:rFonts w:eastAsia="Times New Roman"/>
          <w:lang w:val="en-GB" w:eastAsia="en-GB"/>
        </w:rPr>
        <w:t>This report critically discusses the organizational culture of Tesco, revealing that it has undergone a transition from a performance-oriented, target-driven culture to a customer-focused, collaborative, and ethically driven culture that now mainly acts as an enabler rather than a hindrance to business. The report will attempt to reveal the prevailing cultural characteristics of the organization by using theoretical frameworks such as Schein’s cultural model, Handy’s cultural typology, and Hofstede’s cultural dimensions. Additionally, will be analysed the role of organizational culture in determining the structure of the organization, adapting to external forces, and influencing performance. Finally, recommendations based on empirical data are provided to enhance cultural alignment and organisational effectiveness</w:t>
      </w:r>
      <w:r w:rsidR="00801306">
        <w:rPr>
          <w:rFonts w:eastAsia="Times New Roman"/>
          <w:lang w:val="en-GB" w:eastAsia="en-GB"/>
        </w:rPr>
        <w:t>.</w:t>
      </w:r>
    </w:p>
    <w:p w14:paraId="26D81B5C" w14:textId="77777777" w:rsidR="00801306" w:rsidRPr="002A0088" w:rsidRDefault="00801306" w:rsidP="00422722">
      <w:pPr>
        <w:spacing w:line="360" w:lineRule="auto"/>
        <w:jc w:val="both"/>
        <w:rPr>
          <w:rFonts w:eastAsia="Times New Roman"/>
          <w:lang w:val="en-GB" w:eastAsia="en-GB"/>
        </w:rPr>
      </w:pPr>
    </w:p>
    <w:p w14:paraId="27836578" w14:textId="7C38ADE0" w:rsidR="00040DFD" w:rsidRPr="0014301D" w:rsidRDefault="00EF2D7F" w:rsidP="0014301D">
      <w:pPr>
        <w:pStyle w:val="Heading1"/>
      </w:pPr>
      <w:bookmarkStart w:id="1" w:name="_Toc224398627"/>
      <w:r w:rsidRPr="0014301D">
        <w:lastRenderedPageBreak/>
        <w:t xml:space="preserve">2. </w:t>
      </w:r>
      <w:r w:rsidR="00402199" w:rsidRPr="0014301D">
        <w:t xml:space="preserve">How </w:t>
      </w:r>
      <w:r w:rsidR="0014301D" w:rsidRPr="0014301D">
        <w:t>Organizational</w:t>
      </w:r>
      <w:r w:rsidRPr="0014301D">
        <w:t xml:space="preserve"> Culture Influences Tesco’s Structure and Decision-Making</w:t>
      </w:r>
      <w:bookmarkEnd w:id="1"/>
      <w:r w:rsidR="001519D9" w:rsidRPr="0014301D">
        <w:t xml:space="preserve"> </w:t>
      </w:r>
    </w:p>
    <w:p w14:paraId="3D1E49F4" w14:textId="404250B4" w:rsidR="00476686" w:rsidRPr="00EC4A21" w:rsidRDefault="003C0C90" w:rsidP="00EC4A21">
      <w:pPr>
        <w:pStyle w:val="Heading2"/>
      </w:pPr>
      <w:bookmarkStart w:id="2" w:name="_Toc224398628"/>
      <w:r w:rsidRPr="00EC4A21">
        <w:t xml:space="preserve">2.1 </w:t>
      </w:r>
      <w:r w:rsidR="0014301D" w:rsidRPr="00EC4A21">
        <w:t>Organizational</w:t>
      </w:r>
      <w:r w:rsidRPr="00EC4A21">
        <w:t xml:space="preserve"> Culture </w:t>
      </w:r>
      <w:r w:rsidR="00B809B8" w:rsidRPr="00EC4A21">
        <w:t>and Structure at</w:t>
      </w:r>
      <w:r w:rsidRPr="00EC4A21">
        <w:t xml:space="preserve"> Tesco’s</w:t>
      </w:r>
      <w:bookmarkEnd w:id="2"/>
      <w:r w:rsidRPr="00EC4A21">
        <w:t xml:space="preserve"> </w:t>
      </w:r>
    </w:p>
    <w:p w14:paraId="45D806E5" w14:textId="19B9E038" w:rsidR="004F19CB" w:rsidRPr="004F19CB" w:rsidRDefault="004F19CB" w:rsidP="004F19CB">
      <w:pPr>
        <w:spacing w:line="360" w:lineRule="auto"/>
        <w:jc w:val="both"/>
        <w:rPr>
          <w:rFonts w:eastAsia="Times New Roman"/>
          <w:lang w:val="en-GB" w:eastAsia="en-GB"/>
        </w:rPr>
      </w:pPr>
      <w:r w:rsidRPr="004F19CB">
        <w:rPr>
          <w:rFonts w:eastAsia="Times New Roman"/>
          <w:lang w:val="en-GB" w:eastAsia="en-GB"/>
        </w:rPr>
        <w:t>Tesco uses a hierarchical structure</w:t>
      </w:r>
      <w:r>
        <w:rPr>
          <w:rFonts w:eastAsia="Times New Roman"/>
          <w:lang w:val="en-GB" w:eastAsia="en-GB"/>
        </w:rPr>
        <w:t xml:space="preserve"> which </w:t>
      </w:r>
      <w:r w:rsidRPr="004F19CB">
        <w:rPr>
          <w:rFonts w:eastAsia="Times New Roman"/>
          <w:lang w:val="en-GB" w:eastAsia="en-GB"/>
        </w:rPr>
        <w:t>fits best with the size and complexity of a multinational retail chain. In a hierarchical structure, power and responsibility are distributed across various levels within an organization. These levels include the Board of Directors, the Executive Committee, Senior Executives, and regional and store managers. This makes it easier to manage a retail chain such as Tesco (Tesco PLC, 2024).</w:t>
      </w:r>
    </w:p>
    <w:p w14:paraId="0B8D5609" w14:textId="77777777" w:rsidR="004F19CB" w:rsidRPr="004F19CB" w:rsidRDefault="004F19CB" w:rsidP="004F19CB">
      <w:pPr>
        <w:spacing w:line="360" w:lineRule="auto"/>
        <w:jc w:val="both"/>
        <w:rPr>
          <w:rFonts w:eastAsia="Times New Roman"/>
          <w:lang w:val="en-GB" w:eastAsia="en-GB"/>
        </w:rPr>
      </w:pPr>
      <w:r w:rsidRPr="004F19CB">
        <w:rPr>
          <w:rFonts w:eastAsia="Times New Roman"/>
          <w:lang w:val="en-GB" w:eastAsia="en-GB"/>
        </w:rPr>
        <w:t>The hierarchical structure aligns with the organizational culture of Tesco, because the company has always focused on its performance targets, efficiency, and standardization. Centralized decision-making and structured procedures help maintain uniformity throughout the stores while embedding organizational cultural norms like accountability, compliance, and operational discipline (Obel and Burton, 2012).</w:t>
      </w:r>
    </w:p>
    <w:p w14:paraId="482A5EC0" w14:textId="77777777" w:rsidR="004F19CB" w:rsidRPr="004F19CB" w:rsidRDefault="004F19CB" w:rsidP="004F19CB">
      <w:pPr>
        <w:spacing w:line="360" w:lineRule="auto"/>
        <w:jc w:val="both"/>
        <w:rPr>
          <w:rFonts w:eastAsia="Times New Roman"/>
          <w:lang w:val="en-GB" w:eastAsia="en-GB"/>
        </w:rPr>
      </w:pPr>
      <w:r w:rsidRPr="004F19CB">
        <w:rPr>
          <w:rFonts w:eastAsia="Times New Roman"/>
          <w:lang w:val="en-GB" w:eastAsia="en-GB"/>
        </w:rPr>
        <w:t>However, Tesco also prioritizes employee engagement, motivation, and alignment with organizational cultural norms, which further improves the effectiveness of the above structure. According to Schein (2016), assumptions and shared beliefs affect formal organizational structures. In the case of Tesco, the company's cultural norms like customer focus, operational excellence, and employee satisfaction justify the above hierarchical structure while allowing the company to strike a balance between controlling the workforce and empowering them (Tesco PLC, 2024).</w:t>
      </w:r>
    </w:p>
    <w:p w14:paraId="1C81D088" w14:textId="77777777" w:rsidR="004F19CB" w:rsidRPr="004F19CB" w:rsidRDefault="004F19CB" w:rsidP="004F19CB">
      <w:pPr>
        <w:spacing w:line="360" w:lineRule="auto"/>
        <w:jc w:val="both"/>
        <w:rPr>
          <w:rFonts w:eastAsia="Times New Roman"/>
          <w:lang w:val="en-GB" w:eastAsia="en-GB"/>
        </w:rPr>
      </w:pPr>
      <w:r w:rsidRPr="004F19CB">
        <w:rPr>
          <w:rFonts w:eastAsia="Times New Roman"/>
          <w:lang w:val="en-GB" w:eastAsia="en-GB"/>
        </w:rPr>
        <w:t>Cultural mechanisms such as performance measurement, accountability processes, and standardized operational guidelines are part of the hierarchy. The hierarchy ensures that the cultural mechanisms are being followed in the execution of Tesco’s cultural strategies while at the same time ensuring that the quality of services remains consistent in all stores (Mullins and Christy, 2016; Tesco PLC, 2024).</w:t>
      </w:r>
    </w:p>
    <w:p w14:paraId="6CE9DDA4" w14:textId="7B2D0336" w:rsidR="005045F4" w:rsidRDefault="004F19CB" w:rsidP="005045F4">
      <w:pPr>
        <w:spacing w:line="360" w:lineRule="auto"/>
        <w:jc w:val="both"/>
        <w:rPr>
          <w:rFonts w:eastAsia="Times New Roman"/>
          <w:lang w:val="en-GB" w:eastAsia="en-GB"/>
        </w:rPr>
      </w:pPr>
      <w:r w:rsidRPr="004F19CB">
        <w:rPr>
          <w:rFonts w:eastAsia="Times New Roman"/>
          <w:lang w:val="en-GB" w:eastAsia="en-GB"/>
        </w:rPr>
        <w:t>While the hierarchical model allows for consistency and efficiency in operations, it can also be inflexible and less responsive at the local level. The company has addressed this pressure by integrating cultural approaches that point out transparency and inclusiveness.</w:t>
      </w:r>
    </w:p>
    <w:p w14:paraId="42DC33E1" w14:textId="77777777" w:rsidR="004C2304" w:rsidRPr="004C2304" w:rsidRDefault="004C2304" w:rsidP="005045F4">
      <w:pPr>
        <w:spacing w:line="360" w:lineRule="auto"/>
        <w:jc w:val="both"/>
        <w:rPr>
          <w:rFonts w:eastAsia="Times New Roman"/>
          <w:lang w:val="en-GB" w:eastAsia="en-GB"/>
        </w:rPr>
      </w:pPr>
    </w:p>
    <w:p w14:paraId="61BA107B" w14:textId="2B91510A" w:rsidR="00183A99" w:rsidRPr="00183A99" w:rsidRDefault="005045F4" w:rsidP="0014301D">
      <w:pPr>
        <w:pStyle w:val="Heading2"/>
        <w:rPr>
          <w:rFonts w:eastAsia="Times New Roman"/>
          <w:lang w:val="en-GB" w:eastAsia="en-GB"/>
        </w:rPr>
      </w:pPr>
      <w:bookmarkStart w:id="3" w:name="_Toc224398629"/>
      <w:r w:rsidRPr="00AE326F">
        <w:rPr>
          <w:rFonts w:eastAsia="Times New Roman"/>
          <w:lang w:val="en-GB" w:eastAsia="en-GB"/>
        </w:rPr>
        <w:t xml:space="preserve">2.2 </w:t>
      </w:r>
      <w:r w:rsidRPr="005045F4">
        <w:rPr>
          <w:rFonts w:eastAsia="Times New Roman"/>
          <w:lang w:val="en-GB" w:eastAsia="en-GB"/>
        </w:rPr>
        <w:t xml:space="preserve">Organisational </w:t>
      </w:r>
      <w:r w:rsidRPr="00AE326F">
        <w:rPr>
          <w:rFonts w:eastAsia="Times New Roman"/>
          <w:lang w:val="en-GB" w:eastAsia="en-GB"/>
        </w:rPr>
        <w:t>Culture and Decision-Making</w:t>
      </w:r>
      <w:r w:rsidRPr="005045F4">
        <w:rPr>
          <w:rFonts w:eastAsia="Times New Roman"/>
          <w:lang w:val="en-GB" w:eastAsia="en-GB"/>
        </w:rPr>
        <w:t xml:space="preserve"> on Tesco’s</w:t>
      </w:r>
      <w:bookmarkEnd w:id="3"/>
    </w:p>
    <w:p w14:paraId="67DA7A30" w14:textId="77777777" w:rsidR="008E4E68" w:rsidRPr="008E4E68" w:rsidRDefault="008E4E68" w:rsidP="008E4E68">
      <w:pPr>
        <w:widowControl/>
        <w:spacing w:after="160" w:line="360" w:lineRule="auto"/>
        <w:jc w:val="both"/>
        <w:rPr>
          <w:rFonts w:eastAsia="Aptos"/>
          <w:kern w:val="2"/>
          <w:lang w:val="en-GB"/>
          <w14:ligatures w14:val="standardContextual"/>
        </w:rPr>
      </w:pPr>
      <w:r w:rsidRPr="008E4E68">
        <w:rPr>
          <w:rFonts w:eastAsia="Aptos"/>
          <w:kern w:val="2"/>
          <w:lang w:val="en-GB"/>
          <w14:ligatures w14:val="standardContextual"/>
        </w:rPr>
        <w:t>In the past, Tesco had a culture that enabled the top-down approach in decision-making, where performance was an integral part in the decision-making process. While control and management are important for growth, they can also have negative impacts, such as inefficiency in management and operations and a poor brand image (Jonah, 2018).</w:t>
      </w:r>
    </w:p>
    <w:p w14:paraId="438E65F8" w14:textId="77777777" w:rsidR="008E4E68" w:rsidRPr="008E4E68" w:rsidRDefault="008E4E68" w:rsidP="008E4E68">
      <w:pPr>
        <w:widowControl/>
        <w:spacing w:after="160" w:line="360" w:lineRule="auto"/>
        <w:jc w:val="both"/>
        <w:rPr>
          <w:rFonts w:eastAsia="Aptos"/>
          <w:kern w:val="2"/>
          <w:lang w:val="en-GB"/>
          <w14:ligatures w14:val="standardContextual"/>
        </w:rPr>
      </w:pPr>
      <w:r w:rsidRPr="008E4E68">
        <w:rPr>
          <w:rFonts w:eastAsia="Aptos"/>
          <w:kern w:val="2"/>
          <w:lang w:val="en-GB"/>
          <w14:ligatures w14:val="standardContextual"/>
        </w:rPr>
        <w:t xml:space="preserve">Studies indicate that the major supermarket chains in the UK, such as Tesco, have historically maintained a top-down approach to decision-making authority at senior levels, which has </w:t>
      </w:r>
      <w:r w:rsidRPr="008E4E68">
        <w:rPr>
          <w:rFonts w:eastAsia="Aptos"/>
          <w:kern w:val="2"/>
          <w:lang w:val="en-GB"/>
          <w14:ligatures w14:val="standardContextual"/>
        </w:rPr>
        <w:lastRenderedPageBreak/>
        <w:t>impacted the ability of lower-level managers to make timely decisions to address the local market environment (Alexander, 2015). For example, Tesco reported a loss of £6.4 billion in the 2014-2015 financial year due to factors such as high transaction costs, a lack of focus and attention on price, and operational efficiency (Butler and Farrell, 2015). Additionally, high asset specificity and behavioural uncertainty impacted the integration of the stores (Jonah, 2018).</w:t>
      </w:r>
    </w:p>
    <w:p w14:paraId="48EAAF76" w14:textId="77777777" w:rsidR="008E4E68" w:rsidRPr="008E4E68" w:rsidRDefault="008E4E68" w:rsidP="008E4E68">
      <w:pPr>
        <w:widowControl/>
        <w:spacing w:after="160" w:line="360" w:lineRule="auto"/>
        <w:jc w:val="both"/>
        <w:rPr>
          <w:rFonts w:eastAsia="Aptos"/>
          <w:kern w:val="2"/>
          <w:lang w:val="en-GB"/>
          <w14:ligatures w14:val="standardContextual"/>
        </w:rPr>
      </w:pPr>
      <w:r w:rsidRPr="008E4E68">
        <w:rPr>
          <w:rFonts w:eastAsia="Aptos"/>
          <w:kern w:val="2"/>
          <w:lang w:val="en-GB"/>
          <w14:ligatures w14:val="standardContextual"/>
        </w:rPr>
        <w:t xml:space="preserve">These illustrations suggest that a poor decision-making practice may result from a strong organisational culture where top-down decision-making is considered important. Decisions are being taken to achieve short-term success rather than sustainability due to the focus on short-term success measures and the need to manage costs without proper consideration of ethical standards. </w:t>
      </w:r>
    </w:p>
    <w:p w14:paraId="38C8BEB8" w14:textId="033C0B49" w:rsidR="00284FE1" w:rsidRDefault="008E4E68" w:rsidP="008E4E68">
      <w:pPr>
        <w:widowControl/>
        <w:spacing w:after="160" w:line="360" w:lineRule="auto"/>
        <w:jc w:val="both"/>
        <w:rPr>
          <w:rFonts w:eastAsia="Aptos"/>
          <w:kern w:val="2"/>
          <w:lang w:val="en-GB"/>
          <w14:ligatures w14:val="standardContextual"/>
        </w:rPr>
      </w:pPr>
      <w:r w:rsidRPr="008E4E68">
        <w:rPr>
          <w:rFonts w:eastAsia="Aptos"/>
          <w:kern w:val="2"/>
          <w:lang w:val="en-GB"/>
          <w14:ligatures w14:val="standardContextual"/>
        </w:rPr>
        <w:t xml:space="preserve">Tesco went through a cultural change under the leadership of Dave Lewis, which focus on accountability, transparency, and a simple management layer. Such a cultural shift resulted in increased employee engagement in decision-making processes at the operational level. This led to effective communication channels and decision-making that was informed and aligned to the organisational objectives, reflecting a move toward a more inclusive culture </w:t>
      </w:r>
      <w:r w:rsidRPr="008E4E68">
        <w:rPr>
          <w:rFonts w:eastAsia="Times New Roman"/>
          <w:lang w:val="en-GB" w:eastAsia="en-GB"/>
        </w:rPr>
        <w:t xml:space="preserve">(Butler and Farrell, 2015; Armstrong, 2016). </w:t>
      </w:r>
      <w:r w:rsidRPr="008E4E68">
        <w:rPr>
          <w:rFonts w:eastAsia="Aptos"/>
          <w:kern w:val="2"/>
          <w:lang w:val="en-GB"/>
          <w14:ligatures w14:val="standardContextual"/>
        </w:rPr>
        <w:t>The shift by Tesco can be linked to Schein’s view that assumptions about acceptable risk, performance, and governance drive organisational behaviour (Schein, 2010), and can also be linked to Mullins and Christy’s theory that culture determines management control at all organisational levels (Mullins and Christy, 2016).</w:t>
      </w:r>
    </w:p>
    <w:p w14:paraId="29B22364" w14:textId="77777777" w:rsidR="00EC138C" w:rsidRPr="008E4E68" w:rsidRDefault="00EC138C" w:rsidP="008E4E68">
      <w:pPr>
        <w:widowControl/>
        <w:spacing w:after="160" w:line="360" w:lineRule="auto"/>
        <w:jc w:val="both"/>
        <w:rPr>
          <w:rFonts w:eastAsia="Aptos"/>
          <w:kern w:val="2"/>
          <w:lang w:val="en-GB"/>
          <w14:ligatures w14:val="standardContextual"/>
        </w:rPr>
      </w:pPr>
    </w:p>
    <w:p w14:paraId="2432E700" w14:textId="58620551" w:rsidR="00EF2D7F" w:rsidRPr="00AD5835" w:rsidRDefault="00EF2D7F" w:rsidP="0014301D">
      <w:pPr>
        <w:pStyle w:val="Heading1"/>
        <w:rPr>
          <w:rFonts w:eastAsia="Times New Roman"/>
          <w:lang w:val="en-GB" w:eastAsia="en-GB"/>
        </w:rPr>
      </w:pPr>
      <w:bookmarkStart w:id="4" w:name="_Toc224398630"/>
      <w:r w:rsidRPr="00AD5835">
        <w:rPr>
          <w:rFonts w:eastAsia="Times New Roman"/>
          <w:lang w:val="en-GB" w:eastAsia="en-GB"/>
        </w:rPr>
        <w:t>3. Identifying Tesco’s Organisational Culture Using Theoretical Frameworks</w:t>
      </w:r>
      <w:bookmarkEnd w:id="4"/>
      <w:r w:rsidR="0034197F">
        <w:rPr>
          <w:rFonts w:eastAsia="Times New Roman"/>
          <w:lang w:val="en-GB" w:eastAsia="en-GB"/>
        </w:rPr>
        <w:t xml:space="preserve"> </w:t>
      </w:r>
    </w:p>
    <w:p w14:paraId="7622C340" w14:textId="4372D1DD" w:rsidR="009A783C" w:rsidRPr="009A783C" w:rsidRDefault="00EF2D7F" w:rsidP="0014301D">
      <w:pPr>
        <w:pStyle w:val="Heading2"/>
        <w:rPr>
          <w:rFonts w:eastAsia="Times New Roman"/>
          <w:lang w:val="en-GB" w:eastAsia="en-GB"/>
        </w:rPr>
      </w:pPr>
      <w:bookmarkStart w:id="5" w:name="_Toc224398631"/>
      <w:r w:rsidRPr="00AD5835">
        <w:rPr>
          <w:rFonts w:eastAsia="Times New Roman"/>
          <w:lang w:val="en-GB" w:eastAsia="en-GB"/>
        </w:rPr>
        <w:t>3.1 Schein’s Three Levels of Culture</w:t>
      </w:r>
      <w:bookmarkEnd w:id="5"/>
    </w:p>
    <w:p w14:paraId="460FF85D" w14:textId="77777777" w:rsidR="00A20758" w:rsidRPr="00A20758" w:rsidRDefault="00A20758" w:rsidP="00A20758">
      <w:pPr>
        <w:widowControl/>
        <w:spacing w:after="160" w:line="360" w:lineRule="auto"/>
        <w:jc w:val="both"/>
        <w:rPr>
          <w:rFonts w:eastAsia="Aptos"/>
          <w:kern w:val="2"/>
          <w:lang w:val="en-GB"/>
          <w14:ligatures w14:val="standardContextual"/>
        </w:rPr>
      </w:pPr>
      <w:r w:rsidRPr="00A20758">
        <w:rPr>
          <w:rFonts w:eastAsia="Aptos"/>
          <w:kern w:val="2"/>
          <w:lang w:val="en-GB"/>
          <w14:ligatures w14:val="standardContextual"/>
        </w:rPr>
        <w:t>According to Schein (2010), organisational culture exists at different levels: artifacts, espoused values, and assumptions. These levels on Tesco’s organisational environment are as fallowing:</w:t>
      </w:r>
    </w:p>
    <w:p w14:paraId="6DB7D422" w14:textId="77777777" w:rsidR="00A20758" w:rsidRPr="00A20758" w:rsidRDefault="00A20758" w:rsidP="00A20758">
      <w:pPr>
        <w:widowControl/>
        <w:spacing w:after="160" w:line="360" w:lineRule="auto"/>
        <w:jc w:val="both"/>
        <w:rPr>
          <w:rFonts w:eastAsia="Aptos"/>
          <w:kern w:val="2"/>
          <w:lang w:val="en-GB"/>
          <w14:ligatures w14:val="standardContextual"/>
        </w:rPr>
      </w:pPr>
      <w:r w:rsidRPr="00A20758">
        <w:rPr>
          <w:rFonts w:eastAsia="Aptos"/>
          <w:b/>
          <w:bCs/>
          <w:kern w:val="2"/>
          <w:lang w:val="en-GB"/>
          <w14:ligatures w14:val="standardContextual"/>
        </w:rPr>
        <w:t>Artifacts</w:t>
      </w:r>
      <w:r w:rsidRPr="00A20758">
        <w:rPr>
          <w:rFonts w:eastAsia="Aptos"/>
          <w:kern w:val="2"/>
          <w:lang w:val="en-GB"/>
          <w14:ligatures w14:val="standardContextual"/>
        </w:rPr>
        <w:t xml:space="preserve"> in Tesco’s organisational culture include observable and tangible aspects such as the store’s design, employees' uniforms, brand name and logo, customer service practices, and organisational reporting lines (Schein, 2010). The company’s hierarchical organisational design and performance targets and processes are also artifacts. These processes and practices show how the company operates and controls its activities. The focus is on efficiency and accountability (Tesco PLC, 2024).</w:t>
      </w:r>
    </w:p>
    <w:p w14:paraId="40522013" w14:textId="77777777" w:rsidR="00A20758" w:rsidRPr="00A20758" w:rsidRDefault="00A20758" w:rsidP="00A20758">
      <w:pPr>
        <w:widowControl/>
        <w:spacing w:after="160" w:line="360" w:lineRule="auto"/>
        <w:jc w:val="both"/>
        <w:rPr>
          <w:rFonts w:eastAsia="Aptos"/>
          <w:kern w:val="2"/>
          <w:lang w:val="en-GB"/>
          <w14:ligatures w14:val="standardContextual"/>
        </w:rPr>
      </w:pPr>
    </w:p>
    <w:p w14:paraId="29A55F55" w14:textId="77777777" w:rsidR="00A20758" w:rsidRPr="00A20758" w:rsidRDefault="00A20758" w:rsidP="00A20758">
      <w:pPr>
        <w:widowControl/>
        <w:spacing w:after="160" w:line="360" w:lineRule="auto"/>
        <w:jc w:val="both"/>
        <w:rPr>
          <w:rFonts w:eastAsia="Aptos"/>
          <w:kern w:val="2"/>
          <w:lang w:val="en-GB"/>
          <w14:ligatures w14:val="standardContextual"/>
        </w:rPr>
      </w:pPr>
      <w:r w:rsidRPr="00A20758">
        <w:rPr>
          <w:rFonts w:eastAsia="Aptos"/>
          <w:b/>
          <w:bCs/>
          <w:kern w:val="2"/>
          <w:lang w:val="en-GB"/>
          <w14:ligatures w14:val="standardContextual"/>
        </w:rPr>
        <w:lastRenderedPageBreak/>
        <w:t>Espoused values</w:t>
      </w:r>
      <w:r w:rsidRPr="00A20758">
        <w:rPr>
          <w:rFonts w:eastAsia="Aptos"/>
          <w:kern w:val="2"/>
          <w:lang w:val="en-GB"/>
          <w14:ligatures w14:val="standardContextual"/>
        </w:rPr>
        <w:t xml:space="preserve"> are the values the organisation publicly espouses such as principles and strategic priorities. According to Tesco PLC (2024), the values the company espouses to the public are customer focus, operational excellence, accountability, and teamwork. The values are also evident in the company’s mission statements, annual reports and leadership communications. Furthermore, the emphasis on transparency and rebuilding trust fallowing the financial crisis of 2014 are also values espoused aimed at restoring stakeholder’s confidence (Butler and Farrell, 2015).</w:t>
      </w:r>
    </w:p>
    <w:p w14:paraId="4846FEF8" w14:textId="77777777" w:rsidR="00A20758" w:rsidRPr="00A20758" w:rsidRDefault="00A20758" w:rsidP="00A20758">
      <w:pPr>
        <w:widowControl/>
        <w:spacing w:after="160" w:line="360" w:lineRule="auto"/>
        <w:jc w:val="both"/>
        <w:rPr>
          <w:rFonts w:eastAsia="Aptos"/>
          <w:kern w:val="2"/>
          <w:lang w:val="en-GB"/>
          <w14:ligatures w14:val="standardContextual"/>
        </w:rPr>
      </w:pPr>
      <w:r w:rsidRPr="00A20758">
        <w:rPr>
          <w:rFonts w:eastAsia="Aptos"/>
          <w:b/>
          <w:bCs/>
          <w:kern w:val="2"/>
          <w:lang w:val="en-GB"/>
          <w14:ligatures w14:val="standardContextual"/>
        </w:rPr>
        <w:t>Underlying assumptions</w:t>
      </w:r>
      <w:r w:rsidRPr="00A20758">
        <w:rPr>
          <w:rFonts w:eastAsia="Aptos"/>
          <w:kern w:val="2"/>
          <w:lang w:val="en-GB"/>
          <w14:ligatures w14:val="standardContextual"/>
        </w:rPr>
        <w:t xml:space="preserve"> guide and shapes decision-making processes. In the past, Tesco was guided by an underlying assumption that growth, leadership, and performance were what signified most in judging a company's success. This, in turn, guided its centralized control and performance-based style of management (Butler and Farrell, 2015). However, </w:t>
      </w:r>
      <w:proofErr w:type="gramStart"/>
      <w:r w:rsidRPr="00A20758">
        <w:rPr>
          <w:rFonts w:eastAsia="Aptos"/>
          <w:kern w:val="2"/>
          <w:lang w:val="en-GB"/>
          <w14:ligatures w14:val="standardContextual"/>
        </w:rPr>
        <w:t>in light of</w:t>
      </w:r>
      <w:proofErr w:type="gramEnd"/>
      <w:r w:rsidRPr="00A20758">
        <w:rPr>
          <w:rFonts w:eastAsia="Aptos"/>
          <w:kern w:val="2"/>
          <w:lang w:val="en-GB"/>
          <w14:ligatures w14:val="standardContextual"/>
        </w:rPr>
        <w:t xml:space="preserve"> the accounting scandal, it seems that a disconnect may have occurred between its espoused values and its actual practices, which may have been a result of its underlying assumptions about performance.</w:t>
      </w:r>
    </w:p>
    <w:p w14:paraId="08BD1F1B" w14:textId="782963EA" w:rsidR="00EF2D7F" w:rsidRPr="00AD5835" w:rsidRDefault="00EF2D7F" w:rsidP="00AD5835">
      <w:pPr>
        <w:spacing w:line="360" w:lineRule="auto"/>
        <w:jc w:val="both"/>
        <w:rPr>
          <w:rFonts w:ascii="Times New Roman" w:eastAsia="Times New Roman" w:hAnsi="Times New Roman" w:cs="Times New Roman"/>
          <w:sz w:val="24"/>
          <w:szCs w:val="24"/>
          <w:lang w:val="en-GB" w:eastAsia="en-GB"/>
        </w:rPr>
      </w:pPr>
    </w:p>
    <w:p w14:paraId="22032625" w14:textId="630E3BA0" w:rsidR="002E4033" w:rsidRPr="005E2318" w:rsidRDefault="00EF2D7F" w:rsidP="0014301D">
      <w:pPr>
        <w:pStyle w:val="Heading2"/>
        <w:rPr>
          <w:rFonts w:eastAsia="Times New Roman"/>
          <w:lang w:val="en-GB" w:eastAsia="en-GB"/>
        </w:rPr>
      </w:pPr>
      <w:bookmarkStart w:id="6" w:name="_Toc224398632"/>
      <w:r w:rsidRPr="00AD5835">
        <w:rPr>
          <w:rFonts w:eastAsia="Times New Roman"/>
          <w:lang w:val="en-GB" w:eastAsia="en-GB"/>
        </w:rPr>
        <w:t>3.2 Handy’s Cultural Types</w:t>
      </w:r>
      <w:bookmarkEnd w:id="6"/>
    </w:p>
    <w:p w14:paraId="00E3E266" w14:textId="77777777" w:rsidR="007B3912"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kern w:val="2"/>
          <w:lang w:val="en-GB"/>
          <w14:ligatures w14:val="standardContextual"/>
        </w:rPr>
        <w:t>According to Handy (1996), organisational cultures can be broadly classified into four types: power culture, role culture, task culture, and person culture.</w:t>
      </w:r>
    </w:p>
    <w:p w14:paraId="41712451" w14:textId="77777777" w:rsidR="007B3912"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b/>
          <w:bCs/>
          <w:kern w:val="2"/>
          <w:lang w:val="en-GB"/>
          <w14:ligatures w14:val="standardContextual"/>
        </w:rPr>
        <w:t>Role culture</w:t>
      </w:r>
      <w:r w:rsidRPr="007B3912">
        <w:rPr>
          <w:rFonts w:eastAsia="Aptos"/>
          <w:kern w:val="2"/>
          <w:lang w:val="en-GB"/>
          <w14:ligatures w14:val="standardContextual"/>
        </w:rPr>
        <w:t xml:space="preserve"> is bureaucratic in nature and focuses on the clearly defined roles and responsibilities, formal procedures and structured reporting system (Handy, 1996). In the case of Tesco plc, the dominant is role culture. The company has a hierarchical organizational structure with well-defined job descriptions. The authority of making decisions is based on the position rather than personal power, and performance targets and compliance are further supporting factors in this regard (Tesco PLC, 2024).</w:t>
      </w:r>
    </w:p>
    <w:p w14:paraId="2C8B1949" w14:textId="77777777" w:rsidR="007B3912"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b/>
          <w:bCs/>
          <w:kern w:val="2"/>
          <w:lang w:val="en-GB"/>
          <w14:ligatures w14:val="standardContextual"/>
        </w:rPr>
        <w:t>Power culture</w:t>
      </w:r>
      <w:r w:rsidRPr="007B3912">
        <w:rPr>
          <w:rFonts w:eastAsia="Aptos"/>
          <w:kern w:val="2"/>
          <w:lang w:val="en-GB"/>
          <w14:ligatures w14:val="standardContextual"/>
        </w:rPr>
        <w:t xml:space="preserve"> is defined as the level to which a particular leader can influence people within an organisation (Handy, 1996). On Tesco plc, historically, some characteristics of power culture were evident, especially before the accounting scandal that took place in 2014. During that period, the power to make decisions was at the highest management level.</w:t>
      </w:r>
    </w:p>
    <w:p w14:paraId="6F55CD00" w14:textId="77777777" w:rsidR="007B3912"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b/>
          <w:bCs/>
          <w:kern w:val="2"/>
          <w:lang w:val="en-GB"/>
          <w14:ligatures w14:val="standardContextual"/>
        </w:rPr>
        <w:t>Task culture</w:t>
      </w:r>
      <w:r w:rsidRPr="007B3912">
        <w:rPr>
          <w:rFonts w:eastAsia="Aptos"/>
          <w:kern w:val="2"/>
          <w:lang w:val="en-GB"/>
          <w14:ligatures w14:val="standardContextual"/>
        </w:rPr>
        <w:t xml:space="preserve"> is job-oriented since the level of influence in the organization is based on the expertise level of the key figure rather than personal influence (Handy, 1996). Elements of task culture are present in Tesco's innovation, technology, and online business departments. However, these exist in a hierarchical framework rather than replacing it (Tesco PLC, 2025).</w:t>
      </w:r>
    </w:p>
    <w:p w14:paraId="50E78B44" w14:textId="459C37FF" w:rsidR="00293EF1" w:rsidRPr="007B3912" w:rsidRDefault="007B3912" w:rsidP="007B3912">
      <w:pPr>
        <w:widowControl/>
        <w:spacing w:after="160" w:line="360" w:lineRule="auto"/>
        <w:jc w:val="both"/>
        <w:rPr>
          <w:rFonts w:eastAsia="Aptos"/>
          <w:kern w:val="2"/>
          <w:lang w:val="en-GB"/>
          <w14:ligatures w14:val="standardContextual"/>
        </w:rPr>
      </w:pPr>
      <w:r w:rsidRPr="007B3912">
        <w:rPr>
          <w:rFonts w:eastAsia="Aptos"/>
          <w:b/>
          <w:bCs/>
          <w:kern w:val="2"/>
          <w:lang w:val="en-GB"/>
          <w14:ligatures w14:val="standardContextual"/>
        </w:rPr>
        <w:lastRenderedPageBreak/>
        <w:t>Person culture</w:t>
      </w:r>
      <w:r w:rsidRPr="007B3912">
        <w:rPr>
          <w:rFonts w:eastAsia="Aptos"/>
          <w:kern w:val="2"/>
          <w:lang w:val="en-GB"/>
          <w14:ligatures w14:val="standardContextual"/>
        </w:rPr>
        <w:t xml:space="preserve"> is a unique type of culture where the individual is the key figure, and the purpose of the organization is to assist individuals rather than individuals helping the organization (Handy, 1996). Tesco does not practice this type of culture.</w:t>
      </w:r>
    </w:p>
    <w:p w14:paraId="31FBC270" w14:textId="66EB0DD4" w:rsidR="00EF2D7F" w:rsidRPr="00AD5835" w:rsidRDefault="00EF2D7F" w:rsidP="00AD5835">
      <w:pPr>
        <w:spacing w:line="360" w:lineRule="auto"/>
        <w:jc w:val="both"/>
        <w:rPr>
          <w:rFonts w:ascii="Times New Roman" w:eastAsia="Times New Roman" w:hAnsi="Times New Roman" w:cs="Times New Roman"/>
          <w:sz w:val="24"/>
          <w:szCs w:val="24"/>
          <w:lang w:val="en-GB" w:eastAsia="en-GB"/>
        </w:rPr>
      </w:pPr>
    </w:p>
    <w:p w14:paraId="6AD1DFBA" w14:textId="7A9C22B7" w:rsidR="003B10DB" w:rsidRDefault="00EF2D7F" w:rsidP="0014301D">
      <w:pPr>
        <w:pStyle w:val="Heading2"/>
        <w:rPr>
          <w:rFonts w:eastAsia="Times New Roman"/>
          <w:lang w:val="en-GB" w:eastAsia="en-GB"/>
        </w:rPr>
      </w:pPr>
      <w:bookmarkStart w:id="7" w:name="_Toc224398633"/>
      <w:r w:rsidRPr="00AD5835">
        <w:rPr>
          <w:rFonts w:eastAsia="Times New Roman"/>
          <w:lang w:val="en-GB" w:eastAsia="en-GB"/>
        </w:rPr>
        <w:t>3.3 Hofstede’s Cultural Dimensions</w:t>
      </w:r>
      <w:bookmarkEnd w:id="7"/>
      <w:r w:rsidRPr="00AD5835">
        <w:rPr>
          <w:rFonts w:eastAsia="Times New Roman"/>
          <w:lang w:val="en-GB" w:eastAsia="en-GB"/>
        </w:rPr>
        <w:t xml:space="preserve"> </w:t>
      </w:r>
    </w:p>
    <w:p w14:paraId="512485D0"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kern w:val="2"/>
          <w:lang w:val="en-GB"/>
          <w14:ligatures w14:val="standardContextual"/>
        </w:rPr>
        <w:t>Tesco operates in various countries, which demands that the company's management adjust its methods according to the different cultural environments. Hofstede (2001) identified five dimensions of national culture, which affect the behavior of employees and the style of management of the company as follows:</w:t>
      </w:r>
    </w:p>
    <w:p w14:paraId="012E5D13"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Power Distance:</w:t>
      </w:r>
      <w:r w:rsidRPr="00227BCF">
        <w:rPr>
          <w:rFonts w:eastAsia="Aptos"/>
          <w:kern w:val="2"/>
          <w:lang w:val="en-GB"/>
          <w14:ligatures w14:val="standardContextual"/>
        </w:rPr>
        <w:t xml:space="preserve"> This refers to the level of acceptance of unequal power distribution by the less powerful members of a company (Hofstede, 2001). In high power distance societies, Tesco maintains a higher hierarchical control system, whereas in low power distance societies, the company's managers are more independent, encouraging employees' contribution to the company's decision-making processes (Szcześniak, 2025).</w:t>
      </w:r>
    </w:p>
    <w:p w14:paraId="6AB55394"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Uncertainty Avoidance</w:t>
      </w:r>
      <w:r w:rsidRPr="00227BCF">
        <w:rPr>
          <w:rFonts w:eastAsia="Aptos"/>
          <w:kern w:val="2"/>
          <w:lang w:val="en-GB"/>
          <w14:ligatures w14:val="standardContextual"/>
        </w:rPr>
        <w:t>: In high uncertainty avoidance markets, Tesco uses structured communication systems and digital tools to provide clarity and reduce uncertainty (Tesco PLC, 2025). The company's use of reporting systems, procedural systems, and risk management systems ensures that employees are not exposed to situations of uncertainty, thereby maintaining consistency in the company's operations (Presbitero, 2021).</w:t>
      </w:r>
    </w:p>
    <w:p w14:paraId="49543F04"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Individualism vs Collectivism</w:t>
      </w:r>
      <w:r w:rsidRPr="00227BCF">
        <w:rPr>
          <w:rFonts w:eastAsia="Aptos"/>
          <w:kern w:val="2"/>
          <w:lang w:val="en-GB"/>
          <w14:ligatures w14:val="standardContextual"/>
        </w:rPr>
        <w:t>: Tesco has diversity training and language development programmes for the efficient working of teams in a multicultural environment (Tesco, 2024). In collectivist societies, group harmony, group responsibility, and group incentives are the prime motivators. In individualistic societies, performance management systems recognize and reward individual initiatives and achievements. This indicates that Tesco has attempted to align teamwork structures with the cultural characteristics of the societies in which they operate, along with organizational core values (Szcześniak, 2025).</w:t>
      </w:r>
    </w:p>
    <w:p w14:paraId="4002511F" w14:textId="77777777" w:rsidR="00227BCF" w:rsidRPr="00227BCF" w:rsidRDefault="00227BCF" w:rsidP="00227BCF">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Masculinity vs Femininity</w:t>
      </w:r>
      <w:r w:rsidRPr="00227BCF">
        <w:rPr>
          <w:rFonts w:eastAsia="Aptos"/>
          <w:kern w:val="2"/>
          <w:lang w:val="en-GB"/>
          <w14:ligatures w14:val="standardContextual"/>
        </w:rPr>
        <w:t>: In masculine societies, Tesco focuses on performance targets, competition, and achievement. In feminine societies, Tesco has tried to balance performance targets with employee well-being, work-life balance, and leadership styles (Hofstede, 2001).</w:t>
      </w:r>
    </w:p>
    <w:p w14:paraId="5BFED10C" w14:textId="335ECF50" w:rsidR="00EC3A33" w:rsidRDefault="00227BCF" w:rsidP="00EC138C">
      <w:pPr>
        <w:widowControl/>
        <w:spacing w:after="160" w:line="360" w:lineRule="auto"/>
        <w:jc w:val="both"/>
        <w:rPr>
          <w:rFonts w:eastAsia="Aptos"/>
          <w:kern w:val="2"/>
          <w:lang w:val="en-GB"/>
          <w14:ligatures w14:val="standardContextual"/>
        </w:rPr>
      </w:pPr>
      <w:r w:rsidRPr="00227BCF">
        <w:rPr>
          <w:rFonts w:eastAsia="Aptos"/>
          <w:b/>
          <w:bCs/>
          <w:kern w:val="2"/>
          <w:lang w:val="en-GB"/>
          <w14:ligatures w14:val="standardContextual"/>
        </w:rPr>
        <w:t>Long-term vs Short-term Orientation</w:t>
      </w:r>
      <w:r w:rsidRPr="00227BCF">
        <w:rPr>
          <w:rFonts w:eastAsia="Aptos"/>
          <w:kern w:val="2"/>
          <w:lang w:val="en-GB"/>
          <w14:ligatures w14:val="standardContextual"/>
        </w:rPr>
        <w:t xml:space="preserve">: In long-term-oriented markets, Tesco focuses on sustainable growth strategies, customer loyalty programmes, and infrastructure development. In short-term-oriented markets, Tesco focuses on immediate performance and pricing strategies. Tesco has a history of innovation since the inception of self-service retailing and </w:t>
      </w:r>
      <w:r w:rsidRPr="00227BCF">
        <w:rPr>
          <w:rFonts w:eastAsia="Aptos"/>
          <w:kern w:val="2"/>
          <w:lang w:val="en-GB"/>
          <w14:ligatures w14:val="standardContextual"/>
        </w:rPr>
        <w:lastRenderedPageBreak/>
        <w:t>has tried to maintain a high level of innovation in services like rapid delivery services to maintain competitiveness in the market and meeting customer needs (Tesco PLC, 2025).</w:t>
      </w:r>
    </w:p>
    <w:p w14:paraId="715D72AD" w14:textId="77777777" w:rsidR="00EC138C" w:rsidRPr="00EC138C" w:rsidRDefault="00EC138C" w:rsidP="00EC138C">
      <w:pPr>
        <w:widowControl/>
        <w:spacing w:after="160" w:line="360" w:lineRule="auto"/>
        <w:jc w:val="both"/>
        <w:rPr>
          <w:rFonts w:eastAsia="Aptos"/>
          <w:kern w:val="2"/>
          <w:lang w:val="en-GB"/>
          <w14:ligatures w14:val="standardContextual"/>
        </w:rPr>
      </w:pPr>
    </w:p>
    <w:p w14:paraId="2956067B" w14:textId="741B094D" w:rsidR="00E73771" w:rsidRPr="00E73771" w:rsidRDefault="00E73771" w:rsidP="0014301D">
      <w:pPr>
        <w:pStyle w:val="Heading1"/>
        <w:rPr>
          <w:rFonts w:eastAsia="Times New Roman"/>
          <w:lang w:val="en-GB" w:eastAsia="en-GB"/>
        </w:rPr>
      </w:pPr>
      <w:bookmarkStart w:id="8" w:name="_Toc224398634"/>
      <w:r w:rsidRPr="00E73771">
        <w:rPr>
          <w:rFonts w:eastAsia="Times New Roman"/>
          <w:lang w:val="en-GB" w:eastAsia="en-GB"/>
        </w:rPr>
        <w:t xml:space="preserve">4. How Tesco </w:t>
      </w:r>
      <w:r w:rsidR="00C73931" w:rsidRPr="00E73771">
        <w:rPr>
          <w:rFonts w:eastAsia="Times New Roman"/>
          <w:lang w:val="en-GB" w:eastAsia="en-GB"/>
        </w:rPr>
        <w:t>Controls</w:t>
      </w:r>
      <w:r w:rsidRPr="00E73771">
        <w:rPr>
          <w:rFonts w:eastAsia="Times New Roman"/>
          <w:lang w:val="en-GB" w:eastAsia="en-GB"/>
        </w:rPr>
        <w:t xml:space="preserve"> Culture to Adapt to the External Environment</w:t>
      </w:r>
      <w:bookmarkEnd w:id="8"/>
    </w:p>
    <w:p w14:paraId="0F02ED3C" w14:textId="45D8F176" w:rsidR="00EC138C" w:rsidRPr="00EC138C" w:rsidRDefault="00EC138C" w:rsidP="00EC138C">
      <w:pPr>
        <w:spacing w:line="360" w:lineRule="auto"/>
        <w:jc w:val="both"/>
        <w:rPr>
          <w:rFonts w:eastAsia="Aptos"/>
          <w:kern w:val="2"/>
          <w:lang w:val="en-GB"/>
          <w14:ligatures w14:val="standardContextual"/>
        </w:rPr>
      </w:pPr>
      <w:r w:rsidRPr="00EC138C">
        <w:rPr>
          <w:rFonts w:eastAsia="Aptos"/>
          <w:kern w:val="2"/>
          <w:lang w:val="en-GB"/>
          <w14:ligatures w14:val="standardContextual"/>
        </w:rPr>
        <w:t>Tesco operates in a volatile external environment, marked by factors like technological, economic, intense price competition, and environmental volatility. To deal with these challenges, Tesco is relying on its organisational culture as a strategic tool for adapting to these environmental challenges.</w:t>
      </w:r>
    </w:p>
    <w:p w14:paraId="7E53C420" w14:textId="77777777" w:rsidR="00EC138C" w:rsidRPr="00EC138C" w:rsidRDefault="00EC138C" w:rsidP="00EC138C">
      <w:pPr>
        <w:widowControl/>
        <w:spacing w:after="160" w:line="360" w:lineRule="auto"/>
        <w:jc w:val="both"/>
        <w:rPr>
          <w:rFonts w:eastAsia="Aptos"/>
          <w:kern w:val="2"/>
          <w:lang w:val="en-GB"/>
          <w14:ligatures w14:val="standardContextual"/>
        </w:rPr>
      </w:pPr>
      <w:r w:rsidRPr="00EC138C">
        <w:rPr>
          <w:rFonts w:eastAsia="Aptos"/>
          <w:kern w:val="2"/>
          <w:lang w:val="en-GB"/>
          <w14:ligatures w14:val="standardContextual"/>
        </w:rPr>
        <w:t>Tesco's cultural values like customer focus, accountability, and efficiency are helping the company become more responsive to environmental challenges. For example, Tesco has made significant changes in its organisational structure, particularly in its head office, to cater to its growing e-commerce, quick commerce, and personalisation businesses, as its organisational culture demands (Tesco PLC, 2026a). Economic challenges and price competition from discounters like Aldi and Lidl have made Tesco more reliant on its value proposition, while its recent brand campaign, “Every Little Helps,” reflects its cultural values like value, trust, and reliability (Tesco PLC, 2026b). Similarly, its Clubcard programme reflects its organisational culture, as it uses its customer data to personalise its price and promotional strategies, making it more competitive in the marketplace (Tesco PLC, 2025).</w:t>
      </w:r>
    </w:p>
    <w:p w14:paraId="6E97FBB4" w14:textId="77777777" w:rsidR="00EC138C" w:rsidRPr="00EC138C" w:rsidRDefault="00EC138C" w:rsidP="00EC138C">
      <w:pPr>
        <w:widowControl/>
        <w:spacing w:after="160" w:line="360" w:lineRule="auto"/>
        <w:jc w:val="both"/>
        <w:rPr>
          <w:rFonts w:eastAsia="Aptos"/>
          <w:kern w:val="2"/>
          <w:lang w:val="en-GB"/>
          <w14:ligatures w14:val="standardContextual"/>
        </w:rPr>
      </w:pPr>
      <w:r w:rsidRPr="00EC138C">
        <w:rPr>
          <w:rFonts w:eastAsia="Aptos"/>
          <w:kern w:val="2"/>
          <w:lang w:val="en-GB"/>
          <w14:ligatures w14:val="standardContextual"/>
        </w:rPr>
        <w:t>Sustainability and inclusion are incorporated as cultural values rather than as projects or initiatives. The low-carbon concept superstore in Harrogate and the use of 100% renewable electricity are examples of innovation in efficiency and long-term strategic strength. The diversity targets for a 37% female-led leadership team and a 17% ethnically diverse leadership team for 2026 contribute to employee engagement and align the workforce with societal expectations. Partnerships with suppliers, based on a value system that is honest and fair, add to the strength of the supply chain in terms of stability and innovation, ensuring consistent quality of service and competitiveness (IGD, 2026).</w:t>
      </w:r>
    </w:p>
    <w:p w14:paraId="4C2086BC" w14:textId="66AE104C" w:rsidR="00EE7989" w:rsidRDefault="00EC138C" w:rsidP="00EC138C">
      <w:pPr>
        <w:widowControl/>
        <w:spacing w:after="160" w:line="360" w:lineRule="auto"/>
        <w:jc w:val="both"/>
        <w:rPr>
          <w:rFonts w:eastAsia="Aptos"/>
          <w:kern w:val="2"/>
          <w:lang w:val="en-GB"/>
          <w14:ligatures w14:val="standardContextual"/>
        </w:rPr>
      </w:pPr>
      <w:r w:rsidRPr="00EC138C">
        <w:rPr>
          <w:rFonts w:eastAsia="Aptos"/>
          <w:kern w:val="2"/>
          <w:lang w:val="en-GB"/>
          <w14:ligatures w14:val="standardContextual"/>
        </w:rPr>
        <w:t>Overall, the culture of Tesco can be seen as a strategic resource. The integration of customer focus, sustainability, accountability, and dynamism as core values of the company has strengthened its ability to deal with the impact of technological, economic, and social forces in a way that turns its culture into a strength.</w:t>
      </w:r>
    </w:p>
    <w:p w14:paraId="0D992F57" w14:textId="77777777" w:rsidR="00EC138C" w:rsidRPr="00EC138C" w:rsidRDefault="00EC138C" w:rsidP="00EC138C">
      <w:pPr>
        <w:widowControl/>
        <w:spacing w:after="160" w:line="360" w:lineRule="auto"/>
        <w:jc w:val="both"/>
        <w:rPr>
          <w:rFonts w:eastAsia="Aptos"/>
          <w:kern w:val="2"/>
          <w:lang w:val="en-GB"/>
          <w14:ligatures w14:val="standardContextual"/>
        </w:rPr>
      </w:pPr>
    </w:p>
    <w:p w14:paraId="19D4B159" w14:textId="3EC5FA4F" w:rsidR="008B2D43" w:rsidRPr="008B2D43" w:rsidRDefault="008B2D43" w:rsidP="0014301D">
      <w:pPr>
        <w:pStyle w:val="Heading1"/>
        <w:rPr>
          <w:rFonts w:eastAsia="Times New Roman"/>
          <w:lang w:val="en-GB" w:eastAsia="en-GB"/>
        </w:rPr>
      </w:pPr>
      <w:bookmarkStart w:id="9" w:name="_Toc224398635"/>
      <w:r w:rsidRPr="008B2D43">
        <w:rPr>
          <w:rFonts w:eastAsia="Times New Roman"/>
          <w:lang w:val="en-GB" w:eastAsia="en-GB"/>
        </w:rPr>
        <w:lastRenderedPageBreak/>
        <w:t>5. Is Organisational Culture a Barrier or an Enabler at Tesco?</w:t>
      </w:r>
      <w:bookmarkEnd w:id="9"/>
    </w:p>
    <w:p w14:paraId="2D16208C" w14:textId="4BA64F89" w:rsidR="008B2D43" w:rsidRDefault="00592764" w:rsidP="0014301D">
      <w:pPr>
        <w:pStyle w:val="Heading2"/>
        <w:rPr>
          <w:rFonts w:eastAsia="Times New Roman"/>
          <w:lang w:val="en-GB" w:eastAsia="en-GB"/>
        </w:rPr>
      </w:pPr>
      <w:bookmarkStart w:id="10" w:name="_Toc224398636"/>
      <w:r>
        <w:rPr>
          <w:rFonts w:eastAsia="Times New Roman"/>
          <w:lang w:val="en-GB" w:eastAsia="en-GB"/>
        </w:rPr>
        <w:t xml:space="preserve">5.1 </w:t>
      </w:r>
      <w:r w:rsidR="008B2D43" w:rsidRPr="008B2D43">
        <w:rPr>
          <w:rFonts w:eastAsia="Times New Roman"/>
          <w:lang w:val="en-GB" w:eastAsia="en-GB"/>
        </w:rPr>
        <w:t>Culture as a Barrier</w:t>
      </w:r>
      <w:bookmarkEnd w:id="10"/>
    </w:p>
    <w:p w14:paraId="4D4C4954" w14:textId="2C59C589" w:rsidR="009E341D" w:rsidRPr="00E66BF6" w:rsidRDefault="00E66BF6" w:rsidP="00E66BF6">
      <w:pPr>
        <w:widowControl/>
        <w:spacing w:after="160" w:line="360" w:lineRule="auto"/>
        <w:jc w:val="both"/>
        <w:rPr>
          <w:rFonts w:eastAsia="Aptos"/>
          <w:kern w:val="2"/>
          <w:lang w:val="en-GB"/>
          <w14:ligatures w14:val="standardContextual"/>
        </w:rPr>
      </w:pPr>
      <w:r w:rsidRPr="00E66BF6">
        <w:rPr>
          <w:rFonts w:eastAsia="Aptos"/>
          <w:kern w:val="2"/>
          <w:lang w:val="en-GB"/>
          <w14:ligatures w14:val="standardContextual"/>
        </w:rPr>
        <w:t>In the past, the organisational culture of Tesco was a barrier to its performance and adaptability. The organisational culture of Tesco, prior to the changes under the current CEO, Dave Lewis, was based on short-term financial goals, hierarchy, and control, as well as centralised decision-making (Butler and Farrell, 2015). Although the company culture was consistent with its strategy, the structure was not conducive to local adaptation, leading to operational inefficiencies. The accounting scandal, exposed in 2014, involved overstating a £6.4 billion profit, which demonstrated how the company culture, which was focused on meeting short-term targets, can lead to unethical behaviour (Jonah, 2018; Butler and Farrell, 2015). The company culture, which was controlled from the top, was not conducive to the autonomy of the store managers, which exposed the company to operational inefficiencies (Alexander, 2015). These examples prove how a company culture can damage the effectiveness of a company's strategy.</w:t>
      </w:r>
    </w:p>
    <w:p w14:paraId="36FB295F" w14:textId="3E7A688F" w:rsidR="008B2D43" w:rsidRDefault="00592764" w:rsidP="0014301D">
      <w:pPr>
        <w:pStyle w:val="Heading2"/>
        <w:rPr>
          <w:rFonts w:eastAsia="Times New Roman"/>
          <w:lang w:val="en-GB" w:eastAsia="en-GB"/>
        </w:rPr>
      </w:pPr>
      <w:bookmarkStart w:id="11" w:name="_Toc224398637"/>
      <w:r>
        <w:rPr>
          <w:rFonts w:eastAsia="Times New Roman"/>
          <w:lang w:val="en-GB" w:eastAsia="en-GB"/>
        </w:rPr>
        <w:t xml:space="preserve">5.2 </w:t>
      </w:r>
      <w:r w:rsidR="008B2D43" w:rsidRPr="008B2D43">
        <w:rPr>
          <w:rFonts w:eastAsia="Times New Roman"/>
          <w:lang w:val="en-GB" w:eastAsia="en-GB"/>
        </w:rPr>
        <w:t>Culture as an Enabler</w:t>
      </w:r>
      <w:bookmarkEnd w:id="11"/>
    </w:p>
    <w:p w14:paraId="53925A38" w14:textId="77777777" w:rsidR="009E341D" w:rsidRPr="009E341D" w:rsidRDefault="009E341D" w:rsidP="009E341D">
      <w:pPr>
        <w:widowControl/>
        <w:spacing w:after="160" w:line="360" w:lineRule="auto"/>
        <w:jc w:val="both"/>
        <w:rPr>
          <w:rFonts w:eastAsia="Aptos"/>
          <w:kern w:val="2"/>
          <w:lang w:val="en-GB"/>
          <w14:ligatures w14:val="standardContextual"/>
        </w:rPr>
      </w:pPr>
      <w:r w:rsidRPr="009E341D">
        <w:rPr>
          <w:rFonts w:eastAsia="Aptos"/>
          <w:kern w:val="2"/>
          <w:lang w:val="en-GB"/>
          <w14:ligatures w14:val="standardContextual"/>
        </w:rPr>
        <w:t>On the other hand, the current culture of Tesco mainly plays an enabling role in terms of adaptability and performance. The emphasis on customers, operational efficiency, and accountabilities are key elements in the operational processes of Tesco (Tesco PLC, 2026a). "Every Little Helps" brand positioning strategy, as well as the Clubcard loyalty program that makes use of customer information in developing strategies for products, pricing, and advertisement, are examples of competitive positioning strategies of Tesco (Tesco PLC, 2026b; Tesco PLC, 2025). Sustainability and inclusion are also integrated into its cultural model, including low-carbon stores, renewable electricity, and specific diversity targets of female (37%) and ethnically diverse (17%) leadership by 2026, which contribute significantly to its overall strategic resilience (IGD, 2026; Tesco PLC, 2025). Supplier partnerships guided by values of honesty and fairness further improve supply chain stability and service quality (IGD, 2026). The empowerment of local managers to try new approaches to problems, along with the implementation of successful innovations, also demonstrate Tesco's approach to distributed innovation, which is also a positive attribute of its overall organizational culture (Schein, 2010; Handy, 1996).</w:t>
      </w:r>
    </w:p>
    <w:p w14:paraId="49D670E6" w14:textId="26F12F9B" w:rsidR="009E341D" w:rsidRDefault="009E341D" w:rsidP="009E341D">
      <w:pPr>
        <w:widowControl/>
        <w:spacing w:after="160" w:line="360" w:lineRule="auto"/>
        <w:jc w:val="both"/>
        <w:rPr>
          <w:rFonts w:eastAsia="Aptos"/>
          <w:kern w:val="2"/>
          <w:lang w:val="en-GB"/>
          <w14:ligatures w14:val="standardContextual"/>
        </w:rPr>
      </w:pPr>
      <w:r w:rsidRPr="009E341D">
        <w:rPr>
          <w:rFonts w:eastAsia="Aptos"/>
          <w:kern w:val="2"/>
          <w:lang w:val="en-GB"/>
          <w14:ligatures w14:val="standardContextual"/>
        </w:rPr>
        <w:t>Overall, the cultural evolution of Tesco demonstrates how the company’s commitment to customers, ethics, sustainability, and adaptability has helped transform its culture into a key business resource to enable the company to respond to external pressures</w:t>
      </w:r>
      <w:r>
        <w:rPr>
          <w:rFonts w:eastAsia="Aptos"/>
          <w:kern w:val="2"/>
          <w:lang w:val="en-GB"/>
          <w14:ligatures w14:val="standardContextual"/>
        </w:rPr>
        <w:t>.</w:t>
      </w:r>
    </w:p>
    <w:p w14:paraId="034B501B" w14:textId="77777777" w:rsidR="009E341D" w:rsidRPr="009E341D" w:rsidRDefault="009E341D" w:rsidP="009E341D">
      <w:pPr>
        <w:widowControl/>
        <w:spacing w:after="160" w:line="360" w:lineRule="auto"/>
        <w:jc w:val="both"/>
        <w:rPr>
          <w:rFonts w:eastAsia="Aptos"/>
          <w:kern w:val="2"/>
          <w:lang w:val="en-GB"/>
          <w14:ligatures w14:val="standardContextual"/>
        </w:rPr>
      </w:pPr>
    </w:p>
    <w:p w14:paraId="40738503" w14:textId="77777777" w:rsidR="000848A7" w:rsidRPr="000848A7" w:rsidRDefault="000848A7" w:rsidP="0014301D">
      <w:pPr>
        <w:pStyle w:val="Heading1"/>
        <w:rPr>
          <w:rFonts w:eastAsia="Times New Roman"/>
          <w:lang w:val="en-GB" w:eastAsia="en-GB"/>
        </w:rPr>
      </w:pPr>
      <w:bookmarkStart w:id="12" w:name="_Toc224398638"/>
      <w:r w:rsidRPr="000848A7">
        <w:rPr>
          <w:rFonts w:eastAsia="Times New Roman"/>
          <w:lang w:val="en-GB" w:eastAsia="en-GB"/>
        </w:rPr>
        <w:lastRenderedPageBreak/>
        <w:t>6. Impact of Organisational Culture on Performance</w:t>
      </w:r>
      <w:bookmarkEnd w:id="12"/>
    </w:p>
    <w:p w14:paraId="05F771CA" w14:textId="77777777"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Tesco’s organisational culture has a direct and measurable effect on performance, where organisational values are connected to financial, operational, and reputation-based performance. The move from a top-down, performance-based organisational culture to a customer-centric and collaborative approach has helped the company recover from past crises and sustain competitiveness in an ever-changing retail environment (Tesco PLC, 2026b).</w:t>
      </w:r>
    </w:p>
    <w:p w14:paraId="00D4F348" w14:textId="77777777"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Financially, the performance of Tesco has been one of steady growth. In the financial year 2024/25, the UK and ROI operating segment of the company recorded a profit of £2.74 billion, while the group’s revenue grew by 2.54%, to £69.92 billion, which is higher compared to the previous year’s revenue. In H1 2025/26, the company’s group revenue grew by 3.6%, to £36.04 billion. In addition, the company is expecting an adjusted operating profit for the year to be at the top end of the range of £2.9 billion to £3.1 billion. In the UK market, the company’s market share grew to 28.7%, the highest in over a decade, as the strategies and value offered by the company to customers have been successful.</w:t>
      </w:r>
    </w:p>
    <w:p w14:paraId="0485BAAC" w14:textId="48156C71"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Operationally, culture values enable the store managers to respond to local market conditions appropriately, thereby improving the quality of service, efficiency of stock management, and innovation (Tesco PLC, 2024). Examples of the culture-performance relationship include the digital strategy, which includes the growth of online sales by 11.4% and the growth of the Whoosh rapid delivery service by 59% (Statista, 2025).</w:t>
      </w:r>
    </w:p>
    <w:p w14:paraId="1956FDBA" w14:textId="77777777"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Employee engagement is facilitated through the culture of inclusion, transparency, and empowerment. Leadership programs and diversity programs increase employee engagement, retention, and the quality of service. Sustainability and ethical practices, facilitated by the culture of long-term responsibility, further increase the resilience of the company in terms of strategy. These include the low-carbon stores, the use of 100% renewable electricity, and the partnership with the suppliers to improve operational efficiency, market positioning, and trust (IGD, 2026).</w:t>
      </w:r>
    </w:p>
    <w:p w14:paraId="3950921C" w14:textId="77777777" w:rsidR="00193D8B" w:rsidRPr="00193D8B" w:rsidRDefault="00193D8B" w:rsidP="00193D8B">
      <w:pPr>
        <w:widowControl/>
        <w:spacing w:after="160" w:line="360" w:lineRule="auto"/>
        <w:jc w:val="both"/>
        <w:rPr>
          <w:rFonts w:eastAsia="Aptos"/>
          <w:kern w:val="2"/>
          <w:lang w:val="en-GB"/>
          <w14:ligatures w14:val="standardContextual"/>
        </w:rPr>
      </w:pPr>
      <w:r w:rsidRPr="00193D8B">
        <w:rPr>
          <w:rFonts w:eastAsia="Aptos"/>
          <w:kern w:val="2"/>
          <w:lang w:val="en-GB"/>
          <w14:ligatures w14:val="standardContextual"/>
        </w:rPr>
        <w:t>The culture of Tesco is a performance enabler that connects the values with the performance outcomes, thereby increasing the competitiveness of the company compared with that of the competitors such as Aldi and Lidl.</w:t>
      </w:r>
    </w:p>
    <w:p w14:paraId="54D38406" w14:textId="77777777" w:rsidR="00EE7989" w:rsidRDefault="00EE7989" w:rsidP="00AD5835">
      <w:pPr>
        <w:spacing w:line="360" w:lineRule="auto"/>
        <w:jc w:val="both"/>
        <w:rPr>
          <w:rFonts w:eastAsia="Times New Roman"/>
          <w:lang w:val="en-GB" w:eastAsia="en-GB"/>
        </w:rPr>
      </w:pPr>
    </w:p>
    <w:p w14:paraId="1B9B4C8E" w14:textId="77777777" w:rsidR="00801306" w:rsidRPr="002A0088" w:rsidRDefault="00801306" w:rsidP="00AD5835">
      <w:pPr>
        <w:spacing w:line="360" w:lineRule="auto"/>
        <w:jc w:val="both"/>
        <w:rPr>
          <w:rFonts w:eastAsia="Times New Roman"/>
          <w:lang w:val="en-GB" w:eastAsia="en-GB"/>
        </w:rPr>
      </w:pPr>
    </w:p>
    <w:p w14:paraId="46496C4B" w14:textId="26B1DE38" w:rsidR="00EF2D7F" w:rsidRPr="00AD5835" w:rsidRDefault="00EF2D7F" w:rsidP="0014301D">
      <w:pPr>
        <w:pStyle w:val="Heading1"/>
        <w:rPr>
          <w:rFonts w:eastAsia="Times New Roman"/>
          <w:lang w:val="en-GB" w:eastAsia="en-GB"/>
        </w:rPr>
      </w:pPr>
      <w:bookmarkStart w:id="13" w:name="_Toc224398639"/>
      <w:r w:rsidRPr="00AD5835">
        <w:rPr>
          <w:rFonts w:eastAsia="Times New Roman"/>
          <w:lang w:val="en-GB" w:eastAsia="en-GB"/>
        </w:rPr>
        <w:lastRenderedPageBreak/>
        <w:t>7. Evidence-Based Recommendations</w:t>
      </w:r>
      <w:bookmarkEnd w:id="13"/>
      <w:r w:rsidR="00447133">
        <w:rPr>
          <w:rFonts w:eastAsia="Times New Roman"/>
          <w:lang w:val="en-GB" w:eastAsia="en-GB"/>
        </w:rPr>
        <w:t xml:space="preserve"> </w:t>
      </w:r>
    </w:p>
    <w:p w14:paraId="125BAEFF" w14:textId="77777777" w:rsidR="00ED085C" w:rsidRPr="00ED085C" w:rsidRDefault="00ED085C" w:rsidP="00ED085C">
      <w:pPr>
        <w:widowControl/>
        <w:spacing w:after="160" w:line="278" w:lineRule="auto"/>
        <w:rPr>
          <w:rFonts w:eastAsia="Aptos"/>
          <w:kern w:val="2"/>
          <w:lang w:val="en-GB"/>
          <w14:ligatures w14:val="standardContextual"/>
        </w:rPr>
      </w:pPr>
      <w:r w:rsidRPr="00ED085C">
        <w:rPr>
          <w:rFonts w:eastAsia="Aptos"/>
          <w:b/>
          <w:bCs/>
          <w:kern w:val="2"/>
          <w:lang w:val="en-GB"/>
          <w14:ligatures w14:val="standardContextual"/>
        </w:rPr>
        <w:t>Expand Data-Driven Decision-Making at Store Level</w:t>
      </w:r>
    </w:p>
    <w:p w14:paraId="62552967"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kern w:val="2"/>
          <w:lang w:val="en-GB"/>
          <w14:ligatures w14:val="standardContextual"/>
        </w:rPr>
        <w:t>Tesco’s Clubcard loyalty scheme has been successful in using data to improve their personalization in pricing and promotional strategies, hence enhancing their competitive advantage (Tesco PLC, 2025). In improving their personalization in pricing and promotional strategies, Tesco should consider investing in training their store managers and regional teams on data analytics, such that they can comprehend the real-time data on customers and develop strategies accordingly. This would help them in addressing customers' needs and wants in competitive markets (Aversa et al., 2021).</w:t>
      </w:r>
    </w:p>
    <w:p w14:paraId="78223A2B"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b/>
          <w:bCs/>
          <w:kern w:val="2"/>
          <w:lang w:val="en-GB"/>
          <w14:ligatures w14:val="standardContextual"/>
        </w:rPr>
        <w:t>Strengthen Digital Skills and Capabilities across the Workforce</w:t>
      </w:r>
    </w:p>
    <w:p w14:paraId="541E7716"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kern w:val="2"/>
          <w:lang w:val="en-GB"/>
          <w14:ligatures w14:val="standardContextual"/>
        </w:rPr>
        <w:t>The digital transformation is an essential factor in the performance of Tesco, as there was an increase of 11.4% in its online sales within the UK and a rise of 59% in its rapid delivery service, Whoosh, within H1 2025/26 (Statista, 2025). In the retail industry, other companies such as Amazon and Walmart are incorporating AI-based checkout counters, chatbots, and smart inventory management tools, which are changing the nature of retail work and requiring more data and system specialists (Onifade et al., 2022). To maintain its competitive edge, Tesco should invest more in structured digital training for its employees on e-commerce platforms, AI tools, and data analytics to improve its operational efficiency and prepare its workforce for technology-based retail stores.</w:t>
      </w:r>
    </w:p>
    <w:p w14:paraId="2FCB5D63" w14:textId="77777777" w:rsidR="00ED085C" w:rsidRPr="00ED085C" w:rsidRDefault="00ED085C" w:rsidP="00ED085C">
      <w:pPr>
        <w:widowControl/>
        <w:spacing w:after="160" w:line="360" w:lineRule="auto"/>
        <w:jc w:val="both"/>
        <w:rPr>
          <w:rFonts w:eastAsia="Aptos"/>
          <w:kern w:val="2"/>
          <w:lang w:val="en-GB"/>
          <w14:ligatures w14:val="standardContextual"/>
        </w:rPr>
      </w:pPr>
      <w:r w:rsidRPr="00ED085C">
        <w:rPr>
          <w:rFonts w:eastAsia="Aptos"/>
          <w:b/>
          <w:bCs/>
          <w:kern w:val="2"/>
          <w:lang w:val="en-GB"/>
          <w14:ligatures w14:val="standardContextual"/>
        </w:rPr>
        <w:t>Insert Sustainability Targets into Performance Management</w:t>
      </w:r>
    </w:p>
    <w:p w14:paraId="27CA6300" w14:textId="77777777" w:rsidR="00ED085C" w:rsidRDefault="00ED085C" w:rsidP="00ED085C">
      <w:pPr>
        <w:widowControl/>
        <w:spacing w:after="160" w:line="360" w:lineRule="auto"/>
        <w:jc w:val="both"/>
        <w:rPr>
          <w:rFonts w:eastAsia="Aptos"/>
          <w:kern w:val="2"/>
          <w:lang w:val="en-GB"/>
          <w14:ligatures w14:val="standardContextual"/>
        </w:rPr>
      </w:pPr>
      <w:r w:rsidRPr="00ED085C">
        <w:rPr>
          <w:rFonts w:eastAsia="Aptos"/>
          <w:kern w:val="2"/>
          <w:lang w:val="en-GB"/>
          <w14:ligatures w14:val="standardContextual"/>
        </w:rPr>
        <w:t>Tesco’s low carbon concept stores and its use of 100% renewable electricity are a clear demonstration of its sustainability credentials (IGD, 2026; Tesco PLC, 2025a). However, managing environmental performance is a complex issue. It cannot be managed efficiently if the contributions of departments are not related to the company’s overall goals. Research suggests that incorporating environmental KPIs into appraisal and reward schemes can improve behavioural alignment to sustainability goals (</w:t>
      </w:r>
      <w:proofErr w:type="spellStart"/>
      <w:r w:rsidRPr="00ED085C">
        <w:rPr>
          <w:rFonts w:eastAsia="Aptos"/>
          <w:kern w:val="2"/>
          <w:lang w:val="en-GB"/>
          <w14:ligatures w14:val="standardContextual"/>
        </w:rPr>
        <w:t>Marrucci</w:t>
      </w:r>
      <w:proofErr w:type="spellEnd"/>
      <w:r w:rsidRPr="00ED085C">
        <w:rPr>
          <w:rFonts w:eastAsia="Aptos"/>
          <w:kern w:val="2"/>
          <w:lang w:val="en-GB"/>
          <w14:ligatures w14:val="standardContextual"/>
        </w:rPr>
        <w:t xml:space="preserve"> et al., 2024). Therefore, Tesco should include environmental KPIs like reducing greenhouse emission per store in its performance evaluation systems and reward teams that achieve these goals. This will enhance their accountability for their sustainability goals.</w:t>
      </w:r>
    </w:p>
    <w:p w14:paraId="3117BFD3" w14:textId="77777777" w:rsidR="00801306" w:rsidRPr="00ED085C" w:rsidRDefault="00801306" w:rsidP="00ED085C">
      <w:pPr>
        <w:widowControl/>
        <w:spacing w:after="160" w:line="360" w:lineRule="auto"/>
        <w:jc w:val="both"/>
        <w:rPr>
          <w:rFonts w:eastAsia="Aptos"/>
          <w:kern w:val="2"/>
          <w:lang w:val="en-GB"/>
          <w14:ligatures w14:val="standardContextual"/>
        </w:rPr>
      </w:pPr>
    </w:p>
    <w:p w14:paraId="2E3E6192" w14:textId="77777777" w:rsidR="00592764" w:rsidRPr="00AD5835" w:rsidRDefault="00592764" w:rsidP="00AD5835">
      <w:pPr>
        <w:spacing w:line="360" w:lineRule="auto"/>
        <w:jc w:val="both"/>
        <w:rPr>
          <w:rFonts w:ascii="Times New Roman" w:eastAsia="Times New Roman" w:hAnsi="Times New Roman" w:cs="Times New Roman"/>
          <w:sz w:val="24"/>
          <w:szCs w:val="24"/>
          <w:lang w:val="en-GB" w:eastAsia="en-GB"/>
        </w:rPr>
      </w:pPr>
    </w:p>
    <w:p w14:paraId="76B3CE2F" w14:textId="4CB8A9DB" w:rsidR="00EF2D7F" w:rsidRDefault="00EF2D7F" w:rsidP="0014301D">
      <w:pPr>
        <w:pStyle w:val="Heading1"/>
        <w:rPr>
          <w:rFonts w:eastAsia="Times New Roman"/>
          <w:lang w:val="en-GB" w:eastAsia="en-GB"/>
        </w:rPr>
      </w:pPr>
      <w:bookmarkStart w:id="14" w:name="_Toc224398640"/>
      <w:r w:rsidRPr="00AD5835">
        <w:rPr>
          <w:rFonts w:eastAsia="Times New Roman"/>
          <w:lang w:val="en-GB" w:eastAsia="en-GB"/>
        </w:rPr>
        <w:lastRenderedPageBreak/>
        <w:t>8. Conclusion</w:t>
      </w:r>
      <w:bookmarkEnd w:id="14"/>
      <w:r w:rsidR="00447133">
        <w:rPr>
          <w:rFonts w:eastAsia="Times New Roman"/>
          <w:lang w:val="en-GB" w:eastAsia="en-GB"/>
        </w:rPr>
        <w:t xml:space="preserve"> </w:t>
      </w:r>
    </w:p>
    <w:p w14:paraId="3DBFA7AA" w14:textId="77777777" w:rsidR="00C71C65" w:rsidRPr="00C71C65" w:rsidRDefault="00C71C65" w:rsidP="00C71C65">
      <w:pPr>
        <w:widowControl/>
        <w:spacing w:after="160" w:line="360" w:lineRule="auto"/>
        <w:jc w:val="both"/>
        <w:rPr>
          <w:rFonts w:eastAsia="Aptos"/>
          <w:kern w:val="2"/>
          <w:lang w:val="en-GB"/>
          <w14:ligatures w14:val="standardContextual"/>
        </w:rPr>
      </w:pPr>
      <w:r w:rsidRPr="00C71C65">
        <w:rPr>
          <w:rFonts w:eastAsia="Aptos"/>
          <w:kern w:val="2"/>
          <w:lang w:val="en-GB"/>
          <w14:ligatures w14:val="standardContextual"/>
        </w:rPr>
        <w:t>In conclusion, Tesco’s organizational culture has progressed from a structured culture based on performance to a customer-centric culture based on accountability and ethics. This transformation represents a good example of the impact of organizational culture, as discussed by Mullins and Christy (2016), on organizational structure, decision-making, and management at all levels of the organization. In the past, organizational authority and short-term goals were a barrier to local responsiveness and risks. However, organizational culture is one of the key drivers of the strategic success of Tesco’s business. Customer culture, sustainability, and diversity are key drivers of innovation, digitalization, and supply chain management. Research has shown that organizational culture has a significant impact on the success of the organization. It is important to note that organizational culture is beneficial to financial performance, effectiveness, employee engagement, and stakeholders’ trust. Therefore, to ensure strategic success in the ever-changing complex retail market, it is imperative that Tesco sustains organizational culture with goals at the local level linked to organizational goals.</w:t>
      </w:r>
    </w:p>
    <w:p w14:paraId="62C6EF89" w14:textId="77777777" w:rsidR="00150F65" w:rsidRPr="002A0088" w:rsidRDefault="00150F65" w:rsidP="00EF2D7F">
      <w:pPr>
        <w:spacing w:line="360" w:lineRule="auto"/>
        <w:jc w:val="both"/>
      </w:pPr>
    </w:p>
    <w:p w14:paraId="54B6B279" w14:textId="77777777" w:rsidR="00137424" w:rsidRDefault="00137424" w:rsidP="00206A3B"/>
    <w:p w14:paraId="4233ED27" w14:textId="77777777" w:rsidR="00137424" w:rsidRDefault="00137424" w:rsidP="00206A3B"/>
    <w:p w14:paraId="5902346B" w14:textId="77777777" w:rsidR="00137424" w:rsidRDefault="00137424" w:rsidP="00206A3B"/>
    <w:p w14:paraId="2BD8FE89" w14:textId="77777777" w:rsidR="00703B39" w:rsidRDefault="00703B39" w:rsidP="00206A3B">
      <w:pPr>
        <w:rPr>
          <w:b/>
          <w:bCs/>
        </w:rPr>
      </w:pPr>
    </w:p>
    <w:p w14:paraId="0CA707D3" w14:textId="77777777" w:rsidR="00703B39" w:rsidRDefault="00703B39" w:rsidP="00206A3B">
      <w:pPr>
        <w:rPr>
          <w:b/>
          <w:bCs/>
        </w:rPr>
      </w:pPr>
    </w:p>
    <w:p w14:paraId="04DE013A" w14:textId="77777777" w:rsidR="00703B39" w:rsidRDefault="00703B39" w:rsidP="00206A3B">
      <w:pPr>
        <w:rPr>
          <w:b/>
          <w:bCs/>
        </w:rPr>
      </w:pPr>
    </w:p>
    <w:p w14:paraId="37D47E0C" w14:textId="77777777" w:rsidR="00384C00" w:rsidRDefault="00384C00" w:rsidP="00206A3B">
      <w:pPr>
        <w:rPr>
          <w:b/>
          <w:bCs/>
        </w:rPr>
      </w:pPr>
    </w:p>
    <w:p w14:paraId="561E243B" w14:textId="77777777" w:rsidR="00384C00" w:rsidRDefault="00384C00" w:rsidP="00206A3B">
      <w:pPr>
        <w:rPr>
          <w:b/>
          <w:bCs/>
        </w:rPr>
      </w:pPr>
    </w:p>
    <w:p w14:paraId="66BBC63C" w14:textId="77777777" w:rsidR="00384C00" w:rsidRDefault="00384C00" w:rsidP="00206A3B">
      <w:pPr>
        <w:rPr>
          <w:b/>
          <w:bCs/>
        </w:rPr>
      </w:pPr>
    </w:p>
    <w:p w14:paraId="37806E85" w14:textId="77777777" w:rsidR="00384C00" w:rsidRDefault="00384C00" w:rsidP="00206A3B">
      <w:pPr>
        <w:rPr>
          <w:b/>
          <w:bCs/>
        </w:rPr>
      </w:pPr>
    </w:p>
    <w:p w14:paraId="4C4A4419" w14:textId="77777777" w:rsidR="00384C00" w:rsidRDefault="00384C00" w:rsidP="00206A3B">
      <w:pPr>
        <w:rPr>
          <w:b/>
          <w:bCs/>
        </w:rPr>
      </w:pPr>
    </w:p>
    <w:p w14:paraId="5D000EC4" w14:textId="77777777" w:rsidR="00384C00" w:rsidRDefault="00384C00" w:rsidP="00206A3B">
      <w:pPr>
        <w:rPr>
          <w:b/>
          <w:bCs/>
        </w:rPr>
      </w:pPr>
    </w:p>
    <w:p w14:paraId="43B9F6F0" w14:textId="77777777" w:rsidR="00384C00" w:rsidRDefault="00384C00" w:rsidP="00206A3B">
      <w:pPr>
        <w:rPr>
          <w:b/>
          <w:bCs/>
        </w:rPr>
      </w:pPr>
    </w:p>
    <w:p w14:paraId="3C8CAFEC" w14:textId="77777777" w:rsidR="00384C00" w:rsidRDefault="00384C00" w:rsidP="00206A3B">
      <w:pPr>
        <w:rPr>
          <w:b/>
          <w:bCs/>
        </w:rPr>
      </w:pPr>
    </w:p>
    <w:p w14:paraId="1BFAC0C4" w14:textId="77777777" w:rsidR="00384C00" w:rsidRDefault="00384C00" w:rsidP="00206A3B">
      <w:pPr>
        <w:rPr>
          <w:b/>
          <w:bCs/>
        </w:rPr>
      </w:pPr>
    </w:p>
    <w:p w14:paraId="13DDFF4B" w14:textId="77777777" w:rsidR="00384C00" w:rsidRDefault="00384C00" w:rsidP="00206A3B">
      <w:pPr>
        <w:rPr>
          <w:b/>
          <w:bCs/>
        </w:rPr>
      </w:pPr>
    </w:p>
    <w:p w14:paraId="5BE059E2" w14:textId="77777777" w:rsidR="00C71C65" w:rsidRDefault="00C71C65" w:rsidP="00206A3B">
      <w:pPr>
        <w:rPr>
          <w:b/>
          <w:bCs/>
        </w:rPr>
      </w:pPr>
    </w:p>
    <w:p w14:paraId="15793360" w14:textId="77777777" w:rsidR="00C71C65" w:rsidRDefault="00C71C65" w:rsidP="00206A3B">
      <w:pPr>
        <w:rPr>
          <w:b/>
          <w:bCs/>
        </w:rPr>
      </w:pPr>
    </w:p>
    <w:p w14:paraId="5EA86C66" w14:textId="77777777" w:rsidR="00C71C65" w:rsidRDefault="00C71C65" w:rsidP="00206A3B">
      <w:pPr>
        <w:rPr>
          <w:b/>
          <w:bCs/>
        </w:rPr>
      </w:pPr>
    </w:p>
    <w:p w14:paraId="0444DC1C" w14:textId="77777777" w:rsidR="00C71C65" w:rsidRDefault="00C71C65" w:rsidP="00206A3B">
      <w:pPr>
        <w:rPr>
          <w:b/>
          <w:bCs/>
        </w:rPr>
      </w:pPr>
    </w:p>
    <w:p w14:paraId="19E61790" w14:textId="77777777" w:rsidR="00C71C65" w:rsidRDefault="00C71C65" w:rsidP="00206A3B">
      <w:pPr>
        <w:rPr>
          <w:b/>
          <w:bCs/>
        </w:rPr>
      </w:pPr>
    </w:p>
    <w:p w14:paraId="2883A189" w14:textId="77777777" w:rsidR="00C71C65" w:rsidRDefault="00C71C65" w:rsidP="00206A3B">
      <w:pPr>
        <w:rPr>
          <w:b/>
          <w:bCs/>
        </w:rPr>
      </w:pPr>
    </w:p>
    <w:p w14:paraId="1E3C49F2" w14:textId="77777777" w:rsidR="00C71C65" w:rsidRDefault="00C71C65" w:rsidP="00206A3B">
      <w:pPr>
        <w:rPr>
          <w:b/>
          <w:bCs/>
        </w:rPr>
      </w:pPr>
    </w:p>
    <w:p w14:paraId="0C06D772" w14:textId="77777777" w:rsidR="00C71C65" w:rsidRDefault="00C71C65" w:rsidP="00206A3B">
      <w:pPr>
        <w:rPr>
          <w:b/>
          <w:bCs/>
        </w:rPr>
      </w:pPr>
    </w:p>
    <w:p w14:paraId="03F06D8E" w14:textId="77777777" w:rsidR="00C71C65" w:rsidRDefault="00C71C65" w:rsidP="00206A3B">
      <w:pPr>
        <w:rPr>
          <w:b/>
          <w:bCs/>
        </w:rPr>
      </w:pPr>
    </w:p>
    <w:p w14:paraId="2ECCD407" w14:textId="77777777" w:rsidR="00C71C65" w:rsidRDefault="00C71C65" w:rsidP="00206A3B">
      <w:pPr>
        <w:rPr>
          <w:b/>
          <w:bCs/>
        </w:rPr>
      </w:pPr>
    </w:p>
    <w:p w14:paraId="2D6BD97E" w14:textId="77777777" w:rsidR="00C71C65" w:rsidRDefault="00C71C65" w:rsidP="00206A3B">
      <w:pPr>
        <w:rPr>
          <w:b/>
          <w:bCs/>
        </w:rPr>
      </w:pPr>
    </w:p>
    <w:p w14:paraId="04B17549" w14:textId="77777777" w:rsidR="00C71C65" w:rsidRDefault="00C71C65" w:rsidP="00206A3B">
      <w:pPr>
        <w:rPr>
          <w:b/>
          <w:bCs/>
        </w:rPr>
      </w:pPr>
    </w:p>
    <w:p w14:paraId="47B198CA" w14:textId="77777777" w:rsidR="00C71C65" w:rsidRDefault="00C71C65" w:rsidP="00206A3B">
      <w:pPr>
        <w:rPr>
          <w:b/>
          <w:bCs/>
        </w:rPr>
      </w:pPr>
    </w:p>
    <w:p w14:paraId="7450DD86" w14:textId="728EC4DA" w:rsidR="00C334A7" w:rsidRPr="00921E44" w:rsidRDefault="0065424E" w:rsidP="0014301D">
      <w:pPr>
        <w:pStyle w:val="Heading1"/>
      </w:pPr>
      <w:bookmarkStart w:id="15" w:name="_Toc224398641"/>
      <w:r w:rsidRPr="00980793">
        <w:lastRenderedPageBreak/>
        <w:t>9. References</w:t>
      </w:r>
      <w:bookmarkEnd w:id="15"/>
    </w:p>
    <w:p w14:paraId="0DFF6BEA" w14:textId="77777777" w:rsidR="00703B39" w:rsidRPr="002A0088" w:rsidRDefault="00703B39" w:rsidP="00C334A7">
      <w:pPr>
        <w:spacing w:line="360" w:lineRule="auto"/>
        <w:ind w:left="720" w:hanging="720"/>
        <w:jc w:val="both"/>
      </w:pPr>
      <w:r w:rsidRPr="002A0088">
        <w:t>Alexander, A. (2015). Decision-making authority in British supermarket chains. </w:t>
      </w:r>
      <w:r w:rsidRPr="002A0088">
        <w:rPr>
          <w:i/>
          <w:iCs/>
        </w:rPr>
        <w:t>Business History</w:t>
      </w:r>
      <w:r w:rsidRPr="002A0088">
        <w:t>, </w:t>
      </w:r>
      <w:r w:rsidRPr="002A0088">
        <w:rPr>
          <w:i/>
          <w:iCs/>
        </w:rPr>
        <w:t>57</w:t>
      </w:r>
      <w:r w:rsidRPr="002A0088">
        <w:t>(4), 614-637.</w:t>
      </w:r>
    </w:p>
    <w:p w14:paraId="1ADBA090" w14:textId="4428F33C" w:rsidR="00703B39" w:rsidRPr="002A0088" w:rsidRDefault="00703B39" w:rsidP="00C334A7">
      <w:pPr>
        <w:spacing w:line="360" w:lineRule="auto"/>
        <w:ind w:left="720" w:hanging="720"/>
        <w:jc w:val="both"/>
      </w:pPr>
      <w:r w:rsidRPr="002A0088">
        <w:t>Armstrong, A</w:t>
      </w:r>
      <w:r w:rsidR="000B514E">
        <w:t>.</w:t>
      </w:r>
      <w:r w:rsidRPr="002A0088">
        <w:t xml:space="preserve"> (2016), </w:t>
      </w:r>
      <w:r w:rsidRPr="002A0088">
        <w:rPr>
          <w:i/>
          <w:iCs/>
        </w:rPr>
        <w:t>Tesco returns to profit as recovery takes hold, The Telegraph.</w:t>
      </w:r>
      <w:r w:rsidRPr="002A0088">
        <w:t xml:space="preserve"> Available online at: </w:t>
      </w:r>
      <w:hyperlink r:id="rId6" w:history="1">
        <w:r w:rsidRPr="002A0088">
          <w:rPr>
            <w:rStyle w:val="Hyperlink"/>
          </w:rPr>
          <w:t>http://www.telegraph.co.uk/business/2016/04/13/tesco-returns-to-the-black-as-recovery-takes-hold</w:t>
        </w:r>
      </w:hyperlink>
      <w:r w:rsidRPr="002A0088">
        <w:t xml:space="preserve"> (Accessed on 22 February, 2026) </w:t>
      </w:r>
    </w:p>
    <w:p w14:paraId="76AB82C2" w14:textId="77777777" w:rsidR="00703B39" w:rsidRPr="00492C79" w:rsidRDefault="00703B39" w:rsidP="00492C79">
      <w:pPr>
        <w:spacing w:line="360" w:lineRule="auto"/>
        <w:ind w:left="720" w:hanging="720"/>
        <w:jc w:val="both"/>
        <w:rPr>
          <w:lang w:val="en-GB"/>
        </w:rPr>
      </w:pPr>
      <w:r w:rsidRPr="00492C79">
        <w:t>Aversa, J., Hernandez, T., and Doherty, S. (2021). Incorporating big data within retail organizations: A case study approach. </w:t>
      </w:r>
      <w:r w:rsidRPr="00492C79">
        <w:rPr>
          <w:i/>
          <w:iCs/>
        </w:rPr>
        <w:t>Journal of retailing and consumer services</w:t>
      </w:r>
      <w:r w:rsidRPr="00492C79">
        <w:t>, </w:t>
      </w:r>
      <w:r w:rsidRPr="00492C79">
        <w:rPr>
          <w:i/>
          <w:iCs/>
        </w:rPr>
        <w:t>60</w:t>
      </w:r>
      <w:r w:rsidRPr="00492C79">
        <w:t>, 102447.</w:t>
      </w:r>
    </w:p>
    <w:p w14:paraId="2CC45380" w14:textId="77777777" w:rsidR="00703B39" w:rsidRPr="002A0088" w:rsidRDefault="00703B39" w:rsidP="00C334A7">
      <w:pPr>
        <w:spacing w:line="360" w:lineRule="auto"/>
        <w:ind w:left="720" w:hanging="720"/>
        <w:jc w:val="both"/>
        <w:rPr>
          <w:lang w:val="en-GB"/>
        </w:rPr>
      </w:pPr>
      <w:r w:rsidRPr="002A0088">
        <w:t xml:space="preserve">Butler, S, and Farrell, S (2015), </w:t>
      </w:r>
      <w:r w:rsidRPr="002A0088">
        <w:rPr>
          <w:i/>
          <w:iCs/>
        </w:rPr>
        <w:t>Tesco reports record £6.4bn loss.</w:t>
      </w:r>
      <w:r w:rsidRPr="002A0088">
        <w:t xml:space="preserve"> Available online at: </w:t>
      </w:r>
      <w:hyperlink r:id="rId7" w:history="1">
        <w:r w:rsidRPr="002A0088">
          <w:rPr>
            <w:rStyle w:val="Hyperlink"/>
          </w:rPr>
          <w:t>https://www.Theguardian.com/business/2015/apr/22/tesco-suffers-record-64bn-loss</w:t>
        </w:r>
      </w:hyperlink>
      <w:r w:rsidRPr="002A0088">
        <w:t xml:space="preserve"> (Accessed on 22 February, 2026)</w:t>
      </w:r>
    </w:p>
    <w:p w14:paraId="02C41545" w14:textId="77777777" w:rsidR="00703B39" w:rsidRPr="002A0088" w:rsidRDefault="00703B39" w:rsidP="00C334A7">
      <w:pPr>
        <w:spacing w:line="360" w:lineRule="auto"/>
        <w:ind w:left="720" w:hanging="720"/>
        <w:jc w:val="both"/>
      </w:pPr>
      <w:r w:rsidRPr="002A0088">
        <w:t>Handy, C. B. (1996). Gods of management: The changing work of organizations. Oxford University Press, USA.</w:t>
      </w:r>
    </w:p>
    <w:p w14:paraId="37709B49" w14:textId="77777777" w:rsidR="00703B39" w:rsidRPr="002A0088" w:rsidRDefault="00703B39" w:rsidP="00C334A7">
      <w:pPr>
        <w:spacing w:line="360" w:lineRule="auto"/>
        <w:ind w:left="720" w:hanging="720"/>
        <w:jc w:val="both"/>
      </w:pPr>
      <w:r w:rsidRPr="002A0088">
        <w:t xml:space="preserve">Hofstede, G. (1991). Cultures and </w:t>
      </w:r>
      <w:proofErr w:type="spellStart"/>
      <w:r w:rsidRPr="002A0088">
        <w:t>Organisations</w:t>
      </w:r>
      <w:proofErr w:type="spellEnd"/>
      <w:r w:rsidRPr="002A0088">
        <w:t>: Software of the Mind. New York: McGraw-Hill.</w:t>
      </w:r>
    </w:p>
    <w:p w14:paraId="7602013B" w14:textId="77777777" w:rsidR="00703B39" w:rsidRPr="002A0088" w:rsidRDefault="00703B39" w:rsidP="00C334A7">
      <w:pPr>
        <w:spacing w:line="360" w:lineRule="auto"/>
        <w:ind w:left="720" w:hanging="720"/>
        <w:jc w:val="both"/>
      </w:pPr>
      <w:r w:rsidRPr="002A0088">
        <w:t xml:space="preserve">Hofstede, G. (2001). Culture’s Consequences: Comparing values, behaviors, institutions, and organizations across nations (2nd ed.). Thousand Oaks, CA: Sage Publications. </w:t>
      </w:r>
    </w:p>
    <w:p w14:paraId="45F630BD" w14:textId="77777777" w:rsidR="00703B39" w:rsidRPr="002A0088" w:rsidRDefault="00703B39" w:rsidP="000B514E">
      <w:pPr>
        <w:spacing w:line="360" w:lineRule="auto"/>
        <w:ind w:left="720" w:hanging="720"/>
        <w:jc w:val="both"/>
        <w:rPr>
          <w:rFonts w:eastAsia="Times New Roman"/>
          <w:lang w:val="en-GB" w:eastAsia="en-GB"/>
        </w:rPr>
      </w:pPr>
      <w:r w:rsidRPr="002A0088">
        <w:rPr>
          <w:rFonts w:eastAsia="Times New Roman"/>
          <w:lang w:val="en-GB" w:eastAsia="en-GB"/>
        </w:rPr>
        <w:t xml:space="preserve">IGD (2026). </w:t>
      </w:r>
      <w:r w:rsidRPr="002A0088">
        <w:rPr>
          <w:rFonts w:eastAsia="Times New Roman"/>
          <w:i/>
          <w:iCs/>
          <w:lang w:val="en-GB" w:eastAsia="en-GB"/>
        </w:rPr>
        <w:t>Tesco Business Update 2026.</w:t>
      </w:r>
      <w:r w:rsidRPr="002A0088">
        <w:rPr>
          <w:rFonts w:eastAsia="Times New Roman"/>
          <w:lang w:val="en-GB" w:eastAsia="en-GB"/>
        </w:rPr>
        <w:t xml:space="preserve"> Available online at: </w:t>
      </w:r>
      <w:hyperlink r:id="rId8" w:history="1">
        <w:r w:rsidRPr="002A0088">
          <w:rPr>
            <w:rStyle w:val="Hyperlink"/>
            <w:rFonts w:eastAsia="Times New Roman"/>
            <w:lang w:val="en-GB" w:eastAsia="en-GB"/>
          </w:rPr>
          <w:t>https://www.igd.com/events/tesco-business-update-2026/71769</w:t>
        </w:r>
      </w:hyperlink>
      <w:r w:rsidRPr="002A0088">
        <w:rPr>
          <w:rFonts w:eastAsia="Times New Roman"/>
          <w:lang w:val="en-GB" w:eastAsia="en-GB"/>
        </w:rPr>
        <w:t xml:space="preserve"> </w:t>
      </w:r>
      <w:r w:rsidRPr="00CB5492">
        <w:rPr>
          <w:rFonts w:eastAsia="Times New Roman"/>
          <w:lang w:val="en-GB" w:eastAsia="en-GB"/>
        </w:rPr>
        <w:t>(Accessed on 01 March 2026).</w:t>
      </w:r>
    </w:p>
    <w:p w14:paraId="10B8A9B1" w14:textId="77777777" w:rsidR="00703B39" w:rsidRPr="002A0088" w:rsidRDefault="00703B39" w:rsidP="00C334A7">
      <w:pPr>
        <w:spacing w:line="360" w:lineRule="auto"/>
        <w:ind w:left="720" w:hanging="720"/>
        <w:jc w:val="both"/>
      </w:pPr>
      <w:r w:rsidRPr="002A0088">
        <w:t>Jonah, U. I. (2018). The influence of transaction costs on the Business Performances of Tesco Supermarket. </w:t>
      </w:r>
      <w:r w:rsidRPr="002A0088">
        <w:rPr>
          <w:i/>
          <w:iCs/>
        </w:rPr>
        <w:t>International Journal of Business and Social Science</w:t>
      </w:r>
      <w:r w:rsidRPr="002A0088">
        <w:t>, </w:t>
      </w:r>
      <w:r w:rsidRPr="002A0088">
        <w:rPr>
          <w:i/>
          <w:iCs/>
        </w:rPr>
        <w:t>9</w:t>
      </w:r>
      <w:r w:rsidRPr="002A0088">
        <w:t>(5).</w:t>
      </w:r>
    </w:p>
    <w:p w14:paraId="1752956A" w14:textId="77777777" w:rsidR="00703B39" w:rsidRPr="00492C79" w:rsidRDefault="00703B39" w:rsidP="00492C79">
      <w:pPr>
        <w:spacing w:line="360" w:lineRule="auto"/>
        <w:ind w:left="720" w:hanging="720"/>
        <w:jc w:val="both"/>
        <w:rPr>
          <w:lang w:val="en-GB"/>
        </w:rPr>
      </w:pPr>
      <w:r w:rsidRPr="00492C79">
        <w:t xml:space="preserve">Marrucci, L., Daddi, T., and </w:t>
      </w:r>
      <w:proofErr w:type="spellStart"/>
      <w:r w:rsidRPr="00492C79">
        <w:t>Iraldo</w:t>
      </w:r>
      <w:proofErr w:type="spellEnd"/>
      <w:r w:rsidRPr="00492C79">
        <w:t>, F. (2024). Creating environmental performance indicators to assess corporate sustainability and reward employees. </w:t>
      </w:r>
      <w:r w:rsidRPr="00492C79">
        <w:rPr>
          <w:i/>
          <w:iCs/>
        </w:rPr>
        <w:t>Ecological Indicators</w:t>
      </w:r>
      <w:r w:rsidRPr="00492C79">
        <w:t>, </w:t>
      </w:r>
      <w:r w:rsidRPr="00492C79">
        <w:rPr>
          <w:i/>
          <w:iCs/>
        </w:rPr>
        <w:t>158</w:t>
      </w:r>
      <w:r w:rsidRPr="00492C79">
        <w:t>, 111489.</w:t>
      </w:r>
    </w:p>
    <w:p w14:paraId="563ABA21" w14:textId="77777777" w:rsidR="00703B39" w:rsidRPr="002A0088" w:rsidRDefault="00703B39" w:rsidP="00C334A7">
      <w:pPr>
        <w:spacing w:line="360" w:lineRule="auto"/>
        <w:ind w:left="720" w:hanging="720"/>
        <w:jc w:val="both"/>
      </w:pPr>
      <w:r w:rsidRPr="002A0088">
        <w:t xml:space="preserve">McLaughlin, J., (2018). </w:t>
      </w:r>
      <w:r w:rsidRPr="002A0088">
        <w:rPr>
          <w:i/>
          <w:iCs/>
        </w:rPr>
        <w:t>What is organizational culture.</w:t>
      </w:r>
      <w:r w:rsidRPr="002A0088">
        <w:t xml:space="preserve"> Available online at: </w:t>
      </w:r>
      <w:hyperlink r:id="rId9" w:history="1">
        <w:r w:rsidRPr="002A0088">
          <w:rPr>
            <w:rStyle w:val="Hyperlink"/>
          </w:rPr>
          <w:t>https://study.com/academy/</w:t>
        </w:r>
      </w:hyperlink>
      <w:r w:rsidRPr="002A0088">
        <w:t xml:space="preserve"> (Accessed on 25 February 2026). </w:t>
      </w:r>
    </w:p>
    <w:p w14:paraId="26036DCA" w14:textId="097E701F" w:rsidR="00703B39" w:rsidRPr="002A0088" w:rsidRDefault="00703B39" w:rsidP="00C334A7">
      <w:pPr>
        <w:spacing w:line="360" w:lineRule="auto"/>
        <w:ind w:left="720" w:hanging="720"/>
        <w:jc w:val="both"/>
        <w:rPr>
          <w:lang w:val="en-GB"/>
        </w:rPr>
      </w:pPr>
      <w:r w:rsidRPr="002A0088">
        <w:t xml:space="preserve">Mullins, L.J. </w:t>
      </w:r>
      <w:r w:rsidR="002E6FE9" w:rsidRPr="002A0088">
        <w:t>and</w:t>
      </w:r>
      <w:r w:rsidRPr="002A0088">
        <w:t xml:space="preserve"> Christy, G. (2016). </w:t>
      </w:r>
      <w:r w:rsidRPr="002A0088">
        <w:rPr>
          <w:i/>
          <w:iCs/>
        </w:rPr>
        <w:t>Management and Organizational Behavior</w:t>
      </w:r>
      <w:r w:rsidRPr="002A0088">
        <w:t xml:space="preserve"> (11th ed.). Pearson.</w:t>
      </w:r>
    </w:p>
    <w:p w14:paraId="6C97A423" w14:textId="77777777" w:rsidR="00703B39" w:rsidRPr="002A0088" w:rsidRDefault="00703B39" w:rsidP="00C334A7">
      <w:pPr>
        <w:spacing w:line="360" w:lineRule="auto"/>
        <w:ind w:left="720" w:hanging="720"/>
        <w:jc w:val="both"/>
      </w:pPr>
      <w:r w:rsidRPr="002A0088">
        <w:t>Obel, B. and Burtn, R. (2012). (Ed.). Design Models for Hierarchical Organizations: Computation, Information and Decentralization. US: Springer Science + Business Media, LLC.</w:t>
      </w:r>
    </w:p>
    <w:p w14:paraId="1080D70B" w14:textId="77777777" w:rsidR="00703B39" w:rsidRPr="00492C79" w:rsidRDefault="00703B39" w:rsidP="00492C79">
      <w:pPr>
        <w:spacing w:line="360" w:lineRule="auto"/>
        <w:ind w:left="720" w:hanging="720"/>
        <w:jc w:val="both"/>
      </w:pPr>
      <w:r w:rsidRPr="00492C79">
        <w:t xml:space="preserve">Onifade, O., Sharma, A., Adekunle, B. I., </w:t>
      </w:r>
      <w:proofErr w:type="spellStart"/>
      <w:r w:rsidRPr="00492C79">
        <w:t>Ogeawuchi</w:t>
      </w:r>
      <w:proofErr w:type="spellEnd"/>
      <w:r w:rsidRPr="00492C79">
        <w:t>, J. C., and Abayomi, A. A. (2022). Digital upskilling for the future workforce: Evaluating the impact of AI and automation on employment trends. </w:t>
      </w:r>
      <w:r w:rsidRPr="00492C79">
        <w:rPr>
          <w:i/>
          <w:iCs/>
        </w:rPr>
        <w:t xml:space="preserve">Int. J. </w:t>
      </w:r>
      <w:proofErr w:type="spellStart"/>
      <w:r w:rsidRPr="00492C79">
        <w:rPr>
          <w:i/>
          <w:iCs/>
        </w:rPr>
        <w:t>Multidiscip</w:t>
      </w:r>
      <w:proofErr w:type="spellEnd"/>
      <w:r w:rsidRPr="00492C79">
        <w:rPr>
          <w:i/>
          <w:iCs/>
        </w:rPr>
        <w:t>. Res. Growth Eval</w:t>
      </w:r>
      <w:r w:rsidRPr="00492C79">
        <w:t>, </w:t>
      </w:r>
      <w:r w:rsidRPr="00492C79">
        <w:rPr>
          <w:i/>
          <w:iCs/>
        </w:rPr>
        <w:t>3</w:t>
      </w:r>
      <w:r w:rsidRPr="00492C79">
        <w:t>(3), 680-685.</w:t>
      </w:r>
    </w:p>
    <w:p w14:paraId="39C66C15" w14:textId="77777777" w:rsidR="00703B39" w:rsidRPr="002A0088" w:rsidRDefault="00703B39" w:rsidP="00C334A7">
      <w:pPr>
        <w:spacing w:line="360" w:lineRule="auto"/>
        <w:ind w:left="720" w:hanging="720"/>
        <w:jc w:val="both"/>
      </w:pPr>
      <w:r w:rsidRPr="002A0088">
        <w:t xml:space="preserve">Presbitero, A., (2021). Communication accommodation within global virtual team: The </w:t>
      </w:r>
      <w:r w:rsidRPr="002A0088">
        <w:lastRenderedPageBreak/>
        <w:t>influence of cultural intelligence and the impact on interpersonal process effectiveness. Journal of International Management, 27(1), p.108-119.</w:t>
      </w:r>
    </w:p>
    <w:p w14:paraId="0C2D261E" w14:textId="77777777" w:rsidR="00703B39" w:rsidRPr="002A0088" w:rsidRDefault="00703B39" w:rsidP="00C334A7">
      <w:pPr>
        <w:spacing w:line="360" w:lineRule="auto"/>
        <w:ind w:left="720" w:hanging="720"/>
        <w:jc w:val="both"/>
      </w:pPr>
      <w:r w:rsidRPr="002A0088">
        <w:t>Rosnizam, M.R.A.B., Kee, D.M.H., Akhir, M.E.H.B.M., Shahqira, M., Yusoff, M.A.H.B.M., Budiman, R.S. and Alajmi, A.M., (2020). Market opportunities and challenges: A case study of Tesco. Journal of the community development in Asia, 3(2), pp.18-27.</w:t>
      </w:r>
    </w:p>
    <w:p w14:paraId="3B1C0120" w14:textId="77777777" w:rsidR="00703B39" w:rsidRPr="002A0088" w:rsidRDefault="00703B39" w:rsidP="00C334A7">
      <w:pPr>
        <w:spacing w:line="360" w:lineRule="auto"/>
        <w:ind w:left="720" w:hanging="720"/>
        <w:jc w:val="both"/>
      </w:pPr>
      <w:r w:rsidRPr="002A0088">
        <w:t xml:space="preserve">Schein, E. (2016). Organizational Culture and Leadership, 5th </w:t>
      </w:r>
      <w:proofErr w:type="spellStart"/>
      <w:proofErr w:type="gramStart"/>
      <w:r w:rsidRPr="002A0088">
        <w:t>edn</w:t>
      </w:r>
      <w:proofErr w:type="spellEnd"/>
      <w:proofErr w:type="gramEnd"/>
      <w:r w:rsidRPr="002A0088">
        <w:t>. USA: Jhon Wiley &amp; Sons, Inc.</w:t>
      </w:r>
    </w:p>
    <w:p w14:paraId="3C63F341" w14:textId="77777777" w:rsidR="00703B39" w:rsidRPr="002A0088" w:rsidRDefault="00703B39" w:rsidP="00C334A7">
      <w:pPr>
        <w:spacing w:line="360" w:lineRule="auto"/>
        <w:ind w:left="720" w:hanging="720"/>
        <w:jc w:val="both"/>
      </w:pPr>
      <w:r w:rsidRPr="002A0088">
        <w:t>Schein, E. H. (2010). Organizational Culture and Leadership (4th ed.). Jossey-Bass.</w:t>
      </w:r>
    </w:p>
    <w:p w14:paraId="6177DB27" w14:textId="77777777" w:rsidR="00703B39" w:rsidRPr="002A0088" w:rsidRDefault="00703B39" w:rsidP="00C334A7">
      <w:pPr>
        <w:spacing w:line="360" w:lineRule="auto"/>
        <w:ind w:left="720" w:hanging="720"/>
        <w:jc w:val="both"/>
      </w:pPr>
      <w:r w:rsidRPr="002A0088">
        <w:t xml:space="preserve">Stanikzai, I.U. and Ali, H., (2024). The Influence of Social Media Platform Marketing on the Global Reach </w:t>
      </w:r>
      <w:proofErr w:type="gramStart"/>
      <w:r w:rsidRPr="002A0088">
        <w:t>And</w:t>
      </w:r>
      <w:proofErr w:type="gramEnd"/>
      <w:r w:rsidRPr="002A0088">
        <w:t xml:space="preserve"> Performance of the UK Retail Sector </w:t>
      </w:r>
      <w:proofErr w:type="spellStart"/>
      <w:r w:rsidRPr="002A0088">
        <w:t>Organisation</w:t>
      </w:r>
      <w:proofErr w:type="spellEnd"/>
      <w:r w:rsidRPr="002A0088">
        <w:t>.” A Case Study on Tesco Plc. International Journal of Business and Management Practices (IJBMP), 2(3), pp.361-363.</w:t>
      </w:r>
    </w:p>
    <w:p w14:paraId="4E1F5F81" w14:textId="77777777" w:rsidR="00703B39" w:rsidRPr="002A0088" w:rsidRDefault="00703B39" w:rsidP="002E6FE9">
      <w:pPr>
        <w:spacing w:line="360" w:lineRule="auto"/>
        <w:ind w:left="720" w:hanging="720"/>
        <w:jc w:val="both"/>
        <w:rPr>
          <w:rFonts w:eastAsia="Times New Roman"/>
          <w:lang w:val="en-GB" w:eastAsia="en-GB"/>
        </w:rPr>
      </w:pPr>
      <w:r w:rsidRPr="002A0088">
        <w:rPr>
          <w:rFonts w:eastAsia="Times New Roman"/>
          <w:lang w:val="en-GB" w:eastAsia="en-GB"/>
        </w:rPr>
        <w:t xml:space="preserve">Statista (2025). </w:t>
      </w:r>
      <w:r w:rsidRPr="002A0088">
        <w:rPr>
          <w:rFonts w:eastAsia="Times New Roman"/>
          <w:i/>
          <w:iCs/>
          <w:lang w:val="en-GB" w:eastAsia="en-GB"/>
        </w:rPr>
        <w:t xml:space="preserve">Tesco PLC- Statistics &amp; Facts. </w:t>
      </w:r>
      <w:r w:rsidRPr="002A0088">
        <w:rPr>
          <w:rFonts w:eastAsia="Times New Roman"/>
          <w:lang w:val="en-GB" w:eastAsia="en-GB"/>
        </w:rPr>
        <w:t xml:space="preserve">Available online at: </w:t>
      </w:r>
      <w:hyperlink r:id="rId10" w:anchor="topicOverview" w:history="1">
        <w:r w:rsidRPr="002A0088">
          <w:rPr>
            <w:rStyle w:val="Hyperlink"/>
            <w:rFonts w:eastAsia="Times New Roman"/>
            <w:lang w:val="en-GB" w:eastAsia="en-GB"/>
          </w:rPr>
          <w:t>https://www.statista.com/topics/3807/tesco-plc/?srsltid=AfmBOoorKRMDWAAeN32W8cttZLmrv_ZyjVAMHHZvgAFziD6UpTffK08w#topicOverview</w:t>
        </w:r>
      </w:hyperlink>
      <w:r w:rsidRPr="002A0088">
        <w:rPr>
          <w:rFonts w:eastAsia="Times New Roman"/>
          <w:lang w:val="en-GB" w:eastAsia="en-GB"/>
        </w:rPr>
        <w:t xml:space="preserve"> </w:t>
      </w:r>
      <w:r w:rsidRPr="00CB5492">
        <w:rPr>
          <w:rFonts w:eastAsia="Times New Roman"/>
          <w:lang w:val="en-GB" w:eastAsia="en-GB"/>
        </w:rPr>
        <w:t>(Accessed on 01 March 2026).</w:t>
      </w:r>
    </w:p>
    <w:p w14:paraId="249FA6C4" w14:textId="77777777" w:rsidR="00703B39" w:rsidRPr="002A0088" w:rsidRDefault="00703B39" w:rsidP="00C334A7">
      <w:pPr>
        <w:spacing w:line="360" w:lineRule="auto"/>
        <w:ind w:left="720" w:hanging="720"/>
        <w:jc w:val="both"/>
        <w:rPr>
          <w:lang w:val="en-GB"/>
        </w:rPr>
      </w:pPr>
      <w:r w:rsidRPr="002A0088">
        <w:t>Szcześniak, W. (2025). </w:t>
      </w:r>
      <w:r w:rsidRPr="002A0088">
        <w:rPr>
          <w:i/>
          <w:iCs/>
        </w:rPr>
        <w:t>Barriers to Intercultural Communication within International Business-Tesco</w:t>
      </w:r>
      <w:r w:rsidRPr="002A0088">
        <w:t> (Doctoral dissertation, Dublin, National College of Ireland).</w:t>
      </w:r>
    </w:p>
    <w:p w14:paraId="1BCD6AF2" w14:textId="77777777" w:rsidR="00703B39" w:rsidRPr="002A0088" w:rsidRDefault="00703B39" w:rsidP="00C334A7">
      <w:pPr>
        <w:spacing w:line="360" w:lineRule="auto"/>
        <w:ind w:left="720" w:hanging="720"/>
        <w:jc w:val="both"/>
      </w:pPr>
      <w:r w:rsidRPr="002A0088">
        <w:t xml:space="preserve">Tesco (2024). </w:t>
      </w:r>
      <w:r w:rsidRPr="002A0088">
        <w:rPr>
          <w:i/>
          <w:iCs/>
        </w:rPr>
        <w:t>Diversity, Equity and Inclusion.</w:t>
      </w:r>
      <w:r w:rsidRPr="002A0088">
        <w:t xml:space="preserve"> Available online at: </w:t>
      </w:r>
      <w:hyperlink r:id="rId11" w:history="1">
        <w:r w:rsidRPr="002A0088">
          <w:rPr>
            <w:rStyle w:val="Hyperlink"/>
          </w:rPr>
          <w:t>https://www.tescoplc.com/sustainability/colleagues/diversity-equity-and-inclusion</w:t>
        </w:r>
      </w:hyperlink>
      <w:r w:rsidRPr="002A0088">
        <w:t xml:space="preserve"> (Accessed on 27 February, 2026).</w:t>
      </w:r>
    </w:p>
    <w:p w14:paraId="328C932B" w14:textId="77777777" w:rsidR="00703B39" w:rsidRPr="002A0088" w:rsidRDefault="00703B39" w:rsidP="00C334A7">
      <w:pPr>
        <w:spacing w:line="360" w:lineRule="auto"/>
        <w:ind w:left="720" w:hanging="720"/>
        <w:jc w:val="both"/>
      </w:pPr>
      <w:r w:rsidRPr="002A0088">
        <w:t xml:space="preserve">Tesco PLC (2024). </w:t>
      </w:r>
      <w:r w:rsidRPr="002A0088">
        <w:rPr>
          <w:i/>
          <w:iCs/>
        </w:rPr>
        <w:t>Annual Report and Financial Statements 2024</w:t>
      </w:r>
      <w:r w:rsidRPr="002A0088">
        <w:t xml:space="preserve">. Available online at: </w:t>
      </w:r>
      <w:hyperlink r:id="rId12" w:history="1">
        <w:r w:rsidRPr="002A0088">
          <w:rPr>
            <w:rStyle w:val="Hyperlink"/>
          </w:rPr>
          <w:t>https://www.tescoplc.com/media/zgvhd0dn/tescos_ar24.pdf</w:t>
        </w:r>
      </w:hyperlink>
      <w:r w:rsidRPr="002A0088">
        <w:t xml:space="preserve">. (Accessed on 25 February 2026). </w:t>
      </w:r>
    </w:p>
    <w:p w14:paraId="55F69683" w14:textId="77777777" w:rsidR="00703B39" w:rsidRPr="002A0088" w:rsidRDefault="00703B39" w:rsidP="00C334A7">
      <w:pPr>
        <w:spacing w:line="360" w:lineRule="auto"/>
        <w:ind w:left="720" w:hanging="720"/>
        <w:jc w:val="both"/>
        <w:rPr>
          <w:lang w:val="en-GB"/>
        </w:rPr>
      </w:pPr>
      <w:r w:rsidRPr="002A0088">
        <w:rPr>
          <w:lang w:val="en-GB"/>
        </w:rPr>
        <w:t xml:space="preserve">Tesco PLC (2025). Available online at: </w:t>
      </w:r>
      <w:hyperlink r:id="rId13" w:history="1">
        <w:r w:rsidRPr="002A0088">
          <w:rPr>
            <w:rStyle w:val="Hyperlink"/>
            <w:lang w:val="en-GB"/>
          </w:rPr>
          <w:t>https://www.tescoplc.com/media/nolnn2ki/tesi-report-2025.pdf</w:t>
        </w:r>
      </w:hyperlink>
      <w:r w:rsidRPr="002A0088">
        <w:rPr>
          <w:lang w:val="en-GB"/>
        </w:rPr>
        <w:t xml:space="preserve"> </w:t>
      </w:r>
      <w:r w:rsidRPr="002A0088">
        <w:t>(Accessed on 27 February 2026).</w:t>
      </w:r>
    </w:p>
    <w:p w14:paraId="6FF8FAC6" w14:textId="77777777" w:rsidR="00703B39" w:rsidRPr="00CB5492" w:rsidRDefault="00703B39" w:rsidP="00CB5492">
      <w:pPr>
        <w:spacing w:line="360" w:lineRule="auto"/>
        <w:ind w:left="720" w:hanging="720"/>
        <w:jc w:val="both"/>
        <w:rPr>
          <w:lang w:val="en-GB"/>
        </w:rPr>
      </w:pPr>
      <w:r w:rsidRPr="00CB5492">
        <w:rPr>
          <w:lang w:val="en-GB"/>
        </w:rPr>
        <w:t>Tesco PLC (2025</w:t>
      </w:r>
      <w:r w:rsidRPr="002A0088">
        <w:rPr>
          <w:lang w:val="en-GB"/>
        </w:rPr>
        <w:t>a</w:t>
      </w:r>
      <w:r w:rsidRPr="00CB5492">
        <w:rPr>
          <w:lang w:val="en-GB"/>
        </w:rPr>
        <w:t xml:space="preserve">). </w:t>
      </w:r>
      <w:r w:rsidRPr="00CB5492">
        <w:rPr>
          <w:i/>
          <w:iCs/>
          <w:lang w:val="en-GB"/>
        </w:rPr>
        <w:t>Tesco Sustainability Report 2025.</w:t>
      </w:r>
      <w:r w:rsidRPr="00CB5492">
        <w:rPr>
          <w:lang w:val="en-GB"/>
        </w:rPr>
        <w:t xml:space="preserve"> Available online at: </w:t>
      </w:r>
      <w:hyperlink r:id="rId14" w:history="1">
        <w:r w:rsidRPr="00CB5492">
          <w:rPr>
            <w:rStyle w:val="Hyperlink"/>
            <w:lang w:val="en-GB"/>
          </w:rPr>
          <w:t>https://www.tescoplc.com/media/wvkj1yic/tesco-sustainability-report-2025.pdf</w:t>
        </w:r>
      </w:hyperlink>
      <w:r w:rsidRPr="00CB5492">
        <w:rPr>
          <w:lang w:val="en-GB"/>
        </w:rPr>
        <w:t xml:space="preserve"> (Accessed on 01 March 2026).</w:t>
      </w:r>
    </w:p>
    <w:p w14:paraId="3DB9804E" w14:textId="424C8177" w:rsidR="00703B39" w:rsidRPr="00CB5492" w:rsidRDefault="00703B39" w:rsidP="00CB5492">
      <w:pPr>
        <w:spacing w:line="360" w:lineRule="auto"/>
        <w:ind w:left="720" w:hanging="720"/>
        <w:jc w:val="both"/>
        <w:rPr>
          <w:lang w:val="en-GB"/>
        </w:rPr>
      </w:pPr>
      <w:r w:rsidRPr="00CB5492">
        <w:rPr>
          <w:lang w:val="en-GB"/>
        </w:rPr>
        <w:t xml:space="preserve">Tesco PLC (2026a). </w:t>
      </w:r>
      <w:r w:rsidRPr="00CB5492">
        <w:rPr>
          <w:i/>
          <w:iCs/>
          <w:lang w:val="en-GB"/>
        </w:rPr>
        <w:t>Tesco Core Purpose and Values.</w:t>
      </w:r>
      <w:r w:rsidRPr="00CB5492">
        <w:rPr>
          <w:lang w:val="en-GB"/>
        </w:rPr>
        <w:t xml:space="preserve"> Available online at: </w:t>
      </w:r>
      <w:hyperlink r:id="rId15" w:history="1">
        <w:r w:rsidRPr="00CB5492">
          <w:rPr>
            <w:rStyle w:val="Hyperlink"/>
            <w:lang w:val="en-GB"/>
          </w:rPr>
          <w:t>https://www.tescoplc.com/about/how-we-do-business/core-purpose-and-values/</w:t>
        </w:r>
      </w:hyperlink>
      <w:r w:rsidRPr="00CB5492">
        <w:rPr>
          <w:lang w:val="en-GB"/>
        </w:rPr>
        <w:t xml:space="preserve"> (Accessed on 0</w:t>
      </w:r>
      <w:r w:rsidR="00537097">
        <w:rPr>
          <w:lang w:val="en-GB"/>
        </w:rPr>
        <w:t>2</w:t>
      </w:r>
      <w:r w:rsidRPr="00CB5492">
        <w:rPr>
          <w:lang w:val="en-GB"/>
        </w:rPr>
        <w:t xml:space="preserve"> March 2026).</w:t>
      </w:r>
    </w:p>
    <w:p w14:paraId="107C0C47" w14:textId="77777777" w:rsidR="00703B39" w:rsidRPr="00CB5492" w:rsidRDefault="00703B39" w:rsidP="00CB5492">
      <w:pPr>
        <w:spacing w:line="360" w:lineRule="auto"/>
        <w:ind w:left="720" w:hanging="720"/>
        <w:jc w:val="both"/>
        <w:rPr>
          <w:lang w:val="en-GB"/>
        </w:rPr>
      </w:pPr>
      <w:r w:rsidRPr="00CB5492">
        <w:rPr>
          <w:lang w:val="en-GB"/>
        </w:rPr>
        <w:t xml:space="preserve">Tesco PLC (2026b). </w:t>
      </w:r>
      <w:r w:rsidRPr="00CB5492">
        <w:rPr>
          <w:i/>
          <w:iCs/>
          <w:lang w:val="en-GB"/>
        </w:rPr>
        <w:t xml:space="preserve">Tesco Corporate Governance. </w:t>
      </w:r>
      <w:hyperlink r:id="rId16" w:history="1">
        <w:r w:rsidRPr="00CB5492">
          <w:rPr>
            <w:rStyle w:val="Hyperlink"/>
            <w:lang w:val="en-GB"/>
          </w:rPr>
          <w:t>https://www.tescoplc.com/investors/corporate-governance/board-diversity-equity-and-inclusion</w:t>
        </w:r>
      </w:hyperlink>
      <w:r w:rsidRPr="00CB5492">
        <w:rPr>
          <w:lang w:val="en-GB"/>
        </w:rPr>
        <w:t xml:space="preserve"> (Accessed on 01 March 2026).</w:t>
      </w:r>
    </w:p>
    <w:p w14:paraId="01EFAE67" w14:textId="77777777" w:rsidR="00703B39" w:rsidRPr="002A0088" w:rsidRDefault="00703B39" w:rsidP="00C334A7">
      <w:pPr>
        <w:spacing w:line="360" w:lineRule="auto"/>
        <w:ind w:left="720" w:hanging="720"/>
        <w:jc w:val="both"/>
      </w:pPr>
      <w:r w:rsidRPr="002A0088">
        <w:t xml:space="preserve">Tesco PLC. (2023). </w:t>
      </w:r>
      <w:r w:rsidRPr="002A0088">
        <w:rPr>
          <w:i/>
          <w:iCs/>
        </w:rPr>
        <w:t>Annual Report and Financial Statements 2023.</w:t>
      </w:r>
      <w:r w:rsidRPr="002A0088">
        <w:t xml:space="preserve"> Tesco PLC. Available online at: </w:t>
      </w:r>
      <w:hyperlink r:id="rId17" w:history="1">
        <w:r w:rsidRPr="002A0088">
          <w:rPr>
            <w:rStyle w:val="Hyperlink"/>
          </w:rPr>
          <w:t>https://www.tescoplc.com/media/u1wlq2qf/tesco-plc-annual-report-</w:t>
        </w:r>
        <w:r w:rsidRPr="002A0088">
          <w:rPr>
            <w:rStyle w:val="Hyperlink"/>
          </w:rPr>
          <w:lastRenderedPageBreak/>
          <w:t>2023.pdf</w:t>
        </w:r>
      </w:hyperlink>
      <w:r w:rsidRPr="002A0088">
        <w:t>. (Accessed on 25 February 2026).</w:t>
      </w:r>
    </w:p>
    <w:sectPr w:rsidR="00703B39" w:rsidRPr="002A00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30E1"/>
    <w:multiLevelType w:val="multilevel"/>
    <w:tmpl w:val="C848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0348C"/>
    <w:multiLevelType w:val="multilevel"/>
    <w:tmpl w:val="5A3E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766F49"/>
    <w:multiLevelType w:val="multilevel"/>
    <w:tmpl w:val="4B021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A27B8B"/>
    <w:multiLevelType w:val="multilevel"/>
    <w:tmpl w:val="9FA8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EA5A2C"/>
    <w:multiLevelType w:val="multilevel"/>
    <w:tmpl w:val="2D08F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93874"/>
    <w:multiLevelType w:val="multilevel"/>
    <w:tmpl w:val="0588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89049A"/>
    <w:multiLevelType w:val="multilevel"/>
    <w:tmpl w:val="802E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0F0096"/>
    <w:multiLevelType w:val="multilevel"/>
    <w:tmpl w:val="738C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ED7C2A"/>
    <w:multiLevelType w:val="hybridMultilevel"/>
    <w:tmpl w:val="3854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F5264"/>
    <w:multiLevelType w:val="multilevel"/>
    <w:tmpl w:val="0716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35205F"/>
    <w:multiLevelType w:val="multilevel"/>
    <w:tmpl w:val="2A124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42236C"/>
    <w:multiLevelType w:val="multilevel"/>
    <w:tmpl w:val="4892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984AC3"/>
    <w:multiLevelType w:val="multilevel"/>
    <w:tmpl w:val="C60A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8F030B"/>
    <w:multiLevelType w:val="multilevel"/>
    <w:tmpl w:val="E7DA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769FD"/>
    <w:multiLevelType w:val="multilevel"/>
    <w:tmpl w:val="DA9C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A8183B"/>
    <w:multiLevelType w:val="multilevel"/>
    <w:tmpl w:val="7B7A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F28D5"/>
    <w:multiLevelType w:val="multilevel"/>
    <w:tmpl w:val="5BEE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300CEF"/>
    <w:multiLevelType w:val="multilevel"/>
    <w:tmpl w:val="C806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4E367D"/>
    <w:multiLevelType w:val="multilevel"/>
    <w:tmpl w:val="0AE06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E44192"/>
    <w:multiLevelType w:val="hybridMultilevel"/>
    <w:tmpl w:val="8608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3A1ACA"/>
    <w:multiLevelType w:val="multilevel"/>
    <w:tmpl w:val="E842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593943"/>
    <w:multiLevelType w:val="multilevel"/>
    <w:tmpl w:val="1B9EE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6C1F3A"/>
    <w:multiLevelType w:val="multilevel"/>
    <w:tmpl w:val="5768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1D4303"/>
    <w:multiLevelType w:val="hybridMultilevel"/>
    <w:tmpl w:val="154A2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A069C2"/>
    <w:multiLevelType w:val="multilevel"/>
    <w:tmpl w:val="0FA6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90382B"/>
    <w:multiLevelType w:val="hybridMultilevel"/>
    <w:tmpl w:val="0426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14E01"/>
    <w:multiLevelType w:val="multilevel"/>
    <w:tmpl w:val="A51E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1035DA"/>
    <w:multiLevelType w:val="multilevel"/>
    <w:tmpl w:val="68A2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7D00A0"/>
    <w:multiLevelType w:val="multilevel"/>
    <w:tmpl w:val="2F86A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B82F44"/>
    <w:multiLevelType w:val="multilevel"/>
    <w:tmpl w:val="11C8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884C84"/>
    <w:multiLevelType w:val="multilevel"/>
    <w:tmpl w:val="33CE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162241">
    <w:abstractNumId w:val="28"/>
  </w:num>
  <w:num w:numId="2" w16cid:durableId="1840542314">
    <w:abstractNumId w:val="10"/>
  </w:num>
  <w:num w:numId="3" w16cid:durableId="1387992344">
    <w:abstractNumId w:val="16"/>
  </w:num>
  <w:num w:numId="4" w16cid:durableId="1305044031">
    <w:abstractNumId w:val="15"/>
  </w:num>
  <w:num w:numId="5" w16cid:durableId="962886420">
    <w:abstractNumId w:val="29"/>
  </w:num>
  <w:num w:numId="6" w16cid:durableId="1422872774">
    <w:abstractNumId w:val="26"/>
  </w:num>
  <w:num w:numId="7" w16cid:durableId="373429829">
    <w:abstractNumId w:val="24"/>
  </w:num>
  <w:num w:numId="8" w16cid:durableId="205879179">
    <w:abstractNumId w:val="27"/>
  </w:num>
  <w:num w:numId="9" w16cid:durableId="1974872075">
    <w:abstractNumId w:val="14"/>
  </w:num>
  <w:num w:numId="10" w16cid:durableId="28646766">
    <w:abstractNumId w:val="21"/>
  </w:num>
  <w:num w:numId="11" w16cid:durableId="582840739">
    <w:abstractNumId w:val="4"/>
  </w:num>
  <w:num w:numId="12" w16cid:durableId="1271546254">
    <w:abstractNumId w:val="12"/>
  </w:num>
  <w:num w:numId="13" w16cid:durableId="137918831">
    <w:abstractNumId w:val="5"/>
  </w:num>
  <w:num w:numId="14" w16cid:durableId="156699993">
    <w:abstractNumId w:val="18"/>
  </w:num>
  <w:num w:numId="15" w16cid:durableId="1263953380">
    <w:abstractNumId w:val="7"/>
  </w:num>
  <w:num w:numId="16" w16cid:durableId="48000578">
    <w:abstractNumId w:val="11"/>
  </w:num>
  <w:num w:numId="17" w16cid:durableId="406147899">
    <w:abstractNumId w:val="3"/>
  </w:num>
  <w:num w:numId="18" w16cid:durableId="126630927">
    <w:abstractNumId w:val="13"/>
  </w:num>
  <w:num w:numId="19" w16cid:durableId="1150633563">
    <w:abstractNumId w:val="9"/>
  </w:num>
  <w:num w:numId="20" w16cid:durableId="979651195">
    <w:abstractNumId w:val="17"/>
  </w:num>
  <w:num w:numId="21" w16cid:durableId="1438525422">
    <w:abstractNumId w:val="0"/>
  </w:num>
  <w:num w:numId="22" w16cid:durableId="1168252926">
    <w:abstractNumId w:val="2"/>
  </w:num>
  <w:num w:numId="23" w16cid:durableId="1380320215">
    <w:abstractNumId w:val="30"/>
  </w:num>
  <w:num w:numId="24" w16cid:durableId="561644414">
    <w:abstractNumId w:val="22"/>
  </w:num>
  <w:num w:numId="25" w16cid:durableId="1251086089">
    <w:abstractNumId w:val="6"/>
  </w:num>
  <w:num w:numId="26" w16cid:durableId="376858303">
    <w:abstractNumId w:val="19"/>
  </w:num>
  <w:num w:numId="27" w16cid:durableId="2102988743">
    <w:abstractNumId w:val="25"/>
  </w:num>
  <w:num w:numId="28" w16cid:durableId="1795755763">
    <w:abstractNumId w:val="8"/>
  </w:num>
  <w:num w:numId="29" w16cid:durableId="1030109764">
    <w:abstractNumId w:val="23"/>
  </w:num>
  <w:num w:numId="30" w16cid:durableId="540289227">
    <w:abstractNumId w:val="20"/>
  </w:num>
  <w:num w:numId="31" w16cid:durableId="1597862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D7F"/>
    <w:rsid w:val="000024B3"/>
    <w:rsid w:val="00002BB2"/>
    <w:rsid w:val="00002FFF"/>
    <w:rsid w:val="00023A0D"/>
    <w:rsid w:val="00024608"/>
    <w:rsid w:val="000252D6"/>
    <w:rsid w:val="000333DC"/>
    <w:rsid w:val="00034D6E"/>
    <w:rsid w:val="00035948"/>
    <w:rsid w:val="00040DFD"/>
    <w:rsid w:val="000670F6"/>
    <w:rsid w:val="00074045"/>
    <w:rsid w:val="000848A7"/>
    <w:rsid w:val="0009017D"/>
    <w:rsid w:val="000914D2"/>
    <w:rsid w:val="0009224B"/>
    <w:rsid w:val="000B514E"/>
    <w:rsid w:val="000D4DDF"/>
    <w:rsid w:val="000E1514"/>
    <w:rsid w:val="000E765E"/>
    <w:rsid w:val="000E7D9D"/>
    <w:rsid w:val="000F7C8D"/>
    <w:rsid w:val="0013039C"/>
    <w:rsid w:val="00133382"/>
    <w:rsid w:val="001351E3"/>
    <w:rsid w:val="00137424"/>
    <w:rsid w:val="0014301D"/>
    <w:rsid w:val="00150F65"/>
    <w:rsid w:val="001519D9"/>
    <w:rsid w:val="00153BB7"/>
    <w:rsid w:val="0015789A"/>
    <w:rsid w:val="00164307"/>
    <w:rsid w:val="00167611"/>
    <w:rsid w:val="001808ED"/>
    <w:rsid w:val="00181B52"/>
    <w:rsid w:val="00183A99"/>
    <w:rsid w:val="00193D8B"/>
    <w:rsid w:val="0019629A"/>
    <w:rsid w:val="001A1631"/>
    <w:rsid w:val="001A7E73"/>
    <w:rsid w:val="001B143C"/>
    <w:rsid w:val="001B5B4F"/>
    <w:rsid w:val="001B6151"/>
    <w:rsid w:val="001C3006"/>
    <w:rsid w:val="001E722D"/>
    <w:rsid w:val="001F0C7A"/>
    <w:rsid w:val="001F3CFD"/>
    <w:rsid w:val="00203DF0"/>
    <w:rsid w:val="00206A3B"/>
    <w:rsid w:val="0022269C"/>
    <w:rsid w:val="002264BE"/>
    <w:rsid w:val="00227BCF"/>
    <w:rsid w:val="002329E3"/>
    <w:rsid w:val="002403AB"/>
    <w:rsid w:val="00244D16"/>
    <w:rsid w:val="00245E63"/>
    <w:rsid w:val="0025185D"/>
    <w:rsid w:val="00261642"/>
    <w:rsid w:val="0027016F"/>
    <w:rsid w:val="00271040"/>
    <w:rsid w:val="00284FE1"/>
    <w:rsid w:val="002911F7"/>
    <w:rsid w:val="00291364"/>
    <w:rsid w:val="00293EF1"/>
    <w:rsid w:val="00296FE2"/>
    <w:rsid w:val="002A0088"/>
    <w:rsid w:val="002A053A"/>
    <w:rsid w:val="002C001F"/>
    <w:rsid w:val="002C43F1"/>
    <w:rsid w:val="002D68CE"/>
    <w:rsid w:val="002E4033"/>
    <w:rsid w:val="002E6FE9"/>
    <w:rsid w:val="002F17FB"/>
    <w:rsid w:val="002F2432"/>
    <w:rsid w:val="002F74A8"/>
    <w:rsid w:val="00324150"/>
    <w:rsid w:val="0034197F"/>
    <w:rsid w:val="0034332C"/>
    <w:rsid w:val="003576A5"/>
    <w:rsid w:val="0036579B"/>
    <w:rsid w:val="00366663"/>
    <w:rsid w:val="003732CA"/>
    <w:rsid w:val="00384C00"/>
    <w:rsid w:val="003955B5"/>
    <w:rsid w:val="0039751D"/>
    <w:rsid w:val="003A45B8"/>
    <w:rsid w:val="003A4D33"/>
    <w:rsid w:val="003A634D"/>
    <w:rsid w:val="003B10DB"/>
    <w:rsid w:val="003B4A63"/>
    <w:rsid w:val="003C0C90"/>
    <w:rsid w:val="003C2DEA"/>
    <w:rsid w:val="003D523D"/>
    <w:rsid w:val="003D5595"/>
    <w:rsid w:val="003F49F2"/>
    <w:rsid w:val="003F58DE"/>
    <w:rsid w:val="00402199"/>
    <w:rsid w:val="00402CCE"/>
    <w:rsid w:val="00422722"/>
    <w:rsid w:val="004460D5"/>
    <w:rsid w:val="00447133"/>
    <w:rsid w:val="004553A7"/>
    <w:rsid w:val="0046597F"/>
    <w:rsid w:val="00476686"/>
    <w:rsid w:val="004832DF"/>
    <w:rsid w:val="004853E4"/>
    <w:rsid w:val="00492C79"/>
    <w:rsid w:val="004956A7"/>
    <w:rsid w:val="004C2304"/>
    <w:rsid w:val="004D2B12"/>
    <w:rsid w:val="004E0FE7"/>
    <w:rsid w:val="004E47E9"/>
    <w:rsid w:val="004E6423"/>
    <w:rsid w:val="004E749A"/>
    <w:rsid w:val="004F1362"/>
    <w:rsid w:val="004F19CB"/>
    <w:rsid w:val="00501BF0"/>
    <w:rsid w:val="00502765"/>
    <w:rsid w:val="005045CE"/>
    <w:rsid w:val="005045F4"/>
    <w:rsid w:val="005063BB"/>
    <w:rsid w:val="00526483"/>
    <w:rsid w:val="00531F2C"/>
    <w:rsid w:val="00534368"/>
    <w:rsid w:val="00537097"/>
    <w:rsid w:val="00541375"/>
    <w:rsid w:val="00542E9D"/>
    <w:rsid w:val="00543227"/>
    <w:rsid w:val="00547B6F"/>
    <w:rsid w:val="0058103C"/>
    <w:rsid w:val="0058198C"/>
    <w:rsid w:val="00583020"/>
    <w:rsid w:val="00584466"/>
    <w:rsid w:val="0059013D"/>
    <w:rsid w:val="00592764"/>
    <w:rsid w:val="00592973"/>
    <w:rsid w:val="005A047E"/>
    <w:rsid w:val="005C2FCC"/>
    <w:rsid w:val="005E2318"/>
    <w:rsid w:val="0063213D"/>
    <w:rsid w:val="00633CE4"/>
    <w:rsid w:val="00633FD6"/>
    <w:rsid w:val="006452E8"/>
    <w:rsid w:val="0064691B"/>
    <w:rsid w:val="00650CE8"/>
    <w:rsid w:val="0065424E"/>
    <w:rsid w:val="00655348"/>
    <w:rsid w:val="00656D87"/>
    <w:rsid w:val="00657E78"/>
    <w:rsid w:val="00662D64"/>
    <w:rsid w:val="00666325"/>
    <w:rsid w:val="00667327"/>
    <w:rsid w:val="00667C5F"/>
    <w:rsid w:val="00675004"/>
    <w:rsid w:val="006A7EDE"/>
    <w:rsid w:val="006C073D"/>
    <w:rsid w:val="006D2F7B"/>
    <w:rsid w:val="006E5581"/>
    <w:rsid w:val="00703B39"/>
    <w:rsid w:val="00723E7B"/>
    <w:rsid w:val="00727EB4"/>
    <w:rsid w:val="00737672"/>
    <w:rsid w:val="007415B0"/>
    <w:rsid w:val="0074485E"/>
    <w:rsid w:val="00753559"/>
    <w:rsid w:val="00755717"/>
    <w:rsid w:val="00756665"/>
    <w:rsid w:val="00762EE9"/>
    <w:rsid w:val="00766F9C"/>
    <w:rsid w:val="00770E89"/>
    <w:rsid w:val="00774185"/>
    <w:rsid w:val="007909E2"/>
    <w:rsid w:val="00793012"/>
    <w:rsid w:val="007953DB"/>
    <w:rsid w:val="007A4E24"/>
    <w:rsid w:val="007B3912"/>
    <w:rsid w:val="007B4390"/>
    <w:rsid w:val="007C51A4"/>
    <w:rsid w:val="007E2DA9"/>
    <w:rsid w:val="007F44F9"/>
    <w:rsid w:val="00801306"/>
    <w:rsid w:val="00801F00"/>
    <w:rsid w:val="00806A43"/>
    <w:rsid w:val="00816196"/>
    <w:rsid w:val="008216CC"/>
    <w:rsid w:val="00835862"/>
    <w:rsid w:val="00840A6F"/>
    <w:rsid w:val="0085008E"/>
    <w:rsid w:val="00851C15"/>
    <w:rsid w:val="00864589"/>
    <w:rsid w:val="00864A35"/>
    <w:rsid w:val="00871904"/>
    <w:rsid w:val="00876AFA"/>
    <w:rsid w:val="00880F28"/>
    <w:rsid w:val="008974D6"/>
    <w:rsid w:val="008A1A80"/>
    <w:rsid w:val="008A367C"/>
    <w:rsid w:val="008B2127"/>
    <w:rsid w:val="008B2D43"/>
    <w:rsid w:val="008C2602"/>
    <w:rsid w:val="008E0507"/>
    <w:rsid w:val="008E4E68"/>
    <w:rsid w:val="008E72B6"/>
    <w:rsid w:val="008F72A3"/>
    <w:rsid w:val="00921E44"/>
    <w:rsid w:val="00925861"/>
    <w:rsid w:val="009370B4"/>
    <w:rsid w:val="00940CDB"/>
    <w:rsid w:val="00946303"/>
    <w:rsid w:val="00952602"/>
    <w:rsid w:val="00964702"/>
    <w:rsid w:val="0097115A"/>
    <w:rsid w:val="00974D3B"/>
    <w:rsid w:val="0097726A"/>
    <w:rsid w:val="00980793"/>
    <w:rsid w:val="0099342C"/>
    <w:rsid w:val="009A783C"/>
    <w:rsid w:val="009B258B"/>
    <w:rsid w:val="009E341D"/>
    <w:rsid w:val="00A20758"/>
    <w:rsid w:val="00A36212"/>
    <w:rsid w:val="00A42118"/>
    <w:rsid w:val="00A97B83"/>
    <w:rsid w:val="00AA02AC"/>
    <w:rsid w:val="00AA450F"/>
    <w:rsid w:val="00AA4DAE"/>
    <w:rsid w:val="00AB135B"/>
    <w:rsid w:val="00AC196B"/>
    <w:rsid w:val="00AC6E79"/>
    <w:rsid w:val="00AC783A"/>
    <w:rsid w:val="00AD214F"/>
    <w:rsid w:val="00AD5835"/>
    <w:rsid w:val="00AE326F"/>
    <w:rsid w:val="00AF1E1F"/>
    <w:rsid w:val="00B21980"/>
    <w:rsid w:val="00B30E8E"/>
    <w:rsid w:val="00B46519"/>
    <w:rsid w:val="00B52777"/>
    <w:rsid w:val="00B750EB"/>
    <w:rsid w:val="00B809B8"/>
    <w:rsid w:val="00B87F2F"/>
    <w:rsid w:val="00B92D45"/>
    <w:rsid w:val="00BA1BC4"/>
    <w:rsid w:val="00BA308B"/>
    <w:rsid w:val="00BB6D73"/>
    <w:rsid w:val="00BD1C4C"/>
    <w:rsid w:val="00BD444B"/>
    <w:rsid w:val="00BE2C28"/>
    <w:rsid w:val="00C334A7"/>
    <w:rsid w:val="00C35FE4"/>
    <w:rsid w:val="00C71C65"/>
    <w:rsid w:val="00C73931"/>
    <w:rsid w:val="00C7787A"/>
    <w:rsid w:val="00C8371E"/>
    <w:rsid w:val="00C842C4"/>
    <w:rsid w:val="00C8478D"/>
    <w:rsid w:val="00C861B4"/>
    <w:rsid w:val="00CA4597"/>
    <w:rsid w:val="00CA735D"/>
    <w:rsid w:val="00CA7931"/>
    <w:rsid w:val="00CB5492"/>
    <w:rsid w:val="00CC1406"/>
    <w:rsid w:val="00CC64D1"/>
    <w:rsid w:val="00CD47D7"/>
    <w:rsid w:val="00CE08D1"/>
    <w:rsid w:val="00CE24B1"/>
    <w:rsid w:val="00D16AEA"/>
    <w:rsid w:val="00D30D79"/>
    <w:rsid w:val="00D411E8"/>
    <w:rsid w:val="00D42BFB"/>
    <w:rsid w:val="00D42C06"/>
    <w:rsid w:val="00D64C78"/>
    <w:rsid w:val="00D776D9"/>
    <w:rsid w:val="00DB19CD"/>
    <w:rsid w:val="00DC241F"/>
    <w:rsid w:val="00DC52F5"/>
    <w:rsid w:val="00DD7A56"/>
    <w:rsid w:val="00DF0838"/>
    <w:rsid w:val="00E66BF6"/>
    <w:rsid w:val="00E720C7"/>
    <w:rsid w:val="00E73771"/>
    <w:rsid w:val="00E80118"/>
    <w:rsid w:val="00E815D8"/>
    <w:rsid w:val="00E84980"/>
    <w:rsid w:val="00EC138C"/>
    <w:rsid w:val="00EC3A33"/>
    <w:rsid w:val="00EC4A21"/>
    <w:rsid w:val="00ED0741"/>
    <w:rsid w:val="00ED085C"/>
    <w:rsid w:val="00EE5670"/>
    <w:rsid w:val="00EE7989"/>
    <w:rsid w:val="00EF1E82"/>
    <w:rsid w:val="00EF2D7F"/>
    <w:rsid w:val="00F41154"/>
    <w:rsid w:val="00F42518"/>
    <w:rsid w:val="00F60053"/>
    <w:rsid w:val="00F77C1B"/>
    <w:rsid w:val="00F83A67"/>
    <w:rsid w:val="00F90D29"/>
    <w:rsid w:val="00F925AF"/>
    <w:rsid w:val="00F95014"/>
    <w:rsid w:val="00FB60A8"/>
    <w:rsid w:val="00FC0341"/>
    <w:rsid w:val="00FD4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1158"/>
  <w15:chartTrackingRefBased/>
  <w15:docId w15:val="{D34B0DAE-FAAA-4EBC-BD34-6675B4CE5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6D9"/>
    <w:pPr>
      <w:widowControl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EC4A21"/>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EC4A21"/>
    <w:pPr>
      <w:keepNext/>
      <w:keepLines/>
      <w:spacing w:before="160" w:after="80"/>
      <w:outlineLvl w:val="1"/>
    </w:pPr>
    <w:rPr>
      <w:rFonts w:eastAsiaTheme="majorEastAsia" w:cstheme="majorBidi"/>
      <w:b/>
      <w:color w:val="000000" w:themeColor="text1"/>
      <w:sz w:val="24"/>
      <w:szCs w:val="32"/>
    </w:rPr>
  </w:style>
  <w:style w:type="paragraph" w:styleId="Heading3">
    <w:name w:val="heading 3"/>
    <w:basedOn w:val="Normal"/>
    <w:next w:val="Normal"/>
    <w:link w:val="Heading3Char"/>
    <w:uiPriority w:val="9"/>
    <w:semiHidden/>
    <w:unhideWhenUsed/>
    <w:qFormat/>
    <w:rsid w:val="00EF2D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D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D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D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D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D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D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A21"/>
    <w:rPr>
      <w:rFonts w:ascii="Arial" w:eastAsiaTheme="majorEastAsia" w:hAnsi="Arial" w:cstheme="majorBidi"/>
      <w:b/>
      <w:color w:val="000000" w:themeColor="text1"/>
      <w:kern w:val="0"/>
      <w:sz w:val="28"/>
      <w:szCs w:val="40"/>
      <w:lang w:val="en-US"/>
      <w14:ligatures w14:val="none"/>
    </w:rPr>
  </w:style>
  <w:style w:type="character" w:customStyle="1" w:styleId="Heading2Char">
    <w:name w:val="Heading 2 Char"/>
    <w:basedOn w:val="DefaultParagraphFont"/>
    <w:link w:val="Heading2"/>
    <w:uiPriority w:val="9"/>
    <w:rsid w:val="00EC4A21"/>
    <w:rPr>
      <w:rFonts w:ascii="Arial" w:eastAsiaTheme="majorEastAsia" w:hAnsi="Arial" w:cstheme="majorBidi"/>
      <w:b/>
      <w:color w:val="000000" w:themeColor="text1"/>
      <w:kern w:val="0"/>
      <w:szCs w:val="32"/>
      <w:lang w:val="en-US"/>
      <w14:ligatures w14:val="none"/>
    </w:rPr>
  </w:style>
  <w:style w:type="character" w:customStyle="1" w:styleId="Heading3Char">
    <w:name w:val="Heading 3 Char"/>
    <w:basedOn w:val="DefaultParagraphFont"/>
    <w:link w:val="Heading3"/>
    <w:uiPriority w:val="9"/>
    <w:semiHidden/>
    <w:rsid w:val="00EF2D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D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D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D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D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D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D7F"/>
    <w:rPr>
      <w:rFonts w:eastAsiaTheme="majorEastAsia" w:cstheme="majorBidi"/>
      <w:color w:val="272727" w:themeColor="text1" w:themeTint="D8"/>
    </w:rPr>
  </w:style>
  <w:style w:type="paragraph" w:styleId="Title">
    <w:name w:val="Title"/>
    <w:basedOn w:val="Normal"/>
    <w:next w:val="Normal"/>
    <w:link w:val="TitleChar"/>
    <w:uiPriority w:val="10"/>
    <w:qFormat/>
    <w:rsid w:val="00EF2D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D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D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D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D7F"/>
    <w:pPr>
      <w:spacing w:before="160"/>
      <w:jc w:val="center"/>
    </w:pPr>
    <w:rPr>
      <w:i/>
      <w:iCs/>
      <w:color w:val="404040" w:themeColor="text1" w:themeTint="BF"/>
    </w:rPr>
  </w:style>
  <w:style w:type="character" w:customStyle="1" w:styleId="QuoteChar">
    <w:name w:val="Quote Char"/>
    <w:basedOn w:val="DefaultParagraphFont"/>
    <w:link w:val="Quote"/>
    <w:uiPriority w:val="29"/>
    <w:rsid w:val="00EF2D7F"/>
    <w:rPr>
      <w:i/>
      <w:iCs/>
      <w:color w:val="404040" w:themeColor="text1" w:themeTint="BF"/>
    </w:rPr>
  </w:style>
  <w:style w:type="paragraph" w:styleId="ListParagraph">
    <w:name w:val="List Paragraph"/>
    <w:basedOn w:val="Normal"/>
    <w:uiPriority w:val="34"/>
    <w:qFormat/>
    <w:rsid w:val="00EF2D7F"/>
    <w:pPr>
      <w:ind w:left="720"/>
      <w:contextualSpacing/>
    </w:pPr>
  </w:style>
  <w:style w:type="character" w:styleId="IntenseEmphasis">
    <w:name w:val="Intense Emphasis"/>
    <w:basedOn w:val="DefaultParagraphFont"/>
    <w:uiPriority w:val="21"/>
    <w:qFormat/>
    <w:rsid w:val="00EF2D7F"/>
    <w:rPr>
      <w:i/>
      <w:iCs/>
      <w:color w:val="0F4761" w:themeColor="accent1" w:themeShade="BF"/>
    </w:rPr>
  </w:style>
  <w:style w:type="paragraph" w:styleId="IntenseQuote">
    <w:name w:val="Intense Quote"/>
    <w:basedOn w:val="Normal"/>
    <w:next w:val="Normal"/>
    <w:link w:val="IntenseQuoteChar"/>
    <w:uiPriority w:val="30"/>
    <w:qFormat/>
    <w:rsid w:val="00EF2D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D7F"/>
    <w:rPr>
      <w:i/>
      <w:iCs/>
      <w:color w:val="0F4761" w:themeColor="accent1" w:themeShade="BF"/>
    </w:rPr>
  </w:style>
  <w:style w:type="character" w:styleId="IntenseReference">
    <w:name w:val="Intense Reference"/>
    <w:basedOn w:val="DefaultParagraphFont"/>
    <w:uiPriority w:val="32"/>
    <w:qFormat/>
    <w:rsid w:val="00EF2D7F"/>
    <w:rPr>
      <w:b/>
      <w:bCs/>
      <w:smallCaps/>
      <w:color w:val="0F4761" w:themeColor="accent1" w:themeShade="BF"/>
      <w:spacing w:val="5"/>
    </w:rPr>
  </w:style>
  <w:style w:type="character" w:styleId="Hyperlink">
    <w:name w:val="Hyperlink"/>
    <w:basedOn w:val="DefaultParagraphFont"/>
    <w:uiPriority w:val="99"/>
    <w:unhideWhenUsed/>
    <w:rsid w:val="002329E3"/>
    <w:rPr>
      <w:color w:val="467886" w:themeColor="hyperlink"/>
      <w:u w:val="single"/>
    </w:rPr>
  </w:style>
  <w:style w:type="character" w:styleId="UnresolvedMention">
    <w:name w:val="Unresolved Mention"/>
    <w:basedOn w:val="DefaultParagraphFont"/>
    <w:uiPriority w:val="99"/>
    <w:semiHidden/>
    <w:unhideWhenUsed/>
    <w:rsid w:val="002329E3"/>
    <w:rPr>
      <w:color w:val="605E5C"/>
      <w:shd w:val="clear" w:color="auto" w:fill="E1DFDD"/>
    </w:rPr>
  </w:style>
  <w:style w:type="paragraph" w:styleId="NormalWeb">
    <w:name w:val="Normal (Web)"/>
    <w:basedOn w:val="Normal"/>
    <w:uiPriority w:val="99"/>
    <w:semiHidden/>
    <w:unhideWhenUsed/>
    <w:rsid w:val="00A97B83"/>
    <w:rPr>
      <w:rFonts w:ascii="Times New Roman" w:hAnsi="Times New Roman" w:cs="Times New Roman"/>
      <w:sz w:val="24"/>
      <w:szCs w:val="24"/>
    </w:rPr>
  </w:style>
  <w:style w:type="paragraph" w:styleId="TOCHeading">
    <w:name w:val="TOC Heading"/>
    <w:basedOn w:val="Heading1"/>
    <w:next w:val="Normal"/>
    <w:uiPriority w:val="39"/>
    <w:unhideWhenUsed/>
    <w:qFormat/>
    <w:rsid w:val="0014301D"/>
    <w:pPr>
      <w:widowControl/>
      <w:spacing w:before="240" w:after="0" w:line="259" w:lineRule="auto"/>
      <w:outlineLvl w:val="9"/>
    </w:pPr>
    <w:rPr>
      <w:rFonts w:asciiTheme="majorHAnsi" w:hAnsiTheme="majorHAnsi"/>
      <w:b w:val="0"/>
      <w:color w:val="0F4761" w:themeColor="accent1" w:themeShade="BF"/>
      <w:szCs w:val="32"/>
    </w:rPr>
  </w:style>
  <w:style w:type="paragraph" w:styleId="TOC1">
    <w:name w:val="toc 1"/>
    <w:basedOn w:val="Normal"/>
    <w:next w:val="Normal"/>
    <w:autoRedefine/>
    <w:uiPriority w:val="39"/>
    <w:unhideWhenUsed/>
    <w:rsid w:val="0014301D"/>
    <w:pPr>
      <w:spacing w:after="100"/>
    </w:pPr>
  </w:style>
  <w:style w:type="paragraph" w:styleId="TOC2">
    <w:name w:val="toc 2"/>
    <w:basedOn w:val="Normal"/>
    <w:next w:val="Normal"/>
    <w:autoRedefine/>
    <w:uiPriority w:val="39"/>
    <w:unhideWhenUsed/>
    <w:rsid w:val="0014301D"/>
    <w:pPr>
      <w:spacing w:after="100"/>
      <w:ind w:left="220"/>
    </w:pPr>
  </w:style>
  <w:style w:type="paragraph" w:customStyle="1" w:styleId="TableParagraph">
    <w:name w:val="Table Paragraph"/>
    <w:basedOn w:val="Normal"/>
    <w:uiPriority w:val="1"/>
    <w:qFormat/>
    <w:rsid w:val="00C35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d.com/events/tesco-business-update-2026/71769" TargetMode="External"/><Relationship Id="rId13" Type="http://schemas.openxmlformats.org/officeDocument/2006/relationships/hyperlink" Target="https://www.tescoplc.com/media/nolnn2ki/tesi-report-2025.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guardian.com/business/2015/apr/22/tesco-suffers-record-64bn-loss" TargetMode="External"/><Relationship Id="rId12" Type="http://schemas.openxmlformats.org/officeDocument/2006/relationships/hyperlink" Target="https://www.tescoplc.com/media/zgvhd0dn/tescos_ar24.pdf" TargetMode="External"/><Relationship Id="rId17" Type="http://schemas.openxmlformats.org/officeDocument/2006/relationships/hyperlink" Target="https://www.tescoplc.com/media/u1wlq2qf/tesco-plc-annual-report-2023.pdf" TargetMode="External"/><Relationship Id="rId2" Type="http://schemas.openxmlformats.org/officeDocument/2006/relationships/numbering" Target="numbering.xml"/><Relationship Id="rId16" Type="http://schemas.openxmlformats.org/officeDocument/2006/relationships/hyperlink" Target="https://www.tescoplc.com/investors/corporate-governance/board-diversity-equity-and-inclusion" TargetMode="External"/><Relationship Id="rId1" Type="http://schemas.openxmlformats.org/officeDocument/2006/relationships/customXml" Target="../customXml/item1.xml"/><Relationship Id="rId6" Type="http://schemas.openxmlformats.org/officeDocument/2006/relationships/hyperlink" Target="http://www.telegraph.co.uk/business/2016/04/13/tesco-returns-to-the-black-as-recovery-takes-hold" TargetMode="External"/><Relationship Id="rId11" Type="http://schemas.openxmlformats.org/officeDocument/2006/relationships/hyperlink" Target="https://www.tescoplc.com/sustainability/colleagues/diversity-equity-and-inclusion" TargetMode="External"/><Relationship Id="rId5" Type="http://schemas.openxmlformats.org/officeDocument/2006/relationships/webSettings" Target="webSettings.xml"/><Relationship Id="rId15" Type="http://schemas.openxmlformats.org/officeDocument/2006/relationships/hyperlink" Target="https://www.tescoplc.com/about/how-we-do-business/core-purpose-and-values/" TargetMode="External"/><Relationship Id="rId10" Type="http://schemas.openxmlformats.org/officeDocument/2006/relationships/hyperlink" Target="https://www.statista.com/topics/3807/tesco-plc/?srsltid=AfmBOoorKRMDWAAeN32W8cttZLmrv_ZyjVAMHHZvgAFziD6UpTffK08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tudy.com/academy/" TargetMode="External"/><Relationship Id="rId14" Type="http://schemas.openxmlformats.org/officeDocument/2006/relationships/hyperlink" Target="https://www.tescoplc.com/media/wvkj1yic/tesco-sustainability-repor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15BC4-947B-4080-8F2A-A337BB85C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5726</TotalTime>
  <Pages>15</Pages>
  <Words>4845</Words>
  <Characters>27621</Characters>
  <Application>Microsoft Office Word</Application>
  <DocSecurity>0</DocSecurity>
  <Lines>230</Lines>
  <Paragraphs>64</Paragraphs>
  <ScaleCrop>false</ScaleCrop>
  <Company/>
  <LinksUpToDate>false</LinksUpToDate>
  <CharactersWithSpaces>32402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Sirbu Diana</dc:creator>
  <cp:keywords/>
  <dc:description/>
  <cp:lastModifiedBy>Sirbu Diana</cp:lastModifiedBy>
  <cp:revision>301</cp:revision>
  <dcterms:created xsi:type="dcterms:W3CDTF">2026-02-22T19:24:00Z</dcterms:created>
  <dcterms:modified xsi:type="dcterms:W3CDTF">2026-03-14T16:37:00Z</dcterms:modified>
</cp:coreProperties>
</file>