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83451575"/>
        <w:docPartObj>
          <w:docPartGallery w:val="Cover Pages"/>
          <w:docPartUnique/>
        </w:docPartObj>
      </w:sdtPr>
      <w:sdtContent>
        <w:p w14:paraId="2047AEB5" w14:textId="7A90F624" w:rsidR="003C0F50" w:rsidRDefault="003C0F50">
          <w:r>
            <w:rPr>
              <w:noProof/>
            </w:rPr>
            <mc:AlternateContent>
              <mc:Choice Requires="wpg">
                <w:drawing>
                  <wp:anchor distT="0" distB="0" distL="114300" distR="114300" simplePos="0" relativeHeight="251659264" behindDoc="1" locked="0" layoutInCell="1" allowOverlap="1" wp14:anchorId="79062912" wp14:editId="7C629723">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BF11133" w14:textId="77777777" w:rsidR="003C0F50" w:rsidRDefault="003C0F5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41CD1F1" w14:textId="29C2E0B6" w:rsidR="003C0F50" w:rsidRDefault="00DC27F3">
                                      <w:pPr>
                                        <w:pStyle w:val="NoSpacing"/>
                                        <w:rPr>
                                          <w:rFonts w:asciiTheme="majorHAnsi" w:eastAsiaTheme="majorEastAsia" w:hAnsiTheme="majorHAnsi" w:cstheme="majorBidi"/>
                                          <w:caps/>
                                          <w:color w:val="FFFFFF" w:themeColor="background1"/>
                                          <w:sz w:val="64"/>
                                          <w:szCs w:val="64"/>
                                        </w:rPr>
                                      </w:pPr>
                                      <w:r w:rsidRPr="00DC27F3">
                                        <w:rPr>
                                          <w:rFonts w:asciiTheme="majorHAnsi" w:eastAsiaTheme="majorEastAsia" w:hAnsiTheme="majorHAnsi" w:cstheme="majorBidi"/>
                                          <w:caps/>
                                          <w:color w:val="FFFFFF" w:themeColor="background1"/>
                                          <w:sz w:val="64"/>
                                          <w:szCs w:val="64"/>
                                        </w:rPr>
                                        <w:t>BMIH5006 Sustainable Hospitality &amp; Tourism Management</w:t>
                                      </w:r>
                                      <w:r>
                                        <w:rPr>
                                          <w:rFonts w:asciiTheme="majorHAnsi" w:eastAsiaTheme="majorEastAsia" w:hAnsiTheme="majorHAnsi" w:cstheme="majorBidi"/>
                                          <w:caps/>
                                          <w:color w:val="FFFFFF" w:themeColor="background1"/>
                                          <w:sz w:val="64"/>
                                          <w:szCs w:val="64"/>
                                        </w:rPr>
                                        <w:t xml:space="preserve"> -</w:t>
                                      </w:r>
                                      <w:r w:rsidR="00ED7983">
                                        <w:rPr>
                                          <w:rFonts w:asciiTheme="majorHAnsi" w:eastAsiaTheme="majorEastAsia" w:hAnsiTheme="majorHAnsi" w:cstheme="majorBidi"/>
                                          <w:caps/>
                                          <w:color w:val="FFFFFF" w:themeColor="background1"/>
                                          <w:sz w:val="64"/>
                                          <w:szCs w:val="64"/>
                                        </w:rPr>
                                        <w:t xml:space="preserve"> </w:t>
                                      </w:r>
                                      <w:r>
                                        <w:rPr>
                                          <w:rFonts w:asciiTheme="majorHAnsi" w:eastAsiaTheme="majorEastAsia" w:hAnsiTheme="majorHAnsi" w:cstheme="majorBidi"/>
                                          <w:caps/>
                                          <w:color w:val="FFFFFF" w:themeColor="background1"/>
                                          <w:sz w:val="64"/>
                                          <w:szCs w:val="64"/>
                                        </w:rPr>
                                        <w:t>ESSAY</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0AEED15" w14:textId="41908946" w:rsidR="003C0F50" w:rsidRDefault="00DC27F3">
                                      <w:pPr>
                                        <w:pStyle w:val="NoSpacing"/>
                                        <w:spacing w:before="120"/>
                                        <w:rPr>
                                          <w:color w:val="156082" w:themeColor="accent1"/>
                                          <w:sz w:val="36"/>
                                          <w:szCs w:val="36"/>
                                        </w:rPr>
                                      </w:pPr>
                                      <w:r w:rsidRPr="00DC27F3">
                                        <w:rPr>
                                          <w:color w:val="156082" w:themeColor="accent1"/>
                                          <w:sz w:val="36"/>
                                          <w:szCs w:val="36"/>
                                        </w:rPr>
                                        <w:t>Flor Yasmin Perez Paula 2226712; L</w:t>
                                      </w:r>
                                      <w:r>
                                        <w:rPr>
                                          <w:color w:val="156082" w:themeColor="accent1"/>
                                          <w:sz w:val="36"/>
                                          <w:szCs w:val="36"/>
                                        </w:rPr>
                                        <w:t>ecturer</w:t>
                                      </w:r>
                                      <w:r w:rsidRPr="00DC27F3">
                                        <w:rPr>
                                          <w:color w:val="156082" w:themeColor="accent1"/>
                                          <w:sz w:val="36"/>
                                          <w:szCs w:val="36"/>
                                        </w:rPr>
                                        <w:t>: Lisa-Marie Bassler</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062912" id="Group 64"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3BF11133" w14:textId="77777777" w:rsidR="003C0F50" w:rsidRDefault="003C0F5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41CD1F1" w14:textId="29C2E0B6" w:rsidR="003C0F50" w:rsidRDefault="00DC27F3">
                                <w:pPr>
                                  <w:pStyle w:val="NoSpacing"/>
                                  <w:rPr>
                                    <w:rFonts w:asciiTheme="majorHAnsi" w:eastAsiaTheme="majorEastAsia" w:hAnsiTheme="majorHAnsi" w:cstheme="majorBidi"/>
                                    <w:caps/>
                                    <w:color w:val="FFFFFF" w:themeColor="background1"/>
                                    <w:sz w:val="64"/>
                                    <w:szCs w:val="64"/>
                                  </w:rPr>
                                </w:pPr>
                                <w:r w:rsidRPr="00DC27F3">
                                  <w:rPr>
                                    <w:rFonts w:asciiTheme="majorHAnsi" w:eastAsiaTheme="majorEastAsia" w:hAnsiTheme="majorHAnsi" w:cstheme="majorBidi"/>
                                    <w:caps/>
                                    <w:color w:val="FFFFFF" w:themeColor="background1"/>
                                    <w:sz w:val="64"/>
                                    <w:szCs w:val="64"/>
                                  </w:rPr>
                                  <w:t>BMIH5006 Sustainable Hospitality &amp; Tourism Management</w:t>
                                </w:r>
                                <w:r>
                                  <w:rPr>
                                    <w:rFonts w:asciiTheme="majorHAnsi" w:eastAsiaTheme="majorEastAsia" w:hAnsiTheme="majorHAnsi" w:cstheme="majorBidi"/>
                                    <w:caps/>
                                    <w:color w:val="FFFFFF" w:themeColor="background1"/>
                                    <w:sz w:val="64"/>
                                    <w:szCs w:val="64"/>
                                  </w:rPr>
                                  <w:t xml:space="preserve"> -</w:t>
                                </w:r>
                                <w:r w:rsidR="00ED7983">
                                  <w:rPr>
                                    <w:rFonts w:asciiTheme="majorHAnsi" w:eastAsiaTheme="majorEastAsia" w:hAnsiTheme="majorHAnsi" w:cstheme="majorBidi"/>
                                    <w:caps/>
                                    <w:color w:val="FFFFFF" w:themeColor="background1"/>
                                    <w:sz w:val="64"/>
                                    <w:szCs w:val="64"/>
                                  </w:rPr>
                                  <w:t xml:space="preserve"> </w:t>
                                </w:r>
                                <w:r>
                                  <w:rPr>
                                    <w:rFonts w:asciiTheme="majorHAnsi" w:eastAsiaTheme="majorEastAsia" w:hAnsiTheme="majorHAnsi" w:cstheme="majorBidi"/>
                                    <w:caps/>
                                    <w:color w:val="FFFFFF" w:themeColor="background1"/>
                                    <w:sz w:val="64"/>
                                    <w:szCs w:val="64"/>
                                  </w:rPr>
                                  <w:t>ESSAY</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0AEED15" w14:textId="41908946" w:rsidR="003C0F50" w:rsidRDefault="00DC27F3">
                                <w:pPr>
                                  <w:pStyle w:val="NoSpacing"/>
                                  <w:spacing w:before="120"/>
                                  <w:rPr>
                                    <w:color w:val="156082" w:themeColor="accent1"/>
                                    <w:sz w:val="36"/>
                                    <w:szCs w:val="36"/>
                                  </w:rPr>
                                </w:pPr>
                                <w:r w:rsidRPr="00DC27F3">
                                  <w:rPr>
                                    <w:color w:val="156082" w:themeColor="accent1"/>
                                    <w:sz w:val="36"/>
                                    <w:szCs w:val="36"/>
                                  </w:rPr>
                                  <w:t>Flor Yasmin Perez Paula 2226712; L</w:t>
                                </w:r>
                                <w:r>
                                  <w:rPr>
                                    <w:color w:val="156082" w:themeColor="accent1"/>
                                    <w:sz w:val="36"/>
                                    <w:szCs w:val="36"/>
                                  </w:rPr>
                                  <w:t>ecturer</w:t>
                                </w:r>
                                <w:r w:rsidRPr="00DC27F3">
                                  <w:rPr>
                                    <w:color w:val="156082" w:themeColor="accent1"/>
                                    <w:sz w:val="36"/>
                                    <w:szCs w:val="36"/>
                                  </w:rPr>
                                  <w:t>: Lisa-Marie Bassler</w:t>
                                </w:r>
                              </w:p>
                            </w:sdtContent>
                          </w:sdt>
                        </w:txbxContent>
                      </v:textbox>
                    </v:shape>
                    <w10:wrap anchorx="page" anchory="page"/>
                  </v:group>
                </w:pict>
              </mc:Fallback>
            </mc:AlternateContent>
          </w:r>
        </w:p>
        <w:p w14:paraId="5CEF5628" w14:textId="6D4D26CD" w:rsidR="003C0F50" w:rsidRDefault="003C0F50">
          <w:r>
            <w:br w:type="page"/>
          </w:r>
        </w:p>
      </w:sdtContent>
    </w:sdt>
    <w:p w14:paraId="7026C5B6" w14:textId="399DB188" w:rsidR="00420854" w:rsidRPr="00420854" w:rsidRDefault="0051789C" w:rsidP="00A11E53">
      <w:pPr>
        <w:ind w:firstLine="720"/>
      </w:pPr>
      <w:r w:rsidRPr="003520B2">
        <w:lastRenderedPageBreak/>
        <w:t>Corporate Social Responsibility (CSR) refers to incorporat</w:t>
      </w:r>
      <w:r w:rsidR="00254A84">
        <w:t>ing</w:t>
      </w:r>
      <w:r w:rsidRPr="003520B2">
        <w:t xml:space="preserve"> social and </w:t>
      </w:r>
      <w:r w:rsidR="000350E6" w:rsidRPr="003520B2">
        <w:t>ecological</w:t>
      </w:r>
      <w:r w:rsidRPr="003520B2">
        <w:t xml:space="preserve"> </w:t>
      </w:r>
      <w:r w:rsidR="00847FA9" w:rsidRPr="003520B2">
        <w:t>concerns</w:t>
      </w:r>
      <w:r w:rsidRPr="003520B2">
        <w:t xml:space="preserve"> into </w:t>
      </w:r>
      <w:r w:rsidR="00254A84">
        <w:t>business</w:t>
      </w:r>
      <w:r w:rsidRPr="003520B2">
        <w:t xml:space="preserve"> </w:t>
      </w:r>
      <w:r w:rsidR="00847FA9" w:rsidRPr="003520B2">
        <w:t>processes</w:t>
      </w:r>
      <w:r w:rsidRPr="003520B2">
        <w:t xml:space="preserve"> and </w:t>
      </w:r>
      <w:r w:rsidR="000350E6" w:rsidRPr="003520B2">
        <w:t>relations</w:t>
      </w:r>
      <w:r w:rsidRPr="003520B2">
        <w:t xml:space="preserve"> with various stakeholders. Carroll (2015)</w:t>
      </w:r>
      <w:r w:rsidR="003520B2">
        <w:t xml:space="preserve"> explains </w:t>
      </w:r>
      <w:r w:rsidR="00254A84">
        <w:t xml:space="preserve">that </w:t>
      </w:r>
      <w:r w:rsidRPr="003520B2">
        <w:t>businesses bear responsibilities that extend beyond profit-making and legal compliance, including ethical and philanthropic duties</w:t>
      </w:r>
      <w:r w:rsidR="00254A84">
        <w:t>,</w:t>
      </w:r>
      <w:r w:rsidRPr="003520B2">
        <w:t xml:space="preserve"> thereby enhancing their brand reputation and promoting long-term business success. </w:t>
      </w:r>
      <w:r w:rsidR="00254A84">
        <w:t>T</w:t>
      </w:r>
      <w:r w:rsidRPr="003520B2">
        <w:t xml:space="preserve">he key </w:t>
      </w:r>
      <w:r w:rsidR="003520B2">
        <w:t xml:space="preserve">CSR </w:t>
      </w:r>
      <w:r w:rsidRPr="003520B2">
        <w:t>components include economic responsibility towards shareholders, legal compliance, and ethical and philanthropic responsibilities</w:t>
      </w:r>
      <w:r w:rsidR="00254A84">
        <w:t xml:space="preserve"> (Carroll, 2015)</w:t>
      </w:r>
      <w:r w:rsidRPr="003520B2">
        <w:t xml:space="preserve">. </w:t>
      </w:r>
      <w:r w:rsidR="00847FA9" w:rsidRPr="00847FA9">
        <w:t>Goklaney (2019) asserts that CSR serves as the framework through which a firm reconciles economic, environmental, and social concerns, known as the 'Triple-Bottom-Line Approach,' while simultaneously fulfilling the requirements of investors and stakeholders.</w:t>
      </w:r>
      <w:r w:rsidR="00847FA9">
        <w:t xml:space="preserve"> </w:t>
      </w:r>
      <w:r w:rsidR="00A11E53" w:rsidRPr="00A11E53">
        <w:t>This essay aims to examine the function of Corporate Social Responsibility in advancing sustainability in the hospitality sector, with particular emphasis on the Premier Inn case study.</w:t>
      </w:r>
      <w:r w:rsidR="00A11E53">
        <w:t xml:space="preserve"> </w:t>
      </w:r>
      <w:r w:rsidR="00420854" w:rsidRPr="00420854">
        <w:t>The objectives are: to critically analyse Premier Inn's CSR policy and its influence on sustainability; to assess key areas where CSR initiatives can substantially affect sustainability practices in hospitality; to investigate the difficulties and opportunities related to the implementation of effective CSR policies; and to summarise findings while emphasising the advantages of sustainability within the hotel sector.</w:t>
      </w:r>
    </w:p>
    <w:p w14:paraId="522BFB05" w14:textId="1A7BBC93" w:rsidR="003520B2" w:rsidRPr="003520B2" w:rsidRDefault="003520B2" w:rsidP="00420854">
      <w:pPr>
        <w:ind w:firstLine="720"/>
      </w:pPr>
    </w:p>
    <w:p w14:paraId="0230E877" w14:textId="2031082D" w:rsidR="0051789C" w:rsidRDefault="00A11E53" w:rsidP="00A11E53">
      <w:pPr>
        <w:ind w:firstLine="720"/>
      </w:pPr>
      <w:r w:rsidRPr="00A11E53">
        <w:t>Whitbread Plc (2024) controls Premier Inn, the preeminent hotel brand in the UK.</w:t>
      </w:r>
      <w:r>
        <w:t xml:space="preserve"> </w:t>
      </w:r>
      <w:r w:rsidRPr="00A11E53">
        <w:t>The organisation is expanding its operations in Germany by offering high-quality lodging establishments at competitive prices</w:t>
      </w:r>
      <w:r w:rsidR="0051789C" w:rsidRPr="003520B2">
        <w:t>.</w:t>
      </w:r>
      <w:r>
        <w:t xml:space="preserve"> </w:t>
      </w:r>
      <w:r w:rsidR="0051789C" w:rsidRPr="003520B2">
        <w:t xml:space="preserve">This hotel chain provides over 85,000 rooms in the </w:t>
      </w:r>
      <w:r w:rsidR="003520B2">
        <w:t>UK</w:t>
      </w:r>
      <w:r w:rsidR="0051789C" w:rsidRPr="003520B2">
        <w:t xml:space="preserve"> and 10,500 rooms in Germany, and it emphasises that people are the foundation of their business, as it employs more than 38,000 individuals and provide services to more than five million clients each month (Whitbread Plc, 2024). In 2024, Premier Inn rank</w:t>
      </w:r>
      <w:r w:rsidR="003520B2">
        <w:t>s</w:t>
      </w:r>
      <w:r w:rsidR="0051789C" w:rsidRPr="003520B2">
        <w:t xml:space="preserve"> as the most popular hotel brand in the UK, scoring 98% for fame and 72% for popularity (YouGov, 2024).</w:t>
      </w:r>
      <w:r w:rsidR="0024710F">
        <w:t xml:space="preserve"> </w:t>
      </w:r>
      <w:r w:rsidR="0051789C" w:rsidRPr="003520B2">
        <w:t>This demonstrates that the vast majority of the adults in the UK have a positive opinion about this hotel brand.</w:t>
      </w:r>
    </w:p>
    <w:p w14:paraId="73035958" w14:textId="77777777" w:rsidR="003520B2" w:rsidRPr="003520B2" w:rsidRDefault="003520B2" w:rsidP="003520B2"/>
    <w:p w14:paraId="2952CCA9" w14:textId="036EA1C6" w:rsidR="0051789C" w:rsidRDefault="0051789C" w:rsidP="00EF0DE7">
      <w:pPr>
        <w:ind w:firstLine="720"/>
      </w:pPr>
      <w:r w:rsidRPr="003520B2">
        <w:t xml:space="preserve">As a budget hotel, Premier Inn aims to become the best hotel chain in their segment at the global level (Whitbread Plc, 2024). Moreover, the company's strategic approach places a strong emphasis on CSR, given their stated purpose to provide visitors with high-quality, affordable accommodations that enhance their well-being and productivity, contribute positively to the world, and provide their employees with </w:t>
      </w:r>
      <w:r w:rsidRPr="003520B2">
        <w:lastRenderedPageBreak/>
        <w:t>meaningful work, career development opportunities, and skills without any barriers to entry or limitations on ambition (Whitbread Plc, 2024). The company’s values also demonstrate that they have embedded CSR in their strategic approach, as they include caring about visitors, confidence while striving to become the best in their segment, and commitment to stakeholders (Whitbread Plc, 2024).</w:t>
      </w:r>
    </w:p>
    <w:p w14:paraId="66D5C1BE" w14:textId="77777777" w:rsidR="00EF0DE7" w:rsidRPr="003520B2" w:rsidRDefault="00EF0DE7" w:rsidP="003520B2"/>
    <w:p w14:paraId="68824869" w14:textId="6FB70D8C" w:rsidR="0051789C" w:rsidRDefault="0051789C" w:rsidP="00EF0DE7">
      <w:pPr>
        <w:ind w:firstLine="720"/>
      </w:pPr>
      <w:r w:rsidRPr="003520B2">
        <w:t>Their latest Environmental, Social, and Governance Report emphasises their sustainability program "Force for Good" and their efforts to have a positive impact on stakeholders, communities, and the environment (Whitbread Plc, 2023). The key ways they promote sustainability include environmental initiatives, social initiatives, and governance.</w:t>
      </w:r>
    </w:p>
    <w:p w14:paraId="2A88621C" w14:textId="77777777" w:rsidR="00EF0DE7" w:rsidRPr="003520B2" w:rsidRDefault="00EF0DE7" w:rsidP="003520B2"/>
    <w:p w14:paraId="6920CCE4" w14:textId="3B5F2ABD" w:rsidR="0051789C" w:rsidRDefault="0051789C" w:rsidP="00EF0DE7">
      <w:pPr>
        <w:ind w:firstLine="720"/>
      </w:pPr>
      <w:r w:rsidRPr="003520B2">
        <w:t xml:space="preserve">Whitbread’s environmental initiatives include reducing carbon emissions, water management, waste management, plastic reduction and recycling, and biodiversity. Whitbread Plc (2023) has committed to reducing Scope 1 and 2 emissions to zero by 2040 and Scope 3 emissions to 90% by 2050. </w:t>
      </w:r>
      <w:r w:rsidR="00EF0DE7">
        <w:t>Thus</w:t>
      </w:r>
      <w:r w:rsidRPr="003520B2">
        <w:t xml:space="preserve">, they have implemented energy efficiency measures, such as installing solar panels, optimizing refrigeration, and phasing out gasoline in </w:t>
      </w:r>
      <w:r w:rsidR="00EF0DE7" w:rsidRPr="003520B2">
        <w:t>favour</w:t>
      </w:r>
      <w:r w:rsidRPr="003520B2">
        <w:t xml:space="preserve"> of renewable electricity. Regarding water management, they are </w:t>
      </w:r>
      <w:r w:rsidR="0024710F" w:rsidRPr="003520B2">
        <w:t>planning</w:t>
      </w:r>
      <w:r w:rsidRPr="003520B2">
        <w:t xml:space="preserve"> to </w:t>
      </w:r>
      <w:r w:rsidR="0024710F" w:rsidRPr="003520B2">
        <w:t>decrease</w:t>
      </w:r>
      <w:r w:rsidRPr="003520B2">
        <w:t xml:space="preserve"> water use by </w:t>
      </w:r>
      <w:r w:rsidR="0024710F">
        <w:t>a fifth</w:t>
      </w:r>
      <w:r w:rsidRPr="003520B2">
        <w:t xml:space="preserve"> by 2030; they have installed water-efficient technologies and partnered with water wholesalers for regional interventions (Whitbread Plc, 2023). Additionally, in regards to waste management, the company achieved 100% diversion of operational waste from landfills, and they are committed to reducing food waste by 50% by 2030 (Whitbread Plc, 2023). They also focus on recycling and reducing single-use plastics. In regards to biodiversity, the company is </w:t>
      </w:r>
      <w:r w:rsidR="0024710F">
        <w:t>collaborating</w:t>
      </w:r>
      <w:r w:rsidRPr="003520B2">
        <w:t xml:space="preserve"> with the Royal Society for the Protection of Birds (RSPB) to map and enhance biodiversity at their sites, and they are preparing to align with the Taskforce on Nature-related Financial Disclosures (Whitbread Plc, 2023).</w:t>
      </w:r>
    </w:p>
    <w:p w14:paraId="082F6223" w14:textId="77777777" w:rsidR="00EF0DE7" w:rsidRPr="003520B2" w:rsidRDefault="00EF0DE7" w:rsidP="00EF0DE7">
      <w:pPr>
        <w:ind w:firstLine="720"/>
      </w:pPr>
    </w:p>
    <w:p w14:paraId="2A61447C" w14:textId="386E2746" w:rsidR="0051789C" w:rsidRDefault="0051789C" w:rsidP="00EF0DE7">
      <w:pPr>
        <w:ind w:firstLine="720"/>
      </w:pPr>
      <w:r w:rsidRPr="003520B2">
        <w:t xml:space="preserve">Furthermore, their social initiatives include </w:t>
      </w:r>
      <w:r w:rsidR="00EF0DE7">
        <w:t xml:space="preserve">policies regarding </w:t>
      </w:r>
      <w:r w:rsidRPr="003520B2">
        <w:t xml:space="preserve">diversity and inclusion, talent recruitment and development, wellbeing, and community engagement. </w:t>
      </w:r>
      <w:r w:rsidR="00EF0DE7">
        <w:t>Thus</w:t>
      </w:r>
      <w:r w:rsidRPr="003520B2">
        <w:t xml:space="preserve">, Whitbread has set targets for 45% female and 10% ethnic minority representation in leadership roles by 2026 (Whitbread Plc, 2023). Additionally, they have various programs to support diverse talent and ensure inclusive hiring practices. Moreover, they focus on physical, mental, and financial wellbeing through initiatives </w:t>
      </w:r>
      <w:r w:rsidRPr="003520B2">
        <w:lastRenderedPageBreak/>
        <w:t xml:space="preserve">like Mental Health First Aiders, financial education, and flexible working policies (Whitbread Plc, 2023). </w:t>
      </w:r>
      <w:r w:rsidR="00D17127">
        <w:t>Additionally</w:t>
      </w:r>
      <w:r w:rsidRPr="003520B2">
        <w:t xml:space="preserve">, the company raised significant funds for charity </w:t>
      </w:r>
      <w:r w:rsidR="00A11E53" w:rsidRPr="003520B2">
        <w:t>affiliates</w:t>
      </w:r>
      <w:r w:rsidRPr="003520B2">
        <w:t xml:space="preserve"> like Great Ormond Street Hospital Children’s Charity and supported local communities through volunteer hours and donations (Whitbread Plc, 2023).</w:t>
      </w:r>
    </w:p>
    <w:p w14:paraId="5DB795C1" w14:textId="77777777" w:rsidR="00045812" w:rsidRPr="003520B2" w:rsidRDefault="00045812" w:rsidP="00EF0DE7">
      <w:pPr>
        <w:ind w:firstLine="720"/>
      </w:pPr>
    </w:p>
    <w:p w14:paraId="708D13F9" w14:textId="74E56EB6" w:rsidR="0051789C" w:rsidRDefault="00D17127" w:rsidP="00D17127">
      <w:pPr>
        <w:ind w:firstLine="720"/>
      </w:pPr>
      <w:r>
        <w:t>F</w:t>
      </w:r>
      <w:r w:rsidR="0051789C" w:rsidRPr="003520B2">
        <w:t xml:space="preserve">rom the perspective of governance, the document mentions ESG governance and ethical business practices. The company has integrated ESG into their corporate governance framework, with regular oversight by the Board and various committees to ensure progress towards sustainability targets. Additionally, from the perspective of ethical business practices, they have implemented a code of conduct, anti-corruption policies, and a robust risk management process to ensure ethical operations (Whitbread Plc, 2023). </w:t>
      </w:r>
    </w:p>
    <w:p w14:paraId="1E82E6EE" w14:textId="77777777" w:rsidR="00045812" w:rsidRPr="003520B2" w:rsidRDefault="00045812" w:rsidP="00D17127">
      <w:pPr>
        <w:ind w:firstLine="720"/>
      </w:pPr>
    </w:p>
    <w:p w14:paraId="20F9C9A2" w14:textId="51EBBE06" w:rsidR="0051789C" w:rsidRDefault="0051789C" w:rsidP="00045812">
      <w:pPr>
        <w:ind w:firstLine="720"/>
      </w:pPr>
      <w:r w:rsidRPr="003520B2">
        <w:t>Whitbread's</w:t>
      </w:r>
      <w:r w:rsidR="00C9302B">
        <w:t xml:space="preserve"> </w:t>
      </w:r>
      <w:r w:rsidRPr="003520B2">
        <w:t xml:space="preserve">strategy structures its main goals around three key pillars: opportunity, community, and responsibility. Furthermore, each pillar encompasses numerous other primary objectives. In the context of opportunity, the objectives encompass inclusivity and diversity, training and development, and the well-being of employees. The policies must ensure there are no </w:t>
      </w:r>
      <w:r w:rsidR="0024710F" w:rsidRPr="003520B2">
        <w:t>difficulties</w:t>
      </w:r>
      <w:r w:rsidRPr="003520B2">
        <w:t xml:space="preserve"> </w:t>
      </w:r>
      <w:r w:rsidR="00A11E53">
        <w:t>‘</w:t>
      </w:r>
      <w:r w:rsidRPr="003520B2">
        <w:t>to entry and no limits to ambition</w:t>
      </w:r>
      <w:r w:rsidR="00A11E53">
        <w:t xml:space="preserve">’ </w:t>
      </w:r>
      <w:r w:rsidR="00A11E53" w:rsidRPr="003520B2">
        <w:t>(Whitbread Plc, 2023</w:t>
      </w:r>
      <w:r w:rsidR="00A11E53">
        <w:t>, p.</w:t>
      </w:r>
      <w:r w:rsidR="007517E1">
        <w:t xml:space="preserve"> </w:t>
      </w:r>
      <w:r w:rsidR="00A11E53">
        <w:t>24</w:t>
      </w:r>
      <w:r w:rsidR="00A11E53" w:rsidRPr="003520B2">
        <w:t>)</w:t>
      </w:r>
      <w:r w:rsidRPr="003520B2">
        <w:t>, championing inclusivity across the organi</w:t>
      </w:r>
      <w:r w:rsidR="00A11E53">
        <w:t>s</w:t>
      </w:r>
      <w:r w:rsidRPr="003520B2">
        <w:t>ation, and improving diversity</w:t>
      </w:r>
      <w:r w:rsidR="0024710F">
        <w:t xml:space="preserve"> </w:t>
      </w:r>
      <w:r w:rsidR="0024710F" w:rsidRPr="003520B2">
        <w:t>(Whitbread Plc, 2023).</w:t>
      </w:r>
      <w:r w:rsidRPr="003520B2">
        <w:t xml:space="preserve"> Additionally, from the perspective of training and development, the strategies provide industry-leading training and development schemes to help team members reach their potential, while the policies regarding team member wellbeing are considering team members’ wellbeing across all business areas.</w:t>
      </w:r>
      <w:r w:rsidR="00045812">
        <w:t xml:space="preserve"> </w:t>
      </w:r>
      <w:r w:rsidRPr="003520B2">
        <w:t>In regards to community, the</w:t>
      </w:r>
      <w:r w:rsidR="00C9302B">
        <w:t>ir</w:t>
      </w:r>
      <w:r w:rsidRPr="003520B2">
        <w:t xml:space="preserve"> objectives aim to achieve positive community contribution, charity support, and customer and team well-being objectives. </w:t>
      </w:r>
      <w:r w:rsidR="0024710F" w:rsidRPr="0024710F">
        <w:t>Consequently, they strive to provide a significant contribution to the consumers and communities they serve, collaborate with teams and supply chains to assist charity partners in achieving their objectives, and promote the well-being of customers and employees.</w:t>
      </w:r>
      <w:r w:rsidR="0024710F">
        <w:t xml:space="preserve"> </w:t>
      </w:r>
      <w:r w:rsidRPr="003520B2">
        <w:t xml:space="preserve">Furthermore, from the perspective of responsibility, there are objectives regarding ethical sourcing, aiming to source responsibly and with integrity, ensuring critical commodities are sourced ethically and sustainably. Moreover, in regards to environmental impact reduction, the firm aims to reduce environmental impact through initiatives like carbon emissions reduction, water management, and waste reduction. Lastly, regarding ethical business practices, the </w:t>
      </w:r>
      <w:r w:rsidRPr="003520B2">
        <w:lastRenderedPageBreak/>
        <w:t>company aims to always do business the right way, adhering to ethical standards and practices. Overall, these goals are designed to ensure that Whitbread has a positive impact on all stakeholders, including team members, customers, communities, and the environment, while also driving long-term business success.</w:t>
      </w:r>
    </w:p>
    <w:p w14:paraId="593CD00A" w14:textId="77777777" w:rsidR="00045812" w:rsidRPr="003520B2" w:rsidRDefault="00045812" w:rsidP="00045812">
      <w:pPr>
        <w:ind w:firstLine="720"/>
      </w:pPr>
    </w:p>
    <w:p w14:paraId="29B8FE5B" w14:textId="4E31FF45" w:rsidR="0051789C" w:rsidRPr="003520B2" w:rsidRDefault="0051789C" w:rsidP="00045812">
      <w:pPr>
        <w:ind w:firstLine="720"/>
      </w:pPr>
      <w:r w:rsidRPr="003520B2">
        <w:t xml:space="preserve">Largely, by embedding these CSR practices into their operations, Whitbread aims to create </w:t>
      </w:r>
      <w:r w:rsidR="0024710F" w:rsidRPr="003520B2">
        <w:t>durable</w:t>
      </w:r>
      <w:r w:rsidRPr="003520B2">
        <w:t xml:space="preserve"> sustainable value for all stakeholders while </w:t>
      </w:r>
      <w:r w:rsidR="0024710F" w:rsidRPr="003520B2">
        <w:t>concentrating</w:t>
      </w:r>
      <w:r w:rsidR="0024710F">
        <w:t xml:space="preserve"> on</w:t>
      </w:r>
      <w:r w:rsidRPr="003520B2">
        <w:t xml:space="preserve"> environmental and social challenges, as per Carroll (2015). Moreover, it can be asserted that </w:t>
      </w:r>
      <w:r w:rsidR="0024710F">
        <w:t>t</w:t>
      </w:r>
      <w:r w:rsidR="0024710F" w:rsidRPr="0024710F">
        <w:t xml:space="preserve">he corporation integrates </w:t>
      </w:r>
      <w:r w:rsidR="00A11E53" w:rsidRPr="0024710F">
        <w:t>financial</w:t>
      </w:r>
      <w:r w:rsidR="0024710F" w:rsidRPr="0024710F">
        <w:t xml:space="preserve">, </w:t>
      </w:r>
      <w:r w:rsidR="00A11E53" w:rsidRPr="0024710F">
        <w:t>ecological</w:t>
      </w:r>
      <w:r w:rsidR="0024710F" w:rsidRPr="0024710F">
        <w:t xml:space="preserve">, and social </w:t>
      </w:r>
      <w:r w:rsidR="00A11E53" w:rsidRPr="0024710F">
        <w:t>priorities</w:t>
      </w:r>
      <w:r w:rsidR="0024710F" w:rsidRPr="0024710F">
        <w:t xml:space="preserve">, known as the 'Triple-Bottom-Line Approach,' while </w:t>
      </w:r>
      <w:r w:rsidR="00A11E53">
        <w:t xml:space="preserve">exceeding </w:t>
      </w:r>
      <w:r w:rsidR="0024710F" w:rsidRPr="0024710F">
        <w:t xml:space="preserve">the expectations of both </w:t>
      </w:r>
      <w:r w:rsidR="00A11E53" w:rsidRPr="0024710F">
        <w:t>investors</w:t>
      </w:r>
      <w:r w:rsidR="0024710F" w:rsidRPr="0024710F">
        <w:t xml:space="preserve"> and stakeholders</w:t>
      </w:r>
      <w:r w:rsidR="0024710F">
        <w:t xml:space="preserve">, </w:t>
      </w:r>
      <w:r w:rsidRPr="003520B2">
        <w:t>as per Goklaney (2019).</w:t>
      </w:r>
    </w:p>
    <w:p w14:paraId="66B713CF" w14:textId="77777777" w:rsidR="00045812" w:rsidRDefault="00045812" w:rsidP="003520B2"/>
    <w:p w14:paraId="3D6C9E7B" w14:textId="21B9F0CB" w:rsidR="0051789C" w:rsidRPr="003520B2" w:rsidRDefault="0051789C" w:rsidP="00C9302B">
      <w:pPr>
        <w:ind w:firstLine="720"/>
      </w:pPr>
      <w:r w:rsidRPr="003520B2">
        <w:t xml:space="preserve">Whitbread has faced several challenges in implementing its </w:t>
      </w:r>
      <w:r w:rsidR="00045812">
        <w:t>CSR</w:t>
      </w:r>
      <w:r w:rsidRPr="003520B2">
        <w:t xml:space="preserve"> strategy. </w:t>
      </w:r>
      <w:r w:rsidR="00233435" w:rsidRPr="00233435">
        <w:t>Addressing Scope 3 emissions, which are indirect emissions from the supply chain, is particularly problematic due to their existence beyond the direct control of the business (Whitbread Plc, 2023).</w:t>
      </w:r>
      <w:r w:rsidR="00233435">
        <w:t xml:space="preserve"> </w:t>
      </w:r>
      <w:r w:rsidRPr="003520B2">
        <w:t>As a result, this represents the largest portion of emissions and requires sector-wide collaboration with suppliers and partners to make significant progress. Additionally, to</w:t>
      </w:r>
      <w:r w:rsidR="00C9302B">
        <w:t xml:space="preserve"> </w:t>
      </w:r>
      <w:r w:rsidR="00045812">
        <w:t>e</w:t>
      </w:r>
      <w:r w:rsidRPr="003520B2">
        <w:t>nsur</w:t>
      </w:r>
      <w:r w:rsidR="00045812">
        <w:t>e</w:t>
      </w:r>
      <w:r w:rsidRPr="003520B2">
        <w:t xml:space="preserve"> meaningful progress in diversity and inclusion, particularly in achieving targets for ethnic minority and female representation in leadership roles</w:t>
      </w:r>
      <w:r w:rsidR="00C9302B">
        <w:t xml:space="preserve"> </w:t>
      </w:r>
      <w:r w:rsidR="00C9302B" w:rsidRPr="003520B2">
        <w:t>(Whitbread Plc, 2023)</w:t>
      </w:r>
      <w:r w:rsidRPr="003520B2">
        <w:t xml:space="preserve">, requires ongoing effort to embed inclusive hiring practices and support diverse talent pipelines. </w:t>
      </w:r>
      <w:r w:rsidR="00E8689B" w:rsidRPr="00E8689B">
        <w:t>Furthermore, to alleviate risks associated with climate change, including severe weather phenomena, increasing temperatures, and elevated sea levels</w:t>
      </w:r>
      <w:r w:rsidRPr="003520B2">
        <w:t xml:space="preserve">, </w:t>
      </w:r>
      <w:r w:rsidR="009A2ECB">
        <w:t xml:space="preserve">it </w:t>
      </w:r>
      <w:r w:rsidRPr="003520B2">
        <w:t>is also challenging because these risks can disrupt supply chains, increase operational costs, and affect customer satisfaction and employee health and safety</w:t>
      </w:r>
      <w:r w:rsidR="00F53ACB">
        <w:t xml:space="preserve"> (</w:t>
      </w:r>
      <w:r w:rsidR="00F53ACB" w:rsidRPr="00C9302B">
        <w:t>Klassen</w:t>
      </w:r>
      <w:r w:rsidR="00F53ACB">
        <w:t xml:space="preserve"> </w:t>
      </w:r>
      <w:r w:rsidR="00F53ACB" w:rsidRPr="00C9302B">
        <w:t>and Vereecke, 2012</w:t>
      </w:r>
      <w:r w:rsidR="00F53ACB">
        <w:t>)</w:t>
      </w:r>
      <w:r w:rsidRPr="003520B2">
        <w:t>. Additionally, ensuring that critical commodities like palm oil, soy, and cotton are sourced sustainably and ethically requires rigorous supplier engagement and monitoring to meet sustainability standards and targets</w:t>
      </w:r>
      <w:r w:rsidR="00B951E8">
        <w:t xml:space="preserve"> (</w:t>
      </w:r>
      <w:r w:rsidR="00B951E8" w:rsidRPr="00B951E8">
        <w:t>Villena, 2019</w:t>
      </w:r>
      <w:r w:rsidR="00B951E8">
        <w:t>)</w:t>
      </w:r>
      <w:r w:rsidRPr="003520B2">
        <w:t>. Another challenge is represented by regulatory compliance; thus, preparing for and complying with evolving ESG regulations, such as the Corporate Sustainability Reporting Directive (CSRD)</w:t>
      </w:r>
      <w:r w:rsidR="00A11E53">
        <w:t xml:space="preserve">, </w:t>
      </w:r>
      <w:r w:rsidRPr="003520B2">
        <w:t>might require continuous adaptation of reporting and operational practices to meet new regulatory requirements</w:t>
      </w:r>
      <w:r w:rsidR="00931D33">
        <w:t xml:space="preserve"> (</w:t>
      </w:r>
      <w:r w:rsidR="00931D33" w:rsidRPr="00931D33">
        <w:t>Adeniran</w:t>
      </w:r>
      <w:r w:rsidR="00931D33">
        <w:t xml:space="preserve"> et al., 2024)</w:t>
      </w:r>
      <w:r w:rsidRPr="003520B2">
        <w:t>. Lastly, it is challenging to maintain high levels of employee engagement and wellbeing, especially in a large and geographically dispersed workforce</w:t>
      </w:r>
      <w:r w:rsidR="00441E9C">
        <w:t xml:space="preserve"> (</w:t>
      </w:r>
      <w:r w:rsidR="00441E9C" w:rsidRPr="00441E9C">
        <w:t>Kowalski and Loretto, 2017</w:t>
      </w:r>
      <w:r w:rsidR="00441E9C">
        <w:t>)</w:t>
      </w:r>
      <w:r w:rsidRPr="003520B2">
        <w:t xml:space="preserve">, because it involves providing comprehensive </w:t>
      </w:r>
      <w:r w:rsidRPr="003520B2">
        <w:lastRenderedPageBreak/>
        <w:t>support for physical, mental, and financial wellbeing and ensuring effective communication and engagement channels.</w:t>
      </w:r>
      <w:r w:rsidR="009A2ECB">
        <w:t xml:space="preserve"> </w:t>
      </w:r>
      <w:r w:rsidRPr="003520B2">
        <w:t>Overall, these challenges necessitate a coordinated and sustained effort across the organisation to ensure that the "Force for Good" strategy is effectively implemented and delivers the intended positive impact.</w:t>
      </w:r>
    </w:p>
    <w:p w14:paraId="0B089FFD" w14:textId="77777777" w:rsidR="0051789C" w:rsidRPr="003520B2" w:rsidRDefault="0051789C" w:rsidP="003520B2">
      <w:r w:rsidRPr="003520B2">
        <w:t> </w:t>
      </w:r>
    </w:p>
    <w:p w14:paraId="478D19DE" w14:textId="2F65B31C" w:rsidR="00045812" w:rsidRPr="003520B2" w:rsidRDefault="0051789C" w:rsidP="003520B2">
      <w:r w:rsidRPr="003520B2">
        <w:t>​</w:t>
      </w:r>
      <w:r w:rsidR="00045812">
        <w:tab/>
      </w:r>
      <w:r w:rsidRPr="003520B2">
        <w:t xml:space="preserve">Whitbread's </w:t>
      </w:r>
      <w:r w:rsidR="00045812">
        <w:t>CSR</w:t>
      </w:r>
      <w:r w:rsidRPr="003520B2">
        <w:t xml:space="preserve"> strategy, with its focus on sustainability and ethical practices, can have significant positive impacts and opportunities for both the local and wider environment</w:t>
      </w:r>
      <w:r w:rsidR="00441E9C">
        <w:t xml:space="preserve"> (</w:t>
      </w:r>
      <w:r w:rsidR="00441E9C" w:rsidRPr="00441E9C">
        <w:t>Epstein, 2018</w:t>
      </w:r>
      <w:r w:rsidR="00441E9C">
        <w:t>)</w:t>
      </w:r>
      <w:r w:rsidRPr="003520B2">
        <w:t xml:space="preserve">, as well as for the hotel itself. First, reducing </w:t>
      </w:r>
      <w:r w:rsidR="00045812">
        <w:t>carbon</w:t>
      </w:r>
      <w:r w:rsidRPr="003520B2">
        <w:t xml:space="preserve"> emissions helps mitigate climate change by lowering the overall carbon footprint, while positioning the hotel as a leader in sustainability can attract environmentally conscious guests and investors</w:t>
      </w:r>
      <w:r w:rsidR="00441E9C">
        <w:t xml:space="preserve"> (</w:t>
      </w:r>
      <w:r w:rsidR="00441E9C" w:rsidRPr="00441E9C">
        <w:t>de Grosbois, and Fennell, 2022</w:t>
      </w:r>
      <w:r w:rsidR="00441E9C">
        <w:t>)</w:t>
      </w:r>
      <w:r w:rsidRPr="003520B2">
        <w:t xml:space="preserve">. Moreover, ethical sourcing of commodities like palm oil, soy, and cotton reduces environmental degradation and supports sustainable agricultural practices, while </w:t>
      </w:r>
      <w:r w:rsidR="009A2ECB">
        <w:t>developing</w:t>
      </w:r>
      <w:r w:rsidRPr="003520B2">
        <w:t xml:space="preserve"> </w:t>
      </w:r>
      <w:r w:rsidR="009A2ECB" w:rsidRPr="003520B2">
        <w:t>durable</w:t>
      </w:r>
      <w:r w:rsidRPr="003520B2">
        <w:t xml:space="preserve"> </w:t>
      </w:r>
      <w:r w:rsidR="009A2ECB" w:rsidRPr="003520B2">
        <w:t>relations</w:t>
      </w:r>
      <w:r w:rsidRPr="003520B2">
        <w:t xml:space="preserve"> with sustainable suppliers can </w:t>
      </w:r>
      <w:r w:rsidR="009A2ECB" w:rsidRPr="003520B2">
        <w:t>increase</w:t>
      </w:r>
      <w:r w:rsidRPr="003520B2">
        <w:t xml:space="preserve"> the hotel's reputation and </w:t>
      </w:r>
      <w:r w:rsidR="009A2ECB" w:rsidRPr="003520B2">
        <w:t>guarantee</w:t>
      </w:r>
      <w:r w:rsidRPr="003520B2">
        <w:t xml:space="preserve"> a stable supply chain</w:t>
      </w:r>
      <w:r w:rsidR="00441E9C">
        <w:t xml:space="preserve"> (Modica et al., 2020)</w:t>
      </w:r>
      <w:r w:rsidRPr="003520B2">
        <w:t>. Furthermore, effective waste management, including reducing food waste and eliminating single-use plastics, minimises landfill use and pollution, and it can lead to cost savings and operational efficiencies</w:t>
      </w:r>
      <w:r w:rsidR="00E34A65">
        <w:t xml:space="preserve"> (Amaral et al., 2020)</w:t>
      </w:r>
      <w:r w:rsidRPr="003520B2">
        <w:t>. Additionally, reducing water usage and improving water efficiency helps conserve local water resources</w:t>
      </w:r>
      <w:r w:rsidR="00E34A65">
        <w:t xml:space="preserve"> (</w:t>
      </w:r>
      <w:r w:rsidR="00E34A65" w:rsidRPr="00E34A65">
        <w:t>Abhilash</w:t>
      </w:r>
      <w:r w:rsidR="00E34A65">
        <w:t xml:space="preserve"> et al., 2020)</w:t>
      </w:r>
      <w:r w:rsidRPr="003520B2">
        <w:t xml:space="preserve"> and reduces the hotel's environmental footprint, which can lower utility costs and appeal to guests who prioritise sustainability.</w:t>
      </w:r>
      <w:r w:rsidR="00045812">
        <w:t xml:space="preserve"> </w:t>
      </w:r>
      <w:r w:rsidRPr="003520B2">
        <w:t>The initiatives to enhance biodiversity, such as creating green spaces and supporting local ecosystems, contribute to environmental health and resilience</w:t>
      </w:r>
      <w:r w:rsidR="00926D01">
        <w:t xml:space="preserve"> (</w:t>
      </w:r>
      <w:r w:rsidR="00926D01" w:rsidRPr="00926D01">
        <w:t>Shroff</w:t>
      </w:r>
      <w:r w:rsidR="00926D01">
        <w:t xml:space="preserve"> </w:t>
      </w:r>
      <w:r w:rsidR="00926D01" w:rsidRPr="00926D01">
        <w:t>and Cortés, 2020</w:t>
      </w:r>
      <w:r w:rsidR="00926D01">
        <w:t>)</w:t>
      </w:r>
      <w:r w:rsidRPr="003520B2">
        <w:t>, which might create unique guest experiences and educational opportunities, enhancing the hotel's appeal. In general, supporting local communities through charity partnerships, local hiring, and community projects strengthens social ties and improves local well-being</w:t>
      </w:r>
      <w:r w:rsidR="009629CF">
        <w:t xml:space="preserve"> (</w:t>
      </w:r>
      <w:r w:rsidR="009629CF" w:rsidRPr="009629CF">
        <w:t>Sekulic</w:t>
      </w:r>
      <w:r w:rsidR="009629CF">
        <w:t xml:space="preserve"> </w:t>
      </w:r>
      <w:r w:rsidR="009629CF" w:rsidRPr="009629CF">
        <w:t>and Pavlovic, 2018</w:t>
      </w:r>
      <w:r w:rsidR="009629CF">
        <w:t>)</w:t>
      </w:r>
      <w:r w:rsidRPr="003520B2">
        <w:t>. The opportunity here is that positive community relations can lead to increased local support and loyalty, as well as potential collaborations and partnerships</w:t>
      </w:r>
      <w:r w:rsidR="00FF7274">
        <w:t xml:space="preserve"> (Deigh et al., 2016)</w:t>
      </w:r>
      <w:r w:rsidRPr="003520B2">
        <w:t>. Additionally, investing in employee wellbeing and development fosters a motivated and skilled workforce, reducing turnover and improving service quality</w:t>
      </w:r>
      <w:r w:rsidR="00FF7274">
        <w:t xml:space="preserve"> (Kang, 2020)</w:t>
      </w:r>
      <w:r w:rsidRPr="003520B2">
        <w:t xml:space="preserve">; thus, a strong focus on employee development can </w:t>
      </w:r>
      <w:r w:rsidR="009A2ECB" w:rsidRPr="003520B2">
        <w:t>entice</w:t>
      </w:r>
      <w:r w:rsidRPr="003520B2">
        <w:t xml:space="preserve"> top talent and </w:t>
      </w:r>
      <w:r w:rsidR="009A2ECB" w:rsidRPr="003520B2">
        <w:t>increase</w:t>
      </w:r>
      <w:r w:rsidRPr="003520B2">
        <w:t xml:space="preserve"> the hotel's </w:t>
      </w:r>
      <w:r w:rsidR="009A2ECB" w:rsidRPr="003520B2">
        <w:t>status</w:t>
      </w:r>
      <w:r w:rsidRPr="003520B2">
        <w:t xml:space="preserve"> as an employer of choice</w:t>
      </w:r>
      <w:r w:rsidR="00FF7274">
        <w:t xml:space="preserve"> (</w:t>
      </w:r>
      <w:r w:rsidR="00FF7274" w:rsidRPr="00FF7274">
        <w:t>Marinakou and Giousmpasoglou, 2019</w:t>
      </w:r>
      <w:r w:rsidR="00FF7274">
        <w:t>).</w:t>
      </w:r>
    </w:p>
    <w:p w14:paraId="764E8CE1" w14:textId="73B3F59B" w:rsidR="0051789C" w:rsidRDefault="0051789C" w:rsidP="00045812">
      <w:pPr>
        <w:ind w:firstLine="720"/>
      </w:pPr>
      <w:r w:rsidRPr="003520B2">
        <w:lastRenderedPageBreak/>
        <w:t>There are also business opportunities for Whitbread related to market differentiation, regulatory compliance, innovation, and technological advancement. Leading in sustainability and ethical practices differentiates the hotel from competitors</w:t>
      </w:r>
      <w:r w:rsidR="00E82777">
        <w:t xml:space="preserve"> (</w:t>
      </w:r>
      <w:r w:rsidR="00E82777" w:rsidRPr="00E82777">
        <w:t>Walsh and Dodds, 2017</w:t>
      </w:r>
      <w:r w:rsidR="00E82777">
        <w:t>)</w:t>
      </w:r>
      <w:r w:rsidRPr="003520B2">
        <w:t>, attracting guests who prioritise these values, while enhanced brand reputation can lead to increased bookings, higher guest loyalty, and positive word-of-mouth</w:t>
      </w:r>
      <w:r w:rsidR="00B237E6">
        <w:t xml:space="preserve"> (</w:t>
      </w:r>
      <w:r w:rsidR="00B237E6" w:rsidRPr="00B237E6">
        <w:t>Chen and Law, 2016</w:t>
      </w:r>
      <w:r w:rsidR="00B237E6">
        <w:t>)</w:t>
      </w:r>
      <w:r w:rsidRPr="003520B2">
        <w:t>. Moreover, proactively addressing ESG regulations reduces the risk of non-compliance and associated penalties, which can provide a competitive advantage and ensure long-term business viability. Lastly, implementing sustainable technologies and practices drives innovation and operational improvements, and collaborating with technology partners and participating in sustainability forums can lead to new solutions and business opportunities. It can be concluded that overall, Whitbread's strategy not only contributes to environmental and social sustainability but also creates significant opportunities for business growth, operational efficiency, and enhanced brand reputation.</w:t>
      </w:r>
    </w:p>
    <w:p w14:paraId="19AE63EF" w14:textId="77777777" w:rsidR="00045812" w:rsidRPr="003520B2" w:rsidRDefault="00045812" w:rsidP="00045812">
      <w:pPr>
        <w:ind w:firstLine="720"/>
      </w:pPr>
    </w:p>
    <w:p w14:paraId="0C2F4B68" w14:textId="34868CDA" w:rsidR="0051789C" w:rsidRDefault="00045812" w:rsidP="009A2ECB">
      <w:pPr>
        <w:ind w:firstLine="720"/>
      </w:pPr>
      <w:r>
        <w:t>This</w:t>
      </w:r>
      <w:r w:rsidR="0051789C" w:rsidRPr="003520B2">
        <w:t xml:space="preserve"> strategy is influenced by various pieces of legislation that mandate or encourage specific CSR</w:t>
      </w:r>
      <w:r>
        <w:t xml:space="preserve"> </w:t>
      </w:r>
      <w:r w:rsidR="0051789C" w:rsidRPr="003520B2">
        <w:t>practices.</w:t>
      </w:r>
      <w:r w:rsidR="003520B2" w:rsidRPr="003520B2">
        <w:t xml:space="preserve"> </w:t>
      </w:r>
      <w:r w:rsidR="0051789C" w:rsidRPr="003520B2">
        <w:t>Environmental legislation includes</w:t>
      </w:r>
      <w:r>
        <w:t xml:space="preserve"> </w:t>
      </w:r>
      <w:r w:rsidR="0051789C" w:rsidRPr="003520B2">
        <w:t xml:space="preserve">the UK Climate Change Act 2008, which requires businesses to reduce greenhouse gas emissions, contributing to national targets for carbon reduction. Whitbread's commitment to reducing </w:t>
      </w:r>
      <w:r>
        <w:t>carbon</w:t>
      </w:r>
      <w:r w:rsidR="0051789C" w:rsidRPr="003520B2">
        <w:t xml:space="preserve"> emissions aligns with this legislation. The Equality Act 2010 (UK) </w:t>
      </w:r>
      <w:r w:rsidR="009A2ECB" w:rsidRPr="003520B2">
        <w:t>forbids</w:t>
      </w:r>
      <w:r w:rsidR="0051789C" w:rsidRPr="003520B2">
        <w:t xml:space="preserve"> discrimination </w:t>
      </w:r>
      <w:r w:rsidR="009A2ECB" w:rsidRPr="003520B2">
        <w:t>grounded</w:t>
      </w:r>
      <w:r w:rsidR="0051789C" w:rsidRPr="003520B2">
        <w:t xml:space="preserve"> on protected </w:t>
      </w:r>
      <w:r w:rsidR="009A2ECB" w:rsidRPr="003520B2">
        <w:t>features</w:t>
      </w:r>
      <w:r w:rsidR="0051789C" w:rsidRPr="003520B2">
        <w:t xml:space="preserve"> and promotes equality in the workplace. Whitbread's diversity and inclusion initiatives, including targets for female and ethnic minority representation, align with this legislation</w:t>
      </w:r>
      <w:r w:rsidR="009A2ECB" w:rsidRPr="009A2ECB">
        <w:t>.</w:t>
      </w:r>
      <w:r w:rsidR="0051789C" w:rsidRPr="003520B2">
        <w:t xml:space="preserve"> Whitbread's human rights policies and supplier audits are designed to comply with this act. </w:t>
      </w:r>
      <w:r w:rsidR="009A2ECB" w:rsidRPr="009A2ECB">
        <w:t>Furthermore, the Health and Safety at Work Act 1974 (UK) stipulates that businesses must ensure a secure place of employment. </w:t>
      </w:r>
      <w:r w:rsidR="0051789C" w:rsidRPr="003520B2">
        <w:t>Whitbread's health and safety management systems and training programs ensure compliance with this legislation. By aligning their CSR practices with these legislative requirements, Whitbread not only ensures compliance but also demonstrates a commitment to sustainable and ethical business operations.</w:t>
      </w:r>
    </w:p>
    <w:p w14:paraId="58C14B73" w14:textId="77777777" w:rsidR="00045812" w:rsidRPr="003520B2" w:rsidRDefault="00045812" w:rsidP="00045812">
      <w:pPr>
        <w:ind w:firstLine="720"/>
      </w:pPr>
    </w:p>
    <w:p w14:paraId="7C7A9645" w14:textId="496DBD38" w:rsidR="00045812" w:rsidRDefault="00045812" w:rsidP="00045812">
      <w:pPr>
        <w:ind w:firstLine="720"/>
      </w:pPr>
      <w:r>
        <w:tab/>
      </w:r>
      <w:r w:rsidRPr="009A2ECB">
        <w:t>Premier Inn places a strong emphasis on CSR</w:t>
      </w:r>
      <w:r w:rsidR="002567BD" w:rsidRPr="009A2ECB">
        <w:t xml:space="preserve">. </w:t>
      </w:r>
      <w:r w:rsidRPr="009A2ECB">
        <w:t xml:space="preserve">Their CSR goals are designed to ensure that Whitbread has a positive impact on all stakeholders, including team members, customers, communities, and the environment, while also driving </w:t>
      </w:r>
      <w:r w:rsidRPr="009A2ECB">
        <w:lastRenderedPageBreak/>
        <w:t>long-term business success. Whitbread's strategy not only contributes to environmental and social sustainability but also creates significant opportunities for business growth, operational efficiency, and enhanced brand reputation. Lastly, by aligning CSR practices with legal requirements, Whitbread not only ensures compliance but also demonstrates a commitment to sustainable and ethical business operations.</w:t>
      </w:r>
    </w:p>
    <w:p w14:paraId="7FCFE692" w14:textId="77777777" w:rsidR="00962205" w:rsidRDefault="00962205" w:rsidP="00045812">
      <w:pPr>
        <w:ind w:firstLine="720"/>
      </w:pPr>
    </w:p>
    <w:p w14:paraId="4480AF67" w14:textId="65E15FD6" w:rsidR="00045812" w:rsidRDefault="00045812" w:rsidP="00045812">
      <w:pPr>
        <w:ind w:firstLine="720"/>
      </w:pPr>
    </w:p>
    <w:p w14:paraId="282D9DE9" w14:textId="17D5EC12" w:rsidR="00FC58B5" w:rsidRPr="00602AFF" w:rsidRDefault="00FC58B5" w:rsidP="00602AFF">
      <w:pPr>
        <w:tabs>
          <w:tab w:val="num" w:pos="720"/>
        </w:tabs>
      </w:pPr>
    </w:p>
    <w:p w14:paraId="178057E7" w14:textId="653BC23E" w:rsidR="00F056F0" w:rsidRDefault="00602AFF" w:rsidP="00F056F0">
      <w:pPr>
        <w:tabs>
          <w:tab w:val="num" w:pos="720"/>
        </w:tabs>
      </w:pPr>
      <w:r w:rsidRPr="00602AFF">
        <w:t>​</w:t>
      </w:r>
    </w:p>
    <w:p w14:paraId="29F656CD" w14:textId="7D99048D" w:rsidR="00D934CC" w:rsidRPr="00962205" w:rsidRDefault="00B951E8" w:rsidP="00D934CC">
      <w:pPr>
        <w:rPr>
          <w:b/>
          <w:bCs/>
        </w:rPr>
      </w:pPr>
      <w:r w:rsidRPr="00962205">
        <w:rPr>
          <w:b/>
          <w:bCs/>
        </w:rPr>
        <w:t>References</w:t>
      </w:r>
    </w:p>
    <w:p w14:paraId="3F01E995" w14:textId="596C916B" w:rsidR="00962205" w:rsidRDefault="00962205" w:rsidP="00ED7983">
      <w:r w:rsidRPr="00E34A65">
        <w:t xml:space="preserve">Abhilash, Rani, A., Kumari, A., Kumar, J. (2020). </w:t>
      </w:r>
      <w:r>
        <w:t>‘</w:t>
      </w:r>
      <w:r w:rsidRPr="00E34A65">
        <w:t>Water Resource and Use Efficiency Under Changing Climate</w:t>
      </w:r>
      <w:r>
        <w:t>’</w:t>
      </w:r>
      <w:r w:rsidRPr="00E34A65">
        <w:t xml:space="preserve">. In: Kumar, S., Meena, R.S., Jhariya, M.K. (eds) </w:t>
      </w:r>
      <w:r w:rsidRPr="00ED7983">
        <w:rPr>
          <w:i/>
          <w:iCs/>
        </w:rPr>
        <w:t>Resources Use Efficiency in Agriculture</w:t>
      </w:r>
      <w:r w:rsidRPr="00E34A65">
        <w:t xml:space="preserve">. Springer, Singapore. </w:t>
      </w:r>
      <w:hyperlink r:id="rId7" w:history="1">
        <w:r w:rsidRPr="00863D96">
          <w:rPr>
            <w:rStyle w:val="Hyperlink"/>
          </w:rPr>
          <w:t>https://doi.org/10.1007/978-981-15-6953-1_15</w:t>
        </w:r>
      </w:hyperlink>
      <w:r>
        <w:t xml:space="preserve"> </w:t>
      </w:r>
    </w:p>
    <w:p w14:paraId="476AC089" w14:textId="5181EE15" w:rsidR="00962205" w:rsidRDefault="00962205" w:rsidP="00ED7983">
      <w:r w:rsidRPr="00441E9C">
        <w:t xml:space="preserve">Adeniran, I.A., Abhulimen, A.O., Obiki-Osafiele, A.N., Osundare, O.S., Agu, E.E. and Efunniyi, C.P., </w:t>
      </w:r>
      <w:r>
        <w:t>(</w:t>
      </w:r>
      <w:r w:rsidRPr="00441E9C">
        <w:t>2024</w:t>
      </w:r>
      <w:r>
        <w:t>)</w:t>
      </w:r>
      <w:r w:rsidRPr="00441E9C">
        <w:t xml:space="preserve">. </w:t>
      </w:r>
      <w:r>
        <w:t>‘</w:t>
      </w:r>
      <w:r w:rsidRPr="00441E9C">
        <w:t>Strategic risk management in financial institutions: Ensuring robust regulatory compliance</w:t>
      </w:r>
      <w:r>
        <w:t>’</w:t>
      </w:r>
      <w:r w:rsidRPr="00441E9C">
        <w:t xml:space="preserve">. </w:t>
      </w:r>
      <w:r w:rsidRPr="00ED7983">
        <w:rPr>
          <w:i/>
          <w:iCs/>
        </w:rPr>
        <w:t>Finance &amp; Accounting Research Journal</w:t>
      </w:r>
      <w:r w:rsidRPr="00441E9C">
        <w:t>, 6(8).</w:t>
      </w:r>
      <w:r>
        <w:t xml:space="preserve"> </w:t>
      </w:r>
      <w:r w:rsidRPr="00441E9C">
        <w:t>DOI: 10.51594/farj.v6i8.1508</w:t>
      </w:r>
      <w:r>
        <w:t xml:space="preserve"> </w:t>
      </w:r>
    </w:p>
    <w:p w14:paraId="65692594" w14:textId="4C54C72B" w:rsidR="00962205" w:rsidRDefault="00962205" w:rsidP="00ED7983">
      <w:r w:rsidRPr="00E34A65">
        <w:t xml:space="preserve">Amaral, R.E., Brito, J., Buckman, M., Drake, E., Ilatova, E., Rice, P., Sabbagh, C., Voronkin, S. and Abraham, Y.S., </w:t>
      </w:r>
      <w:r>
        <w:t>(</w:t>
      </w:r>
      <w:r w:rsidRPr="00E34A65">
        <w:t>2020</w:t>
      </w:r>
      <w:r>
        <w:t>)</w:t>
      </w:r>
      <w:r w:rsidRPr="00E34A65">
        <w:t xml:space="preserve">. </w:t>
      </w:r>
      <w:r>
        <w:t>‘</w:t>
      </w:r>
      <w:r w:rsidRPr="00E34A65">
        <w:t>Waste management and operational energy for sustainable buildings: a review</w:t>
      </w:r>
      <w:r>
        <w:t>’</w:t>
      </w:r>
      <w:r w:rsidRPr="00E34A65">
        <w:t>. </w:t>
      </w:r>
      <w:r w:rsidRPr="00ED7983">
        <w:rPr>
          <w:i/>
          <w:iCs/>
        </w:rPr>
        <w:t>Sustainability</w:t>
      </w:r>
      <w:r w:rsidRPr="00E34A65">
        <w:t>, </w:t>
      </w:r>
      <w:r w:rsidRPr="00ED7983">
        <w:rPr>
          <w:i/>
          <w:iCs/>
        </w:rPr>
        <w:t>12</w:t>
      </w:r>
      <w:r w:rsidRPr="00E34A65">
        <w:t>(13), p.</w:t>
      </w:r>
      <w:r>
        <w:t xml:space="preserve"> </w:t>
      </w:r>
      <w:r w:rsidRPr="00E34A65">
        <w:t>5337.</w:t>
      </w:r>
      <w:r>
        <w:t xml:space="preserve"> </w:t>
      </w:r>
      <w:hyperlink r:id="rId8" w:history="1">
        <w:r w:rsidRPr="00863D96">
          <w:rPr>
            <w:rStyle w:val="Hyperlink"/>
          </w:rPr>
          <w:t>https://doi.org/10.3390/su12135337</w:t>
        </w:r>
      </w:hyperlink>
      <w:r>
        <w:t xml:space="preserve"> </w:t>
      </w:r>
    </w:p>
    <w:p w14:paraId="0DD3887E" w14:textId="77777777" w:rsidR="00962205" w:rsidRDefault="00962205" w:rsidP="00ED7983">
      <w:r w:rsidRPr="00B237E6">
        <w:t xml:space="preserve">Chen, Y.F. and Law, R., </w:t>
      </w:r>
      <w:r>
        <w:t>(</w:t>
      </w:r>
      <w:r w:rsidRPr="00B237E6">
        <w:t>2016</w:t>
      </w:r>
      <w:r>
        <w:t>)</w:t>
      </w:r>
      <w:r w:rsidRPr="00B237E6">
        <w:t xml:space="preserve">. </w:t>
      </w:r>
      <w:r>
        <w:t>‘</w:t>
      </w:r>
      <w:r w:rsidRPr="00B237E6">
        <w:t>A review of research on electronic word-of-mouth in hospitality and tourism management</w:t>
      </w:r>
      <w:r>
        <w:t>’</w:t>
      </w:r>
      <w:r w:rsidRPr="00B237E6">
        <w:t xml:space="preserve">. </w:t>
      </w:r>
      <w:r w:rsidRPr="00ED7983">
        <w:rPr>
          <w:i/>
          <w:iCs/>
        </w:rPr>
        <w:t>International Journal of Hospitality &amp; Tourism Administration</w:t>
      </w:r>
      <w:r w:rsidRPr="00B237E6">
        <w:t>, 17(4), pp.</w:t>
      </w:r>
      <w:r>
        <w:t xml:space="preserve"> </w:t>
      </w:r>
      <w:r w:rsidRPr="00B237E6">
        <w:t>347-372.</w:t>
      </w:r>
      <w:r>
        <w:t xml:space="preserve"> </w:t>
      </w:r>
      <w:hyperlink r:id="rId9" w:history="1">
        <w:r w:rsidRPr="00863D96">
          <w:rPr>
            <w:rStyle w:val="Hyperlink"/>
          </w:rPr>
          <w:t>https://doi.org/10.1080/15256480.2016.1226150</w:t>
        </w:r>
      </w:hyperlink>
      <w:r>
        <w:t xml:space="preserve"> </w:t>
      </w:r>
    </w:p>
    <w:p w14:paraId="07280891" w14:textId="66D3120A" w:rsidR="00962205" w:rsidRDefault="00962205" w:rsidP="00ED7983">
      <w:r w:rsidRPr="00441E9C">
        <w:t xml:space="preserve">de Grosbois, D. and Fennell, D.A., </w:t>
      </w:r>
      <w:r>
        <w:t>(</w:t>
      </w:r>
      <w:r w:rsidRPr="00441E9C">
        <w:t>2022</w:t>
      </w:r>
      <w:r>
        <w:t>)</w:t>
      </w:r>
      <w:r w:rsidRPr="00441E9C">
        <w:t xml:space="preserve">. </w:t>
      </w:r>
      <w:r>
        <w:t>‘</w:t>
      </w:r>
      <w:r w:rsidRPr="00441E9C">
        <w:t>Determinants of climate change disclosure practices of global hotel companies: Application of institutional and stakeholder theories</w:t>
      </w:r>
      <w:r>
        <w:t>’</w:t>
      </w:r>
      <w:r w:rsidRPr="00441E9C">
        <w:t xml:space="preserve">. </w:t>
      </w:r>
      <w:r w:rsidRPr="00ED7983">
        <w:rPr>
          <w:i/>
          <w:iCs/>
        </w:rPr>
        <w:t>Tourism Management</w:t>
      </w:r>
      <w:r w:rsidRPr="00441E9C">
        <w:t>, 88, p.</w:t>
      </w:r>
      <w:r>
        <w:t xml:space="preserve"> </w:t>
      </w:r>
      <w:r w:rsidRPr="00441E9C">
        <w:t>104404.</w:t>
      </w:r>
      <w:r>
        <w:t xml:space="preserve"> </w:t>
      </w:r>
      <w:hyperlink r:id="rId10" w:history="1">
        <w:r w:rsidRPr="00863D96">
          <w:rPr>
            <w:rStyle w:val="Hyperlink"/>
          </w:rPr>
          <w:t>https://doi.org/10.1016/j.tourman.2021.104404</w:t>
        </w:r>
      </w:hyperlink>
      <w:r>
        <w:t xml:space="preserve"> </w:t>
      </w:r>
    </w:p>
    <w:p w14:paraId="25DD5E65" w14:textId="3CE3991D" w:rsidR="00962205" w:rsidRDefault="00962205" w:rsidP="00ED7983">
      <w:r w:rsidRPr="00FF7274">
        <w:t xml:space="preserve">Deigh, L., Farquhar, J., Palazzo, M. and Siano, A., </w:t>
      </w:r>
      <w:r>
        <w:t>(</w:t>
      </w:r>
      <w:r w:rsidRPr="00FF7274">
        <w:t>2016</w:t>
      </w:r>
      <w:r>
        <w:t>)</w:t>
      </w:r>
      <w:r w:rsidRPr="00FF7274">
        <w:t xml:space="preserve">. </w:t>
      </w:r>
      <w:r>
        <w:t>‘</w:t>
      </w:r>
      <w:r w:rsidRPr="00FF7274">
        <w:t>Corporate social responsibility: engaging the community</w:t>
      </w:r>
      <w:r>
        <w:t>’</w:t>
      </w:r>
      <w:r w:rsidRPr="00FF7274">
        <w:t>. </w:t>
      </w:r>
      <w:r w:rsidRPr="00ED7983">
        <w:rPr>
          <w:i/>
          <w:iCs/>
        </w:rPr>
        <w:t>Qualitative Market Research: An International Journal</w:t>
      </w:r>
      <w:r w:rsidRPr="00FF7274">
        <w:t>, </w:t>
      </w:r>
      <w:r w:rsidRPr="00ED7983">
        <w:rPr>
          <w:i/>
          <w:iCs/>
        </w:rPr>
        <w:t>19</w:t>
      </w:r>
      <w:r w:rsidRPr="00FF7274">
        <w:t>(2), pp.</w:t>
      </w:r>
      <w:r>
        <w:t xml:space="preserve"> </w:t>
      </w:r>
      <w:r w:rsidRPr="00FF7274">
        <w:t>225-240.</w:t>
      </w:r>
      <w:r>
        <w:t xml:space="preserve"> </w:t>
      </w:r>
      <w:hyperlink r:id="rId11" w:history="1">
        <w:r w:rsidRPr="00863D96">
          <w:rPr>
            <w:rStyle w:val="Hyperlink"/>
          </w:rPr>
          <w:t>https://doi.org/10.1108/QMR-02-2016-0010</w:t>
        </w:r>
      </w:hyperlink>
      <w:r>
        <w:t xml:space="preserve"> </w:t>
      </w:r>
    </w:p>
    <w:p w14:paraId="387B199D" w14:textId="77777777" w:rsidR="00962205" w:rsidRDefault="00962205" w:rsidP="00ED7983">
      <w:r w:rsidRPr="00441E9C">
        <w:lastRenderedPageBreak/>
        <w:t xml:space="preserve">Epstein, M.J., </w:t>
      </w:r>
      <w:r>
        <w:t>(</w:t>
      </w:r>
      <w:r w:rsidRPr="00441E9C">
        <w:t>2018</w:t>
      </w:r>
      <w:r>
        <w:t>)</w:t>
      </w:r>
      <w:r w:rsidRPr="00441E9C">
        <w:t xml:space="preserve">. </w:t>
      </w:r>
      <w:r w:rsidRPr="00ED7983">
        <w:rPr>
          <w:i/>
          <w:iCs/>
        </w:rPr>
        <w:t>Making sustainability work: Best practices in managing and measuring corporate social, environmental and economic impacts</w:t>
      </w:r>
      <w:r w:rsidRPr="00441E9C">
        <w:t>. Routledge.</w:t>
      </w:r>
      <w:r>
        <w:t xml:space="preserve"> </w:t>
      </w:r>
      <w:hyperlink r:id="rId12" w:history="1">
        <w:r w:rsidRPr="00863D96">
          <w:rPr>
            <w:rStyle w:val="Hyperlink"/>
          </w:rPr>
          <w:t>https://doi.org/10.4324/9781351280129</w:t>
        </w:r>
      </w:hyperlink>
      <w:r>
        <w:t xml:space="preserve"> </w:t>
      </w:r>
    </w:p>
    <w:p w14:paraId="65927C77" w14:textId="602532ED" w:rsidR="00962205" w:rsidRDefault="00962205" w:rsidP="00ED7983">
      <w:r w:rsidRPr="00D934CC">
        <w:t xml:space="preserve">Goklaney, S., </w:t>
      </w:r>
      <w:r>
        <w:t>(</w:t>
      </w:r>
      <w:r w:rsidRPr="00D934CC">
        <w:t>2019</w:t>
      </w:r>
      <w:r>
        <w:t>)</w:t>
      </w:r>
      <w:r w:rsidRPr="00D934CC">
        <w:t xml:space="preserve">. </w:t>
      </w:r>
      <w:r>
        <w:t>‘</w:t>
      </w:r>
      <w:r w:rsidRPr="00D934CC">
        <w:t>CSR in hospitality industry: A comparative study of various hotels</w:t>
      </w:r>
      <w:r>
        <w:t>’</w:t>
      </w:r>
      <w:r w:rsidRPr="00D934CC">
        <w:t>. In </w:t>
      </w:r>
      <w:r w:rsidRPr="00ED7983">
        <w:rPr>
          <w:i/>
          <w:iCs/>
        </w:rPr>
        <w:t>Corporate Social Responsibility: Concepts, Methodologies, Tools, and Applications</w:t>
      </w:r>
      <w:r w:rsidRPr="00D934CC">
        <w:t> (pp. 972-981). IGI Global.</w:t>
      </w:r>
      <w:r>
        <w:t xml:space="preserve"> </w:t>
      </w:r>
      <w:hyperlink r:id="rId13" w:history="1">
        <w:r w:rsidRPr="00863D96">
          <w:rPr>
            <w:rStyle w:val="Hyperlink"/>
          </w:rPr>
          <w:t>http://dx.doi.org/10.4018/978-1-5225-6192-7.ch049</w:t>
        </w:r>
      </w:hyperlink>
      <w:r>
        <w:t xml:space="preserve"> </w:t>
      </w:r>
    </w:p>
    <w:p w14:paraId="3FBDD8AB" w14:textId="0EA5F98F" w:rsidR="00962205" w:rsidRDefault="00962205" w:rsidP="00ED7983">
      <w:r w:rsidRPr="00FF7274">
        <w:t xml:space="preserve">Kang, E., </w:t>
      </w:r>
      <w:r>
        <w:t>(</w:t>
      </w:r>
      <w:r w:rsidRPr="00FF7274">
        <w:t>2020</w:t>
      </w:r>
      <w:r>
        <w:t>)</w:t>
      </w:r>
      <w:r w:rsidRPr="00FF7274">
        <w:t xml:space="preserve">. </w:t>
      </w:r>
      <w:r>
        <w:t>‘</w:t>
      </w:r>
      <w:r w:rsidRPr="00FF7274">
        <w:t>The relationship between reinforcement of employee’s customer-centric behavior and employee motivation factors</w:t>
      </w:r>
      <w:r>
        <w:t>’</w:t>
      </w:r>
      <w:r w:rsidRPr="00FF7274">
        <w:t>. </w:t>
      </w:r>
      <w:r w:rsidRPr="00ED7983">
        <w:rPr>
          <w:i/>
          <w:iCs/>
        </w:rPr>
        <w:t>Advances in Social Sciences Research Journal</w:t>
      </w:r>
      <w:r w:rsidRPr="00FF7274">
        <w:t>, </w:t>
      </w:r>
      <w:r w:rsidRPr="00ED7983">
        <w:rPr>
          <w:i/>
          <w:iCs/>
        </w:rPr>
        <w:t>7</w:t>
      </w:r>
      <w:r w:rsidRPr="00FF7274">
        <w:t>(7), pp.</w:t>
      </w:r>
      <w:r>
        <w:t xml:space="preserve"> </w:t>
      </w:r>
      <w:r w:rsidRPr="00FF7274">
        <w:t>338-347.</w:t>
      </w:r>
      <w:r>
        <w:t xml:space="preserve"> </w:t>
      </w:r>
      <w:r w:rsidRPr="00FF7274">
        <w:t>DOI: 10.14738/assrj.77.8640</w:t>
      </w:r>
      <w:r>
        <w:t xml:space="preserve"> </w:t>
      </w:r>
    </w:p>
    <w:p w14:paraId="712DE020" w14:textId="4EA27F2F" w:rsidR="00962205" w:rsidRDefault="00962205" w:rsidP="00ED7983">
      <w:r w:rsidRPr="00C9302B">
        <w:t xml:space="preserve">Klassen, R.D. and Vereecke, A., </w:t>
      </w:r>
      <w:r>
        <w:t>(</w:t>
      </w:r>
      <w:r w:rsidRPr="00C9302B">
        <w:t>2012</w:t>
      </w:r>
      <w:r>
        <w:t>)</w:t>
      </w:r>
      <w:r w:rsidRPr="00C9302B">
        <w:t xml:space="preserve">. </w:t>
      </w:r>
      <w:r>
        <w:t>‘</w:t>
      </w:r>
      <w:r w:rsidRPr="00C9302B">
        <w:t>Social issues in supply chains: Capabilities link responsibility, risk (opportunity), and performance</w:t>
      </w:r>
      <w:r>
        <w:t>’</w:t>
      </w:r>
      <w:r w:rsidRPr="00C9302B">
        <w:t>. </w:t>
      </w:r>
      <w:r w:rsidRPr="00ED7983">
        <w:rPr>
          <w:i/>
          <w:iCs/>
        </w:rPr>
        <w:t>International Journal of production economics</w:t>
      </w:r>
      <w:r w:rsidRPr="00C9302B">
        <w:t>, </w:t>
      </w:r>
      <w:r w:rsidRPr="00ED7983">
        <w:rPr>
          <w:i/>
          <w:iCs/>
        </w:rPr>
        <w:t>140</w:t>
      </w:r>
      <w:r w:rsidRPr="00C9302B">
        <w:t>(1), pp.</w:t>
      </w:r>
      <w:r>
        <w:t xml:space="preserve"> </w:t>
      </w:r>
      <w:r w:rsidRPr="00C9302B">
        <w:t>103-115.</w:t>
      </w:r>
      <w:r>
        <w:t xml:space="preserve"> </w:t>
      </w:r>
      <w:hyperlink r:id="rId14" w:history="1">
        <w:r w:rsidRPr="00863D96">
          <w:rPr>
            <w:rStyle w:val="Hyperlink"/>
          </w:rPr>
          <w:t>https://doi.org/10.1016/j.ijpe.2012.01.021</w:t>
        </w:r>
      </w:hyperlink>
      <w:r>
        <w:t xml:space="preserve"> </w:t>
      </w:r>
    </w:p>
    <w:p w14:paraId="07FC1AD3" w14:textId="6B1A6BDA" w:rsidR="00962205" w:rsidRDefault="00962205" w:rsidP="00ED7983">
      <w:r w:rsidRPr="00441E9C">
        <w:t xml:space="preserve">Kowalski, T.H. and Loretto, W., 2017. </w:t>
      </w:r>
      <w:r>
        <w:t>‘</w:t>
      </w:r>
      <w:r w:rsidRPr="00441E9C">
        <w:t>Well-being and HRM in the changing workplace</w:t>
      </w:r>
      <w:r>
        <w:t>’</w:t>
      </w:r>
      <w:r w:rsidRPr="00441E9C">
        <w:t xml:space="preserve">. </w:t>
      </w:r>
      <w:r w:rsidRPr="00ED7983">
        <w:rPr>
          <w:i/>
          <w:iCs/>
        </w:rPr>
        <w:t>The International Journal of Human Resource Management</w:t>
      </w:r>
      <w:r w:rsidRPr="00441E9C">
        <w:t>, 28(16), pp.</w:t>
      </w:r>
      <w:r>
        <w:t xml:space="preserve"> </w:t>
      </w:r>
      <w:r w:rsidRPr="00441E9C">
        <w:t>2229-2255.</w:t>
      </w:r>
      <w:r>
        <w:t xml:space="preserve"> </w:t>
      </w:r>
      <w:hyperlink r:id="rId15" w:history="1">
        <w:r w:rsidRPr="00863D96">
          <w:rPr>
            <w:rStyle w:val="Hyperlink"/>
          </w:rPr>
          <w:t>https://doi.org/10.1080/09585192.2017.1345205</w:t>
        </w:r>
      </w:hyperlink>
      <w:r>
        <w:t xml:space="preserve"> </w:t>
      </w:r>
    </w:p>
    <w:p w14:paraId="6D9DB30B" w14:textId="77777777" w:rsidR="00962205" w:rsidRDefault="00962205" w:rsidP="00ED7983">
      <w:r w:rsidRPr="00D62982">
        <w:t xml:space="preserve">Marinakou, E. and Giousmpasoglou, C., </w:t>
      </w:r>
      <w:r>
        <w:t>(</w:t>
      </w:r>
      <w:r w:rsidRPr="00D62982">
        <w:t>2019</w:t>
      </w:r>
      <w:r>
        <w:t>)</w:t>
      </w:r>
      <w:r w:rsidRPr="00D62982">
        <w:t xml:space="preserve">. </w:t>
      </w:r>
      <w:r>
        <w:t>‘</w:t>
      </w:r>
      <w:r w:rsidRPr="00D62982">
        <w:t>Talent management and retention strategies in luxury hotels: evidence from four countries</w:t>
      </w:r>
      <w:r>
        <w:t>’</w:t>
      </w:r>
      <w:r w:rsidRPr="00D62982">
        <w:t xml:space="preserve">. </w:t>
      </w:r>
      <w:r w:rsidRPr="00ED7983">
        <w:rPr>
          <w:i/>
          <w:iCs/>
        </w:rPr>
        <w:t>International Journal of Contemporary Hospitality Management</w:t>
      </w:r>
      <w:r w:rsidRPr="00D62982">
        <w:t>, 31(10), pp.</w:t>
      </w:r>
      <w:r>
        <w:t xml:space="preserve"> </w:t>
      </w:r>
      <w:r w:rsidRPr="00D62982">
        <w:t>3855-3878.</w:t>
      </w:r>
      <w:r>
        <w:t xml:space="preserve"> </w:t>
      </w:r>
      <w:hyperlink r:id="rId16" w:history="1">
        <w:r w:rsidRPr="00863D96">
          <w:rPr>
            <w:rStyle w:val="Hyperlink"/>
          </w:rPr>
          <w:t>https://doi.org/10.1108/IJCHM-10-2018-0862</w:t>
        </w:r>
      </w:hyperlink>
      <w:r>
        <w:t xml:space="preserve"> </w:t>
      </w:r>
    </w:p>
    <w:p w14:paraId="55EA9525" w14:textId="4E828DDF" w:rsidR="00962205" w:rsidRDefault="00962205" w:rsidP="00ED7983">
      <w:r w:rsidRPr="00441E9C">
        <w:t xml:space="preserve">Modica, P.D., Altinay, L., Farmaki, A., Gursoy, D. and Zenga, M., </w:t>
      </w:r>
      <w:r>
        <w:t>(</w:t>
      </w:r>
      <w:r w:rsidRPr="00441E9C">
        <w:t>2020</w:t>
      </w:r>
      <w:r>
        <w:t>)</w:t>
      </w:r>
      <w:r w:rsidRPr="00441E9C">
        <w:t xml:space="preserve">. </w:t>
      </w:r>
      <w:r>
        <w:t>‘</w:t>
      </w:r>
      <w:r w:rsidRPr="00441E9C">
        <w:t>Consumer perceptions towards sustainable supply chain practices in the hospitality industry</w:t>
      </w:r>
      <w:r>
        <w:t>’</w:t>
      </w:r>
      <w:r w:rsidRPr="00441E9C">
        <w:t xml:space="preserve">. </w:t>
      </w:r>
      <w:r w:rsidRPr="00ED7983">
        <w:rPr>
          <w:i/>
          <w:iCs/>
        </w:rPr>
        <w:t>Current Issues in Tourism</w:t>
      </w:r>
      <w:r w:rsidRPr="00441E9C">
        <w:t>, 23(3), pp.</w:t>
      </w:r>
      <w:r>
        <w:t xml:space="preserve"> </w:t>
      </w:r>
      <w:r w:rsidRPr="00441E9C">
        <w:t>358-375.</w:t>
      </w:r>
      <w:r>
        <w:t xml:space="preserve"> </w:t>
      </w:r>
      <w:hyperlink r:id="rId17" w:history="1">
        <w:r w:rsidRPr="00863D96">
          <w:rPr>
            <w:rStyle w:val="Hyperlink"/>
          </w:rPr>
          <w:t>https://doi.org/10.1080/13683500.2018.1526258</w:t>
        </w:r>
      </w:hyperlink>
      <w:r>
        <w:t xml:space="preserve"> </w:t>
      </w:r>
    </w:p>
    <w:p w14:paraId="236898DD" w14:textId="08A82556" w:rsidR="00962205" w:rsidRDefault="00962205" w:rsidP="00ED7983">
      <w:r w:rsidRPr="009629CF">
        <w:t xml:space="preserve">Sekulic, V. and Pavlovic, M., </w:t>
      </w:r>
      <w:r>
        <w:t>(</w:t>
      </w:r>
      <w:r w:rsidRPr="009629CF">
        <w:t>2018</w:t>
      </w:r>
      <w:r>
        <w:t>)</w:t>
      </w:r>
      <w:r w:rsidRPr="009629CF">
        <w:t xml:space="preserve">. </w:t>
      </w:r>
      <w:r>
        <w:t>‘</w:t>
      </w:r>
      <w:r w:rsidRPr="009629CF">
        <w:t>Corporate social responsibility in relations with social community: Determinants, development, management aspects</w:t>
      </w:r>
      <w:r>
        <w:t>’</w:t>
      </w:r>
      <w:r w:rsidRPr="009629CF">
        <w:t xml:space="preserve">. Ekonomika, </w:t>
      </w:r>
      <w:r w:rsidRPr="00ED7983">
        <w:rPr>
          <w:i/>
          <w:iCs/>
        </w:rPr>
        <w:t>Journal for Economic Theory and Practice and Social Issues</w:t>
      </w:r>
      <w:r w:rsidRPr="009629CF">
        <w:t>, 64(4), pp.</w:t>
      </w:r>
      <w:r>
        <w:t xml:space="preserve"> </w:t>
      </w:r>
      <w:r w:rsidRPr="009629CF">
        <w:t>59-69.</w:t>
      </w:r>
      <w:r>
        <w:t xml:space="preserve"> </w:t>
      </w:r>
      <w:hyperlink r:id="rId18" w:history="1">
        <w:r w:rsidRPr="00863D96">
          <w:rPr>
            <w:rStyle w:val="Hyperlink"/>
          </w:rPr>
          <w:t>http://dx.doi.org/10.22004/ag.econ.290355</w:t>
        </w:r>
      </w:hyperlink>
      <w:r>
        <w:t xml:space="preserve"> </w:t>
      </w:r>
    </w:p>
    <w:p w14:paraId="7EBD29C0" w14:textId="1366B399" w:rsidR="00962205" w:rsidRPr="00CB06C8" w:rsidRDefault="00962205" w:rsidP="00ED7983">
      <w:r w:rsidRPr="009629CF">
        <w:t xml:space="preserve">Shroff, R. and Cortés, C.R., </w:t>
      </w:r>
      <w:r>
        <w:t>(</w:t>
      </w:r>
      <w:r w:rsidRPr="009629CF">
        <w:t>2020</w:t>
      </w:r>
      <w:r>
        <w:t>)</w:t>
      </w:r>
      <w:r w:rsidRPr="009629CF">
        <w:t xml:space="preserve">. </w:t>
      </w:r>
      <w:r>
        <w:t>‘</w:t>
      </w:r>
      <w:r w:rsidRPr="009629CF">
        <w:t>The biodiversity paradigm: Building resilience for human and environmental health</w:t>
      </w:r>
      <w:r>
        <w:t>’</w:t>
      </w:r>
      <w:r w:rsidRPr="009629CF">
        <w:t xml:space="preserve">. </w:t>
      </w:r>
      <w:r w:rsidRPr="00ED7983">
        <w:rPr>
          <w:i/>
          <w:iCs/>
        </w:rPr>
        <w:t>Development (Society for International Development)</w:t>
      </w:r>
      <w:r w:rsidRPr="009629CF">
        <w:t>, 63(2-4), p.</w:t>
      </w:r>
      <w:r>
        <w:t xml:space="preserve"> </w:t>
      </w:r>
      <w:r w:rsidRPr="009629CF">
        <w:t>172.</w:t>
      </w:r>
      <w:r>
        <w:t xml:space="preserve"> </w:t>
      </w:r>
      <w:hyperlink r:id="rId19" w:history="1">
        <w:r w:rsidRPr="00863D96">
          <w:rPr>
            <w:rStyle w:val="Hyperlink"/>
          </w:rPr>
          <w:t>https://doi.org/10.1057/s41301-020-00260-2</w:t>
        </w:r>
      </w:hyperlink>
      <w:r>
        <w:t xml:space="preserve"> </w:t>
      </w:r>
    </w:p>
    <w:p w14:paraId="39F7B84A" w14:textId="68B9917D" w:rsidR="00962205" w:rsidRDefault="00962205" w:rsidP="00ED7983">
      <w:r w:rsidRPr="00B951E8">
        <w:t xml:space="preserve">Villena, V.H., </w:t>
      </w:r>
      <w:r>
        <w:t>(</w:t>
      </w:r>
      <w:r w:rsidRPr="00B951E8">
        <w:t>2019</w:t>
      </w:r>
      <w:r>
        <w:t>)</w:t>
      </w:r>
      <w:r w:rsidRPr="00B951E8">
        <w:t xml:space="preserve">. </w:t>
      </w:r>
      <w:r>
        <w:t>‘</w:t>
      </w:r>
      <w:r w:rsidRPr="00B951E8">
        <w:t>The missing link? The strategic role of procurement in building sustainable supply networks</w:t>
      </w:r>
      <w:r>
        <w:t>’</w:t>
      </w:r>
      <w:r w:rsidRPr="00B951E8">
        <w:t xml:space="preserve">. </w:t>
      </w:r>
      <w:r w:rsidRPr="00ED7983">
        <w:rPr>
          <w:i/>
          <w:iCs/>
        </w:rPr>
        <w:t>Production and Operations Management</w:t>
      </w:r>
      <w:r w:rsidRPr="00B951E8">
        <w:t>, 28(5), pp.</w:t>
      </w:r>
      <w:r>
        <w:t xml:space="preserve"> </w:t>
      </w:r>
      <w:r w:rsidRPr="00B951E8">
        <w:t>1149-1172.</w:t>
      </w:r>
      <w:r>
        <w:t xml:space="preserve"> </w:t>
      </w:r>
      <w:hyperlink r:id="rId20" w:history="1">
        <w:r w:rsidRPr="00863D96">
          <w:rPr>
            <w:rStyle w:val="Hyperlink"/>
          </w:rPr>
          <w:t>https://doi.org/10.1111/poms.12980</w:t>
        </w:r>
      </w:hyperlink>
      <w:r>
        <w:t xml:space="preserve"> </w:t>
      </w:r>
    </w:p>
    <w:p w14:paraId="6F65CD5D" w14:textId="77777777" w:rsidR="00962205" w:rsidRDefault="00962205" w:rsidP="00ED7983">
      <w:r w:rsidRPr="00E82777">
        <w:lastRenderedPageBreak/>
        <w:t xml:space="preserve">Walsh, P.R. and Dodds, R., </w:t>
      </w:r>
      <w:r>
        <w:t>(</w:t>
      </w:r>
      <w:r w:rsidRPr="00E82777">
        <w:t>2017</w:t>
      </w:r>
      <w:r>
        <w:t>)</w:t>
      </w:r>
      <w:r w:rsidRPr="00E82777">
        <w:t xml:space="preserve">. </w:t>
      </w:r>
      <w:r>
        <w:t>‘</w:t>
      </w:r>
      <w:r w:rsidRPr="00E82777">
        <w:t>Measuring the choice of environmental sustainability strategies in creating a competitive advantage</w:t>
      </w:r>
      <w:r>
        <w:t>’</w:t>
      </w:r>
      <w:r w:rsidRPr="00E82777">
        <w:t xml:space="preserve">. </w:t>
      </w:r>
      <w:r w:rsidRPr="00ED7983">
        <w:rPr>
          <w:i/>
          <w:iCs/>
        </w:rPr>
        <w:t>Business Strategy and the Environment</w:t>
      </w:r>
      <w:r w:rsidRPr="00E82777">
        <w:t>, 26(5), pp.</w:t>
      </w:r>
      <w:r>
        <w:t xml:space="preserve"> </w:t>
      </w:r>
      <w:r w:rsidRPr="00E82777">
        <w:t>672-687.</w:t>
      </w:r>
      <w:r>
        <w:t xml:space="preserve"> </w:t>
      </w:r>
      <w:hyperlink r:id="rId21" w:history="1">
        <w:r w:rsidRPr="00863D96">
          <w:rPr>
            <w:rStyle w:val="Hyperlink"/>
          </w:rPr>
          <w:t>https://doi.org/10.1002/bse.1949</w:t>
        </w:r>
      </w:hyperlink>
      <w:r>
        <w:t xml:space="preserve"> </w:t>
      </w:r>
    </w:p>
    <w:p w14:paraId="2F846ADD" w14:textId="77777777" w:rsidR="00962205" w:rsidRDefault="00962205" w:rsidP="00ED7983">
      <w:r w:rsidRPr="001E071F">
        <w:t>Whitbread</w:t>
      </w:r>
      <w:r>
        <w:t xml:space="preserve"> Plc (2024) </w:t>
      </w:r>
      <w:r w:rsidRPr="00ED7983">
        <w:rPr>
          <w:i/>
          <w:iCs/>
        </w:rPr>
        <w:t>About us - Whitbread Plc</w:t>
      </w:r>
      <w:r>
        <w:t xml:space="preserve">. Available at: </w:t>
      </w:r>
      <w:hyperlink r:id="rId22" w:history="1">
        <w:r w:rsidRPr="00863D96">
          <w:rPr>
            <w:rStyle w:val="Hyperlink"/>
          </w:rPr>
          <w:t>https://www.whitbread.co.uk/about-us/</w:t>
        </w:r>
      </w:hyperlink>
      <w:r>
        <w:t xml:space="preserve"> (Accessed 14 October 2024)</w:t>
      </w:r>
    </w:p>
    <w:p w14:paraId="0604605A" w14:textId="77777777" w:rsidR="00962205" w:rsidRDefault="00962205" w:rsidP="00ED7983">
      <w:r w:rsidRPr="001E071F">
        <w:t>Whitbread</w:t>
      </w:r>
      <w:r>
        <w:t xml:space="preserve"> Plc (2024) </w:t>
      </w:r>
      <w:r w:rsidRPr="00ED7983">
        <w:rPr>
          <w:i/>
          <w:iCs/>
        </w:rPr>
        <w:t>ESG Report 2023</w:t>
      </w:r>
      <w:r>
        <w:t xml:space="preserve">. Available at: </w:t>
      </w:r>
      <w:hyperlink r:id="rId23" w:history="1">
        <w:r w:rsidRPr="00863D96">
          <w:rPr>
            <w:rStyle w:val="Hyperlink"/>
          </w:rPr>
          <w:t>https://cdn.whitbread.co.uk/media/2024/05/Whitbread-PLC-ESG-Report-2023.pdf</w:t>
        </w:r>
      </w:hyperlink>
      <w:r>
        <w:t xml:space="preserve"> (Accessed 14 October 2024)</w:t>
      </w:r>
    </w:p>
    <w:p w14:paraId="70F11BC8" w14:textId="77777777" w:rsidR="00962205" w:rsidRDefault="00962205" w:rsidP="00ED7983">
      <w:r>
        <w:t xml:space="preserve">YouGov (2024) </w:t>
      </w:r>
      <w:r w:rsidRPr="00ED7983">
        <w:rPr>
          <w:i/>
          <w:iCs/>
        </w:rPr>
        <w:t>The most popular hotel brands</w:t>
      </w:r>
      <w:r w:rsidRPr="00C56CB0">
        <w:t xml:space="preserve"> (Q3 2024)</w:t>
      </w:r>
      <w:r>
        <w:t xml:space="preserve">. Available at: </w:t>
      </w:r>
      <w:hyperlink r:id="rId24" w:history="1">
        <w:r w:rsidRPr="00863D96">
          <w:rPr>
            <w:rStyle w:val="Hyperlink"/>
          </w:rPr>
          <w:t>https://yougov.co.uk/ratings/travel/popularity/hotel-brands/all</w:t>
        </w:r>
      </w:hyperlink>
      <w:r>
        <w:t xml:space="preserve"> (Accessed 14 October 2024)</w:t>
      </w:r>
    </w:p>
    <w:p w14:paraId="7519B87A" w14:textId="6342D34D" w:rsidR="00CB06C8" w:rsidRDefault="00CB06C8" w:rsidP="00CB06C8"/>
    <w:p w14:paraId="178B151D" w14:textId="77777777" w:rsidR="00CB06C8" w:rsidRDefault="00CB06C8" w:rsidP="00CB06C8"/>
    <w:p w14:paraId="3A967F50" w14:textId="77777777" w:rsidR="00CB06C8" w:rsidRDefault="00CB06C8"/>
    <w:sectPr w:rsidR="00CB06C8" w:rsidSect="003C0F50">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5714B7" w14:textId="77777777" w:rsidR="00145C75" w:rsidRDefault="00145C75" w:rsidP="003C0F50">
      <w:pPr>
        <w:spacing w:after="0" w:line="240" w:lineRule="auto"/>
      </w:pPr>
      <w:r>
        <w:separator/>
      </w:r>
    </w:p>
  </w:endnote>
  <w:endnote w:type="continuationSeparator" w:id="0">
    <w:p w14:paraId="3F177B7B" w14:textId="77777777" w:rsidR="00145C75" w:rsidRDefault="00145C75" w:rsidP="003C0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0820304"/>
      <w:docPartObj>
        <w:docPartGallery w:val="Page Numbers (Bottom of Page)"/>
        <w:docPartUnique/>
      </w:docPartObj>
    </w:sdtPr>
    <w:sdtEndPr>
      <w:rPr>
        <w:noProof/>
      </w:rPr>
    </w:sdtEndPr>
    <w:sdtContent>
      <w:p w14:paraId="74B5A910" w14:textId="0FA070AB" w:rsidR="003C0F50" w:rsidRDefault="003C0F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C3920" w14:textId="77777777" w:rsidR="003C0F50" w:rsidRDefault="003C0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3A86EE" w14:textId="77777777" w:rsidR="00145C75" w:rsidRDefault="00145C75" w:rsidP="003C0F50">
      <w:pPr>
        <w:spacing w:after="0" w:line="240" w:lineRule="auto"/>
      </w:pPr>
      <w:r>
        <w:separator/>
      </w:r>
    </w:p>
  </w:footnote>
  <w:footnote w:type="continuationSeparator" w:id="0">
    <w:p w14:paraId="72286380" w14:textId="77777777" w:rsidR="00145C75" w:rsidRDefault="00145C75" w:rsidP="003C0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B1222"/>
    <w:multiLevelType w:val="multilevel"/>
    <w:tmpl w:val="8C88C4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E54F38"/>
    <w:multiLevelType w:val="multilevel"/>
    <w:tmpl w:val="AD54E7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B40E21"/>
    <w:multiLevelType w:val="hybridMultilevel"/>
    <w:tmpl w:val="82124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EA45D9"/>
    <w:multiLevelType w:val="multilevel"/>
    <w:tmpl w:val="A1582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5C2D87"/>
    <w:multiLevelType w:val="multilevel"/>
    <w:tmpl w:val="9D2E90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636E57"/>
    <w:multiLevelType w:val="multilevel"/>
    <w:tmpl w:val="B27CC8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2D7768"/>
    <w:multiLevelType w:val="multilevel"/>
    <w:tmpl w:val="4C2A64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DC102A"/>
    <w:multiLevelType w:val="multilevel"/>
    <w:tmpl w:val="87044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FE383D"/>
    <w:multiLevelType w:val="multilevel"/>
    <w:tmpl w:val="8A1E16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285AD7"/>
    <w:multiLevelType w:val="multilevel"/>
    <w:tmpl w:val="867A9C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663ADA"/>
    <w:multiLevelType w:val="multilevel"/>
    <w:tmpl w:val="E2B619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524852"/>
    <w:multiLevelType w:val="multilevel"/>
    <w:tmpl w:val="4516EB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297362">
    <w:abstractNumId w:val="3"/>
  </w:num>
  <w:num w:numId="2" w16cid:durableId="2125540021">
    <w:abstractNumId w:val="9"/>
  </w:num>
  <w:num w:numId="3" w16cid:durableId="2042658795">
    <w:abstractNumId w:val="4"/>
  </w:num>
  <w:num w:numId="4" w16cid:durableId="418066965">
    <w:abstractNumId w:val="6"/>
  </w:num>
  <w:num w:numId="5" w16cid:durableId="1107508659">
    <w:abstractNumId w:val="10"/>
  </w:num>
  <w:num w:numId="6" w16cid:durableId="1681852228">
    <w:abstractNumId w:val="0"/>
  </w:num>
  <w:num w:numId="7" w16cid:durableId="543443956">
    <w:abstractNumId w:val="7"/>
  </w:num>
  <w:num w:numId="8" w16cid:durableId="1171606172">
    <w:abstractNumId w:val="1"/>
  </w:num>
  <w:num w:numId="9" w16cid:durableId="1351688323">
    <w:abstractNumId w:val="11"/>
  </w:num>
  <w:num w:numId="10" w16cid:durableId="575748502">
    <w:abstractNumId w:val="8"/>
  </w:num>
  <w:num w:numId="11" w16cid:durableId="283775128">
    <w:abstractNumId w:val="5"/>
  </w:num>
  <w:num w:numId="12" w16cid:durableId="1287782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F50"/>
    <w:rsid w:val="00023A84"/>
    <w:rsid w:val="00026E6B"/>
    <w:rsid w:val="00033E1B"/>
    <w:rsid w:val="000350E6"/>
    <w:rsid w:val="00045812"/>
    <w:rsid w:val="0008100C"/>
    <w:rsid w:val="000D2B92"/>
    <w:rsid w:val="00110C75"/>
    <w:rsid w:val="00145C75"/>
    <w:rsid w:val="001C6058"/>
    <w:rsid w:val="001E071F"/>
    <w:rsid w:val="00233435"/>
    <w:rsid w:val="0024710F"/>
    <w:rsid w:val="00254A84"/>
    <w:rsid w:val="002567BD"/>
    <w:rsid w:val="00260BE7"/>
    <w:rsid w:val="002811D9"/>
    <w:rsid w:val="00340EA4"/>
    <w:rsid w:val="003520B2"/>
    <w:rsid w:val="003A36CB"/>
    <w:rsid w:val="003C0F50"/>
    <w:rsid w:val="003C67B9"/>
    <w:rsid w:val="003F67B2"/>
    <w:rsid w:val="00420854"/>
    <w:rsid w:val="00441E9C"/>
    <w:rsid w:val="00465887"/>
    <w:rsid w:val="004905AF"/>
    <w:rsid w:val="004E4864"/>
    <w:rsid w:val="0051789C"/>
    <w:rsid w:val="005A413A"/>
    <w:rsid w:val="00602AFF"/>
    <w:rsid w:val="00645024"/>
    <w:rsid w:val="006852C3"/>
    <w:rsid w:val="006F12B5"/>
    <w:rsid w:val="006F3843"/>
    <w:rsid w:val="007046ED"/>
    <w:rsid w:val="007517E1"/>
    <w:rsid w:val="007A0173"/>
    <w:rsid w:val="007D3CB4"/>
    <w:rsid w:val="00837A91"/>
    <w:rsid w:val="00847FA9"/>
    <w:rsid w:val="00863387"/>
    <w:rsid w:val="008D70C0"/>
    <w:rsid w:val="00926D01"/>
    <w:rsid w:val="00931D33"/>
    <w:rsid w:val="00933962"/>
    <w:rsid w:val="00962205"/>
    <w:rsid w:val="009629CF"/>
    <w:rsid w:val="009A2ECB"/>
    <w:rsid w:val="00A11E53"/>
    <w:rsid w:val="00A233BA"/>
    <w:rsid w:val="00A24220"/>
    <w:rsid w:val="00AB2CD2"/>
    <w:rsid w:val="00B114D0"/>
    <w:rsid w:val="00B1290F"/>
    <w:rsid w:val="00B237E6"/>
    <w:rsid w:val="00B951E8"/>
    <w:rsid w:val="00BF14D6"/>
    <w:rsid w:val="00C376D1"/>
    <w:rsid w:val="00C56CB0"/>
    <w:rsid w:val="00C9302B"/>
    <w:rsid w:val="00CB06C8"/>
    <w:rsid w:val="00CE54F2"/>
    <w:rsid w:val="00D17127"/>
    <w:rsid w:val="00D62982"/>
    <w:rsid w:val="00D71BC7"/>
    <w:rsid w:val="00D80129"/>
    <w:rsid w:val="00D934CC"/>
    <w:rsid w:val="00DA6921"/>
    <w:rsid w:val="00DC27F3"/>
    <w:rsid w:val="00E34A65"/>
    <w:rsid w:val="00E706F7"/>
    <w:rsid w:val="00E82777"/>
    <w:rsid w:val="00E8689B"/>
    <w:rsid w:val="00EA5416"/>
    <w:rsid w:val="00ED7983"/>
    <w:rsid w:val="00EF0DE7"/>
    <w:rsid w:val="00F056F0"/>
    <w:rsid w:val="00F53ACB"/>
    <w:rsid w:val="00F82F93"/>
    <w:rsid w:val="00FC58B5"/>
    <w:rsid w:val="00FF6D78"/>
    <w:rsid w:val="00FF7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9E5B0"/>
  <w15:chartTrackingRefBased/>
  <w15:docId w15:val="{CEE488AE-CCB5-4E8B-BC34-AF34005C6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CD2"/>
    <w:pPr>
      <w:spacing w:line="360" w:lineRule="auto"/>
      <w:jc w:val="both"/>
    </w:pPr>
    <w:rPr>
      <w:rFonts w:ascii="Arial" w:hAnsi="Arial"/>
    </w:rPr>
  </w:style>
  <w:style w:type="paragraph" w:styleId="Heading1">
    <w:name w:val="heading 1"/>
    <w:basedOn w:val="Normal"/>
    <w:next w:val="Normal"/>
    <w:link w:val="Heading1Char"/>
    <w:uiPriority w:val="9"/>
    <w:qFormat/>
    <w:rsid w:val="006F12B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F12B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3C0F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C0F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F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F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F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F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2B5"/>
    <w:rPr>
      <w:rFonts w:asciiTheme="majorHAnsi" w:eastAsiaTheme="majorEastAsia" w:hAnsiTheme="majorHAnsi" w:cstheme="majorBidi"/>
      <w:color w:val="0F4761" w:themeColor="accent1" w:themeShade="BF"/>
      <w:sz w:val="32"/>
      <w:szCs w:val="32"/>
      <w:lang w:val="en-US"/>
    </w:rPr>
  </w:style>
  <w:style w:type="character" w:customStyle="1" w:styleId="Heading2Char">
    <w:name w:val="Heading 2 Char"/>
    <w:basedOn w:val="DefaultParagraphFont"/>
    <w:link w:val="Heading2"/>
    <w:uiPriority w:val="9"/>
    <w:semiHidden/>
    <w:rsid w:val="006F12B5"/>
    <w:rPr>
      <w:rFonts w:asciiTheme="majorHAnsi" w:eastAsiaTheme="majorEastAsia" w:hAnsiTheme="majorHAnsi" w:cstheme="majorBidi"/>
      <w:color w:val="0F4761" w:themeColor="accent1" w:themeShade="BF"/>
      <w:sz w:val="26"/>
      <w:szCs w:val="26"/>
      <w:lang w:val="en-US"/>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semiHidden/>
    <w:unhideWhenUsed/>
    <w:qFormat/>
    <w:rsid w:val="006F12B5"/>
    <w:pPr>
      <w:outlineLvl w:val="9"/>
    </w:pPr>
  </w:style>
  <w:style w:type="character" w:customStyle="1" w:styleId="Heading3Char">
    <w:name w:val="Heading 3 Char"/>
    <w:basedOn w:val="DefaultParagraphFont"/>
    <w:link w:val="Heading3"/>
    <w:uiPriority w:val="9"/>
    <w:semiHidden/>
    <w:rsid w:val="003C0F50"/>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C0F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F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F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F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F50"/>
    <w:rPr>
      <w:rFonts w:eastAsiaTheme="majorEastAsia" w:cstheme="majorBidi"/>
      <w:color w:val="272727" w:themeColor="text1" w:themeTint="D8"/>
    </w:rPr>
  </w:style>
  <w:style w:type="paragraph" w:styleId="Title">
    <w:name w:val="Title"/>
    <w:basedOn w:val="Normal"/>
    <w:next w:val="Normal"/>
    <w:link w:val="TitleChar"/>
    <w:uiPriority w:val="10"/>
    <w:qFormat/>
    <w:rsid w:val="003C0F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F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F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F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F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0F50"/>
    <w:rPr>
      <w:i/>
      <w:iCs/>
      <w:color w:val="404040" w:themeColor="text1" w:themeTint="BF"/>
    </w:rPr>
  </w:style>
  <w:style w:type="character" w:styleId="IntenseEmphasis">
    <w:name w:val="Intense Emphasis"/>
    <w:basedOn w:val="DefaultParagraphFont"/>
    <w:uiPriority w:val="21"/>
    <w:qFormat/>
    <w:rsid w:val="003C0F50"/>
    <w:rPr>
      <w:i/>
      <w:iCs/>
      <w:color w:val="0F4761" w:themeColor="accent1" w:themeShade="BF"/>
    </w:rPr>
  </w:style>
  <w:style w:type="paragraph" w:styleId="IntenseQuote">
    <w:name w:val="Intense Quote"/>
    <w:basedOn w:val="Normal"/>
    <w:next w:val="Normal"/>
    <w:link w:val="IntenseQuoteChar"/>
    <w:uiPriority w:val="30"/>
    <w:qFormat/>
    <w:rsid w:val="003C0F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F50"/>
    <w:rPr>
      <w:i/>
      <w:iCs/>
      <w:color w:val="0F4761" w:themeColor="accent1" w:themeShade="BF"/>
    </w:rPr>
  </w:style>
  <w:style w:type="character" w:styleId="IntenseReference">
    <w:name w:val="Intense Reference"/>
    <w:basedOn w:val="DefaultParagraphFont"/>
    <w:uiPriority w:val="32"/>
    <w:qFormat/>
    <w:rsid w:val="003C0F50"/>
    <w:rPr>
      <w:b/>
      <w:bCs/>
      <w:smallCaps/>
      <w:color w:val="0F4761" w:themeColor="accent1" w:themeShade="BF"/>
      <w:spacing w:val="5"/>
    </w:rPr>
  </w:style>
  <w:style w:type="paragraph" w:styleId="Header">
    <w:name w:val="header"/>
    <w:basedOn w:val="Normal"/>
    <w:link w:val="HeaderChar"/>
    <w:uiPriority w:val="99"/>
    <w:unhideWhenUsed/>
    <w:rsid w:val="003C0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F50"/>
  </w:style>
  <w:style w:type="paragraph" w:styleId="Footer">
    <w:name w:val="footer"/>
    <w:basedOn w:val="Normal"/>
    <w:link w:val="FooterChar"/>
    <w:uiPriority w:val="99"/>
    <w:unhideWhenUsed/>
    <w:rsid w:val="003C0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F50"/>
  </w:style>
  <w:style w:type="paragraph" w:styleId="NormalWeb">
    <w:name w:val="Normal (Web)"/>
    <w:basedOn w:val="Normal"/>
    <w:uiPriority w:val="99"/>
    <w:semiHidden/>
    <w:unhideWhenUsed/>
    <w:rsid w:val="002811D9"/>
    <w:rPr>
      <w:rFonts w:ascii="Times New Roman" w:hAnsi="Times New Roman" w:cs="Times New Roman"/>
    </w:rPr>
  </w:style>
  <w:style w:type="character" w:styleId="Hyperlink">
    <w:name w:val="Hyperlink"/>
    <w:basedOn w:val="DefaultParagraphFont"/>
    <w:uiPriority w:val="99"/>
    <w:unhideWhenUsed/>
    <w:rsid w:val="00D934CC"/>
    <w:rPr>
      <w:color w:val="467886" w:themeColor="hyperlink"/>
      <w:u w:val="single"/>
    </w:rPr>
  </w:style>
  <w:style w:type="character" w:styleId="UnresolvedMention">
    <w:name w:val="Unresolved Mention"/>
    <w:basedOn w:val="DefaultParagraphFont"/>
    <w:uiPriority w:val="99"/>
    <w:semiHidden/>
    <w:unhideWhenUsed/>
    <w:rsid w:val="00D934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457963">
      <w:bodyDiv w:val="1"/>
      <w:marLeft w:val="0"/>
      <w:marRight w:val="0"/>
      <w:marTop w:val="0"/>
      <w:marBottom w:val="0"/>
      <w:divBdr>
        <w:top w:val="none" w:sz="0" w:space="0" w:color="auto"/>
        <w:left w:val="none" w:sz="0" w:space="0" w:color="auto"/>
        <w:bottom w:val="none" w:sz="0" w:space="0" w:color="auto"/>
        <w:right w:val="none" w:sz="0" w:space="0" w:color="auto"/>
      </w:divBdr>
    </w:div>
    <w:div w:id="67503268">
      <w:bodyDiv w:val="1"/>
      <w:marLeft w:val="0"/>
      <w:marRight w:val="0"/>
      <w:marTop w:val="0"/>
      <w:marBottom w:val="0"/>
      <w:divBdr>
        <w:top w:val="none" w:sz="0" w:space="0" w:color="auto"/>
        <w:left w:val="none" w:sz="0" w:space="0" w:color="auto"/>
        <w:bottom w:val="none" w:sz="0" w:space="0" w:color="auto"/>
        <w:right w:val="none" w:sz="0" w:space="0" w:color="auto"/>
      </w:divBdr>
      <w:divsChild>
        <w:div w:id="1921674206">
          <w:marLeft w:val="0"/>
          <w:marRight w:val="0"/>
          <w:marTop w:val="0"/>
          <w:marBottom w:val="0"/>
          <w:divBdr>
            <w:top w:val="none" w:sz="0" w:space="0" w:color="auto"/>
            <w:left w:val="none" w:sz="0" w:space="0" w:color="auto"/>
            <w:bottom w:val="none" w:sz="0" w:space="0" w:color="auto"/>
            <w:right w:val="none" w:sz="0" w:space="0" w:color="auto"/>
          </w:divBdr>
        </w:div>
      </w:divsChild>
    </w:div>
    <w:div w:id="129058272">
      <w:bodyDiv w:val="1"/>
      <w:marLeft w:val="0"/>
      <w:marRight w:val="0"/>
      <w:marTop w:val="0"/>
      <w:marBottom w:val="0"/>
      <w:divBdr>
        <w:top w:val="none" w:sz="0" w:space="0" w:color="auto"/>
        <w:left w:val="none" w:sz="0" w:space="0" w:color="auto"/>
        <w:bottom w:val="none" w:sz="0" w:space="0" w:color="auto"/>
        <w:right w:val="none" w:sz="0" w:space="0" w:color="auto"/>
      </w:divBdr>
      <w:divsChild>
        <w:div w:id="40253325">
          <w:marLeft w:val="0"/>
          <w:marRight w:val="0"/>
          <w:marTop w:val="0"/>
          <w:marBottom w:val="0"/>
          <w:divBdr>
            <w:top w:val="none" w:sz="0" w:space="0" w:color="auto"/>
            <w:left w:val="none" w:sz="0" w:space="0" w:color="auto"/>
            <w:bottom w:val="none" w:sz="0" w:space="0" w:color="auto"/>
            <w:right w:val="none" w:sz="0" w:space="0" w:color="auto"/>
          </w:divBdr>
        </w:div>
      </w:divsChild>
    </w:div>
    <w:div w:id="130174192">
      <w:bodyDiv w:val="1"/>
      <w:marLeft w:val="0"/>
      <w:marRight w:val="0"/>
      <w:marTop w:val="0"/>
      <w:marBottom w:val="0"/>
      <w:divBdr>
        <w:top w:val="none" w:sz="0" w:space="0" w:color="auto"/>
        <w:left w:val="none" w:sz="0" w:space="0" w:color="auto"/>
        <w:bottom w:val="none" w:sz="0" w:space="0" w:color="auto"/>
        <w:right w:val="none" w:sz="0" w:space="0" w:color="auto"/>
      </w:divBdr>
      <w:divsChild>
        <w:div w:id="2110809414">
          <w:marLeft w:val="0"/>
          <w:marRight w:val="0"/>
          <w:marTop w:val="0"/>
          <w:marBottom w:val="0"/>
          <w:divBdr>
            <w:top w:val="none" w:sz="0" w:space="0" w:color="auto"/>
            <w:left w:val="none" w:sz="0" w:space="0" w:color="auto"/>
            <w:bottom w:val="none" w:sz="0" w:space="0" w:color="auto"/>
            <w:right w:val="none" w:sz="0" w:space="0" w:color="auto"/>
          </w:divBdr>
        </w:div>
      </w:divsChild>
    </w:div>
    <w:div w:id="138740317">
      <w:bodyDiv w:val="1"/>
      <w:marLeft w:val="0"/>
      <w:marRight w:val="0"/>
      <w:marTop w:val="0"/>
      <w:marBottom w:val="0"/>
      <w:divBdr>
        <w:top w:val="none" w:sz="0" w:space="0" w:color="auto"/>
        <w:left w:val="none" w:sz="0" w:space="0" w:color="auto"/>
        <w:bottom w:val="none" w:sz="0" w:space="0" w:color="auto"/>
        <w:right w:val="none" w:sz="0" w:space="0" w:color="auto"/>
      </w:divBdr>
    </w:div>
    <w:div w:id="146821206">
      <w:bodyDiv w:val="1"/>
      <w:marLeft w:val="0"/>
      <w:marRight w:val="0"/>
      <w:marTop w:val="0"/>
      <w:marBottom w:val="0"/>
      <w:divBdr>
        <w:top w:val="none" w:sz="0" w:space="0" w:color="auto"/>
        <w:left w:val="none" w:sz="0" w:space="0" w:color="auto"/>
        <w:bottom w:val="none" w:sz="0" w:space="0" w:color="auto"/>
        <w:right w:val="none" w:sz="0" w:space="0" w:color="auto"/>
      </w:divBdr>
    </w:div>
    <w:div w:id="173693174">
      <w:bodyDiv w:val="1"/>
      <w:marLeft w:val="0"/>
      <w:marRight w:val="0"/>
      <w:marTop w:val="0"/>
      <w:marBottom w:val="0"/>
      <w:divBdr>
        <w:top w:val="none" w:sz="0" w:space="0" w:color="auto"/>
        <w:left w:val="none" w:sz="0" w:space="0" w:color="auto"/>
        <w:bottom w:val="none" w:sz="0" w:space="0" w:color="auto"/>
        <w:right w:val="none" w:sz="0" w:space="0" w:color="auto"/>
      </w:divBdr>
    </w:div>
    <w:div w:id="177038400">
      <w:bodyDiv w:val="1"/>
      <w:marLeft w:val="0"/>
      <w:marRight w:val="0"/>
      <w:marTop w:val="0"/>
      <w:marBottom w:val="0"/>
      <w:divBdr>
        <w:top w:val="none" w:sz="0" w:space="0" w:color="auto"/>
        <w:left w:val="none" w:sz="0" w:space="0" w:color="auto"/>
        <w:bottom w:val="none" w:sz="0" w:space="0" w:color="auto"/>
        <w:right w:val="none" w:sz="0" w:space="0" w:color="auto"/>
      </w:divBdr>
    </w:div>
    <w:div w:id="206913532">
      <w:bodyDiv w:val="1"/>
      <w:marLeft w:val="0"/>
      <w:marRight w:val="0"/>
      <w:marTop w:val="0"/>
      <w:marBottom w:val="0"/>
      <w:divBdr>
        <w:top w:val="none" w:sz="0" w:space="0" w:color="auto"/>
        <w:left w:val="none" w:sz="0" w:space="0" w:color="auto"/>
        <w:bottom w:val="none" w:sz="0" w:space="0" w:color="auto"/>
        <w:right w:val="none" w:sz="0" w:space="0" w:color="auto"/>
      </w:divBdr>
    </w:div>
    <w:div w:id="238951636">
      <w:bodyDiv w:val="1"/>
      <w:marLeft w:val="0"/>
      <w:marRight w:val="0"/>
      <w:marTop w:val="0"/>
      <w:marBottom w:val="0"/>
      <w:divBdr>
        <w:top w:val="none" w:sz="0" w:space="0" w:color="auto"/>
        <w:left w:val="none" w:sz="0" w:space="0" w:color="auto"/>
        <w:bottom w:val="none" w:sz="0" w:space="0" w:color="auto"/>
        <w:right w:val="none" w:sz="0" w:space="0" w:color="auto"/>
      </w:divBdr>
    </w:div>
    <w:div w:id="242691207">
      <w:bodyDiv w:val="1"/>
      <w:marLeft w:val="0"/>
      <w:marRight w:val="0"/>
      <w:marTop w:val="0"/>
      <w:marBottom w:val="0"/>
      <w:divBdr>
        <w:top w:val="none" w:sz="0" w:space="0" w:color="auto"/>
        <w:left w:val="none" w:sz="0" w:space="0" w:color="auto"/>
        <w:bottom w:val="none" w:sz="0" w:space="0" w:color="auto"/>
        <w:right w:val="none" w:sz="0" w:space="0" w:color="auto"/>
      </w:divBdr>
      <w:divsChild>
        <w:div w:id="2077582814">
          <w:marLeft w:val="0"/>
          <w:marRight w:val="0"/>
          <w:marTop w:val="0"/>
          <w:marBottom w:val="0"/>
          <w:divBdr>
            <w:top w:val="none" w:sz="0" w:space="0" w:color="auto"/>
            <w:left w:val="none" w:sz="0" w:space="0" w:color="auto"/>
            <w:bottom w:val="none" w:sz="0" w:space="0" w:color="auto"/>
            <w:right w:val="none" w:sz="0" w:space="0" w:color="auto"/>
          </w:divBdr>
          <w:divsChild>
            <w:div w:id="2115704029">
              <w:marLeft w:val="0"/>
              <w:marRight w:val="0"/>
              <w:marTop w:val="0"/>
              <w:marBottom w:val="0"/>
              <w:divBdr>
                <w:top w:val="none" w:sz="0" w:space="0" w:color="auto"/>
                <w:left w:val="none" w:sz="0" w:space="0" w:color="auto"/>
                <w:bottom w:val="none" w:sz="0" w:space="0" w:color="auto"/>
                <w:right w:val="none" w:sz="0" w:space="0" w:color="auto"/>
              </w:divBdr>
              <w:divsChild>
                <w:div w:id="321127401">
                  <w:marLeft w:val="0"/>
                  <w:marRight w:val="0"/>
                  <w:marTop w:val="0"/>
                  <w:marBottom w:val="0"/>
                  <w:divBdr>
                    <w:top w:val="none" w:sz="0" w:space="0" w:color="auto"/>
                    <w:left w:val="none" w:sz="0" w:space="0" w:color="auto"/>
                    <w:bottom w:val="none" w:sz="0" w:space="0" w:color="auto"/>
                    <w:right w:val="none" w:sz="0" w:space="0" w:color="auto"/>
                  </w:divBdr>
                </w:div>
                <w:div w:id="359747277">
                  <w:marLeft w:val="0"/>
                  <w:marRight w:val="0"/>
                  <w:marTop w:val="0"/>
                  <w:marBottom w:val="0"/>
                  <w:divBdr>
                    <w:top w:val="none" w:sz="0" w:space="0" w:color="auto"/>
                    <w:left w:val="none" w:sz="0" w:space="0" w:color="auto"/>
                    <w:bottom w:val="none" w:sz="0" w:space="0" w:color="auto"/>
                    <w:right w:val="none" w:sz="0" w:space="0" w:color="auto"/>
                  </w:divBdr>
                </w:div>
                <w:div w:id="973367310">
                  <w:marLeft w:val="0"/>
                  <w:marRight w:val="0"/>
                  <w:marTop w:val="0"/>
                  <w:marBottom w:val="0"/>
                  <w:divBdr>
                    <w:top w:val="none" w:sz="0" w:space="0" w:color="auto"/>
                    <w:left w:val="none" w:sz="0" w:space="0" w:color="auto"/>
                    <w:bottom w:val="none" w:sz="0" w:space="0" w:color="auto"/>
                    <w:right w:val="none" w:sz="0" w:space="0" w:color="auto"/>
                  </w:divBdr>
                </w:div>
                <w:div w:id="2051150874">
                  <w:marLeft w:val="0"/>
                  <w:marRight w:val="0"/>
                  <w:marTop w:val="0"/>
                  <w:marBottom w:val="0"/>
                  <w:divBdr>
                    <w:top w:val="none" w:sz="0" w:space="0" w:color="auto"/>
                    <w:left w:val="none" w:sz="0" w:space="0" w:color="auto"/>
                    <w:bottom w:val="none" w:sz="0" w:space="0" w:color="auto"/>
                    <w:right w:val="none" w:sz="0" w:space="0" w:color="auto"/>
                  </w:divBdr>
                </w:div>
                <w:div w:id="858854588">
                  <w:marLeft w:val="0"/>
                  <w:marRight w:val="0"/>
                  <w:marTop w:val="0"/>
                  <w:marBottom w:val="0"/>
                  <w:divBdr>
                    <w:top w:val="none" w:sz="0" w:space="0" w:color="auto"/>
                    <w:left w:val="none" w:sz="0" w:space="0" w:color="auto"/>
                    <w:bottom w:val="none" w:sz="0" w:space="0" w:color="auto"/>
                    <w:right w:val="none" w:sz="0" w:space="0" w:color="auto"/>
                  </w:divBdr>
                </w:div>
                <w:div w:id="230696566">
                  <w:marLeft w:val="0"/>
                  <w:marRight w:val="0"/>
                  <w:marTop w:val="0"/>
                  <w:marBottom w:val="0"/>
                  <w:divBdr>
                    <w:top w:val="none" w:sz="0" w:space="0" w:color="auto"/>
                    <w:left w:val="none" w:sz="0" w:space="0" w:color="auto"/>
                    <w:bottom w:val="none" w:sz="0" w:space="0" w:color="auto"/>
                    <w:right w:val="none" w:sz="0" w:space="0" w:color="auto"/>
                  </w:divBdr>
                </w:div>
                <w:div w:id="276527915">
                  <w:marLeft w:val="0"/>
                  <w:marRight w:val="0"/>
                  <w:marTop w:val="0"/>
                  <w:marBottom w:val="0"/>
                  <w:divBdr>
                    <w:top w:val="none" w:sz="0" w:space="0" w:color="auto"/>
                    <w:left w:val="none" w:sz="0" w:space="0" w:color="auto"/>
                    <w:bottom w:val="none" w:sz="0" w:space="0" w:color="auto"/>
                    <w:right w:val="none" w:sz="0" w:space="0" w:color="auto"/>
                  </w:divBdr>
                </w:div>
                <w:div w:id="1260942655">
                  <w:marLeft w:val="0"/>
                  <w:marRight w:val="0"/>
                  <w:marTop w:val="0"/>
                  <w:marBottom w:val="0"/>
                  <w:divBdr>
                    <w:top w:val="none" w:sz="0" w:space="0" w:color="auto"/>
                    <w:left w:val="none" w:sz="0" w:space="0" w:color="auto"/>
                    <w:bottom w:val="none" w:sz="0" w:space="0" w:color="auto"/>
                    <w:right w:val="none" w:sz="0" w:space="0" w:color="auto"/>
                  </w:divBdr>
                </w:div>
                <w:div w:id="363798636">
                  <w:marLeft w:val="0"/>
                  <w:marRight w:val="0"/>
                  <w:marTop w:val="0"/>
                  <w:marBottom w:val="0"/>
                  <w:divBdr>
                    <w:top w:val="none" w:sz="0" w:space="0" w:color="auto"/>
                    <w:left w:val="none" w:sz="0" w:space="0" w:color="auto"/>
                    <w:bottom w:val="none" w:sz="0" w:space="0" w:color="auto"/>
                    <w:right w:val="none" w:sz="0" w:space="0" w:color="auto"/>
                  </w:divBdr>
                </w:div>
                <w:div w:id="1820999419">
                  <w:marLeft w:val="0"/>
                  <w:marRight w:val="0"/>
                  <w:marTop w:val="0"/>
                  <w:marBottom w:val="0"/>
                  <w:divBdr>
                    <w:top w:val="none" w:sz="0" w:space="0" w:color="auto"/>
                    <w:left w:val="none" w:sz="0" w:space="0" w:color="auto"/>
                    <w:bottom w:val="none" w:sz="0" w:space="0" w:color="auto"/>
                    <w:right w:val="none" w:sz="0" w:space="0" w:color="auto"/>
                  </w:divBdr>
                </w:div>
                <w:div w:id="875658434">
                  <w:marLeft w:val="0"/>
                  <w:marRight w:val="0"/>
                  <w:marTop w:val="0"/>
                  <w:marBottom w:val="0"/>
                  <w:divBdr>
                    <w:top w:val="none" w:sz="0" w:space="0" w:color="auto"/>
                    <w:left w:val="none" w:sz="0" w:space="0" w:color="auto"/>
                    <w:bottom w:val="none" w:sz="0" w:space="0" w:color="auto"/>
                    <w:right w:val="none" w:sz="0" w:space="0" w:color="auto"/>
                  </w:divBdr>
                </w:div>
                <w:div w:id="1410036856">
                  <w:marLeft w:val="0"/>
                  <w:marRight w:val="0"/>
                  <w:marTop w:val="0"/>
                  <w:marBottom w:val="0"/>
                  <w:divBdr>
                    <w:top w:val="none" w:sz="0" w:space="0" w:color="auto"/>
                    <w:left w:val="none" w:sz="0" w:space="0" w:color="auto"/>
                    <w:bottom w:val="none" w:sz="0" w:space="0" w:color="auto"/>
                    <w:right w:val="none" w:sz="0" w:space="0" w:color="auto"/>
                  </w:divBdr>
                </w:div>
                <w:div w:id="125635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378994">
      <w:bodyDiv w:val="1"/>
      <w:marLeft w:val="0"/>
      <w:marRight w:val="0"/>
      <w:marTop w:val="0"/>
      <w:marBottom w:val="0"/>
      <w:divBdr>
        <w:top w:val="none" w:sz="0" w:space="0" w:color="auto"/>
        <w:left w:val="none" w:sz="0" w:space="0" w:color="auto"/>
        <w:bottom w:val="none" w:sz="0" w:space="0" w:color="auto"/>
        <w:right w:val="none" w:sz="0" w:space="0" w:color="auto"/>
      </w:divBdr>
      <w:divsChild>
        <w:div w:id="223874895">
          <w:marLeft w:val="0"/>
          <w:marRight w:val="0"/>
          <w:marTop w:val="0"/>
          <w:marBottom w:val="0"/>
          <w:divBdr>
            <w:top w:val="none" w:sz="0" w:space="0" w:color="auto"/>
            <w:left w:val="none" w:sz="0" w:space="0" w:color="auto"/>
            <w:bottom w:val="none" w:sz="0" w:space="0" w:color="auto"/>
            <w:right w:val="none" w:sz="0" w:space="0" w:color="auto"/>
          </w:divBdr>
        </w:div>
      </w:divsChild>
    </w:div>
    <w:div w:id="253779753">
      <w:bodyDiv w:val="1"/>
      <w:marLeft w:val="0"/>
      <w:marRight w:val="0"/>
      <w:marTop w:val="0"/>
      <w:marBottom w:val="0"/>
      <w:divBdr>
        <w:top w:val="none" w:sz="0" w:space="0" w:color="auto"/>
        <w:left w:val="none" w:sz="0" w:space="0" w:color="auto"/>
        <w:bottom w:val="none" w:sz="0" w:space="0" w:color="auto"/>
        <w:right w:val="none" w:sz="0" w:space="0" w:color="auto"/>
      </w:divBdr>
      <w:divsChild>
        <w:div w:id="1611469792">
          <w:marLeft w:val="0"/>
          <w:marRight w:val="0"/>
          <w:marTop w:val="0"/>
          <w:marBottom w:val="0"/>
          <w:divBdr>
            <w:top w:val="none" w:sz="0" w:space="0" w:color="auto"/>
            <w:left w:val="none" w:sz="0" w:space="0" w:color="auto"/>
            <w:bottom w:val="none" w:sz="0" w:space="0" w:color="auto"/>
            <w:right w:val="none" w:sz="0" w:space="0" w:color="auto"/>
          </w:divBdr>
        </w:div>
      </w:divsChild>
    </w:div>
    <w:div w:id="316033163">
      <w:bodyDiv w:val="1"/>
      <w:marLeft w:val="0"/>
      <w:marRight w:val="0"/>
      <w:marTop w:val="0"/>
      <w:marBottom w:val="0"/>
      <w:divBdr>
        <w:top w:val="none" w:sz="0" w:space="0" w:color="auto"/>
        <w:left w:val="none" w:sz="0" w:space="0" w:color="auto"/>
        <w:bottom w:val="none" w:sz="0" w:space="0" w:color="auto"/>
        <w:right w:val="none" w:sz="0" w:space="0" w:color="auto"/>
      </w:divBdr>
    </w:div>
    <w:div w:id="326324747">
      <w:bodyDiv w:val="1"/>
      <w:marLeft w:val="0"/>
      <w:marRight w:val="0"/>
      <w:marTop w:val="0"/>
      <w:marBottom w:val="0"/>
      <w:divBdr>
        <w:top w:val="none" w:sz="0" w:space="0" w:color="auto"/>
        <w:left w:val="none" w:sz="0" w:space="0" w:color="auto"/>
        <w:bottom w:val="none" w:sz="0" w:space="0" w:color="auto"/>
        <w:right w:val="none" w:sz="0" w:space="0" w:color="auto"/>
      </w:divBdr>
    </w:div>
    <w:div w:id="337536449">
      <w:bodyDiv w:val="1"/>
      <w:marLeft w:val="0"/>
      <w:marRight w:val="0"/>
      <w:marTop w:val="0"/>
      <w:marBottom w:val="0"/>
      <w:divBdr>
        <w:top w:val="none" w:sz="0" w:space="0" w:color="auto"/>
        <w:left w:val="none" w:sz="0" w:space="0" w:color="auto"/>
        <w:bottom w:val="none" w:sz="0" w:space="0" w:color="auto"/>
        <w:right w:val="none" w:sz="0" w:space="0" w:color="auto"/>
      </w:divBdr>
      <w:divsChild>
        <w:div w:id="321281031">
          <w:marLeft w:val="0"/>
          <w:marRight w:val="0"/>
          <w:marTop w:val="0"/>
          <w:marBottom w:val="0"/>
          <w:divBdr>
            <w:top w:val="none" w:sz="0" w:space="0" w:color="auto"/>
            <w:left w:val="none" w:sz="0" w:space="0" w:color="auto"/>
            <w:bottom w:val="none" w:sz="0" w:space="0" w:color="auto"/>
            <w:right w:val="none" w:sz="0" w:space="0" w:color="auto"/>
          </w:divBdr>
          <w:divsChild>
            <w:div w:id="325060469">
              <w:marLeft w:val="0"/>
              <w:marRight w:val="0"/>
              <w:marTop w:val="0"/>
              <w:marBottom w:val="0"/>
              <w:divBdr>
                <w:top w:val="none" w:sz="0" w:space="0" w:color="auto"/>
                <w:left w:val="none" w:sz="0" w:space="0" w:color="auto"/>
                <w:bottom w:val="none" w:sz="0" w:space="0" w:color="auto"/>
                <w:right w:val="none" w:sz="0" w:space="0" w:color="auto"/>
              </w:divBdr>
              <w:divsChild>
                <w:div w:id="743994237">
                  <w:marLeft w:val="0"/>
                  <w:marRight w:val="0"/>
                  <w:marTop w:val="0"/>
                  <w:marBottom w:val="0"/>
                  <w:divBdr>
                    <w:top w:val="none" w:sz="0" w:space="0" w:color="auto"/>
                    <w:left w:val="none" w:sz="0" w:space="0" w:color="auto"/>
                    <w:bottom w:val="none" w:sz="0" w:space="0" w:color="auto"/>
                    <w:right w:val="none" w:sz="0" w:space="0" w:color="auto"/>
                  </w:divBdr>
                </w:div>
                <w:div w:id="522331070">
                  <w:marLeft w:val="0"/>
                  <w:marRight w:val="0"/>
                  <w:marTop w:val="0"/>
                  <w:marBottom w:val="0"/>
                  <w:divBdr>
                    <w:top w:val="none" w:sz="0" w:space="0" w:color="auto"/>
                    <w:left w:val="none" w:sz="0" w:space="0" w:color="auto"/>
                    <w:bottom w:val="none" w:sz="0" w:space="0" w:color="auto"/>
                    <w:right w:val="none" w:sz="0" w:space="0" w:color="auto"/>
                  </w:divBdr>
                </w:div>
                <w:div w:id="839469303">
                  <w:marLeft w:val="0"/>
                  <w:marRight w:val="0"/>
                  <w:marTop w:val="0"/>
                  <w:marBottom w:val="0"/>
                  <w:divBdr>
                    <w:top w:val="none" w:sz="0" w:space="0" w:color="auto"/>
                    <w:left w:val="none" w:sz="0" w:space="0" w:color="auto"/>
                    <w:bottom w:val="none" w:sz="0" w:space="0" w:color="auto"/>
                    <w:right w:val="none" w:sz="0" w:space="0" w:color="auto"/>
                  </w:divBdr>
                </w:div>
                <w:div w:id="1154832274">
                  <w:marLeft w:val="0"/>
                  <w:marRight w:val="0"/>
                  <w:marTop w:val="0"/>
                  <w:marBottom w:val="0"/>
                  <w:divBdr>
                    <w:top w:val="none" w:sz="0" w:space="0" w:color="auto"/>
                    <w:left w:val="none" w:sz="0" w:space="0" w:color="auto"/>
                    <w:bottom w:val="none" w:sz="0" w:space="0" w:color="auto"/>
                    <w:right w:val="none" w:sz="0" w:space="0" w:color="auto"/>
                  </w:divBdr>
                </w:div>
                <w:div w:id="354230068">
                  <w:marLeft w:val="0"/>
                  <w:marRight w:val="0"/>
                  <w:marTop w:val="0"/>
                  <w:marBottom w:val="0"/>
                  <w:divBdr>
                    <w:top w:val="none" w:sz="0" w:space="0" w:color="auto"/>
                    <w:left w:val="none" w:sz="0" w:space="0" w:color="auto"/>
                    <w:bottom w:val="none" w:sz="0" w:space="0" w:color="auto"/>
                    <w:right w:val="none" w:sz="0" w:space="0" w:color="auto"/>
                  </w:divBdr>
                </w:div>
                <w:div w:id="438372749">
                  <w:marLeft w:val="0"/>
                  <w:marRight w:val="0"/>
                  <w:marTop w:val="0"/>
                  <w:marBottom w:val="0"/>
                  <w:divBdr>
                    <w:top w:val="none" w:sz="0" w:space="0" w:color="auto"/>
                    <w:left w:val="none" w:sz="0" w:space="0" w:color="auto"/>
                    <w:bottom w:val="none" w:sz="0" w:space="0" w:color="auto"/>
                    <w:right w:val="none" w:sz="0" w:space="0" w:color="auto"/>
                  </w:divBdr>
                </w:div>
                <w:div w:id="1734308918">
                  <w:marLeft w:val="0"/>
                  <w:marRight w:val="0"/>
                  <w:marTop w:val="0"/>
                  <w:marBottom w:val="0"/>
                  <w:divBdr>
                    <w:top w:val="none" w:sz="0" w:space="0" w:color="auto"/>
                    <w:left w:val="none" w:sz="0" w:space="0" w:color="auto"/>
                    <w:bottom w:val="none" w:sz="0" w:space="0" w:color="auto"/>
                    <w:right w:val="none" w:sz="0" w:space="0" w:color="auto"/>
                  </w:divBdr>
                </w:div>
                <w:div w:id="36826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348073">
      <w:bodyDiv w:val="1"/>
      <w:marLeft w:val="0"/>
      <w:marRight w:val="0"/>
      <w:marTop w:val="0"/>
      <w:marBottom w:val="0"/>
      <w:divBdr>
        <w:top w:val="none" w:sz="0" w:space="0" w:color="auto"/>
        <w:left w:val="none" w:sz="0" w:space="0" w:color="auto"/>
        <w:bottom w:val="none" w:sz="0" w:space="0" w:color="auto"/>
        <w:right w:val="none" w:sz="0" w:space="0" w:color="auto"/>
      </w:divBdr>
      <w:divsChild>
        <w:div w:id="477957562">
          <w:marLeft w:val="0"/>
          <w:marRight w:val="0"/>
          <w:marTop w:val="0"/>
          <w:marBottom w:val="0"/>
          <w:divBdr>
            <w:top w:val="none" w:sz="0" w:space="0" w:color="auto"/>
            <w:left w:val="none" w:sz="0" w:space="0" w:color="auto"/>
            <w:bottom w:val="none" w:sz="0" w:space="0" w:color="auto"/>
            <w:right w:val="none" w:sz="0" w:space="0" w:color="auto"/>
          </w:divBdr>
        </w:div>
      </w:divsChild>
    </w:div>
    <w:div w:id="378095743">
      <w:bodyDiv w:val="1"/>
      <w:marLeft w:val="0"/>
      <w:marRight w:val="0"/>
      <w:marTop w:val="0"/>
      <w:marBottom w:val="0"/>
      <w:divBdr>
        <w:top w:val="none" w:sz="0" w:space="0" w:color="auto"/>
        <w:left w:val="none" w:sz="0" w:space="0" w:color="auto"/>
        <w:bottom w:val="none" w:sz="0" w:space="0" w:color="auto"/>
        <w:right w:val="none" w:sz="0" w:space="0" w:color="auto"/>
      </w:divBdr>
      <w:divsChild>
        <w:div w:id="310059114">
          <w:marLeft w:val="0"/>
          <w:marRight w:val="0"/>
          <w:marTop w:val="0"/>
          <w:marBottom w:val="0"/>
          <w:divBdr>
            <w:top w:val="none" w:sz="0" w:space="0" w:color="auto"/>
            <w:left w:val="none" w:sz="0" w:space="0" w:color="auto"/>
            <w:bottom w:val="none" w:sz="0" w:space="0" w:color="auto"/>
            <w:right w:val="none" w:sz="0" w:space="0" w:color="auto"/>
          </w:divBdr>
        </w:div>
      </w:divsChild>
    </w:div>
    <w:div w:id="393553619">
      <w:bodyDiv w:val="1"/>
      <w:marLeft w:val="0"/>
      <w:marRight w:val="0"/>
      <w:marTop w:val="0"/>
      <w:marBottom w:val="0"/>
      <w:divBdr>
        <w:top w:val="none" w:sz="0" w:space="0" w:color="auto"/>
        <w:left w:val="none" w:sz="0" w:space="0" w:color="auto"/>
        <w:bottom w:val="none" w:sz="0" w:space="0" w:color="auto"/>
        <w:right w:val="none" w:sz="0" w:space="0" w:color="auto"/>
      </w:divBdr>
    </w:div>
    <w:div w:id="407267557">
      <w:bodyDiv w:val="1"/>
      <w:marLeft w:val="0"/>
      <w:marRight w:val="0"/>
      <w:marTop w:val="0"/>
      <w:marBottom w:val="0"/>
      <w:divBdr>
        <w:top w:val="none" w:sz="0" w:space="0" w:color="auto"/>
        <w:left w:val="none" w:sz="0" w:space="0" w:color="auto"/>
        <w:bottom w:val="none" w:sz="0" w:space="0" w:color="auto"/>
        <w:right w:val="none" w:sz="0" w:space="0" w:color="auto"/>
      </w:divBdr>
      <w:divsChild>
        <w:div w:id="256642006">
          <w:marLeft w:val="0"/>
          <w:marRight w:val="0"/>
          <w:marTop w:val="0"/>
          <w:marBottom w:val="0"/>
          <w:divBdr>
            <w:top w:val="none" w:sz="0" w:space="0" w:color="auto"/>
            <w:left w:val="none" w:sz="0" w:space="0" w:color="auto"/>
            <w:bottom w:val="none" w:sz="0" w:space="0" w:color="auto"/>
            <w:right w:val="none" w:sz="0" w:space="0" w:color="auto"/>
          </w:divBdr>
        </w:div>
      </w:divsChild>
    </w:div>
    <w:div w:id="494885477">
      <w:bodyDiv w:val="1"/>
      <w:marLeft w:val="0"/>
      <w:marRight w:val="0"/>
      <w:marTop w:val="0"/>
      <w:marBottom w:val="0"/>
      <w:divBdr>
        <w:top w:val="none" w:sz="0" w:space="0" w:color="auto"/>
        <w:left w:val="none" w:sz="0" w:space="0" w:color="auto"/>
        <w:bottom w:val="none" w:sz="0" w:space="0" w:color="auto"/>
        <w:right w:val="none" w:sz="0" w:space="0" w:color="auto"/>
      </w:divBdr>
      <w:divsChild>
        <w:div w:id="831069947">
          <w:marLeft w:val="0"/>
          <w:marRight w:val="0"/>
          <w:marTop w:val="0"/>
          <w:marBottom w:val="0"/>
          <w:divBdr>
            <w:top w:val="none" w:sz="0" w:space="0" w:color="auto"/>
            <w:left w:val="none" w:sz="0" w:space="0" w:color="auto"/>
            <w:bottom w:val="none" w:sz="0" w:space="0" w:color="auto"/>
            <w:right w:val="none" w:sz="0" w:space="0" w:color="auto"/>
          </w:divBdr>
          <w:divsChild>
            <w:div w:id="1175879009">
              <w:marLeft w:val="0"/>
              <w:marRight w:val="0"/>
              <w:marTop w:val="0"/>
              <w:marBottom w:val="0"/>
              <w:divBdr>
                <w:top w:val="none" w:sz="0" w:space="0" w:color="auto"/>
                <w:left w:val="none" w:sz="0" w:space="0" w:color="auto"/>
                <w:bottom w:val="none" w:sz="0" w:space="0" w:color="auto"/>
                <w:right w:val="none" w:sz="0" w:space="0" w:color="auto"/>
              </w:divBdr>
              <w:divsChild>
                <w:div w:id="356538806">
                  <w:marLeft w:val="0"/>
                  <w:marRight w:val="0"/>
                  <w:marTop w:val="0"/>
                  <w:marBottom w:val="0"/>
                  <w:divBdr>
                    <w:top w:val="none" w:sz="0" w:space="0" w:color="auto"/>
                    <w:left w:val="none" w:sz="0" w:space="0" w:color="auto"/>
                    <w:bottom w:val="none" w:sz="0" w:space="0" w:color="auto"/>
                    <w:right w:val="none" w:sz="0" w:space="0" w:color="auto"/>
                  </w:divBdr>
                </w:div>
                <w:div w:id="1264269469">
                  <w:marLeft w:val="0"/>
                  <w:marRight w:val="0"/>
                  <w:marTop w:val="0"/>
                  <w:marBottom w:val="0"/>
                  <w:divBdr>
                    <w:top w:val="none" w:sz="0" w:space="0" w:color="auto"/>
                    <w:left w:val="none" w:sz="0" w:space="0" w:color="auto"/>
                    <w:bottom w:val="none" w:sz="0" w:space="0" w:color="auto"/>
                    <w:right w:val="none" w:sz="0" w:space="0" w:color="auto"/>
                  </w:divBdr>
                </w:div>
                <w:div w:id="2056004008">
                  <w:marLeft w:val="0"/>
                  <w:marRight w:val="0"/>
                  <w:marTop w:val="0"/>
                  <w:marBottom w:val="0"/>
                  <w:divBdr>
                    <w:top w:val="none" w:sz="0" w:space="0" w:color="auto"/>
                    <w:left w:val="none" w:sz="0" w:space="0" w:color="auto"/>
                    <w:bottom w:val="none" w:sz="0" w:space="0" w:color="auto"/>
                    <w:right w:val="none" w:sz="0" w:space="0" w:color="auto"/>
                  </w:divBdr>
                </w:div>
                <w:div w:id="1141192212">
                  <w:marLeft w:val="0"/>
                  <w:marRight w:val="0"/>
                  <w:marTop w:val="0"/>
                  <w:marBottom w:val="0"/>
                  <w:divBdr>
                    <w:top w:val="none" w:sz="0" w:space="0" w:color="auto"/>
                    <w:left w:val="none" w:sz="0" w:space="0" w:color="auto"/>
                    <w:bottom w:val="none" w:sz="0" w:space="0" w:color="auto"/>
                    <w:right w:val="none" w:sz="0" w:space="0" w:color="auto"/>
                  </w:divBdr>
                </w:div>
                <w:div w:id="667752701">
                  <w:marLeft w:val="0"/>
                  <w:marRight w:val="0"/>
                  <w:marTop w:val="0"/>
                  <w:marBottom w:val="0"/>
                  <w:divBdr>
                    <w:top w:val="none" w:sz="0" w:space="0" w:color="auto"/>
                    <w:left w:val="none" w:sz="0" w:space="0" w:color="auto"/>
                    <w:bottom w:val="none" w:sz="0" w:space="0" w:color="auto"/>
                    <w:right w:val="none" w:sz="0" w:space="0" w:color="auto"/>
                  </w:divBdr>
                </w:div>
                <w:div w:id="977952847">
                  <w:marLeft w:val="0"/>
                  <w:marRight w:val="0"/>
                  <w:marTop w:val="0"/>
                  <w:marBottom w:val="0"/>
                  <w:divBdr>
                    <w:top w:val="none" w:sz="0" w:space="0" w:color="auto"/>
                    <w:left w:val="none" w:sz="0" w:space="0" w:color="auto"/>
                    <w:bottom w:val="none" w:sz="0" w:space="0" w:color="auto"/>
                    <w:right w:val="none" w:sz="0" w:space="0" w:color="auto"/>
                  </w:divBdr>
                </w:div>
                <w:div w:id="1800758585">
                  <w:marLeft w:val="0"/>
                  <w:marRight w:val="0"/>
                  <w:marTop w:val="0"/>
                  <w:marBottom w:val="0"/>
                  <w:divBdr>
                    <w:top w:val="none" w:sz="0" w:space="0" w:color="auto"/>
                    <w:left w:val="none" w:sz="0" w:space="0" w:color="auto"/>
                    <w:bottom w:val="none" w:sz="0" w:space="0" w:color="auto"/>
                    <w:right w:val="none" w:sz="0" w:space="0" w:color="auto"/>
                  </w:divBdr>
                </w:div>
                <w:div w:id="1768767723">
                  <w:marLeft w:val="0"/>
                  <w:marRight w:val="0"/>
                  <w:marTop w:val="0"/>
                  <w:marBottom w:val="0"/>
                  <w:divBdr>
                    <w:top w:val="none" w:sz="0" w:space="0" w:color="auto"/>
                    <w:left w:val="none" w:sz="0" w:space="0" w:color="auto"/>
                    <w:bottom w:val="none" w:sz="0" w:space="0" w:color="auto"/>
                    <w:right w:val="none" w:sz="0" w:space="0" w:color="auto"/>
                  </w:divBdr>
                </w:div>
                <w:div w:id="395595814">
                  <w:marLeft w:val="0"/>
                  <w:marRight w:val="0"/>
                  <w:marTop w:val="0"/>
                  <w:marBottom w:val="0"/>
                  <w:divBdr>
                    <w:top w:val="none" w:sz="0" w:space="0" w:color="auto"/>
                    <w:left w:val="none" w:sz="0" w:space="0" w:color="auto"/>
                    <w:bottom w:val="none" w:sz="0" w:space="0" w:color="auto"/>
                    <w:right w:val="none" w:sz="0" w:space="0" w:color="auto"/>
                  </w:divBdr>
                </w:div>
                <w:div w:id="159285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385415">
      <w:bodyDiv w:val="1"/>
      <w:marLeft w:val="0"/>
      <w:marRight w:val="0"/>
      <w:marTop w:val="0"/>
      <w:marBottom w:val="0"/>
      <w:divBdr>
        <w:top w:val="none" w:sz="0" w:space="0" w:color="auto"/>
        <w:left w:val="none" w:sz="0" w:space="0" w:color="auto"/>
        <w:bottom w:val="none" w:sz="0" w:space="0" w:color="auto"/>
        <w:right w:val="none" w:sz="0" w:space="0" w:color="auto"/>
      </w:divBdr>
    </w:div>
    <w:div w:id="664237654">
      <w:bodyDiv w:val="1"/>
      <w:marLeft w:val="0"/>
      <w:marRight w:val="0"/>
      <w:marTop w:val="0"/>
      <w:marBottom w:val="0"/>
      <w:divBdr>
        <w:top w:val="none" w:sz="0" w:space="0" w:color="auto"/>
        <w:left w:val="none" w:sz="0" w:space="0" w:color="auto"/>
        <w:bottom w:val="none" w:sz="0" w:space="0" w:color="auto"/>
        <w:right w:val="none" w:sz="0" w:space="0" w:color="auto"/>
      </w:divBdr>
      <w:divsChild>
        <w:div w:id="408617184">
          <w:marLeft w:val="0"/>
          <w:marRight w:val="0"/>
          <w:marTop w:val="0"/>
          <w:marBottom w:val="0"/>
          <w:divBdr>
            <w:top w:val="none" w:sz="0" w:space="0" w:color="auto"/>
            <w:left w:val="none" w:sz="0" w:space="0" w:color="auto"/>
            <w:bottom w:val="none" w:sz="0" w:space="0" w:color="auto"/>
            <w:right w:val="none" w:sz="0" w:space="0" w:color="auto"/>
          </w:divBdr>
        </w:div>
      </w:divsChild>
    </w:div>
    <w:div w:id="672490316">
      <w:bodyDiv w:val="1"/>
      <w:marLeft w:val="0"/>
      <w:marRight w:val="0"/>
      <w:marTop w:val="0"/>
      <w:marBottom w:val="0"/>
      <w:divBdr>
        <w:top w:val="none" w:sz="0" w:space="0" w:color="auto"/>
        <w:left w:val="none" w:sz="0" w:space="0" w:color="auto"/>
        <w:bottom w:val="none" w:sz="0" w:space="0" w:color="auto"/>
        <w:right w:val="none" w:sz="0" w:space="0" w:color="auto"/>
      </w:divBdr>
    </w:div>
    <w:div w:id="682971021">
      <w:bodyDiv w:val="1"/>
      <w:marLeft w:val="0"/>
      <w:marRight w:val="0"/>
      <w:marTop w:val="0"/>
      <w:marBottom w:val="0"/>
      <w:divBdr>
        <w:top w:val="none" w:sz="0" w:space="0" w:color="auto"/>
        <w:left w:val="none" w:sz="0" w:space="0" w:color="auto"/>
        <w:bottom w:val="none" w:sz="0" w:space="0" w:color="auto"/>
        <w:right w:val="none" w:sz="0" w:space="0" w:color="auto"/>
      </w:divBdr>
      <w:divsChild>
        <w:div w:id="265500026">
          <w:marLeft w:val="0"/>
          <w:marRight w:val="0"/>
          <w:marTop w:val="0"/>
          <w:marBottom w:val="0"/>
          <w:divBdr>
            <w:top w:val="none" w:sz="0" w:space="0" w:color="auto"/>
            <w:left w:val="none" w:sz="0" w:space="0" w:color="auto"/>
            <w:bottom w:val="none" w:sz="0" w:space="0" w:color="auto"/>
            <w:right w:val="none" w:sz="0" w:space="0" w:color="auto"/>
          </w:divBdr>
          <w:divsChild>
            <w:div w:id="111903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434573">
      <w:bodyDiv w:val="1"/>
      <w:marLeft w:val="0"/>
      <w:marRight w:val="0"/>
      <w:marTop w:val="0"/>
      <w:marBottom w:val="0"/>
      <w:divBdr>
        <w:top w:val="none" w:sz="0" w:space="0" w:color="auto"/>
        <w:left w:val="none" w:sz="0" w:space="0" w:color="auto"/>
        <w:bottom w:val="none" w:sz="0" w:space="0" w:color="auto"/>
        <w:right w:val="none" w:sz="0" w:space="0" w:color="auto"/>
      </w:divBdr>
    </w:div>
    <w:div w:id="719207437">
      <w:bodyDiv w:val="1"/>
      <w:marLeft w:val="0"/>
      <w:marRight w:val="0"/>
      <w:marTop w:val="0"/>
      <w:marBottom w:val="0"/>
      <w:divBdr>
        <w:top w:val="none" w:sz="0" w:space="0" w:color="auto"/>
        <w:left w:val="none" w:sz="0" w:space="0" w:color="auto"/>
        <w:bottom w:val="none" w:sz="0" w:space="0" w:color="auto"/>
        <w:right w:val="none" w:sz="0" w:space="0" w:color="auto"/>
      </w:divBdr>
    </w:div>
    <w:div w:id="727920980">
      <w:bodyDiv w:val="1"/>
      <w:marLeft w:val="0"/>
      <w:marRight w:val="0"/>
      <w:marTop w:val="0"/>
      <w:marBottom w:val="0"/>
      <w:divBdr>
        <w:top w:val="none" w:sz="0" w:space="0" w:color="auto"/>
        <w:left w:val="none" w:sz="0" w:space="0" w:color="auto"/>
        <w:bottom w:val="none" w:sz="0" w:space="0" w:color="auto"/>
        <w:right w:val="none" w:sz="0" w:space="0" w:color="auto"/>
      </w:divBdr>
    </w:div>
    <w:div w:id="765855762">
      <w:bodyDiv w:val="1"/>
      <w:marLeft w:val="0"/>
      <w:marRight w:val="0"/>
      <w:marTop w:val="0"/>
      <w:marBottom w:val="0"/>
      <w:divBdr>
        <w:top w:val="none" w:sz="0" w:space="0" w:color="auto"/>
        <w:left w:val="none" w:sz="0" w:space="0" w:color="auto"/>
        <w:bottom w:val="none" w:sz="0" w:space="0" w:color="auto"/>
        <w:right w:val="none" w:sz="0" w:space="0" w:color="auto"/>
      </w:divBdr>
      <w:divsChild>
        <w:div w:id="860168262">
          <w:marLeft w:val="0"/>
          <w:marRight w:val="0"/>
          <w:marTop w:val="0"/>
          <w:marBottom w:val="0"/>
          <w:divBdr>
            <w:top w:val="none" w:sz="0" w:space="0" w:color="auto"/>
            <w:left w:val="none" w:sz="0" w:space="0" w:color="auto"/>
            <w:bottom w:val="none" w:sz="0" w:space="0" w:color="auto"/>
            <w:right w:val="none" w:sz="0" w:space="0" w:color="auto"/>
          </w:divBdr>
          <w:divsChild>
            <w:div w:id="2129933917">
              <w:marLeft w:val="0"/>
              <w:marRight w:val="0"/>
              <w:marTop w:val="0"/>
              <w:marBottom w:val="0"/>
              <w:divBdr>
                <w:top w:val="none" w:sz="0" w:space="0" w:color="auto"/>
                <w:left w:val="none" w:sz="0" w:space="0" w:color="auto"/>
                <w:bottom w:val="none" w:sz="0" w:space="0" w:color="auto"/>
                <w:right w:val="none" w:sz="0" w:space="0" w:color="auto"/>
              </w:divBdr>
              <w:divsChild>
                <w:div w:id="271791608">
                  <w:marLeft w:val="0"/>
                  <w:marRight w:val="0"/>
                  <w:marTop w:val="0"/>
                  <w:marBottom w:val="0"/>
                  <w:divBdr>
                    <w:top w:val="none" w:sz="0" w:space="0" w:color="auto"/>
                    <w:left w:val="none" w:sz="0" w:space="0" w:color="auto"/>
                    <w:bottom w:val="none" w:sz="0" w:space="0" w:color="auto"/>
                    <w:right w:val="none" w:sz="0" w:space="0" w:color="auto"/>
                  </w:divBdr>
                </w:div>
                <w:div w:id="53623625">
                  <w:marLeft w:val="0"/>
                  <w:marRight w:val="0"/>
                  <w:marTop w:val="0"/>
                  <w:marBottom w:val="0"/>
                  <w:divBdr>
                    <w:top w:val="none" w:sz="0" w:space="0" w:color="auto"/>
                    <w:left w:val="none" w:sz="0" w:space="0" w:color="auto"/>
                    <w:bottom w:val="none" w:sz="0" w:space="0" w:color="auto"/>
                    <w:right w:val="none" w:sz="0" w:space="0" w:color="auto"/>
                  </w:divBdr>
                </w:div>
                <w:div w:id="2050719555">
                  <w:marLeft w:val="0"/>
                  <w:marRight w:val="0"/>
                  <w:marTop w:val="0"/>
                  <w:marBottom w:val="0"/>
                  <w:divBdr>
                    <w:top w:val="none" w:sz="0" w:space="0" w:color="auto"/>
                    <w:left w:val="none" w:sz="0" w:space="0" w:color="auto"/>
                    <w:bottom w:val="none" w:sz="0" w:space="0" w:color="auto"/>
                    <w:right w:val="none" w:sz="0" w:space="0" w:color="auto"/>
                  </w:divBdr>
                </w:div>
                <w:div w:id="1677727763">
                  <w:marLeft w:val="0"/>
                  <w:marRight w:val="0"/>
                  <w:marTop w:val="0"/>
                  <w:marBottom w:val="0"/>
                  <w:divBdr>
                    <w:top w:val="none" w:sz="0" w:space="0" w:color="auto"/>
                    <w:left w:val="none" w:sz="0" w:space="0" w:color="auto"/>
                    <w:bottom w:val="none" w:sz="0" w:space="0" w:color="auto"/>
                    <w:right w:val="none" w:sz="0" w:space="0" w:color="auto"/>
                  </w:divBdr>
                </w:div>
                <w:div w:id="533152723">
                  <w:marLeft w:val="0"/>
                  <w:marRight w:val="0"/>
                  <w:marTop w:val="0"/>
                  <w:marBottom w:val="0"/>
                  <w:divBdr>
                    <w:top w:val="none" w:sz="0" w:space="0" w:color="auto"/>
                    <w:left w:val="none" w:sz="0" w:space="0" w:color="auto"/>
                    <w:bottom w:val="none" w:sz="0" w:space="0" w:color="auto"/>
                    <w:right w:val="none" w:sz="0" w:space="0" w:color="auto"/>
                  </w:divBdr>
                </w:div>
                <w:div w:id="305205328">
                  <w:marLeft w:val="0"/>
                  <w:marRight w:val="0"/>
                  <w:marTop w:val="0"/>
                  <w:marBottom w:val="0"/>
                  <w:divBdr>
                    <w:top w:val="none" w:sz="0" w:space="0" w:color="auto"/>
                    <w:left w:val="none" w:sz="0" w:space="0" w:color="auto"/>
                    <w:bottom w:val="none" w:sz="0" w:space="0" w:color="auto"/>
                    <w:right w:val="none" w:sz="0" w:space="0" w:color="auto"/>
                  </w:divBdr>
                </w:div>
                <w:div w:id="1025330234">
                  <w:marLeft w:val="0"/>
                  <w:marRight w:val="0"/>
                  <w:marTop w:val="0"/>
                  <w:marBottom w:val="0"/>
                  <w:divBdr>
                    <w:top w:val="none" w:sz="0" w:space="0" w:color="auto"/>
                    <w:left w:val="none" w:sz="0" w:space="0" w:color="auto"/>
                    <w:bottom w:val="none" w:sz="0" w:space="0" w:color="auto"/>
                    <w:right w:val="none" w:sz="0" w:space="0" w:color="auto"/>
                  </w:divBdr>
                </w:div>
                <w:div w:id="160904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534222">
      <w:bodyDiv w:val="1"/>
      <w:marLeft w:val="0"/>
      <w:marRight w:val="0"/>
      <w:marTop w:val="0"/>
      <w:marBottom w:val="0"/>
      <w:divBdr>
        <w:top w:val="none" w:sz="0" w:space="0" w:color="auto"/>
        <w:left w:val="none" w:sz="0" w:space="0" w:color="auto"/>
        <w:bottom w:val="none" w:sz="0" w:space="0" w:color="auto"/>
        <w:right w:val="none" w:sz="0" w:space="0" w:color="auto"/>
      </w:divBdr>
    </w:div>
    <w:div w:id="800654582">
      <w:bodyDiv w:val="1"/>
      <w:marLeft w:val="0"/>
      <w:marRight w:val="0"/>
      <w:marTop w:val="0"/>
      <w:marBottom w:val="0"/>
      <w:divBdr>
        <w:top w:val="none" w:sz="0" w:space="0" w:color="auto"/>
        <w:left w:val="none" w:sz="0" w:space="0" w:color="auto"/>
        <w:bottom w:val="none" w:sz="0" w:space="0" w:color="auto"/>
        <w:right w:val="none" w:sz="0" w:space="0" w:color="auto"/>
      </w:divBdr>
    </w:div>
    <w:div w:id="820072902">
      <w:bodyDiv w:val="1"/>
      <w:marLeft w:val="0"/>
      <w:marRight w:val="0"/>
      <w:marTop w:val="0"/>
      <w:marBottom w:val="0"/>
      <w:divBdr>
        <w:top w:val="none" w:sz="0" w:space="0" w:color="auto"/>
        <w:left w:val="none" w:sz="0" w:space="0" w:color="auto"/>
        <w:bottom w:val="none" w:sz="0" w:space="0" w:color="auto"/>
        <w:right w:val="none" w:sz="0" w:space="0" w:color="auto"/>
      </w:divBdr>
    </w:div>
    <w:div w:id="835150810">
      <w:bodyDiv w:val="1"/>
      <w:marLeft w:val="0"/>
      <w:marRight w:val="0"/>
      <w:marTop w:val="0"/>
      <w:marBottom w:val="0"/>
      <w:divBdr>
        <w:top w:val="none" w:sz="0" w:space="0" w:color="auto"/>
        <w:left w:val="none" w:sz="0" w:space="0" w:color="auto"/>
        <w:bottom w:val="none" w:sz="0" w:space="0" w:color="auto"/>
        <w:right w:val="none" w:sz="0" w:space="0" w:color="auto"/>
      </w:divBdr>
      <w:divsChild>
        <w:div w:id="808135130">
          <w:marLeft w:val="0"/>
          <w:marRight w:val="0"/>
          <w:marTop w:val="0"/>
          <w:marBottom w:val="0"/>
          <w:divBdr>
            <w:top w:val="none" w:sz="0" w:space="0" w:color="auto"/>
            <w:left w:val="none" w:sz="0" w:space="0" w:color="auto"/>
            <w:bottom w:val="none" w:sz="0" w:space="0" w:color="auto"/>
            <w:right w:val="none" w:sz="0" w:space="0" w:color="auto"/>
          </w:divBdr>
          <w:divsChild>
            <w:div w:id="556863777">
              <w:marLeft w:val="0"/>
              <w:marRight w:val="0"/>
              <w:marTop w:val="0"/>
              <w:marBottom w:val="0"/>
              <w:divBdr>
                <w:top w:val="none" w:sz="0" w:space="0" w:color="auto"/>
                <w:left w:val="none" w:sz="0" w:space="0" w:color="auto"/>
                <w:bottom w:val="none" w:sz="0" w:space="0" w:color="auto"/>
                <w:right w:val="none" w:sz="0" w:space="0" w:color="auto"/>
              </w:divBdr>
              <w:divsChild>
                <w:div w:id="1146968357">
                  <w:marLeft w:val="0"/>
                  <w:marRight w:val="0"/>
                  <w:marTop w:val="0"/>
                  <w:marBottom w:val="0"/>
                  <w:divBdr>
                    <w:top w:val="none" w:sz="0" w:space="0" w:color="auto"/>
                    <w:left w:val="none" w:sz="0" w:space="0" w:color="auto"/>
                    <w:bottom w:val="none" w:sz="0" w:space="0" w:color="auto"/>
                    <w:right w:val="none" w:sz="0" w:space="0" w:color="auto"/>
                  </w:divBdr>
                </w:div>
                <w:div w:id="272329915">
                  <w:marLeft w:val="0"/>
                  <w:marRight w:val="0"/>
                  <w:marTop w:val="0"/>
                  <w:marBottom w:val="0"/>
                  <w:divBdr>
                    <w:top w:val="none" w:sz="0" w:space="0" w:color="auto"/>
                    <w:left w:val="none" w:sz="0" w:space="0" w:color="auto"/>
                    <w:bottom w:val="none" w:sz="0" w:space="0" w:color="auto"/>
                    <w:right w:val="none" w:sz="0" w:space="0" w:color="auto"/>
                  </w:divBdr>
                </w:div>
                <w:div w:id="1673143430">
                  <w:marLeft w:val="0"/>
                  <w:marRight w:val="0"/>
                  <w:marTop w:val="0"/>
                  <w:marBottom w:val="0"/>
                  <w:divBdr>
                    <w:top w:val="none" w:sz="0" w:space="0" w:color="auto"/>
                    <w:left w:val="none" w:sz="0" w:space="0" w:color="auto"/>
                    <w:bottom w:val="none" w:sz="0" w:space="0" w:color="auto"/>
                    <w:right w:val="none" w:sz="0" w:space="0" w:color="auto"/>
                  </w:divBdr>
                </w:div>
                <w:div w:id="965509041">
                  <w:marLeft w:val="0"/>
                  <w:marRight w:val="0"/>
                  <w:marTop w:val="0"/>
                  <w:marBottom w:val="0"/>
                  <w:divBdr>
                    <w:top w:val="none" w:sz="0" w:space="0" w:color="auto"/>
                    <w:left w:val="none" w:sz="0" w:space="0" w:color="auto"/>
                    <w:bottom w:val="none" w:sz="0" w:space="0" w:color="auto"/>
                    <w:right w:val="none" w:sz="0" w:space="0" w:color="auto"/>
                  </w:divBdr>
                </w:div>
                <w:div w:id="161284114">
                  <w:marLeft w:val="0"/>
                  <w:marRight w:val="0"/>
                  <w:marTop w:val="0"/>
                  <w:marBottom w:val="0"/>
                  <w:divBdr>
                    <w:top w:val="none" w:sz="0" w:space="0" w:color="auto"/>
                    <w:left w:val="none" w:sz="0" w:space="0" w:color="auto"/>
                    <w:bottom w:val="none" w:sz="0" w:space="0" w:color="auto"/>
                    <w:right w:val="none" w:sz="0" w:space="0" w:color="auto"/>
                  </w:divBdr>
                </w:div>
                <w:div w:id="774401713">
                  <w:marLeft w:val="0"/>
                  <w:marRight w:val="0"/>
                  <w:marTop w:val="0"/>
                  <w:marBottom w:val="0"/>
                  <w:divBdr>
                    <w:top w:val="none" w:sz="0" w:space="0" w:color="auto"/>
                    <w:left w:val="none" w:sz="0" w:space="0" w:color="auto"/>
                    <w:bottom w:val="none" w:sz="0" w:space="0" w:color="auto"/>
                    <w:right w:val="none" w:sz="0" w:space="0" w:color="auto"/>
                  </w:divBdr>
                </w:div>
                <w:div w:id="502817516">
                  <w:marLeft w:val="0"/>
                  <w:marRight w:val="0"/>
                  <w:marTop w:val="0"/>
                  <w:marBottom w:val="0"/>
                  <w:divBdr>
                    <w:top w:val="none" w:sz="0" w:space="0" w:color="auto"/>
                    <w:left w:val="none" w:sz="0" w:space="0" w:color="auto"/>
                    <w:bottom w:val="none" w:sz="0" w:space="0" w:color="auto"/>
                    <w:right w:val="none" w:sz="0" w:space="0" w:color="auto"/>
                  </w:divBdr>
                </w:div>
                <w:div w:id="826823629">
                  <w:marLeft w:val="0"/>
                  <w:marRight w:val="0"/>
                  <w:marTop w:val="0"/>
                  <w:marBottom w:val="0"/>
                  <w:divBdr>
                    <w:top w:val="none" w:sz="0" w:space="0" w:color="auto"/>
                    <w:left w:val="none" w:sz="0" w:space="0" w:color="auto"/>
                    <w:bottom w:val="none" w:sz="0" w:space="0" w:color="auto"/>
                    <w:right w:val="none" w:sz="0" w:space="0" w:color="auto"/>
                  </w:divBdr>
                </w:div>
                <w:div w:id="2095586816">
                  <w:marLeft w:val="0"/>
                  <w:marRight w:val="0"/>
                  <w:marTop w:val="0"/>
                  <w:marBottom w:val="0"/>
                  <w:divBdr>
                    <w:top w:val="none" w:sz="0" w:space="0" w:color="auto"/>
                    <w:left w:val="none" w:sz="0" w:space="0" w:color="auto"/>
                    <w:bottom w:val="none" w:sz="0" w:space="0" w:color="auto"/>
                    <w:right w:val="none" w:sz="0" w:space="0" w:color="auto"/>
                  </w:divBdr>
                </w:div>
                <w:div w:id="2250167">
                  <w:marLeft w:val="0"/>
                  <w:marRight w:val="0"/>
                  <w:marTop w:val="0"/>
                  <w:marBottom w:val="0"/>
                  <w:divBdr>
                    <w:top w:val="none" w:sz="0" w:space="0" w:color="auto"/>
                    <w:left w:val="none" w:sz="0" w:space="0" w:color="auto"/>
                    <w:bottom w:val="none" w:sz="0" w:space="0" w:color="auto"/>
                    <w:right w:val="none" w:sz="0" w:space="0" w:color="auto"/>
                  </w:divBdr>
                </w:div>
                <w:div w:id="1546454201">
                  <w:marLeft w:val="0"/>
                  <w:marRight w:val="0"/>
                  <w:marTop w:val="0"/>
                  <w:marBottom w:val="0"/>
                  <w:divBdr>
                    <w:top w:val="none" w:sz="0" w:space="0" w:color="auto"/>
                    <w:left w:val="none" w:sz="0" w:space="0" w:color="auto"/>
                    <w:bottom w:val="none" w:sz="0" w:space="0" w:color="auto"/>
                    <w:right w:val="none" w:sz="0" w:space="0" w:color="auto"/>
                  </w:divBdr>
                </w:div>
                <w:div w:id="114354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822732">
      <w:bodyDiv w:val="1"/>
      <w:marLeft w:val="0"/>
      <w:marRight w:val="0"/>
      <w:marTop w:val="0"/>
      <w:marBottom w:val="0"/>
      <w:divBdr>
        <w:top w:val="none" w:sz="0" w:space="0" w:color="auto"/>
        <w:left w:val="none" w:sz="0" w:space="0" w:color="auto"/>
        <w:bottom w:val="none" w:sz="0" w:space="0" w:color="auto"/>
        <w:right w:val="none" w:sz="0" w:space="0" w:color="auto"/>
      </w:divBdr>
      <w:divsChild>
        <w:div w:id="1656837134">
          <w:marLeft w:val="0"/>
          <w:marRight w:val="0"/>
          <w:marTop w:val="0"/>
          <w:marBottom w:val="0"/>
          <w:divBdr>
            <w:top w:val="none" w:sz="0" w:space="0" w:color="auto"/>
            <w:left w:val="none" w:sz="0" w:space="0" w:color="auto"/>
            <w:bottom w:val="none" w:sz="0" w:space="0" w:color="auto"/>
            <w:right w:val="none" w:sz="0" w:space="0" w:color="auto"/>
          </w:divBdr>
        </w:div>
      </w:divsChild>
    </w:div>
    <w:div w:id="863174716">
      <w:bodyDiv w:val="1"/>
      <w:marLeft w:val="0"/>
      <w:marRight w:val="0"/>
      <w:marTop w:val="0"/>
      <w:marBottom w:val="0"/>
      <w:divBdr>
        <w:top w:val="none" w:sz="0" w:space="0" w:color="auto"/>
        <w:left w:val="none" w:sz="0" w:space="0" w:color="auto"/>
        <w:bottom w:val="none" w:sz="0" w:space="0" w:color="auto"/>
        <w:right w:val="none" w:sz="0" w:space="0" w:color="auto"/>
      </w:divBdr>
    </w:div>
    <w:div w:id="902174963">
      <w:bodyDiv w:val="1"/>
      <w:marLeft w:val="0"/>
      <w:marRight w:val="0"/>
      <w:marTop w:val="0"/>
      <w:marBottom w:val="0"/>
      <w:divBdr>
        <w:top w:val="none" w:sz="0" w:space="0" w:color="auto"/>
        <w:left w:val="none" w:sz="0" w:space="0" w:color="auto"/>
        <w:bottom w:val="none" w:sz="0" w:space="0" w:color="auto"/>
        <w:right w:val="none" w:sz="0" w:space="0" w:color="auto"/>
      </w:divBdr>
      <w:divsChild>
        <w:div w:id="1075396502">
          <w:marLeft w:val="0"/>
          <w:marRight w:val="0"/>
          <w:marTop w:val="0"/>
          <w:marBottom w:val="0"/>
          <w:divBdr>
            <w:top w:val="none" w:sz="0" w:space="0" w:color="auto"/>
            <w:left w:val="none" w:sz="0" w:space="0" w:color="auto"/>
            <w:bottom w:val="none" w:sz="0" w:space="0" w:color="auto"/>
            <w:right w:val="none" w:sz="0" w:space="0" w:color="auto"/>
          </w:divBdr>
        </w:div>
      </w:divsChild>
    </w:div>
    <w:div w:id="947548657">
      <w:bodyDiv w:val="1"/>
      <w:marLeft w:val="0"/>
      <w:marRight w:val="0"/>
      <w:marTop w:val="0"/>
      <w:marBottom w:val="0"/>
      <w:divBdr>
        <w:top w:val="none" w:sz="0" w:space="0" w:color="auto"/>
        <w:left w:val="none" w:sz="0" w:space="0" w:color="auto"/>
        <w:bottom w:val="none" w:sz="0" w:space="0" w:color="auto"/>
        <w:right w:val="none" w:sz="0" w:space="0" w:color="auto"/>
      </w:divBdr>
      <w:divsChild>
        <w:div w:id="309411796">
          <w:marLeft w:val="0"/>
          <w:marRight w:val="0"/>
          <w:marTop w:val="0"/>
          <w:marBottom w:val="0"/>
          <w:divBdr>
            <w:top w:val="none" w:sz="0" w:space="0" w:color="auto"/>
            <w:left w:val="none" w:sz="0" w:space="0" w:color="auto"/>
            <w:bottom w:val="none" w:sz="0" w:space="0" w:color="auto"/>
            <w:right w:val="none" w:sz="0" w:space="0" w:color="auto"/>
          </w:divBdr>
          <w:divsChild>
            <w:div w:id="2006586146">
              <w:marLeft w:val="0"/>
              <w:marRight w:val="0"/>
              <w:marTop w:val="0"/>
              <w:marBottom w:val="0"/>
              <w:divBdr>
                <w:top w:val="none" w:sz="0" w:space="0" w:color="auto"/>
                <w:left w:val="none" w:sz="0" w:space="0" w:color="auto"/>
                <w:bottom w:val="none" w:sz="0" w:space="0" w:color="auto"/>
                <w:right w:val="none" w:sz="0" w:space="0" w:color="auto"/>
              </w:divBdr>
              <w:divsChild>
                <w:div w:id="217865276">
                  <w:marLeft w:val="0"/>
                  <w:marRight w:val="0"/>
                  <w:marTop w:val="0"/>
                  <w:marBottom w:val="0"/>
                  <w:divBdr>
                    <w:top w:val="none" w:sz="0" w:space="0" w:color="auto"/>
                    <w:left w:val="none" w:sz="0" w:space="0" w:color="auto"/>
                    <w:bottom w:val="none" w:sz="0" w:space="0" w:color="auto"/>
                    <w:right w:val="none" w:sz="0" w:space="0" w:color="auto"/>
                  </w:divBdr>
                </w:div>
                <w:div w:id="269095804">
                  <w:marLeft w:val="0"/>
                  <w:marRight w:val="0"/>
                  <w:marTop w:val="0"/>
                  <w:marBottom w:val="0"/>
                  <w:divBdr>
                    <w:top w:val="none" w:sz="0" w:space="0" w:color="auto"/>
                    <w:left w:val="none" w:sz="0" w:space="0" w:color="auto"/>
                    <w:bottom w:val="none" w:sz="0" w:space="0" w:color="auto"/>
                    <w:right w:val="none" w:sz="0" w:space="0" w:color="auto"/>
                  </w:divBdr>
                </w:div>
                <w:div w:id="339627722">
                  <w:marLeft w:val="0"/>
                  <w:marRight w:val="0"/>
                  <w:marTop w:val="0"/>
                  <w:marBottom w:val="0"/>
                  <w:divBdr>
                    <w:top w:val="none" w:sz="0" w:space="0" w:color="auto"/>
                    <w:left w:val="none" w:sz="0" w:space="0" w:color="auto"/>
                    <w:bottom w:val="none" w:sz="0" w:space="0" w:color="auto"/>
                    <w:right w:val="none" w:sz="0" w:space="0" w:color="auto"/>
                  </w:divBdr>
                </w:div>
                <w:div w:id="1245338318">
                  <w:marLeft w:val="0"/>
                  <w:marRight w:val="0"/>
                  <w:marTop w:val="0"/>
                  <w:marBottom w:val="0"/>
                  <w:divBdr>
                    <w:top w:val="none" w:sz="0" w:space="0" w:color="auto"/>
                    <w:left w:val="none" w:sz="0" w:space="0" w:color="auto"/>
                    <w:bottom w:val="none" w:sz="0" w:space="0" w:color="auto"/>
                    <w:right w:val="none" w:sz="0" w:space="0" w:color="auto"/>
                  </w:divBdr>
                </w:div>
                <w:div w:id="1128351908">
                  <w:marLeft w:val="0"/>
                  <w:marRight w:val="0"/>
                  <w:marTop w:val="0"/>
                  <w:marBottom w:val="0"/>
                  <w:divBdr>
                    <w:top w:val="none" w:sz="0" w:space="0" w:color="auto"/>
                    <w:left w:val="none" w:sz="0" w:space="0" w:color="auto"/>
                    <w:bottom w:val="none" w:sz="0" w:space="0" w:color="auto"/>
                    <w:right w:val="none" w:sz="0" w:space="0" w:color="auto"/>
                  </w:divBdr>
                </w:div>
                <w:div w:id="1427728364">
                  <w:marLeft w:val="0"/>
                  <w:marRight w:val="0"/>
                  <w:marTop w:val="0"/>
                  <w:marBottom w:val="0"/>
                  <w:divBdr>
                    <w:top w:val="none" w:sz="0" w:space="0" w:color="auto"/>
                    <w:left w:val="none" w:sz="0" w:space="0" w:color="auto"/>
                    <w:bottom w:val="none" w:sz="0" w:space="0" w:color="auto"/>
                    <w:right w:val="none" w:sz="0" w:space="0" w:color="auto"/>
                  </w:divBdr>
                </w:div>
                <w:div w:id="1875457473">
                  <w:marLeft w:val="0"/>
                  <w:marRight w:val="0"/>
                  <w:marTop w:val="0"/>
                  <w:marBottom w:val="0"/>
                  <w:divBdr>
                    <w:top w:val="none" w:sz="0" w:space="0" w:color="auto"/>
                    <w:left w:val="none" w:sz="0" w:space="0" w:color="auto"/>
                    <w:bottom w:val="none" w:sz="0" w:space="0" w:color="auto"/>
                    <w:right w:val="none" w:sz="0" w:space="0" w:color="auto"/>
                  </w:divBdr>
                </w:div>
                <w:div w:id="1467973301">
                  <w:marLeft w:val="0"/>
                  <w:marRight w:val="0"/>
                  <w:marTop w:val="0"/>
                  <w:marBottom w:val="0"/>
                  <w:divBdr>
                    <w:top w:val="none" w:sz="0" w:space="0" w:color="auto"/>
                    <w:left w:val="none" w:sz="0" w:space="0" w:color="auto"/>
                    <w:bottom w:val="none" w:sz="0" w:space="0" w:color="auto"/>
                    <w:right w:val="none" w:sz="0" w:space="0" w:color="auto"/>
                  </w:divBdr>
                </w:div>
                <w:div w:id="450125227">
                  <w:marLeft w:val="0"/>
                  <w:marRight w:val="0"/>
                  <w:marTop w:val="0"/>
                  <w:marBottom w:val="0"/>
                  <w:divBdr>
                    <w:top w:val="none" w:sz="0" w:space="0" w:color="auto"/>
                    <w:left w:val="none" w:sz="0" w:space="0" w:color="auto"/>
                    <w:bottom w:val="none" w:sz="0" w:space="0" w:color="auto"/>
                    <w:right w:val="none" w:sz="0" w:space="0" w:color="auto"/>
                  </w:divBdr>
                </w:div>
                <w:div w:id="206321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534249">
      <w:bodyDiv w:val="1"/>
      <w:marLeft w:val="0"/>
      <w:marRight w:val="0"/>
      <w:marTop w:val="0"/>
      <w:marBottom w:val="0"/>
      <w:divBdr>
        <w:top w:val="none" w:sz="0" w:space="0" w:color="auto"/>
        <w:left w:val="none" w:sz="0" w:space="0" w:color="auto"/>
        <w:bottom w:val="none" w:sz="0" w:space="0" w:color="auto"/>
        <w:right w:val="none" w:sz="0" w:space="0" w:color="auto"/>
      </w:divBdr>
      <w:divsChild>
        <w:div w:id="2063745160">
          <w:marLeft w:val="0"/>
          <w:marRight w:val="0"/>
          <w:marTop w:val="0"/>
          <w:marBottom w:val="0"/>
          <w:divBdr>
            <w:top w:val="none" w:sz="0" w:space="0" w:color="auto"/>
            <w:left w:val="none" w:sz="0" w:space="0" w:color="auto"/>
            <w:bottom w:val="none" w:sz="0" w:space="0" w:color="auto"/>
            <w:right w:val="none" w:sz="0" w:space="0" w:color="auto"/>
          </w:divBdr>
        </w:div>
      </w:divsChild>
    </w:div>
    <w:div w:id="975456102">
      <w:bodyDiv w:val="1"/>
      <w:marLeft w:val="0"/>
      <w:marRight w:val="0"/>
      <w:marTop w:val="0"/>
      <w:marBottom w:val="0"/>
      <w:divBdr>
        <w:top w:val="none" w:sz="0" w:space="0" w:color="auto"/>
        <w:left w:val="none" w:sz="0" w:space="0" w:color="auto"/>
        <w:bottom w:val="none" w:sz="0" w:space="0" w:color="auto"/>
        <w:right w:val="none" w:sz="0" w:space="0" w:color="auto"/>
      </w:divBdr>
      <w:divsChild>
        <w:div w:id="188572059">
          <w:marLeft w:val="0"/>
          <w:marRight w:val="0"/>
          <w:marTop w:val="0"/>
          <w:marBottom w:val="0"/>
          <w:divBdr>
            <w:top w:val="none" w:sz="0" w:space="0" w:color="auto"/>
            <w:left w:val="none" w:sz="0" w:space="0" w:color="auto"/>
            <w:bottom w:val="none" w:sz="0" w:space="0" w:color="auto"/>
            <w:right w:val="none" w:sz="0" w:space="0" w:color="auto"/>
          </w:divBdr>
        </w:div>
      </w:divsChild>
    </w:div>
    <w:div w:id="985084678">
      <w:bodyDiv w:val="1"/>
      <w:marLeft w:val="0"/>
      <w:marRight w:val="0"/>
      <w:marTop w:val="0"/>
      <w:marBottom w:val="0"/>
      <w:divBdr>
        <w:top w:val="none" w:sz="0" w:space="0" w:color="auto"/>
        <w:left w:val="none" w:sz="0" w:space="0" w:color="auto"/>
        <w:bottom w:val="none" w:sz="0" w:space="0" w:color="auto"/>
        <w:right w:val="none" w:sz="0" w:space="0" w:color="auto"/>
      </w:divBdr>
    </w:div>
    <w:div w:id="1007320439">
      <w:bodyDiv w:val="1"/>
      <w:marLeft w:val="0"/>
      <w:marRight w:val="0"/>
      <w:marTop w:val="0"/>
      <w:marBottom w:val="0"/>
      <w:divBdr>
        <w:top w:val="none" w:sz="0" w:space="0" w:color="auto"/>
        <w:left w:val="none" w:sz="0" w:space="0" w:color="auto"/>
        <w:bottom w:val="none" w:sz="0" w:space="0" w:color="auto"/>
        <w:right w:val="none" w:sz="0" w:space="0" w:color="auto"/>
      </w:divBdr>
    </w:div>
    <w:div w:id="1047876366">
      <w:bodyDiv w:val="1"/>
      <w:marLeft w:val="0"/>
      <w:marRight w:val="0"/>
      <w:marTop w:val="0"/>
      <w:marBottom w:val="0"/>
      <w:divBdr>
        <w:top w:val="none" w:sz="0" w:space="0" w:color="auto"/>
        <w:left w:val="none" w:sz="0" w:space="0" w:color="auto"/>
        <w:bottom w:val="none" w:sz="0" w:space="0" w:color="auto"/>
        <w:right w:val="none" w:sz="0" w:space="0" w:color="auto"/>
      </w:divBdr>
    </w:div>
    <w:div w:id="1131822991">
      <w:bodyDiv w:val="1"/>
      <w:marLeft w:val="0"/>
      <w:marRight w:val="0"/>
      <w:marTop w:val="0"/>
      <w:marBottom w:val="0"/>
      <w:divBdr>
        <w:top w:val="none" w:sz="0" w:space="0" w:color="auto"/>
        <w:left w:val="none" w:sz="0" w:space="0" w:color="auto"/>
        <w:bottom w:val="none" w:sz="0" w:space="0" w:color="auto"/>
        <w:right w:val="none" w:sz="0" w:space="0" w:color="auto"/>
      </w:divBdr>
      <w:divsChild>
        <w:div w:id="131407">
          <w:marLeft w:val="0"/>
          <w:marRight w:val="0"/>
          <w:marTop w:val="0"/>
          <w:marBottom w:val="0"/>
          <w:divBdr>
            <w:top w:val="none" w:sz="0" w:space="0" w:color="auto"/>
            <w:left w:val="none" w:sz="0" w:space="0" w:color="auto"/>
            <w:bottom w:val="none" w:sz="0" w:space="0" w:color="auto"/>
            <w:right w:val="none" w:sz="0" w:space="0" w:color="auto"/>
          </w:divBdr>
        </w:div>
      </w:divsChild>
    </w:div>
    <w:div w:id="1145976014">
      <w:bodyDiv w:val="1"/>
      <w:marLeft w:val="0"/>
      <w:marRight w:val="0"/>
      <w:marTop w:val="0"/>
      <w:marBottom w:val="0"/>
      <w:divBdr>
        <w:top w:val="none" w:sz="0" w:space="0" w:color="auto"/>
        <w:left w:val="none" w:sz="0" w:space="0" w:color="auto"/>
        <w:bottom w:val="none" w:sz="0" w:space="0" w:color="auto"/>
        <w:right w:val="none" w:sz="0" w:space="0" w:color="auto"/>
      </w:divBdr>
    </w:div>
    <w:div w:id="1147934468">
      <w:bodyDiv w:val="1"/>
      <w:marLeft w:val="0"/>
      <w:marRight w:val="0"/>
      <w:marTop w:val="0"/>
      <w:marBottom w:val="0"/>
      <w:divBdr>
        <w:top w:val="none" w:sz="0" w:space="0" w:color="auto"/>
        <w:left w:val="none" w:sz="0" w:space="0" w:color="auto"/>
        <w:bottom w:val="none" w:sz="0" w:space="0" w:color="auto"/>
        <w:right w:val="none" w:sz="0" w:space="0" w:color="auto"/>
      </w:divBdr>
      <w:divsChild>
        <w:div w:id="95374698">
          <w:marLeft w:val="0"/>
          <w:marRight w:val="0"/>
          <w:marTop w:val="0"/>
          <w:marBottom w:val="0"/>
          <w:divBdr>
            <w:top w:val="none" w:sz="0" w:space="0" w:color="auto"/>
            <w:left w:val="none" w:sz="0" w:space="0" w:color="auto"/>
            <w:bottom w:val="none" w:sz="0" w:space="0" w:color="auto"/>
            <w:right w:val="none" w:sz="0" w:space="0" w:color="auto"/>
          </w:divBdr>
        </w:div>
        <w:div w:id="1910186822">
          <w:marLeft w:val="0"/>
          <w:marRight w:val="0"/>
          <w:marTop w:val="0"/>
          <w:marBottom w:val="0"/>
          <w:divBdr>
            <w:top w:val="none" w:sz="0" w:space="0" w:color="auto"/>
            <w:left w:val="none" w:sz="0" w:space="0" w:color="auto"/>
            <w:bottom w:val="none" w:sz="0" w:space="0" w:color="auto"/>
            <w:right w:val="none" w:sz="0" w:space="0" w:color="auto"/>
          </w:divBdr>
        </w:div>
      </w:divsChild>
    </w:div>
    <w:div w:id="1155803641">
      <w:bodyDiv w:val="1"/>
      <w:marLeft w:val="0"/>
      <w:marRight w:val="0"/>
      <w:marTop w:val="0"/>
      <w:marBottom w:val="0"/>
      <w:divBdr>
        <w:top w:val="none" w:sz="0" w:space="0" w:color="auto"/>
        <w:left w:val="none" w:sz="0" w:space="0" w:color="auto"/>
        <w:bottom w:val="none" w:sz="0" w:space="0" w:color="auto"/>
        <w:right w:val="none" w:sz="0" w:space="0" w:color="auto"/>
      </w:divBdr>
      <w:divsChild>
        <w:div w:id="1062215574">
          <w:marLeft w:val="0"/>
          <w:marRight w:val="0"/>
          <w:marTop w:val="0"/>
          <w:marBottom w:val="0"/>
          <w:divBdr>
            <w:top w:val="none" w:sz="0" w:space="0" w:color="auto"/>
            <w:left w:val="none" w:sz="0" w:space="0" w:color="auto"/>
            <w:bottom w:val="none" w:sz="0" w:space="0" w:color="auto"/>
            <w:right w:val="none" w:sz="0" w:space="0" w:color="auto"/>
          </w:divBdr>
        </w:div>
      </w:divsChild>
    </w:div>
    <w:div w:id="1173691370">
      <w:bodyDiv w:val="1"/>
      <w:marLeft w:val="0"/>
      <w:marRight w:val="0"/>
      <w:marTop w:val="0"/>
      <w:marBottom w:val="0"/>
      <w:divBdr>
        <w:top w:val="none" w:sz="0" w:space="0" w:color="auto"/>
        <w:left w:val="none" w:sz="0" w:space="0" w:color="auto"/>
        <w:bottom w:val="none" w:sz="0" w:space="0" w:color="auto"/>
        <w:right w:val="none" w:sz="0" w:space="0" w:color="auto"/>
      </w:divBdr>
    </w:div>
    <w:div w:id="1192379364">
      <w:bodyDiv w:val="1"/>
      <w:marLeft w:val="0"/>
      <w:marRight w:val="0"/>
      <w:marTop w:val="0"/>
      <w:marBottom w:val="0"/>
      <w:divBdr>
        <w:top w:val="none" w:sz="0" w:space="0" w:color="auto"/>
        <w:left w:val="none" w:sz="0" w:space="0" w:color="auto"/>
        <w:bottom w:val="none" w:sz="0" w:space="0" w:color="auto"/>
        <w:right w:val="none" w:sz="0" w:space="0" w:color="auto"/>
      </w:divBdr>
    </w:div>
    <w:div w:id="1204563179">
      <w:bodyDiv w:val="1"/>
      <w:marLeft w:val="0"/>
      <w:marRight w:val="0"/>
      <w:marTop w:val="0"/>
      <w:marBottom w:val="0"/>
      <w:divBdr>
        <w:top w:val="none" w:sz="0" w:space="0" w:color="auto"/>
        <w:left w:val="none" w:sz="0" w:space="0" w:color="auto"/>
        <w:bottom w:val="none" w:sz="0" w:space="0" w:color="auto"/>
        <w:right w:val="none" w:sz="0" w:space="0" w:color="auto"/>
      </w:divBdr>
    </w:div>
    <w:div w:id="1215045751">
      <w:bodyDiv w:val="1"/>
      <w:marLeft w:val="0"/>
      <w:marRight w:val="0"/>
      <w:marTop w:val="0"/>
      <w:marBottom w:val="0"/>
      <w:divBdr>
        <w:top w:val="none" w:sz="0" w:space="0" w:color="auto"/>
        <w:left w:val="none" w:sz="0" w:space="0" w:color="auto"/>
        <w:bottom w:val="none" w:sz="0" w:space="0" w:color="auto"/>
        <w:right w:val="none" w:sz="0" w:space="0" w:color="auto"/>
      </w:divBdr>
    </w:div>
    <w:div w:id="1216434795">
      <w:bodyDiv w:val="1"/>
      <w:marLeft w:val="0"/>
      <w:marRight w:val="0"/>
      <w:marTop w:val="0"/>
      <w:marBottom w:val="0"/>
      <w:divBdr>
        <w:top w:val="none" w:sz="0" w:space="0" w:color="auto"/>
        <w:left w:val="none" w:sz="0" w:space="0" w:color="auto"/>
        <w:bottom w:val="none" w:sz="0" w:space="0" w:color="auto"/>
        <w:right w:val="none" w:sz="0" w:space="0" w:color="auto"/>
      </w:divBdr>
      <w:divsChild>
        <w:div w:id="413236560">
          <w:marLeft w:val="0"/>
          <w:marRight w:val="0"/>
          <w:marTop w:val="0"/>
          <w:marBottom w:val="0"/>
          <w:divBdr>
            <w:top w:val="none" w:sz="0" w:space="0" w:color="auto"/>
            <w:left w:val="none" w:sz="0" w:space="0" w:color="auto"/>
            <w:bottom w:val="none" w:sz="0" w:space="0" w:color="auto"/>
            <w:right w:val="none" w:sz="0" w:space="0" w:color="auto"/>
          </w:divBdr>
        </w:div>
      </w:divsChild>
    </w:div>
    <w:div w:id="1256285161">
      <w:bodyDiv w:val="1"/>
      <w:marLeft w:val="0"/>
      <w:marRight w:val="0"/>
      <w:marTop w:val="0"/>
      <w:marBottom w:val="0"/>
      <w:divBdr>
        <w:top w:val="none" w:sz="0" w:space="0" w:color="auto"/>
        <w:left w:val="none" w:sz="0" w:space="0" w:color="auto"/>
        <w:bottom w:val="none" w:sz="0" w:space="0" w:color="auto"/>
        <w:right w:val="none" w:sz="0" w:space="0" w:color="auto"/>
      </w:divBdr>
    </w:div>
    <w:div w:id="1262689728">
      <w:bodyDiv w:val="1"/>
      <w:marLeft w:val="0"/>
      <w:marRight w:val="0"/>
      <w:marTop w:val="0"/>
      <w:marBottom w:val="0"/>
      <w:divBdr>
        <w:top w:val="none" w:sz="0" w:space="0" w:color="auto"/>
        <w:left w:val="none" w:sz="0" w:space="0" w:color="auto"/>
        <w:bottom w:val="none" w:sz="0" w:space="0" w:color="auto"/>
        <w:right w:val="none" w:sz="0" w:space="0" w:color="auto"/>
      </w:divBdr>
      <w:divsChild>
        <w:div w:id="1806389893">
          <w:marLeft w:val="0"/>
          <w:marRight w:val="0"/>
          <w:marTop w:val="0"/>
          <w:marBottom w:val="0"/>
          <w:divBdr>
            <w:top w:val="none" w:sz="0" w:space="0" w:color="auto"/>
            <w:left w:val="none" w:sz="0" w:space="0" w:color="auto"/>
            <w:bottom w:val="none" w:sz="0" w:space="0" w:color="auto"/>
            <w:right w:val="none" w:sz="0" w:space="0" w:color="auto"/>
          </w:divBdr>
          <w:divsChild>
            <w:div w:id="1038122119">
              <w:marLeft w:val="0"/>
              <w:marRight w:val="0"/>
              <w:marTop w:val="0"/>
              <w:marBottom w:val="0"/>
              <w:divBdr>
                <w:top w:val="none" w:sz="0" w:space="0" w:color="auto"/>
                <w:left w:val="none" w:sz="0" w:space="0" w:color="auto"/>
                <w:bottom w:val="none" w:sz="0" w:space="0" w:color="auto"/>
                <w:right w:val="none" w:sz="0" w:space="0" w:color="auto"/>
              </w:divBdr>
              <w:divsChild>
                <w:div w:id="303699120">
                  <w:marLeft w:val="0"/>
                  <w:marRight w:val="0"/>
                  <w:marTop w:val="0"/>
                  <w:marBottom w:val="0"/>
                  <w:divBdr>
                    <w:top w:val="none" w:sz="0" w:space="0" w:color="auto"/>
                    <w:left w:val="none" w:sz="0" w:space="0" w:color="auto"/>
                    <w:bottom w:val="none" w:sz="0" w:space="0" w:color="auto"/>
                    <w:right w:val="none" w:sz="0" w:space="0" w:color="auto"/>
                  </w:divBdr>
                </w:div>
                <w:div w:id="997617308">
                  <w:marLeft w:val="0"/>
                  <w:marRight w:val="0"/>
                  <w:marTop w:val="0"/>
                  <w:marBottom w:val="0"/>
                  <w:divBdr>
                    <w:top w:val="none" w:sz="0" w:space="0" w:color="auto"/>
                    <w:left w:val="none" w:sz="0" w:space="0" w:color="auto"/>
                    <w:bottom w:val="none" w:sz="0" w:space="0" w:color="auto"/>
                    <w:right w:val="none" w:sz="0" w:space="0" w:color="auto"/>
                  </w:divBdr>
                </w:div>
                <w:div w:id="1893685880">
                  <w:marLeft w:val="0"/>
                  <w:marRight w:val="0"/>
                  <w:marTop w:val="0"/>
                  <w:marBottom w:val="0"/>
                  <w:divBdr>
                    <w:top w:val="none" w:sz="0" w:space="0" w:color="auto"/>
                    <w:left w:val="none" w:sz="0" w:space="0" w:color="auto"/>
                    <w:bottom w:val="none" w:sz="0" w:space="0" w:color="auto"/>
                    <w:right w:val="none" w:sz="0" w:space="0" w:color="auto"/>
                  </w:divBdr>
                </w:div>
                <w:div w:id="1489129517">
                  <w:marLeft w:val="0"/>
                  <w:marRight w:val="0"/>
                  <w:marTop w:val="0"/>
                  <w:marBottom w:val="0"/>
                  <w:divBdr>
                    <w:top w:val="none" w:sz="0" w:space="0" w:color="auto"/>
                    <w:left w:val="none" w:sz="0" w:space="0" w:color="auto"/>
                    <w:bottom w:val="none" w:sz="0" w:space="0" w:color="auto"/>
                    <w:right w:val="none" w:sz="0" w:space="0" w:color="auto"/>
                  </w:divBdr>
                </w:div>
                <w:div w:id="1784615898">
                  <w:marLeft w:val="0"/>
                  <w:marRight w:val="0"/>
                  <w:marTop w:val="0"/>
                  <w:marBottom w:val="0"/>
                  <w:divBdr>
                    <w:top w:val="none" w:sz="0" w:space="0" w:color="auto"/>
                    <w:left w:val="none" w:sz="0" w:space="0" w:color="auto"/>
                    <w:bottom w:val="none" w:sz="0" w:space="0" w:color="auto"/>
                    <w:right w:val="none" w:sz="0" w:space="0" w:color="auto"/>
                  </w:divBdr>
                </w:div>
                <w:div w:id="489176035">
                  <w:marLeft w:val="0"/>
                  <w:marRight w:val="0"/>
                  <w:marTop w:val="0"/>
                  <w:marBottom w:val="0"/>
                  <w:divBdr>
                    <w:top w:val="none" w:sz="0" w:space="0" w:color="auto"/>
                    <w:left w:val="none" w:sz="0" w:space="0" w:color="auto"/>
                    <w:bottom w:val="none" w:sz="0" w:space="0" w:color="auto"/>
                    <w:right w:val="none" w:sz="0" w:space="0" w:color="auto"/>
                  </w:divBdr>
                </w:div>
                <w:div w:id="2132940527">
                  <w:marLeft w:val="0"/>
                  <w:marRight w:val="0"/>
                  <w:marTop w:val="0"/>
                  <w:marBottom w:val="0"/>
                  <w:divBdr>
                    <w:top w:val="none" w:sz="0" w:space="0" w:color="auto"/>
                    <w:left w:val="none" w:sz="0" w:space="0" w:color="auto"/>
                    <w:bottom w:val="none" w:sz="0" w:space="0" w:color="auto"/>
                    <w:right w:val="none" w:sz="0" w:space="0" w:color="auto"/>
                  </w:divBdr>
                </w:div>
                <w:div w:id="1555891616">
                  <w:marLeft w:val="0"/>
                  <w:marRight w:val="0"/>
                  <w:marTop w:val="0"/>
                  <w:marBottom w:val="0"/>
                  <w:divBdr>
                    <w:top w:val="none" w:sz="0" w:space="0" w:color="auto"/>
                    <w:left w:val="none" w:sz="0" w:space="0" w:color="auto"/>
                    <w:bottom w:val="none" w:sz="0" w:space="0" w:color="auto"/>
                    <w:right w:val="none" w:sz="0" w:space="0" w:color="auto"/>
                  </w:divBdr>
                </w:div>
                <w:div w:id="1225796992">
                  <w:marLeft w:val="0"/>
                  <w:marRight w:val="0"/>
                  <w:marTop w:val="0"/>
                  <w:marBottom w:val="0"/>
                  <w:divBdr>
                    <w:top w:val="none" w:sz="0" w:space="0" w:color="auto"/>
                    <w:left w:val="none" w:sz="0" w:space="0" w:color="auto"/>
                    <w:bottom w:val="none" w:sz="0" w:space="0" w:color="auto"/>
                    <w:right w:val="none" w:sz="0" w:space="0" w:color="auto"/>
                  </w:divBdr>
                </w:div>
                <w:div w:id="610354675">
                  <w:marLeft w:val="0"/>
                  <w:marRight w:val="0"/>
                  <w:marTop w:val="0"/>
                  <w:marBottom w:val="0"/>
                  <w:divBdr>
                    <w:top w:val="none" w:sz="0" w:space="0" w:color="auto"/>
                    <w:left w:val="none" w:sz="0" w:space="0" w:color="auto"/>
                    <w:bottom w:val="none" w:sz="0" w:space="0" w:color="auto"/>
                    <w:right w:val="none" w:sz="0" w:space="0" w:color="auto"/>
                  </w:divBdr>
                </w:div>
                <w:div w:id="604651411">
                  <w:marLeft w:val="0"/>
                  <w:marRight w:val="0"/>
                  <w:marTop w:val="0"/>
                  <w:marBottom w:val="0"/>
                  <w:divBdr>
                    <w:top w:val="none" w:sz="0" w:space="0" w:color="auto"/>
                    <w:left w:val="none" w:sz="0" w:space="0" w:color="auto"/>
                    <w:bottom w:val="none" w:sz="0" w:space="0" w:color="auto"/>
                    <w:right w:val="none" w:sz="0" w:space="0" w:color="auto"/>
                  </w:divBdr>
                </w:div>
                <w:div w:id="40318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523165">
      <w:bodyDiv w:val="1"/>
      <w:marLeft w:val="0"/>
      <w:marRight w:val="0"/>
      <w:marTop w:val="0"/>
      <w:marBottom w:val="0"/>
      <w:divBdr>
        <w:top w:val="none" w:sz="0" w:space="0" w:color="auto"/>
        <w:left w:val="none" w:sz="0" w:space="0" w:color="auto"/>
        <w:bottom w:val="none" w:sz="0" w:space="0" w:color="auto"/>
        <w:right w:val="none" w:sz="0" w:space="0" w:color="auto"/>
      </w:divBdr>
    </w:div>
    <w:div w:id="1319262407">
      <w:bodyDiv w:val="1"/>
      <w:marLeft w:val="0"/>
      <w:marRight w:val="0"/>
      <w:marTop w:val="0"/>
      <w:marBottom w:val="0"/>
      <w:divBdr>
        <w:top w:val="none" w:sz="0" w:space="0" w:color="auto"/>
        <w:left w:val="none" w:sz="0" w:space="0" w:color="auto"/>
        <w:bottom w:val="none" w:sz="0" w:space="0" w:color="auto"/>
        <w:right w:val="none" w:sz="0" w:space="0" w:color="auto"/>
      </w:divBdr>
      <w:divsChild>
        <w:div w:id="802844028">
          <w:marLeft w:val="0"/>
          <w:marRight w:val="0"/>
          <w:marTop w:val="0"/>
          <w:marBottom w:val="0"/>
          <w:divBdr>
            <w:top w:val="none" w:sz="0" w:space="0" w:color="auto"/>
            <w:left w:val="none" w:sz="0" w:space="0" w:color="auto"/>
            <w:bottom w:val="none" w:sz="0" w:space="0" w:color="auto"/>
            <w:right w:val="none" w:sz="0" w:space="0" w:color="auto"/>
          </w:divBdr>
          <w:divsChild>
            <w:div w:id="55378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573326">
      <w:bodyDiv w:val="1"/>
      <w:marLeft w:val="0"/>
      <w:marRight w:val="0"/>
      <w:marTop w:val="0"/>
      <w:marBottom w:val="0"/>
      <w:divBdr>
        <w:top w:val="none" w:sz="0" w:space="0" w:color="auto"/>
        <w:left w:val="none" w:sz="0" w:space="0" w:color="auto"/>
        <w:bottom w:val="none" w:sz="0" w:space="0" w:color="auto"/>
        <w:right w:val="none" w:sz="0" w:space="0" w:color="auto"/>
      </w:divBdr>
    </w:div>
    <w:div w:id="1463379632">
      <w:bodyDiv w:val="1"/>
      <w:marLeft w:val="0"/>
      <w:marRight w:val="0"/>
      <w:marTop w:val="0"/>
      <w:marBottom w:val="0"/>
      <w:divBdr>
        <w:top w:val="none" w:sz="0" w:space="0" w:color="auto"/>
        <w:left w:val="none" w:sz="0" w:space="0" w:color="auto"/>
        <w:bottom w:val="none" w:sz="0" w:space="0" w:color="auto"/>
        <w:right w:val="none" w:sz="0" w:space="0" w:color="auto"/>
      </w:divBdr>
    </w:div>
    <w:div w:id="1501117302">
      <w:bodyDiv w:val="1"/>
      <w:marLeft w:val="0"/>
      <w:marRight w:val="0"/>
      <w:marTop w:val="0"/>
      <w:marBottom w:val="0"/>
      <w:divBdr>
        <w:top w:val="none" w:sz="0" w:space="0" w:color="auto"/>
        <w:left w:val="none" w:sz="0" w:space="0" w:color="auto"/>
        <w:bottom w:val="none" w:sz="0" w:space="0" w:color="auto"/>
        <w:right w:val="none" w:sz="0" w:space="0" w:color="auto"/>
      </w:divBdr>
    </w:div>
    <w:div w:id="1505827818">
      <w:bodyDiv w:val="1"/>
      <w:marLeft w:val="0"/>
      <w:marRight w:val="0"/>
      <w:marTop w:val="0"/>
      <w:marBottom w:val="0"/>
      <w:divBdr>
        <w:top w:val="none" w:sz="0" w:space="0" w:color="auto"/>
        <w:left w:val="none" w:sz="0" w:space="0" w:color="auto"/>
        <w:bottom w:val="none" w:sz="0" w:space="0" w:color="auto"/>
        <w:right w:val="none" w:sz="0" w:space="0" w:color="auto"/>
      </w:divBdr>
      <w:divsChild>
        <w:div w:id="538469195">
          <w:marLeft w:val="0"/>
          <w:marRight w:val="0"/>
          <w:marTop w:val="0"/>
          <w:marBottom w:val="0"/>
          <w:divBdr>
            <w:top w:val="none" w:sz="0" w:space="0" w:color="auto"/>
            <w:left w:val="none" w:sz="0" w:space="0" w:color="auto"/>
            <w:bottom w:val="none" w:sz="0" w:space="0" w:color="auto"/>
            <w:right w:val="none" w:sz="0" w:space="0" w:color="auto"/>
          </w:divBdr>
          <w:divsChild>
            <w:div w:id="2068993851">
              <w:marLeft w:val="0"/>
              <w:marRight w:val="0"/>
              <w:marTop w:val="0"/>
              <w:marBottom w:val="0"/>
              <w:divBdr>
                <w:top w:val="none" w:sz="0" w:space="0" w:color="auto"/>
                <w:left w:val="none" w:sz="0" w:space="0" w:color="auto"/>
                <w:bottom w:val="none" w:sz="0" w:space="0" w:color="auto"/>
                <w:right w:val="none" w:sz="0" w:space="0" w:color="auto"/>
              </w:divBdr>
              <w:divsChild>
                <w:div w:id="6029657">
                  <w:marLeft w:val="0"/>
                  <w:marRight w:val="0"/>
                  <w:marTop w:val="0"/>
                  <w:marBottom w:val="0"/>
                  <w:divBdr>
                    <w:top w:val="none" w:sz="0" w:space="0" w:color="auto"/>
                    <w:left w:val="none" w:sz="0" w:space="0" w:color="auto"/>
                    <w:bottom w:val="none" w:sz="0" w:space="0" w:color="auto"/>
                    <w:right w:val="none" w:sz="0" w:space="0" w:color="auto"/>
                  </w:divBdr>
                </w:div>
                <w:div w:id="702558450">
                  <w:marLeft w:val="0"/>
                  <w:marRight w:val="0"/>
                  <w:marTop w:val="0"/>
                  <w:marBottom w:val="0"/>
                  <w:divBdr>
                    <w:top w:val="none" w:sz="0" w:space="0" w:color="auto"/>
                    <w:left w:val="none" w:sz="0" w:space="0" w:color="auto"/>
                    <w:bottom w:val="none" w:sz="0" w:space="0" w:color="auto"/>
                    <w:right w:val="none" w:sz="0" w:space="0" w:color="auto"/>
                  </w:divBdr>
                </w:div>
                <w:div w:id="1504933338">
                  <w:marLeft w:val="0"/>
                  <w:marRight w:val="0"/>
                  <w:marTop w:val="0"/>
                  <w:marBottom w:val="0"/>
                  <w:divBdr>
                    <w:top w:val="none" w:sz="0" w:space="0" w:color="auto"/>
                    <w:left w:val="none" w:sz="0" w:space="0" w:color="auto"/>
                    <w:bottom w:val="none" w:sz="0" w:space="0" w:color="auto"/>
                    <w:right w:val="none" w:sz="0" w:space="0" w:color="auto"/>
                  </w:divBdr>
                </w:div>
                <w:div w:id="1303653755">
                  <w:marLeft w:val="0"/>
                  <w:marRight w:val="0"/>
                  <w:marTop w:val="0"/>
                  <w:marBottom w:val="0"/>
                  <w:divBdr>
                    <w:top w:val="none" w:sz="0" w:space="0" w:color="auto"/>
                    <w:left w:val="none" w:sz="0" w:space="0" w:color="auto"/>
                    <w:bottom w:val="none" w:sz="0" w:space="0" w:color="auto"/>
                    <w:right w:val="none" w:sz="0" w:space="0" w:color="auto"/>
                  </w:divBdr>
                </w:div>
                <w:div w:id="1480609676">
                  <w:marLeft w:val="0"/>
                  <w:marRight w:val="0"/>
                  <w:marTop w:val="0"/>
                  <w:marBottom w:val="0"/>
                  <w:divBdr>
                    <w:top w:val="none" w:sz="0" w:space="0" w:color="auto"/>
                    <w:left w:val="none" w:sz="0" w:space="0" w:color="auto"/>
                    <w:bottom w:val="none" w:sz="0" w:space="0" w:color="auto"/>
                    <w:right w:val="none" w:sz="0" w:space="0" w:color="auto"/>
                  </w:divBdr>
                </w:div>
                <w:div w:id="987366296">
                  <w:marLeft w:val="0"/>
                  <w:marRight w:val="0"/>
                  <w:marTop w:val="0"/>
                  <w:marBottom w:val="0"/>
                  <w:divBdr>
                    <w:top w:val="none" w:sz="0" w:space="0" w:color="auto"/>
                    <w:left w:val="none" w:sz="0" w:space="0" w:color="auto"/>
                    <w:bottom w:val="none" w:sz="0" w:space="0" w:color="auto"/>
                    <w:right w:val="none" w:sz="0" w:space="0" w:color="auto"/>
                  </w:divBdr>
                </w:div>
                <w:div w:id="164504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826061">
      <w:bodyDiv w:val="1"/>
      <w:marLeft w:val="0"/>
      <w:marRight w:val="0"/>
      <w:marTop w:val="0"/>
      <w:marBottom w:val="0"/>
      <w:divBdr>
        <w:top w:val="none" w:sz="0" w:space="0" w:color="auto"/>
        <w:left w:val="none" w:sz="0" w:space="0" w:color="auto"/>
        <w:bottom w:val="none" w:sz="0" w:space="0" w:color="auto"/>
        <w:right w:val="none" w:sz="0" w:space="0" w:color="auto"/>
      </w:divBdr>
      <w:divsChild>
        <w:div w:id="940255803">
          <w:marLeft w:val="0"/>
          <w:marRight w:val="0"/>
          <w:marTop w:val="0"/>
          <w:marBottom w:val="0"/>
          <w:divBdr>
            <w:top w:val="none" w:sz="0" w:space="0" w:color="auto"/>
            <w:left w:val="none" w:sz="0" w:space="0" w:color="auto"/>
            <w:bottom w:val="none" w:sz="0" w:space="0" w:color="auto"/>
            <w:right w:val="none" w:sz="0" w:space="0" w:color="auto"/>
          </w:divBdr>
        </w:div>
        <w:div w:id="1090151913">
          <w:marLeft w:val="0"/>
          <w:marRight w:val="0"/>
          <w:marTop w:val="0"/>
          <w:marBottom w:val="0"/>
          <w:divBdr>
            <w:top w:val="none" w:sz="0" w:space="0" w:color="auto"/>
            <w:left w:val="none" w:sz="0" w:space="0" w:color="auto"/>
            <w:bottom w:val="none" w:sz="0" w:space="0" w:color="auto"/>
            <w:right w:val="none" w:sz="0" w:space="0" w:color="auto"/>
          </w:divBdr>
        </w:div>
        <w:div w:id="1064523299">
          <w:marLeft w:val="0"/>
          <w:marRight w:val="0"/>
          <w:marTop w:val="0"/>
          <w:marBottom w:val="0"/>
          <w:divBdr>
            <w:top w:val="none" w:sz="0" w:space="0" w:color="auto"/>
            <w:left w:val="none" w:sz="0" w:space="0" w:color="auto"/>
            <w:bottom w:val="none" w:sz="0" w:space="0" w:color="auto"/>
            <w:right w:val="none" w:sz="0" w:space="0" w:color="auto"/>
          </w:divBdr>
        </w:div>
        <w:div w:id="645597474">
          <w:marLeft w:val="0"/>
          <w:marRight w:val="0"/>
          <w:marTop w:val="0"/>
          <w:marBottom w:val="0"/>
          <w:divBdr>
            <w:top w:val="none" w:sz="0" w:space="0" w:color="auto"/>
            <w:left w:val="none" w:sz="0" w:space="0" w:color="auto"/>
            <w:bottom w:val="none" w:sz="0" w:space="0" w:color="auto"/>
            <w:right w:val="none" w:sz="0" w:space="0" w:color="auto"/>
          </w:divBdr>
        </w:div>
      </w:divsChild>
    </w:div>
    <w:div w:id="1585993656">
      <w:bodyDiv w:val="1"/>
      <w:marLeft w:val="0"/>
      <w:marRight w:val="0"/>
      <w:marTop w:val="0"/>
      <w:marBottom w:val="0"/>
      <w:divBdr>
        <w:top w:val="none" w:sz="0" w:space="0" w:color="auto"/>
        <w:left w:val="none" w:sz="0" w:space="0" w:color="auto"/>
        <w:bottom w:val="none" w:sz="0" w:space="0" w:color="auto"/>
        <w:right w:val="none" w:sz="0" w:space="0" w:color="auto"/>
      </w:divBdr>
      <w:divsChild>
        <w:div w:id="1381513816">
          <w:marLeft w:val="0"/>
          <w:marRight w:val="0"/>
          <w:marTop w:val="0"/>
          <w:marBottom w:val="0"/>
          <w:divBdr>
            <w:top w:val="none" w:sz="0" w:space="0" w:color="auto"/>
            <w:left w:val="none" w:sz="0" w:space="0" w:color="auto"/>
            <w:bottom w:val="none" w:sz="0" w:space="0" w:color="auto"/>
            <w:right w:val="none" w:sz="0" w:space="0" w:color="auto"/>
          </w:divBdr>
        </w:div>
      </w:divsChild>
    </w:div>
    <w:div w:id="1616327486">
      <w:bodyDiv w:val="1"/>
      <w:marLeft w:val="0"/>
      <w:marRight w:val="0"/>
      <w:marTop w:val="0"/>
      <w:marBottom w:val="0"/>
      <w:divBdr>
        <w:top w:val="none" w:sz="0" w:space="0" w:color="auto"/>
        <w:left w:val="none" w:sz="0" w:space="0" w:color="auto"/>
        <w:bottom w:val="none" w:sz="0" w:space="0" w:color="auto"/>
        <w:right w:val="none" w:sz="0" w:space="0" w:color="auto"/>
      </w:divBdr>
      <w:divsChild>
        <w:div w:id="1809471427">
          <w:marLeft w:val="0"/>
          <w:marRight w:val="0"/>
          <w:marTop w:val="0"/>
          <w:marBottom w:val="0"/>
          <w:divBdr>
            <w:top w:val="none" w:sz="0" w:space="0" w:color="auto"/>
            <w:left w:val="none" w:sz="0" w:space="0" w:color="auto"/>
            <w:bottom w:val="none" w:sz="0" w:space="0" w:color="auto"/>
            <w:right w:val="none" w:sz="0" w:space="0" w:color="auto"/>
          </w:divBdr>
        </w:div>
      </w:divsChild>
    </w:div>
    <w:div w:id="1630892687">
      <w:bodyDiv w:val="1"/>
      <w:marLeft w:val="0"/>
      <w:marRight w:val="0"/>
      <w:marTop w:val="0"/>
      <w:marBottom w:val="0"/>
      <w:divBdr>
        <w:top w:val="none" w:sz="0" w:space="0" w:color="auto"/>
        <w:left w:val="none" w:sz="0" w:space="0" w:color="auto"/>
        <w:bottom w:val="none" w:sz="0" w:space="0" w:color="auto"/>
        <w:right w:val="none" w:sz="0" w:space="0" w:color="auto"/>
      </w:divBdr>
    </w:div>
    <w:div w:id="1638217147">
      <w:bodyDiv w:val="1"/>
      <w:marLeft w:val="0"/>
      <w:marRight w:val="0"/>
      <w:marTop w:val="0"/>
      <w:marBottom w:val="0"/>
      <w:divBdr>
        <w:top w:val="none" w:sz="0" w:space="0" w:color="auto"/>
        <w:left w:val="none" w:sz="0" w:space="0" w:color="auto"/>
        <w:bottom w:val="none" w:sz="0" w:space="0" w:color="auto"/>
        <w:right w:val="none" w:sz="0" w:space="0" w:color="auto"/>
      </w:divBdr>
    </w:div>
    <w:div w:id="1643189094">
      <w:bodyDiv w:val="1"/>
      <w:marLeft w:val="0"/>
      <w:marRight w:val="0"/>
      <w:marTop w:val="0"/>
      <w:marBottom w:val="0"/>
      <w:divBdr>
        <w:top w:val="none" w:sz="0" w:space="0" w:color="auto"/>
        <w:left w:val="none" w:sz="0" w:space="0" w:color="auto"/>
        <w:bottom w:val="none" w:sz="0" w:space="0" w:color="auto"/>
        <w:right w:val="none" w:sz="0" w:space="0" w:color="auto"/>
      </w:divBdr>
    </w:div>
    <w:div w:id="1648776752">
      <w:bodyDiv w:val="1"/>
      <w:marLeft w:val="0"/>
      <w:marRight w:val="0"/>
      <w:marTop w:val="0"/>
      <w:marBottom w:val="0"/>
      <w:divBdr>
        <w:top w:val="none" w:sz="0" w:space="0" w:color="auto"/>
        <w:left w:val="none" w:sz="0" w:space="0" w:color="auto"/>
        <w:bottom w:val="none" w:sz="0" w:space="0" w:color="auto"/>
        <w:right w:val="none" w:sz="0" w:space="0" w:color="auto"/>
      </w:divBdr>
    </w:div>
    <w:div w:id="1727608658">
      <w:bodyDiv w:val="1"/>
      <w:marLeft w:val="0"/>
      <w:marRight w:val="0"/>
      <w:marTop w:val="0"/>
      <w:marBottom w:val="0"/>
      <w:divBdr>
        <w:top w:val="none" w:sz="0" w:space="0" w:color="auto"/>
        <w:left w:val="none" w:sz="0" w:space="0" w:color="auto"/>
        <w:bottom w:val="none" w:sz="0" w:space="0" w:color="auto"/>
        <w:right w:val="none" w:sz="0" w:space="0" w:color="auto"/>
      </w:divBdr>
      <w:divsChild>
        <w:div w:id="517348945">
          <w:marLeft w:val="0"/>
          <w:marRight w:val="0"/>
          <w:marTop w:val="0"/>
          <w:marBottom w:val="0"/>
          <w:divBdr>
            <w:top w:val="none" w:sz="0" w:space="0" w:color="auto"/>
            <w:left w:val="none" w:sz="0" w:space="0" w:color="auto"/>
            <w:bottom w:val="none" w:sz="0" w:space="0" w:color="auto"/>
            <w:right w:val="none" w:sz="0" w:space="0" w:color="auto"/>
          </w:divBdr>
        </w:div>
      </w:divsChild>
    </w:div>
    <w:div w:id="1758820156">
      <w:bodyDiv w:val="1"/>
      <w:marLeft w:val="0"/>
      <w:marRight w:val="0"/>
      <w:marTop w:val="0"/>
      <w:marBottom w:val="0"/>
      <w:divBdr>
        <w:top w:val="none" w:sz="0" w:space="0" w:color="auto"/>
        <w:left w:val="none" w:sz="0" w:space="0" w:color="auto"/>
        <w:bottom w:val="none" w:sz="0" w:space="0" w:color="auto"/>
        <w:right w:val="none" w:sz="0" w:space="0" w:color="auto"/>
      </w:divBdr>
    </w:div>
    <w:div w:id="1767462413">
      <w:bodyDiv w:val="1"/>
      <w:marLeft w:val="0"/>
      <w:marRight w:val="0"/>
      <w:marTop w:val="0"/>
      <w:marBottom w:val="0"/>
      <w:divBdr>
        <w:top w:val="none" w:sz="0" w:space="0" w:color="auto"/>
        <w:left w:val="none" w:sz="0" w:space="0" w:color="auto"/>
        <w:bottom w:val="none" w:sz="0" w:space="0" w:color="auto"/>
        <w:right w:val="none" w:sz="0" w:space="0" w:color="auto"/>
      </w:divBdr>
      <w:divsChild>
        <w:div w:id="1523744262">
          <w:marLeft w:val="0"/>
          <w:marRight w:val="0"/>
          <w:marTop w:val="0"/>
          <w:marBottom w:val="0"/>
          <w:divBdr>
            <w:top w:val="none" w:sz="0" w:space="0" w:color="auto"/>
            <w:left w:val="none" w:sz="0" w:space="0" w:color="auto"/>
            <w:bottom w:val="none" w:sz="0" w:space="0" w:color="auto"/>
            <w:right w:val="none" w:sz="0" w:space="0" w:color="auto"/>
          </w:divBdr>
          <w:divsChild>
            <w:div w:id="2056616354">
              <w:marLeft w:val="0"/>
              <w:marRight w:val="0"/>
              <w:marTop w:val="0"/>
              <w:marBottom w:val="0"/>
              <w:divBdr>
                <w:top w:val="none" w:sz="0" w:space="0" w:color="auto"/>
                <w:left w:val="none" w:sz="0" w:space="0" w:color="auto"/>
                <w:bottom w:val="none" w:sz="0" w:space="0" w:color="auto"/>
                <w:right w:val="none" w:sz="0" w:space="0" w:color="auto"/>
              </w:divBdr>
              <w:divsChild>
                <w:div w:id="1779060555">
                  <w:marLeft w:val="0"/>
                  <w:marRight w:val="0"/>
                  <w:marTop w:val="0"/>
                  <w:marBottom w:val="0"/>
                  <w:divBdr>
                    <w:top w:val="none" w:sz="0" w:space="0" w:color="auto"/>
                    <w:left w:val="none" w:sz="0" w:space="0" w:color="auto"/>
                    <w:bottom w:val="none" w:sz="0" w:space="0" w:color="auto"/>
                    <w:right w:val="none" w:sz="0" w:space="0" w:color="auto"/>
                  </w:divBdr>
                </w:div>
                <w:div w:id="114713225">
                  <w:marLeft w:val="0"/>
                  <w:marRight w:val="0"/>
                  <w:marTop w:val="0"/>
                  <w:marBottom w:val="0"/>
                  <w:divBdr>
                    <w:top w:val="none" w:sz="0" w:space="0" w:color="auto"/>
                    <w:left w:val="none" w:sz="0" w:space="0" w:color="auto"/>
                    <w:bottom w:val="none" w:sz="0" w:space="0" w:color="auto"/>
                    <w:right w:val="none" w:sz="0" w:space="0" w:color="auto"/>
                  </w:divBdr>
                </w:div>
                <w:div w:id="1464467878">
                  <w:marLeft w:val="0"/>
                  <w:marRight w:val="0"/>
                  <w:marTop w:val="0"/>
                  <w:marBottom w:val="0"/>
                  <w:divBdr>
                    <w:top w:val="none" w:sz="0" w:space="0" w:color="auto"/>
                    <w:left w:val="none" w:sz="0" w:space="0" w:color="auto"/>
                    <w:bottom w:val="none" w:sz="0" w:space="0" w:color="auto"/>
                    <w:right w:val="none" w:sz="0" w:space="0" w:color="auto"/>
                  </w:divBdr>
                </w:div>
                <w:div w:id="1415975590">
                  <w:marLeft w:val="0"/>
                  <w:marRight w:val="0"/>
                  <w:marTop w:val="0"/>
                  <w:marBottom w:val="0"/>
                  <w:divBdr>
                    <w:top w:val="none" w:sz="0" w:space="0" w:color="auto"/>
                    <w:left w:val="none" w:sz="0" w:space="0" w:color="auto"/>
                    <w:bottom w:val="none" w:sz="0" w:space="0" w:color="auto"/>
                    <w:right w:val="none" w:sz="0" w:space="0" w:color="auto"/>
                  </w:divBdr>
                </w:div>
                <w:div w:id="13964950">
                  <w:marLeft w:val="0"/>
                  <w:marRight w:val="0"/>
                  <w:marTop w:val="0"/>
                  <w:marBottom w:val="0"/>
                  <w:divBdr>
                    <w:top w:val="none" w:sz="0" w:space="0" w:color="auto"/>
                    <w:left w:val="none" w:sz="0" w:space="0" w:color="auto"/>
                    <w:bottom w:val="none" w:sz="0" w:space="0" w:color="auto"/>
                    <w:right w:val="none" w:sz="0" w:space="0" w:color="auto"/>
                  </w:divBdr>
                </w:div>
                <w:div w:id="304431643">
                  <w:marLeft w:val="0"/>
                  <w:marRight w:val="0"/>
                  <w:marTop w:val="0"/>
                  <w:marBottom w:val="0"/>
                  <w:divBdr>
                    <w:top w:val="none" w:sz="0" w:space="0" w:color="auto"/>
                    <w:left w:val="none" w:sz="0" w:space="0" w:color="auto"/>
                    <w:bottom w:val="none" w:sz="0" w:space="0" w:color="auto"/>
                    <w:right w:val="none" w:sz="0" w:space="0" w:color="auto"/>
                  </w:divBdr>
                </w:div>
                <w:div w:id="48478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211876">
      <w:bodyDiv w:val="1"/>
      <w:marLeft w:val="0"/>
      <w:marRight w:val="0"/>
      <w:marTop w:val="0"/>
      <w:marBottom w:val="0"/>
      <w:divBdr>
        <w:top w:val="none" w:sz="0" w:space="0" w:color="auto"/>
        <w:left w:val="none" w:sz="0" w:space="0" w:color="auto"/>
        <w:bottom w:val="none" w:sz="0" w:space="0" w:color="auto"/>
        <w:right w:val="none" w:sz="0" w:space="0" w:color="auto"/>
      </w:divBdr>
    </w:div>
    <w:div w:id="1798135619">
      <w:bodyDiv w:val="1"/>
      <w:marLeft w:val="0"/>
      <w:marRight w:val="0"/>
      <w:marTop w:val="0"/>
      <w:marBottom w:val="0"/>
      <w:divBdr>
        <w:top w:val="none" w:sz="0" w:space="0" w:color="auto"/>
        <w:left w:val="none" w:sz="0" w:space="0" w:color="auto"/>
        <w:bottom w:val="none" w:sz="0" w:space="0" w:color="auto"/>
        <w:right w:val="none" w:sz="0" w:space="0" w:color="auto"/>
      </w:divBdr>
      <w:divsChild>
        <w:div w:id="678699543">
          <w:marLeft w:val="0"/>
          <w:marRight w:val="0"/>
          <w:marTop w:val="0"/>
          <w:marBottom w:val="0"/>
          <w:divBdr>
            <w:top w:val="none" w:sz="0" w:space="0" w:color="auto"/>
            <w:left w:val="none" w:sz="0" w:space="0" w:color="auto"/>
            <w:bottom w:val="none" w:sz="0" w:space="0" w:color="auto"/>
            <w:right w:val="none" w:sz="0" w:space="0" w:color="auto"/>
          </w:divBdr>
        </w:div>
      </w:divsChild>
    </w:div>
    <w:div w:id="1800296344">
      <w:bodyDiv w:val="1"/>
      <w:marLeft w:val="0"/>
      <w:marRight w:val="0"/>
      <w:marTop w:val="0"/>
      <w:marBottom w:val="0"/>
      <w:divBdr>
        <w:top w:val="none" w:sz="0" w:space="0" w:color="auto"/>
        <w:left w:val="none" w:sz="0" w:space="0" w:color="auto"/>
        <w:bottom w:val="none" w:sz="0" w:space="0" w:color="auto"/>
        <w:right w:val="none" w:sz="0" w:space="0" w:color="auto"/>
      </w:divBdr>
    </w:div>
    <w:div w:id="1802572868">
      <w:bodyDiv w:val="1"/>
      <w:marLeft w:val="0"/>
      <w:marRight w:val="0"/>
      <w:marTop w:val="0"/>
      <w:marBottom w:val="0"/>
      <w:divBdr>
        <w:top w:val="none" w:sz="0" w:space="0" w:color="auto"/>
        <w:left w:val="none" w:sz="0" w:space="0" w:color="auto"/>
        <w:bottom w:val="none" w:sz="0" w:space="0" w:color="auto"/>
        <w:right w:val="none" w:sz="0" w:space="0" w:color="auto"/>
      </w:divBdr>
      <w:divsChild>
        <w:div w:id="123618234">
          <w:marLeft w:val="0"/>
          <w:marRight w:val="0"/>
          <w:marTop w:val="0"/>
          <w:marBottom w:val="0"/>
          <w:divBdr>
            <w:top w:val="none" w:sz="0" w:space="0" w:color="auto"/>
            <w:left w:val="none" w:sz="0" w:space="0" w:color="auto"/>
            <w:bottom w:val="none" w:sz="0" w:space="0" w:color="auto"/>
            <w:right w:val="none" w:sz="0" w:space="0" w:color="auto"/>
          </w:divBdr>
        </w:div>
        <w:div w:id="1540894776">
          <w:marLeft w:val="0"/>
          <w:marRight w:val="0"/>
          <w:marTop w:val="0"/>
          <w:marBottom w:val="0"/>
          <w:divBdr>
            <w:top w:val="none" w:sz="0" w:space="0" w:color="auto"/>
            <w:left w:val="none" w:sz="0" w:space="0" w:color="auto"/>
            <w:bottom w:val="none" w:sz="0" w:space="0" w:color="auto"/>
            <w:right w:val="none" w:sz="0" w:space="0" w:color="auto"/>
          </w:divBdr>
        </w:div>
      </w:divsChild>
    </w:div>
    <w:div w:id="1915115846">
      <w:bodyDiv w:val="1"/>
      <w:marLeft w:val="0"/>
      <w:marRight w:val="0"/>
      <w:marTop w:val="0"/>
      <w:marBottom w:val="0"/>
      <w:divBdr>
        <w:top w:val="none" w:sz="0" w:space="0" w:color="auto"/>
        <w:left w:val="none" w:sz="0" w:space="0" w:color="auto"/>
        <w:bottom w:val="none" w:sz="0" w:space="0" w:color="auto"/>
        <w:right w:val="none" w:sz="0" w:space="0" w:color="auto"/>
      </w:divBdr>
      <w:divsChild>
        <w:div w:id="1951626068">
          <w:marLeft w:val="0"/>
          <w:marRight w:val="0"/>
          <w:marTop w:val="0"/>
          <w:marBottom w:val="0"/>
          <w:divBdr>
            <w:top w:val="none" w:sz="0" w:space="0" w:color="auto"/>
            <w:left w:val="none" w:sz="0" w:space="0" w:color="auto"/>
            <w:bottom w:val="none" w:sz="0" w:space="0" w:color="auto"/>
            <w:right w:val="none" w:sz="0" w:space="0" w:color="auto"/>
          </w:divBdr>
        </w:div>
      </w:divsChild>
    </w:div>
    <w:div w:id="1934242069">
      <w:bodyDiv w:val="1"/>
      <w:marLeft w:val="0"/>
      <w:marRight w:val="0"/>
      <w:marTop w:val="0"/>
      <w:marBottom w:val="0"/>
      <w:divBdr>
        <w:top w:val="none" w:sz="0" w:space="0" w:color="auto"/>
        <w:left w:val="none" w:sz="0" w:space="0" w:color="auto"/>
        <w:bottom w:val="none" w:sz="0" w:space="0" w:color="auto"/>
        <w:right w:val="none" w:sz="0" w:space="0" w:color="auto"/>
      </w:divBdr>
      <w:divsChild>
        <w:div w:id="447088285">
          <w:marLeft w:val="0"/>
          <w:marRight w:val="0"/>
          <w:marTop w:val="0"/>
          <w:marBottom w:val="0"/>
          <w:divBdr>
            <w:top w:val="none" w:sz="0" w:space="0" w:color="auto"/>
            <w:left w:val="none" w:sz="0" w:space="0" w:color="auto"/>
            <w:bottom w:val="none" w:sz="0" w:space="0" w:color="auto"/>
            <w:right w:val="none" w:sz="0" w:space="0" w:color="auto"/>
          </w:divBdr>
        </w:div>
      </w:divsChild>
    </w:div>
    <w:div w:id="1948732828">
      <w:bodyDiv w:val="1"/>
      <w:marLeft w:val="0"/>
      <w:marRight w:val="0"/>
      <w:marTop w:val="0"/>
      <w:marBottom w:val="0"/>
      <w:divBdr>
        <w:top w:val="none" w:sz="0" w:space="0" w:color="auto"/>
        <w:left w:val="none" w:sz="0" w:space="0" w:color="auto"/>
        <w:bottom w:val="none" w:sz="0" w:space="0" w:color="auto"/>
        <w:right w:val="none" w:sz="0" w:space="0" w:color="auto"/>
      </w:divBdr>
    </w:div>
    <w:div w:id="1974360210">
      <w:bodyDiv w:val="1"/>
      <w:marLeft w:val="0"/>
      <w:marRight w:val="0"/>
      <w:marTop w:val="0"/>
      <w:marBottom w:val="0"/>
      <w:divBdr>
        <w:top w:val="none" w:sz="0" w:space="0" w:color="auto"/>
        <w:left w:val="none" w:sz="0" w:space="0" w:color="auto"/>
        <w:bottom w:val="none" w:sz="0" w:space="0" w:color="auto"/>
        <w:right w:val="none" w:sz="0" w:space="0" w:color="auto"/>
      </w:divBdr>
      <w:divsChild>
        <w:div w:id="1376082537">
          <w:marLeft w:val="0"/>
          <w:marRight w:val="0"/>
          <w:marTop w:val="0"/>
          <w:marBottom w:val="0"/>
          <w:divBdr>
            <w:top w:val="none" w:sz="0" w:space="0" w:color="auto"/>
            <w:left w:val="none" w:sz="0" w:space="0" w:color="auto"/>
            <w:bottom w:val="none" w:sz="0" w:space="0" w:color="auto"/>
            <w:right w:val="none" w:sz="0" w:space="0" w:color="auto"/>
          </w:divBdr>
        </w:div>
      </w:divsChild>
    </w:div>
    <w:div w:id="2018539901">
      <w:bodyDiv w:val="1"/>
      <w:marLeft w:val="0"/>
      <w:marRight w:val="0"/>
      <w:marTop w:val="0"/>
      <w:marBottom w:val="0"/>
      <w:divBdr>
        <w:top w:val="none" w:sz="0" w:space="0" w:color="auto"/>
        <w:left w:val="none" w:sz="0" w:space="0" w:color="auto"/>
        <w:bottom w:val="none" w:sz="0" w:space="0" w:color="auto"/>
        <w:right w:val="none" w:sz="0" w:space="0" w:color="auto"/>
      </w:divBdr>
      <w:divsChild>
        <w:div w:id="1927418264">
          <w:marLeft w:val="0"/>
          <w:marRight w:val="0"/>
          <w:marTop w:val="0"/>
          <w:marBottom w:val="0"/>
          <w:divBdr>
            <w:top w:val="none" w:sz="0" w:space="0" w:color="auto"/>
            <w:left w:val="none" w:sz="0" w:space="0" w:color="auto"/>
            <w:bottom w:val="none" w:sz="0" w:space="0" w:color="auto"/>
            <w:right w:val="none" w:sz="0" w:space="0" w:color="auto"/>
          </w:divBdr>
          <w:divsChild>
            <w:div w:id="2125532794">
              <w:marLeft w:val="0"/>
              <w:marRight w:val="0"/>
              <w:marTop w:val="0"/>
              <w:marBottom w:val="0"/>
              <w:divBdr>
                <w:top w:val="none" w:sz="0" w:space="0" w:color="auto"/>
                <w:left w:val="none" w:sz="0" w:space="0" w:color="auto"/>
                <w:bottom w:val="none" w:sz="0" w:space="0" w:color="auto"/>
                <w:right w:val="none" w:sz="0" w:space="0" w:color="auto"/>
              </w:divBdr>
              <w:divsChild>
                <w:div w:id="508100792">
                  <w:marLeft w:val="0"/>
                  <w:marRight w:val="0"/>
                  <w:marTop w:val="0"/>
                  <w:marBottom w:val="0"/>
                  <w:divBdr>
                    <w:top w:val="none" w:sz="0" w:space="0" w:color="auto"/>
                    <w:left w:val="none" w:sz="0" w:space="0" w:color="auto"/>
                    <w:bottom w:val="none" w:sz="0" w:space="0" w:color="auto"/>
                    <w:right w:val="none" w:sz="0" w:space="0" w:color="auto"/>
                  </w:divBdr>
                </w:div>
                <w:div w:id="722019543">
                  <w:marLeft w:val="0"/>
                  <w:marRight w:val="0"/>
                  <w:marTop w:val="0"/>
                  <w:marBottom w:val="0"/>
                  <w:divBdr>
                    <w:top w:val="none" w:sz="0" w:space="0" w:color="auto"/>
                    <w:left w:val="none" w:sz="0" w:space="0" w:color="auto"/>
                    <w:bottom w:val="none" w:sz="0" w:space="0" w:color="auto"/>
                    <w:right w:val="none" w:sz="0" w:space="0" w:color="auto"/>
                  </w:divBdr>
                </w:div>
                <w:div w:id="1410928652">
                  <w:marLeft w:val="0"/>
                  <w:marRight w:val="0"/>
                  <w:marTop w:val="0"/>
                  <w:marBottom w:val="0"/>
                  <w:divBdr>
                    <w:top w:val="none" w:sz="0" w:space="0" w:color="auto"/>
                    <w:left w:val="none" w:sz="0" w:space="0" w:color="auto"/>
                    <w:bottom w:val="none" w:sz="0" w:space="0" w:color="auto"/>
                    <w:right w:val="none" w:sz="0" w:space="0" w:color="auto"/>
                  </w:divBdr>
                </w:div>
                <w:div w:id="807863336">
                  <w:marLeft w:val="0"/>
                  <w:marRight w:val="0"/>
                  <w:marTop w:val="0"/>
                  <w:marBottom w:val="0"/>
                  <w:divBdr>
                    <w:top w:val="none" w:sz="0" w:space="0" w:color="auto"/>
                    <w:left w:val="none" w:sz="0" w:space="0" w:color="auto"/>
                    <w:bottom w:val="none" w:sz="0" w:space="0" w:color="auto"/>
                    <w:right w:val="none" w:sz="0" w:space="0" w:color="auto"/>
                  </w:divBdr>
                </w:div>
                <w:div w:id="1831679153">
                  <w:marLeft w:val="0"/>
                  <w:marRight w:val="0"/>
                  <w:marTop w:val="0"/>
                  <w:marBottom w:val="0"/>
                  <w:divBdr>
                    <w:top w:val="none" w:sz="0" w:space="0" w:color="auto"/>
                    <w:left w:val="none" w:sz="0" w:space="0" w:color="auto"/>
                    <w:bottom w:val="none" w:sz="0" w:space="0" w:color="auto"/>
                    <w:right w:val="none" w:sz="0" w:space="0" w:color="auto"/>
                  </w:divBdr>
                </w:div>
                <w:div w:id="322978896">
                  <w:marLeft w:val="0"/>
                  <w:marRight w:val="0"/>
                  <w:marTop w:val="0"/>
                  <w:marBottom w:val="0"/>
                  <w:divBdr>
                    <w:top w:val="none" w:sz="0" w:space="0" w:color="auto"/>
                    <w:left w:val="none" w:sz="0" w:space="0" w:color="auto"/>
                    <w:bottom w:val="none" w:sz="0" w:space="0" w:color="auto"/>
                    <w:right w:val="none" w:sz="0" w:space="0" w:color="auto"/>
                  </w:divBdr>
                </w:div>
                <w:div w:id="1332559040">
                  <w:marLeft w:val="0"/>
                  <w:marRight w:val="0"/>
                  <w:marTop w:val="0"/>
                  <w:marBottom w:val="0"/>
                  <w:divBdr>
                    <w:top w:val="none" w:sz="0" w:space="0" w:color="auto"/>
                    <w:left w:val="none" w:sz="0" w:space="0" w:color="auto"/>
                    <w:bottom w:val="none" w:sz="0" w:space="0" w:color="auto"/>
                    <w:right w:val="none" w:sz="0" w:space="0" w:color="auto"/>
                  </w:divBdr>
                </w:div>
                <w:div w:id="809176117">
                  <w:marLeft w:val="0"/>
                  <w:marRight w:val="0"/>
                  <w:marTop w:val="0"/>
                  <w:marBottom w:val="0"/>
                  <w:divBdr>
                    <w:top w:val="none" w:sz="0" w:space="0" w:color="auto"/>
                    <w:left w:val="none" w:sz="0" w:space="0" w:color="auto"/>
                    <w:bottom w:val="none" w:sz="0" w:space="0" w:color="auto"/>
                    <w:right w:val="none" w:sz="0" w:space="0" w:color="auto"/>
                  </w:divBdr>
                </w:div>
                <w:div w:id="1307050332">
                  <w:marLeft w:val="0"/>
                  <w:marRight w:val="0"/>
                  <w:marTop w:val="0"/>
                  <w:marBottom w:val="0"/>
                  <w:divBdr>
                    <w:top w:val="none" w:sz="0" w:space="0" w:color="auto"/>
                    <w:left w:val="none" w:sz="0" w:space="0" w:color="auto"/>
                    <w:bottom w:val="none" w:sz="0" w:space="0" w:color="auto"/>
                    <w:right w:val="none" w:sz="0" w:space="0" w:color="auto"/>
                  </w:divBdr>
                </w:div>
                <w:div w:id="965432111">
                  <w:marLeft w:val="0"/>
                  <w:marRight w:val="0"/>
                  <w:marTop w:val="0"/>
                  <w:marBottom w:val="0"/>
                  <w:divBdr>
                    <w:top w:val="none" w:sz="0" w:space="0" w:color="auto"/>
                    <w:left w:val="none" w:sz="0" w:space="0" w:color="auto"/>
                    <w:bottom w:val="none" w:sz="0" w:space="0" w:color="auto"/>
                    <w:right w:val="none" w:sz="0" w:space="0" w:color="auto"/>
                  </w:divBdr>
                </w:div>
                <w:div w:id="1155612712">
                  <w:marLeft w:val="0"/>
                  <w:marRight w:val="0"/>
                  <w:marTop w:val="0"/>
                  <w:marBottom w:val="0"/>
                  <w:divBdr>
                    <w:top w:val="none" w:sz="0" w:space="0" w:color="auto"/>
                    <w:left w:val="none" w:sz="0" w:space="0" w:color="auto"/>
                    <w:bottom w:val="none" w:sz="0" w:space="0" w:color="auto"/>
                    <w:right w:val="none" w:sz="0" w:space="0" w:color="auto"/>
                  </w:divBdr>
                </w:div>
                <w:div w:id="1331062100">
                  <w:marLeft w:val="0"/>
                  <w:marRight w:val="0"/>
                  <w:marTop w:val="0"/>
                  <w:marBottom w:val="0"/>
                  <w:divBdr>
                    <w:top w:val="none" w:sz="0" w:space="0" w:color="auto"/>
                    <w:left w:val="none" w:sz="0" w:space="0" w:color="auto"/>
                    <w:bottom w:val="none" w:sz="0" w:space="0" w:color="auto"/>
                    <w:right w:val="none" w:sz="0" w:space="0" w:color="auto"/>
                  </w:divBdr>
                </w:div>
                <w:div w:id="193189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336097">
      <w:bodyDiv w:val="1"/>
      <w:marLeft w:val="0"/>
      <w:marRight w:val="0"/>
      <w:marTop w:val="0"/>
      <w:marBottom w:val="0"/>
      <w:divBdr>
        <w:top w:val="none" w:sz="0" w:space="0" w:color="auto"/>
        <w:left w:val="none" w:sz="0" w:space="0" w:color="auto"/>
        <w:bottom w:val="none" w:sz="0" w:space="0" w:color="auto"/>
        <w:right w:val="none" w:sz="0" w:space="0" w:color="auto"/>
      </w:divBdr>
      <w:divsChild>
        <w:div w:id="1233273037">
          <w:marLeft w:val="0"/>
          <w:marRight w:val="0"/>
          <w:marTop w:val="0"/>
          <w:marBottom w:val="0"/>
          <w:divBdr>
            <w:top w:val="none" w:sz="0" w:space="0" w:color="auto"/>
            <w:left w:val="none" w:sz="0" w:space="0" w:color="auto"/>
            <w:bottom w:val="none" w:sz="0" w:space="0" w:color="auto"/>
            <w:right w:val="none" w:sz="0" w:space="0" w:color="auto"/>
          </w:divBdr>
        </w:div>
      </w:divsChild>
    </w:div>
    <w:div w:id="2057773452">
      <w:bodyDiv w:val="1"/>
      <w:marLeft w:val="0"/>
      <w:marRight w:val="0"/>
      <w:marTop w:val="0"/>
      <w:marBottom w:val="0"/>
      <w:divBdr>
        <w:top w:val="none" w:sz="0" w:space="0" w:color="auto"/>
        <w:left w:val="none" w:sz="0" w:space="0" w:color="auto"/>
        <w:bottom w:val="none" w:sz="0" w:space="0" w:color="auto"/>
        <w:right w:val="none" w:sz="0" w:space="0" w:color="auto"/>
      </w:divBdr>
      <w:divsChild>
        <w:div w:id="512454383">
          <w:marLeft w:val="0"/>
          <w:marRight w:val="0"/>
          <w:marTop w:val="0"/>
          <w:marBottom w:val="0"/>
          <w:divBdr>
            <w:top w:val="none" w:sz="0" w:space="0" w:color="auto"/>
            <w:left w:val="none" w:sz="0" w:space="0" w:color="auto"/>
            <w:bottom w:val="none" w:sz="0" w:space="0" w:color="auto"/>
            <w:right w:val="none" w:sz="0" w:space="0" w:color="auto"/>
          </w:divBdr>
        </w:div>
        <w:div w:id="1580947479">
          <w:marLeft w:val="0"/>
          <w:marRight w:val="0"/>
          <w:marTop w:val="0"/>
          <w:marBottom w:val="0"/>
          <w:divBdr>
            <w:top w:val="none" w:sz="0" w:space="0" w:color="auto"/>
            <w:left w:val="none" w:sz="0" w:space="0" w:color="auto"/>
            <w:bottom w:val="none" w:sz="0" w:space="0" w:color="auto"/>
            <w:right w:val="none" w:sz="0" w:space="0" w:color="auto"/>
          </w:divBdr>
        </w:div>
        <w:div w:id="319233209">
          <w:marLeft w:val="0"/>
          <w:marRight w:val="0"/>
          <w:marTop w:val="0"/>
          <w:marBottom w:val="0"/>
          <w:divBdr>
            <w:top w:val="none" w:sz="0" w:space="0" w:color="auto"/>
            <w:left w:val="none" w:sz="0" w:space="0" w:color="auto"/>
            <w:bottom w:val="none" w:sz="0" w:space="0" w:color="auto"/>
            <w:right w:val="none" w:sz="0" w:space="0" w:color="auto"/>
          </w:divBdr>
        </w:div>
        <w:div w:id="2027247822">
          <w:marLeft w:val="0"/>
          <w:marRight w:val="0"/>
          <w:marTop w:val="0"/>
          <w:marBottom w:val="0"/>
          <w:divBdr>
            <w:top w:val="none" w:sz="0" w:space="0" w:color="auto"/>
            <w:left w:val="none" w:sz="0" w:space="0" w:color="auto"/>
            <w:bottom w:val="none" w:sz="0" w:space="0" w:color="auto"/>
            <w:right w:val="none" w:sz="0" w:space="0" w:color="auto"/>
          </w:divBdr>
        </w:div>
      </w:divsChild>
    </w:div>
    <w:div w:id="2057854844">
      <w:bodyDiv w:val="1"/>
      <w:marLeft w:val="0"/>
      <w:marRight w:val="0"/>
      <w:marTop w:val="0"/>
      <w:marBottom w:val="0"/>
      <w:divBdr>
        <w:top w:val="none" w:sz="0" w:space="0" w:color="auto"/>
        <w:left w:val="none" w:sz="0" w:space="0" w:color="auto"/>
        <w:bottom w:val="none" w:sz="0" w:space="0" w:color="auto"/>
        <w:right w:val="none" w:sz="0" w:space="0" w:color="auto"/>
      </w:divBdr>
      <w:divsChild>
        <w:div w:id="1185557986">
          <w:marLeft w:val="0"/>
          <w:marRight w:val="0"/>
          <w:marTop w:val="0"/>
          <w:marBottom w:val="0"/>
          <w:divBdr>
            <w:top w:val="none" w:sz="0" w:space="0" w:color="auto"/>
            <w:left w:val="none" w:sz="0" w:space="0" w:color="auto"/>
            <w:bottom w:val="none" w:sz="0" w:space="0" w:color="auto"/>
            <w:right w:val="none" w:sz="0" w:space="0" w:color="auto"/>
          </w:divBdr>
        </w:div>
      </w:divsChild>
    </w:div>
    <w:div w:id="2064986646">
      <w:bodyDiv w:val="1"/>
      <w:marLeft w:val="0"/>
      <w:marRight w:val="0"/>
      <w:marTop w:val="0"/>
      <w:marBottom w:val="0"/>
      <w:divBdr>
        <w:top w:val="none" w:sz="0" w:space="0" w:color="auto"/>
        <w:left w:val="none" w:sz="0" w:space="0" w:color="auto"/>
        <w:bottom w:val="none" w:sz="0" w:space="0" w:color="auto"/>
        <w:right w:val="none" w:sz="0" w:space="0" w:color="auto"/>
      </w:divBdr>
    </w:div>
    <w:div w:id="2069304683">
      <w:bodyDiv w:val="1"/>
      <w:marLeft w:val="0"/>
      <w:marRight w:val="0"/>
      <w:marTop w:val="0"/>
      <w:marBottom w:val="0"/>
      <w:divBdr>
        <w:top w:val="none" w:sz="0" w:space="0" w:color="auto"/>
        <w:left w:val="none" w:sz="0" w:space="0" w:color="auto"/>
        <w:bottom w:val="none" w:sz="0" w:space="0" w:color="auto"/>
        <w:right w:val="none" w:sz="0" w:space="0" w:color="auto"/>
      </w:divBdr>
      <w:divsChild>
        <w:div w:id="646394850">
          <w:marLeft w:val="0"/>
          <w:marRight w:val="0"/>
          <w:marTop w:val="0"/>
          <w:marBottom w:val="0"/>
          <w:divBdr>
            <w:top w:val="none" w:sz="0" w:space="0" w:color="auto"/>
            <w:left w:val="none" w:sz="0" w:space="0" w:color="auto"/>
            <w:bottom w:val="none" w:sz="0" w:space="0" w:color="auto"/>
            <w:right w:val="none" w:sz="0" w:space="0" w:color="auto"/>
          </w:divBdr>
        </w:div>
      </w:divsChild>
    </w:div>
    <w:div w:id="2116317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135337" TargetMode="External"/><Relationship Id="rId13" Type="http://schemas.openxmlformats.org/officeDocument/2006/relationships/hyperlink" Target="http://dx.doi.org/10.4018/978-1-5225-6192-7.ch049" TargetMode="External"/><Relationship Id="rId18" Type="http://schemas.openxmlformats.org/officeDocument/2006/relationships/hyperlink" Target="http://dx.doi.org/10.22004/ag.econ.29035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02/bse.1949" TargetMode="External"/><Relationship Id="rId7" Type="http://schemas.openxmlformats.org/officeDocument/2006/relationships/hyperlink" Target="https://doi.org/10.1007/978-981-15-6953-1_15" TargetMode="External"/><Relationship Id="rId12" Type="http://schemas.openxmlformats.org/officeDocument/2006/relationships/hyperlink" Target="https://doi.org/10.4324/9781351280129" TargetMode="External"/><Relationship Id="rId17" Type="http://schemas.openxmlformats.org/officeDocument/2006/relationships/hyperlink" Target="https://doi.org/10.1080/13683500.2018.152625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08/IJCHM-10-2018-0862" TargetMode="External"/><Relationship Id="rId20" Type="http://schemas.openxmlformats.org/officeDocument/2006/relationships/hyperlink" Target="https://doi.org/10.1111/poms.129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QMR-02-2016-0010" TargetMode="External"/><Relationship Id="rId24" Type="http://schemas.openxmlformats.org/officeDocument/2006/relationships/hyperlink" Target="https://yougov.co.uk/ratings/travel/popularity/hotel-brands/all" TargetMode="External"/><Relationship Id="rId5" Type="http://schemas.openxmlformats.org/officeDocument/2006/relationships/footnotes" Target="footnotes.xml"/><Relationship Id="rId15" Type="http://schemas.openxmlformats.org/officeDocument/2006/relationships/hyperlink" Target="https://doi.org/10.1080/09585192.2017.1345205" TargetMode="External"/><Relationship Id="rId23" Type="http://schemas.openxmlformats.org/officeDocument/2006/relationships/hyperlink" Target="https://cdn.whitbread.co.uk/media/2024/05/Whitbread-PLC-ESG-Report-2023.pdf" TargetMode="External"/><Relationship Id="rId10" Type="http://schemas.openxmlformats.org/officeDocument/2006/relationships/hyperlink" Target="https://doi.org/10.1016/j.tourman.2021.104404" TargetMode="External"/><Relationship Id="rId19" Type="http://schemas.openxmlformats.org/officeDocument/2006/relationships/hyperlink" Target="https://doi.org/10.1057/s41301-020-00260-2" TargetMode="External"/><Relationship Id="rId4" Type="http://schemas.openxmlformats.org/officeDocument/2006/relationships/webSettings" Target="webSettings.xml"/><Relationship Id="rId9" Type="http://schemas.openxmlformats.org/officeDocument/2006/relationships/hyperlink" Target="https://doi.org/10.1080/15256480.2016.1226150" TargetMode="External"/><Relationship Id="rId14" Type="http://schemas.openxmlformats.org/officeDocument/2006/relationships/hyperlink" Target="https://doi.org/10.1016/j.ijpe.2012.01.021" TargetMode="External"/><Relationship Id="rId22" Type="http://schemas.openxmlformats.org/officeDocument/2006/relationships/hyperlink" Target="https://www.whitbread.co.uk/about-u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10</Pages>
  <Words>3212</Words>
  <Characters>18310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BMIH5006 Sustainable Hospitality &amp; Tourism Management -ESSAY</vt:lpstr>
    </vt:vector>
  </TitlesOfParts>
  <Company/>
  <LinksUpToDate>false</LinksUpToDate>
  <CharactersWithSpaces>21480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BMIH5006 Sustainable Hospitality &amp; Tourism Management - ESSAY</dc:title>
  <dc:subject>Flor Yasmin Perez Paula 2226712; Lecturer: Lisa-Marie Bassler</dc:subject>
  <dc:creator>Flor Yasmin Perez Paula</dc:creator>
  <cp:keywords/>
  <dc:description/>
  <cp:lastModifiedBy>sonia badulescu</cp:lastModifiedBy>
  <cp:revision>12</cp:revision>
  <dcterms:created xsi:type="dcterms:W3CDTF">2024-10-16T18:10:00Z</dcterms:created>
  <dcterms:modified xsi:type="dcterms:W3CDTF">2024-10-21T22:04:00Z</dcterms:modified>
</cp:coreProperties>
</file>