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258806F1" w14:textId="77777777" w:rsidTr="004B7E44">
        <w:trPr>
          <w:trHeight w:val="2536"/>
        </w:trPr>
        <w:tc>
          <w:tcPr>
            <w:tcW w:w="8541" w:type="dxa"/>
            <w:tcBorders>
              <w:top w:val="nil"/>
              <w:left w:val="nil"/>
              <w:bottom w:val="nil"/>
              <w:right w:val="nil"/>
            </w:tcBorders>
          </w:tcPr>
          <w:p w14:paraId="66A56931" w14:textId="77777777" w:rsidR="004B7E44" w:rsidRDefault="004B7E44" w:rsidP="004B7E44">
            <w:r>
              <w:rPr>
                <w:noProof/>
              </w:rPr>
              <mc:AlternateContent>
                <mc:Choice Requires="wps">
                  <w:drawing>
                    <wp:inline distT="0" distB="0" distL="0" distR="0" wp14:anchorId="0E0EB42E" wp14:editId="65230E3E">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7F7B02DB" w14:textId="5490A123" w:rsidR="004B7E44" w:rsidRPr="00967916" w:rsidRDefault="00967916" w:rsidP="004B7E44">
                                  <w:pPr>
                                    <w:pStyle w:val="Title"/>
                                    <w:rPr>
                                      <w:sz w:val="56"/>
                                      <w:szCs w:val="56"/>
                                    </w:rPr>
                                  </w:pPr>
                                  <w:r>
                                    <w:rPr>
                                      <w:sz w:val="56"/>
                                      <w:szCs w:val="56"/>
                                    </w:rPr>
                                    <w:t>MBA DIGITAL ENTREPRENEURSHIP – BMMB7002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E0EB42E"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VS9LgIAAFIEAAAOAAAAZHJzL2Uyb0RvYy54bWysVFFv2jAQfp+0/2D5fSShQGlEqFgrpklV&#10;WwmmPhvHJpFin2cbEvbrd3YCRd2epr2Y893lzvd937G471RDjsK6GnRBs1FKidAcylrvC/pju/4y&#10;p8R5pkvWgBYFPQlH75efPy1ak4sxVNCUwhIsol3emoJW3ps8SRyvhGJuBEZoDEqwinm82n1SWtZi&#10;ddUk4zSdJS3Y0ljgwjn0PvZBuoz1pRTcv0jphCdNQfFtPp42nrtwJssFy/eWmarmwzPYP7xCsVpj&#10;00upR+YZOdj6j1Kq5hYcSD/ioBKQsuYizoDTZOmHaTYVMyLOguA4c4HJ/b+y/Pn4akldFhSJ0kwh&#10;RVvRefIVOjIP6LTG5Zi0MZjmO3Qjy2e/Q2cYupNWhV8ch2AccT5dsA3FODqn2c18doshjrFsms7m&#10;47tQJ3n/3FjnvwlQJBgFtUhexJQdn5zvU88poZuGdd00kcBGk7ags5tpGj+4RLB4o7FHGKJ/bLB8&#10;t+uGyXZQnnAwC70wnOHrGps/MedfmUUl4INR3f4FD9kANoHBoqQC++tv/pCPBGGUkhaVVVD388Cs&#10;oKT5rpG6u2wyCVKMl8n0dowXex3ZXUf0QT0AijfDPTI8miHfN2dTWlBvuASr0BVDTHPsXVB/Nh98&#10;r3dcIi5Wq5iE4jPMP+mN4aF0gDNAu+3emDUD/h6pe4azBln+gYY+tydidfAg68hRALhHdcAdhRtZ&#10;HpYsbMb1PWa9/xUsfwMAAP//AwBQSwMEFAAGAAgAAAAhAFVcTG7eAAAABQEAAA8AAABkcnMvZG93&#10;bnJldi54bWxMj0FLw0AQhe+C/2EZwZvdmKLGNJtSAkUQPbT24m2SnSahu7Mxu22jv97Vi14GHu/x&#10;3jfFcrJGnGj0vWMFt7MEBHHjdM+tgt3b+iYD4QOyRuOYFHySh2V5eVFgrt2ZN3TahlbEEvY5KuhC&#10;GHIpfdORRT9zA3H09m60GKIcW6lHPMdya2SaJPfSYs9xocOBqo6aw/ZoFTxX61fc1KnNvkz19LJf&#10;DR+79zulrq+m1QJEoCn8heEHP6JDGZlqd2TthVEQHwm/N3pZ8piCqBWk84c5yLKQ/+nLbwAAAP//&#10;AwBQSwECLQAUAAYACAAAACEAtoM4kv4AAADhAQAAEwAAAAAAAAAAAAAAAAAAAAAAW0NvbnRlbnRf&#10;VHlwZXNdLnhtbFBLAQItABQABgAIAAAAIQA4/SH/1gAAAJQBAAALAAAAAAAAAAAAAAAAAC8BAABf&#10;cmVscy8ucmVsc1BLAQItABQABgAIAAAAIQBFpVS9LgIAAFIEAAAOAAAAAAAAAAAAAAAAAC4CAABk&#10;cnMvZTJvRG9jLnhtbFBLAQItABQABgAIAAAAIQBVXExu3gAAAAUBAAAPAAAAAAAAAAAAAAAAAIgE&#10;AABkcnMvZG93bnJldi54bWxQSwUGAAAAAAQABADzAAAAkwUAAAAA&#10;" filled="f" stroked="f" strokeweight=".5pt">
                      <v:textbox>
                        <w:txbxContent>
                          <w:p w14:paraId="7F7B02DB" w14:textId="5490A123" w:rsidR="004B7E44" w:rsidRPr="00967916" w:rsidRDefault="00967916" w:rsidP="004B7E44">
                            <w:pPr>
                              <w:pStyle w:val="Title"/>
                              <w:rPr>
                                <w:sz w:val="56"/>
                                <w:szCs w:val="56"/>
                              </w:rPr>
                            </w:pPr>
                            <w:r>
                              <w:rPr>
                                <w:sz w:val="56"/>
                                <w:szCs w:val="56"/>
                              </w:rPr>
                              <w:t>MBA DIGITAL ENTREPRENEURSHIP – BMMB7002</w:t>
                            </w:r>
                          </w:p>
                        </w:txbxContent>
                      </v:textbox>
                      <w10:anchorlock/>
                    </v:shape>
                  </w:pict>
                </mc:Fallback>
              </mc:AlternateContent>
            </w:r>
          </w:p>
          <w:p w14:paraId="72C17AC1" w14:textId="1C818EEA" w:rsidR="004B7E44" w:rsidRDefault="004B7E44" w:rsidP="004B7E44">
            <w:r>
              <w:rPr>
                <w:noProof/>
              </w:rPr>
              <mc:AlternateContent>
                <mc:Choice Requires="wps">
                  <w:drawing>
                    <wp:inline distT="0" distB="0" distL="0" distR="0" wp14:anchorId="0CE64FF2" wp14:editId="7A95AE35">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CC3E41C"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r w:rsidR="00967916">
              <w:rPr>
                <w:noProof/>
              </w:rPr>
              <mc:AlternateContent>
                <mc:Choice Requires="wps">
                  <w:drawing>
                    <wp:inline distT="0" distB="0" distL="0" distR="0" wp14:anchorId="3154656D" wp14:editId="49AA40FE">
                      <wp:extent cx="5138670" cy="890546"/>
                      <wp:effectExtent l="0" t="0" r="0" b="5080"/>
                      <wp:docPr id="3" name="Text Box 3"/>
                      <wp:cNvGraphicFramePr/>
                      <a:graphic xmlns:a="http://schemas.openxmlformats.org/drawingml/2006/main">
                        <a:graphicData uri="http://schemas.microsoft.com/office/word/2010/wordprocessingShape">
                          <wps:wsp>
                            <wps:cNvSpPr txBox="1"/>
                            <wps:spPr>
                              <a:xfrm>
                                <a:off x="0" y="0"/>
                                <a:ext cx="5138670" cy="890546"/>
                              </a:xfrm>
                              <a:prstGeom prst="rect">
                                <a:avLst/>
                              </a:prstGeom>
                              <a:noFill/>
                              <a:ln w="6350">
                                <a:noFill/>
                              </a:ln>
                            </wps:spPr>
                            <wps:txbx>
                              <w:txbxContent>
                                <w:p w14:paraId="269AD246" w14:textId="2FCD6C6D" w:rsidR="00967916" w:rsidRPr="00967916" w:rsidRDefault="00967916" w:rsidP="00967916">
                                  <w:pPr>
                                    <w:pStyle w:val="Subtitle"/>
                                    <w:rPr>
                                      <w:sz w:val="48"/>
                                      <w:szCs w:val="16"/>
                                    </w:rPr>
                                  </w:pPr>
                                  <w:r w:rsidRPr="00967916">
                                    <w:rPr>
                                      <w:sz w:val="48"/>
                                      <w:szCs w:val="16"/>
                                    </w:rPr>
                                    <w:t>Assessment of a Digital Media Organisation</w:t>
                                  </w:r>
                                  <w:r>
                                    <w:rPr>
                                      <w:sz w:val="48"/>
                                      <w:szCs w:val="16"/>
                                    </w:rPr>
                                    <w:t xml:space="preserve"> – Part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54656D" id="Text Box 3" o:spid="_x0000_s1027" type="#_x0000_t202" style="width:404.6pt;height:7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jyLwIAAFgEAAAOAAAAZHJzL2Uyb0RvYy54bWysVE1vGjEQvVfqf7B8L7t8hiCWiCaiqoSS&#10;SFDlbLw2u5LtcW3DLv31HXuBoLSnqhcznpmdj/eemT+0WpGjcL4GU9B+L6dEGA5lbfYF/bFdfZlS&#10;4gMzJVNgREFPwtOHxedP88bOxAAqUKVwBIsYP2tsQasQ7CzLPK+EZr4HVhgMSnCaBby6fVY61mB1&#10;rbJBnk+yBlxpHXDhPXqfuiBdpPpSCh5epPQiEFVQnC2k06VzF89sMWezvWO2qvl5DPYPU2hWG2x6&#10;LfXEAiMHV/9RStfcgQcZehx0BlLWXKQdcJt+/mGbTcWsSLsgON5eYfL/ryx/Pr46UpcFHVJimEaK&#10;tqIN5Cu0ZBjRaayfYdLGYlpo0Y0sX/wenXHpVjodf3EdgnHE+XTFNhbj6Bz3h9PJHYY4xqb3+Xg0&#10;iWWy96+t8+GbAE2iUVCH3CVI2XHtQ5d6SYnNDKxqpRJ/ypCmoJPhOE8fXCNYXBnsEXfoZo1WaHdt&#10;2vi6xw7KE67noJOHt3xV4wxr5sMrc6gHHBs1Hl7wkAqwF5wtSipwv/7mj/lIE0YpaVBfBfU/D8wJ&#10;StR3gwTe90ejKMh0GY3vBnhxt5HdbcQc9COghPv4mixPZswP6mJKB/oNn8IydsUQMxx7FzRczMfQ&#10;qR6fEhfLZUpCCVoW1mZjeSwdUY0Ib9s35uyZhoAEPsNFiWz2gY0ut+NjeQgg60RVxLlD9Qw/yjeR&#10;fX5q8X3c3lPW+x/C4jcAAAD//wMAUEsDBBQABgAIAAAAIQCGUXUI3AAAAAUBAAAPAAAAZHJzL2Rv&#10;d25yZXYueG1sTI9BS8QwEIXvgv8hjODNTSwqtTZdlsIiiB523Yu3tJlti8mkNtnd6q939KKXB8N7&#10;vPdNuZy9E0ec4hBIw/VCgUBqgx2o07B7XV/lIGIyZI0LhBo+McKyOj8rTWHDiTZ43KZOcAnFwmjo&#10;UxoLKWPbozdxEUYk9vZh8ibxOXXSTubE5d7JTKk76c1AvNCbEese2/ftwWt4qtcvZtNkPv9y9ePz&#10;fjV+7N5utb68mFcPIBLO6S8MP/iMDhUzNeFANgqngR9Jv8peru4zEA2HblQGsirlf/rqGwAA//8D&#10;AFBLAQItABQABgAIAAAAIQC2gziS/gAAAOEBAAATAAAAAAAAAAAAAAAAAAAAAABbQ29udGVudF9U&#10;eXBlc10ueG1sUEsBAi0AFAAGAAgAAAAhADj9If/WAAAAlAEAAAsAAAAAAAAAAAAAAAAALwEAAF9y&#10;ZWxzLy5yZWxzUEsBAi0AFAAGAAgAAAAhAIw0CPIvAgAAWAQAAA4AAAAAAAAAAAAAAAAALgIAAGRy&#10;cy9lMm9Eb2MueG1sUEsBAi0AFAAGAAgAAAAhAIZRdQjcAAAABQEAAA8AAAAAAAAAAAAAAAAAiQQA&#10;AGRycy9kb3ducmV2LnhtbFBLBQYAAAAABAAEAPMAAACSBQAAAAA=&#10;" filled="f" stroked="f" strokeweight=".5pt">
                      <v:textbox>
                        <w:txbxContent>
                          <w:p w14:paraId="269AD246" w14:textId="2FCD6C6D" w:rsidR="00967916" w:rsidRPr="00967916" w:rsidRDefault="00967916" w:rsidP="00967916">
                            <w:pPr>
                              <w:pStyle w:val="Subtitle"/>
                              <w:rPr>
                                <w:sz w:val="48"/>
                                <w:szCs w:val="16"/>
                              </w:rPr>
                            </w:pPr>
                            <w:r w:rsidRPr="00967916">
                              <w:rPr>
                                <w:sz w:val="48"/>
                                <w:szCs w:val="16"/>
                              </w:rPr>
                              <w:t>Assessment of a Digital Media Organisation</w:t>
                            </w:r>
                            <w:r>
                              <w:rPr>
                                <w:sz w:val="48"/>
                                <w:szCs w:val="16"/>
                              </w:rPr>
                              <w:t xml:space="preserve"> – Part B</w:t>
                            </w:r>
                          </w:p>
                        </w:txbxContent>
                      </v:textbox>
                      <w10:anchorlock/>
                    </v:shape>
                  </w:pict>
                </mc:Fallback>
              </mc:AlternateContent>
            </w:r>
          </w:p>
          <w:p w14:paraId="038F24EB" w14:textId="58668863" w:rsidR="004B7E44" w:rsidRDefault="004B7E44" w:rsidP="004B7E44"/>
        </w:tc>
      </w:tr>
      <w:tr w:rsidR="004B7E44" w14:paraId="6DFB93CF" w14:textId="77777777" w:rsidTr="004B7E44">
        <w:trPr>
          <w:trHeight w:val="3814"/>
        </w:trPr>
        <w:tc>
          <w:tcPr>
            <w:tcW w:w="8541" w:type="dxa"/>
            <w:tcBorders>
              <w:top w:val="nil"/>
              <w:left w:val="nil"/>
              <w:bottom w:val="nil"/>
              <w:right w:val="nil"/>
            </w:tcBorders>
            <w:vAlign w:val="bottom"/>
          </w:tcPr>
          <w:p w14:paraId="6E7F0E89" w14:textId="77777777" w:rsidR="004B7E44" w:rsidRDefault="004B7E44" w:rsidP="004B7E44">
            <w:pPr>
              <w:rPr>
                <w:noProof/>
              </w:rPr>
            </w:pPr>
            <w:r>
              <w:rPr>
                <w:noProof/>
              </w:rPr>
              <mc:AlternateContent>
                <mc:Choice Requires="wps">
                  <w:drawing>
                    <wp:inline distT="0" distB="0" distL="0" distR="0" wp14:anchorId="70DA89C3" wp14:editId="4B66EAD4">
                      <wp:extent cx="5216056" cy="469557"/>
                      <wp:effectExtent l="0" t="0" r="0" b="6985"/>
                      <wp:docPr id="6" name="Text Box 6"/>
                      <wp:cNvGraphicFramePr/>
                      <a:graphic xmlns:a="http://schemas.openxmlformats.org/drawingml/2006/main">
                        <a:graphicData uri="http://schemas.microsoft.com/office/word/2010/wordprocessingShape">
                          <wps:wsp>
                            <wps:cNvSpPr txBox="1"/>
                            <wps:spPr>
                              <a:xfrm>
                                <a:off x="0" y="0"/>
                                <a:ext cx="5216056" cy="469557"/>
                              </a:xfrm>
                              <a:prstGeom prst="rect">
                                <a:avLst/>
                              </a:prstGeom>
                              <a:noFill/>
                              <a:ln w="6350">
                                <a:noFill/>
                              </a:ln>
                            </wps:spPr>
                            <wps:txbx>
                              <w:txbxContent>
                                <w:p w14:paraId="4EF12675" w14:textId="4ADE9D0B" w:rsidR="004B7E44" w:rsidRPr="00967916" w:rsidRDefault="00967916" w:rsidP="004B7E44">
                                  <w:pPr>
                                    <w:pStyle w:val="Heading1"/>
                                    <w:rPr>
                                      <w:sz w:val="44"/>
                                      <w:szCs w:val="22"/>
                                    </w:rPr>
                                  </w:pPr>
                                  <w:bookmarkStart w:id="0" w:name="_Toc42330550"/>
                                  <w:r w:rsidRPr="00967916">
                                    <w:rPr>
                                      <w:sz w:val="44"/>
                                      <w:szCs w:val="22"/>
                                    </w:rPr>
                                    <w:t>University of Wales Trinity St David</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0DA89C3" id="Text Box 6" o:spid="_x0000_s1028" type="#_x0000_t202" style="width:410.7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HOMLwIAAFgEAAAOAAAAZHJzL2Uyb0RvYy54bWysVFFv2jAQfp+0/2D5fSQwQldEqFgrpklV&#10;WwmmPhvHJpFsn2cbEvbrd3YIRd2epr2Y893lzt/33bG467QiR+F8A6ak41FOiTAcqsbsS/pju/70&#10;hRIfmKmYAiNKehKe3i0/fli0di4mUIOqhCNYxPh5a0tah2DnWeZ5LTTzI7DCYFCC0yzg1e2zyrEW&#10;q2uVTfJ8lrXgKuuAC+/R+9AH6TLVl1Lw8CylF4GokuLbQjpdOnfxzJYLNt87ZuuGn5/B/uEVmjUG&#10;m15KPbDAyME1f5TSDXfgQYYRB52BlA0XCQOiGefv0GxqZkXCguR4e6HJ/7+y/On44khTlXRGiWEa&#10;JdqKLpCv0JFZZKe1fo5JG4tpoUM3qjz4PToj6E46HX8RDsE48ny6cBuLcXQWk/EsL7AJx9h0dlsU&#10;N7FM9va1dT58E6BJNErqULtEKTs++tCnDimxmYF1o1TSTxnSIoDPRZ4+uESwuDLYI2Lo3xqt0O26&#10;hHgy4NhBdUJ4Dvrx8JavG3zDI/PhhTmcB0SEMx6e8ZAKsBecLUpqcL/+5o/5KBNGKWlxvkrqfx6Y&#10;E5So7wYFvB1Pp3Eg02Va3Ezw4q4ju+uIOeh7wBEe4zZZnsyYH9RgSgf6FVdhFbtiiBmOvUsaBvM+&#10;9FOPq8TFapWScAQtC49mY3ksHVmNDG+7V+bsWYaAAj7BMIls/k6NPrfXY3UIIJskVeS5Z/VMP45v&#10;Evu8anE/ru8p6+0PYfkbAAD//wMAUEsDBBQABgAIAAAAIQD2DM5L3QAAAAQBAAAPAAAAZHJzL2Rv&#10;d25yZXYueG1sTI/NTsMwEITvSLyDtUjcqNPwF0KcqopUISF6aOmF2ybeJhH2OsRuG3h6DBe4rDSa&#10;0cy3xWKyRhxp9L1jBfNZAoK4cbrnVsHudXWVgfABWaNxTAo+ycOiPD8rMNfuxBs6bkMrYgn7HBV0&#10;IQy5lL7pyKKfuYE4ens3WgxRjq3UI55iuTUyTZI7abHnuNDhQFVHzfv2YBU8V6s1burUZl+menrZ&#10;L4eP3dutUpcX0/IRRKAp/IXhBz+iQxmZandg7YVREB8Jvzd6WTq/AVEruL9+AFkW8j98+Q0AAP//&#10;AwBQSwECLQAUAAYACAAAACEAtoM4kv4AAADhAQAAEwAAAAAAAAAAAAAAAAAAAAAAW0NvbnRlbnRf&#10;VHlwZXNdLnhtbFBLAQItABQABgAIAAAAIQA4/SH/1gAAAJQBAAALAAAAAAAAAAAAAAAAAC8BAABf&#10;cmVscy8ucmVsc1BLAQItABQABgAIAAAAIQDzHHOMLwIAAFgEAAAOAAAAAAAAAAAAAAAAAC4CAABk&#10;cnMvZTJvRG9jLnhtbFBLAQItABQABgAIAAAAIQD2DM5L3QAAAAQBAAAPAAAAAAAAAAAAAAAAAIkE&#10;AABkcnMvZG93bnJldi54bWxQSwUGAAAAAAQABADzAAAAkwUAAAAA&#10;" filled="f" stroked="f" strokeweight=".5pt">
                      <v:textbox>
                        <w:txbxContent>
                          <w:p w14:paraId="4EF12675" w14:textId="4ADE9D0B" w:rsidR="004B7E44" w:rsidRPr="00967916" w:rsidRDefault="00967916" w:rsidP="004B7E44">
                            <w:pPr>
                              <w:pStyle w:val="Heading1"/>
                              <w:rPr>
                                <w:sz w:val="44"/>
                                <w:szCs w:val="22"/>
                              </w:rPr>
                            </w:pPr>
                            <w:bookmarkStart w:id="1" w:name="_Toc42330550"/>
                            <w:r w:rsidRPr="00967916">
                              <w:rPr>
                                <w:sz w:val="44"/>
                                <w:szCs w:val="22"/>
                              </w:rPr>
                              <w:t>University of Wales Trinity St David</w:t>
                            </w:r>
                            <w:bookmarkEnd w:id="1"/>
                          </w:p>
                        </w:txbxContent>
                      </v:textbox>
                      <w10:anchorlock/>
                    </v:shape>
                  </w:pict>
                </mc:Fallback>
              </mc:AlternateContent>
            </w:r>
          </w:p>
          <w:p w14:paraId="1B5D8672" w14:textId="77777777" w:rsidR="004B7E44" w:rsidRDefault="004B7E44" w:rsidP="004B7E44">
            <w:pPr>
              <w:rPr>
                <w:noProof/>
              </w:rPr>
            </w:pPr>
            <w:r>
              <w:rPr>
                <w:noProof/>
              </w:rPr>
              <mc:AlternateContent>
                <mc:Choice Requires="wps">
                  <w:drawing>
                    <wp:inline distT="0" distB="0" distL="0" distR="0" wp14:anchorId="66AFC816" wp14:editId="009BEB22">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5003539A" w14:textId="00958A61" w:rsidR="004B7E44" w:rsidRPr="004B7E44" w:rsidRDefault="00967916" w:rsidP="004B7E44">
                                  <w:r>
                                    <w:t xml:space="preserve">Module Leader – Davina Evans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6AFC816"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5003539A" w14:textId="00958A61" w:rsidR="004B7E44" w:rsidRPr="004B7E44" w:rsidRDefault="00967916" w:rsidP="004B7E44">
                            <w:r>
                              <w:t xml:space="preserve">Module Leader – Davina Evans </w:t>
                            </w:r>
                          </w:p>
                        </w:txbxContent>
                      </v:textbox>
                      <w10:anchorlock/>
                    </v:shape>
                  </w:pict>
                </mc:Fallback>
              </mc:AlternateContent>
            </w:r>
            <w:r>
              <w:rPr>
                <w:noProof/>
              </w:rPr>
              <mc:AlternateContent>
                <mc:Choice Requires="wps">
                  <w:drawing>
                    <wp:inline distT="0" distB="0" distL="0" distR="0" wp14:anchorId="7898237B" wp14:editId="7F96255C">
                      <wp:extent cx="2215166" cy="605155"/>
                      <wp:effectExtent l="0" t="0" r="0" b="4445"/>
                      <wp:docPr id="10" name="Text Box 10"/>
                      <wp:cNvGraphicFramePr/>
                      <a:graphic xmlns:a="http://schemas.openxmlformats.org/drawingml/2006/main">
                        <a:graphicData uri="http://schemas.microsoft.com/office/word/2010/wordprocessingShape">
                          <wps:wsp>
                            <wps:cNvSpPr txBox="1"/>
                            <wps:spPr>
                              <a:xfrm>
                                <a:off x="0" y="0"/>
                                <a:ext cx="2215166" cy="605155"/>
                              </a:xfrm>
                              <a:prstGeom prst="rect">
                                <a:avLst/>
                              </a:prstGeom>
                              <a:noFill/>
                              <a:ln w="6350">
                                <a:noFill/>
                              </a:ln>
                            </wps:spPr>
                            <wps:txbx>
                              <w:txbxContent>
                                <w:p w14:paraId="69D2F6DA" w14:textId="7D69400D" w:rsidR="004B7E44" w:rsidRPr="004B7E44" w:rsidRDefault="00967916" w:rsidP="004B7E44">
                                  <w:r>
                                    <w:t>Student – Chloe Harries 1802908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898237B" id="Text Box 10" o:spid="_x0000_s1030" type="#_x0000_t202" style="width:174.4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R7LwIAAFoEAAAOAAAAZHJzL2Uyb0RvYy54bWysVMGO2jAQvVfqP1i+lyQUaIsIK7orqkpo&#10;dyWo9mwcByIlHtc2JPTr++wAi7Y9Vb2Y8czkjd+8GWZ3XVOzo7KuIp3zbJByprSkotK7nP/YLD98&#10;5sx5oQtRk1Y5PynH7+bv381aM1VD2lNdKMsAot20NTnfe2+mSeLkXjXCDcgojWBJthEeV7tLCita&#10;oDd1MkzTSdKSLYwlqZyD96EP8nnEL0sl/VNZOuVZnXO8zcfTxnMbzmQ+E9OdFWZfyfMzxD+8ohGV&#10;RtEr1IPwgh1s9QdUU0lLjko/kNQkVJaVVJED2GTpGzbrvTAqckFznLm2yf0/WPl4fLasKqAd2qNF&#10;A402qvPsK3UMLvSnNW6KtLVBou/gR+7F7+AMtLvSNuEXhBjigDpduxvQJJzDYTbOJhPOJGKTdJyN&#10;xwEmef3aWOe/KWpYMHJuoV5sqjiunO9TLymhmKZlVddRwVqzFqAfx2n84BoBeK1RI3Do3xos3227&#10;yHl04bGl4gR6lvoBcUYuK7xhJZx/FhYTAUaYcv+Eo6wJtehscbYn++tv/pAPoRDlrMWE5dz9PAir&#10;OKu/a0j4JRuNwkjGy2j8aYiLvY1sbyP60NwThjjDPhkZzZDv64tZWmpesAyLUBUhoSVq59xfzHvf&#10;zz2WSarFIiZhCI3wK702MkCHroYOb7oXYc1ZBg8BH+kyi2L6Ro0+t9djcfBUVlGq0Oe+q+f2Y4Cj&#10;2OdlCxtye49Zr38J898AAAD//wMAUEsDBBQABgAIAAAAIQBdxVgj3QAAAAQBAAAPAAAAZHJzL2Rv&#10;d25yZXYueG1sTI9BS8NAEIXvgv9hGcGb3dhaSdNsSgkUQfTQ2ou3SXabBHdnY3bbRn+9Yy96eTC8&#10;4b3v5avRWXEyQ+g8KbifJCAM1V531CjYv23uUhAhImm0noyCLxNgVVxf5Zhpf6atOe1iIziEQoYK&#10;2hj7TMpQt8ZhmPjeEHsHPziMfA6N1AOeOdxZOU2SR+mwI25osTdla+qP3dEpeC43r7itpi79tuXT&#10;y2Hdf+7f50rd3ozrJYhoxvj3DL/4jA4FM1X+SDoIq4CHxIuyN3tIeUalYDGfgSxy+R+++AEAAP//&#10;AwBQSwECLQAUAAYACAAAACEAtoM4kv4AAADhAQAAEwAAAAAAAAAAAAAAAAAAAAAAW0NvbnRlbnRf&#10;VHlwZXNdLnhtbFBLAQItABQABgAIAAAAIQA4/SH/1gAAAJQBAAALAAAAAAAAAAAAAAAAAC8BAABf&#10;cmVscy8ucmVsc1BLAQItABQABgAIAAAAIQAXNgR7LwIAAFoEAAAOAAAAAAAAAAAAAAAAAC4CAABk&#10;cnMvZTJvRG9jLnhtbFBLAQItABQABgAIAAAAIQBdxVgj3QAAAAQBAAAPAAAAAAAAAAAAAAAAAIkE&#10;AABkcnMvZG93bnJldi54bWxQSwUGAAAAAAQABADzAAAAkwUAAAAA&#10;" filled="f" stroked="f" strokeweight=".5pt">
                      <v:textbox>
                        <w:txbxContent>
                          <w:p w14:paraId="69D2F6DA" w14:textId="7D69400D" w:rsidR="004B7E44" w:rsidRPr="004B7E44" w:rsidRDefault="00967916" w:rsidP="004B7E44">
                            <w:r>
                              <w:t>Student – Chloe Harries 1802908</w:t>
                            </w:r>
                          </w:p>
                        </w:txbxContent>
                      </v:textbox>
                      <w10:anchorlock/>
                    </v:shape>
                  </w:pict>
                </mc:Fallback>
              </mc:AlternateContent>
            </w:r>
          </w:p>
        </w:tc>
      </w:tr>
    </w:tbl>
    <w:p w14:paraId="67626894" w14:textId="23449F4D" w:rsidR="004B7E44" w:rsidRDefault="004B7E44" w:rsidP="004B7E44">
      <w:r>
        <w:rPr>
          <w:noProof/>
        </w:rPr>
        <w:drawing>
          <wp:anchor distT="0" distB="0" distL="114300" distR="114300" simplePos="0" relativeHeight="251658240" behindDoc="1" locked="0" layoutInCell="1" allowOverlap="1" wp14:anchorId="3E243395" wp14:editId="0DDBAA08">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3F16B2A6" wp14:editId="64D0578E">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C4930"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3/lgIAAKMFAAAOAAAAZHJzL2Uyb0RvYy54bWysVNtOGzEQfa/Uf7D8XjYbJRAiNigCUVVC&#10;gICKZ+O1syt5Pe7YySb9+o69FyigVqqaB8fjOXM7OzNn5/vGsJ1CX4MteH404UxZCWVtNwX//nj1&#10;ZcGZD8KWwoBVBT8oz89Xnz+dtW6pplCBKRUycmL9snUFr0JwyyzzslKN8EfglCWlBmxEIBE3WYmi&#10;Je+NyaaTyXHWApYOQSrv6fWyU/JV8q+1kuFWa68CMwWn3EI6MZ3P8cxWZ2K5QeGqWvZpiH/IohG1&#10;paCjq0sRBNti/c5VU0sEDzocSWgy0LqWKtVA1eSTN9U8VMKpVAuR491Ik/9/buXN7g5ZXRZ8ypkV&#10;DX2ieyJN2I1RjJ5K5SXRJcEAqpLhoIvEtc4vyf7B3WEvebpGFvYam/hP9bF9Ivswkq32gUl6PD6Z&#10;LfLZnDNJuvnpYrY4mUev2Yu5Qx++KmhYvBQ8Bk8ki921Dx10gMRoHkxdXtXGJCF2kLowyHaCvr2Q&#10;UtmQ9wF+Qxob8RaiZec0vmSxuq6edAsHoyLO2HuliTCqYJqSSa36PlDKoRKl6uLPJ/Qbog+ppWKT&#10;w4jWFH/0nf/Jd5dlj4+mKnX6aDz5u/FokSKDDaNxU1vAjxyYkT7d4QeSOmoiS89QHqidELo5805e&#10;1fTproUPdwJpsGgEaVmEWzq0gbbg0N84qwB/fvQe8dTvpOWspUEtuP+xFag4M98sTcJpPpvFyU7C&#10;bH4yJQFfa55fa+y2uQDqh5zWkpPpGvHBDFeN0DzRTlnHqKQSVlJsmoCAg3ARugVCW0mq9TrBaJqd&#10;CNf2wcnoPLIaW/Nx/yTQ9f0bqPVvYBhqsXzTxh02WlpYbwPoOvX4C68937QJUuP0WyuumtdyQr3s&#10;1tUvAAAA//8DAFBLAwQUAAYACAAAACEA+b9aN+MAAAANAQAADwAAAGRycy9kb3ducmV2LnhtbEyP&#10;wU7DMBBE70j8g7VI3FonIQltiFMBEj1DqVC5ubEbR8TrKHaalK9nOcFxNU8zb8vNbDt21oNvHQqI&#10;lxEwjbVTLTYC9u8vixUwHyQq2TnUAi7aw6a6viplodyEb/q8Cw2jEvSFFGBC6AvOfW20lX7peo2U&#10;ndxgZaBzaLga5ETltuNJFOXcyhZpwchePxtdf+1GK6Df7l8/T+apn/LLR7adm/Hw3Y5C3N7Mjw/A&#10;gp7DHwy/+qQOFTkd3YjKs07AIo6zhFgBd0maAiNknd5nwI7EJnm+Bl6V/P8X1Q8AAAD//wMAUEsB&#10;Ai0AFAAGAAgAAAAhALaDOJL+AAAA4QEAABMAAAAAAAAAAAAAAAAAAAAAAFtDb250ZW50X1R5cGVz&#10;XS54bWxQSwECLQAUAAYACAAAACEAOP0h/9YAAACUAQAACwAAAAAAAAAAAAAAAAAvAQAAX3JlbHMv&#10;LnJlbHNQSwECLQAUAAYACAAAACEAVVud/5YCAACjBQAADgAAAAAAAAAAAAAAAAAuAgAAZHJzL2Uy&#10;b0RvYy54bWxQSwECLQAUAAYACAAAACEA+b9aN+MAAAANAQAADwAAAAAAAAAAAAAAAADwBAAAZHJz&#10;L2Rvd25yZXYueG1sUEsFBgAAAAAEAAQA8wAAAAAGAAAAAA==&#10;" fillcolor="#a4063e [3204]" stroked="f" strokeweight="2pt">
                <w10:wrap anchory="page"/>
              </v:rect>
            </w:pict>
          </mc:Fallback>
        </mc:AlternateContent>
      </w:r>
    </w:p>
    <w:p w14:paraId="4552E3AF" w14:textId="77777777" w:rsidR="004B7E44" w:rsidRDefault="004B7E44">
      <w:pPr>
        <w:spacing w:after="200"/>
      </w:pPr>
      <w:r>
        <w:br w:type="page"/>
      </w:r>
    </w:p>
    <w:p w14:paraId="17F59C53" w14:textId="7D024E63" w:rsidR="004B7E44" w:rsidRDefault="00867F5D" w:rsidP="004B7E44">
      <w:pPr>
        <w:pStyle w:val="Heading2"/>
        <w:spacing w:after="500"/>
      </w:pPr>
      <w:bookmarkStart w:id="2" w:name="_Toc42330551"/>
      <w:r>
        <w:lastRenderedPageBreak/>
        <w:t>Executive Summary</w:t>
      </w:r>
      <w:bookmarkEnd w:id="2"/>
      <w:r>
        <w:t xml:space="preserve"> </w:t>
      </w:r>
    </w:p>
    <w:p w14:paraId="08F62AEA" w14:textId="255AF911" w:rsidR="003D2269" w:rsidRDefault="003D2269" w:rsidP="003D2269">
      <w:pPr>
        <w:pStyle w:val="NormalWeb"/>
        <w:spacing w:line="480" w:lineRule="auto"/>
        <w:rPr>
          <w:rFonts w:ascii="Arial" w:hAnsi="Arial" w:cs="Arial"/>
          <w:color w:val="000000"/>
        </w:rPr>
      </w:pPr>
      <w:r w:rsidRPr="00C173D7">
        <w:rPr>
          <w:rFonts w:ascii="Arial" w:hAnsi="Arial" w:cs="Arial"/>
          <w:color w:val="000000"/>
        </w:rPr>
        <w:t xml:space="preserve">This report </w:t>
      </w:r>
      <w:r>
        <w:rPr>
          <w:rFonts w:ascii="Arial" w:hAnsi="Arial" w:cs="Arial"/>
          <w:color w:val="000000"/>
        </w:rPr>
        <w:t xml:space="preserve">aims to provide a </w:t>
      </w:r>
      <w:r w:rsidRPr="00C173D7">
        <w:rPr>
          <w:rFonts w:ascii="Arial" w:hAnsi="Arial" w:cs="Arial"/>
          <w:color w:val="000000"/>
        </w:rPr>
        <w:t>systematic analysis of the internal environment within</w:t>
      </w:r>
      <w:r>
        <w:rPr>
          <w:rFonts w:ascii="Arial" w:hAnsi="Arial" w:cs="Arial"/>
          <w:color w:val="000000"/>
        </w:rPr>
        <w:t xml:space="preserve"> Netflix</w:t>
      </w:r>
      <w:r w:rsidRPr="00C173D7">
        <w:rPr>
          <w:rFonts w:ascii="Arial" w:hAnsi="Arial" w:cs="Arial"/>
          <w:color w:val="000000"/>
        </w:rPr>
        <w:t>.</w:t>
      </w:r>
      <w:r>
        <w:rPr>
          <w:rFonts w:ascii="Arial" w:hAnsi="Arial" w:cs="Arial"/>
          <w:color w:val="000000"/>
        </w:rPr>
        <w:t xml:space="preserve"> The Netflix digital streaming service has dominated the digital industry</w:t>
      </w:r>
      <w:r>
        <w:rPr>
          <w:rFonts w:ascii="Arial" w:hAnsi="Arial" w:cs="Arial"/>
          <w:color w:val="000000"/>
        </w:rPr>
        <w:t>, t</w:t>
      </w:r>
      <w:r>
        <w:rPr>
          <w:rFonts w:ascii="Arial" w:hAnsi="Arial" w:cs="Arial"/>
          <w:color w:val="000000"/>
        </w:rPr>
        <w:t>heoretical evaluation will be undertaken in the form of Porters Value Chain to gain further understanding and knowledge of the internal organisational structure. Providing focus into the internet of things (</w:t>
      </w:r>
      <w:proofErr w:type="spellStart"/>
      <w:r w:rsidRPr="00574A4E">
        <w:rPr>
          <w:rFonts w:ascii="Arial" w:hAnsi="Arial" w:cs="Arial"/>
          <w:color w:val="000000"/>
        </w:rPr>
        <w:t>Boumphrey</w:t>
      </w:r>
      <w:proofErr w:type="spellEnd"/>
      <w:r w:rsidRPr="00574A4E">
        <w:rPr>
          <w:rFonts w:ascii="Arial" w:hAnsi="Arial" w:cs="Arial"/>
          <w:color w:val="000000"/>
        </w:rPr>
        <w:t xml:space="preserve">, S. and </w:t>
      </w:r>
      <w:proofErr w:type="spellStart"/>
      <w:r w:rsidRPr="00574A4E">
        <w:rPr>
          <w:rFonts w:ascii="Arial" w:hAnsi="Arial" w:cs="Arial"/>
          <w:color w:val="000000"/>
        </w:rPr>
        <w:t>Brehmer</w:t>
      </w:r>
      <w:proofErr w:type="spellEnd"/>
      <w:r w:rsidRPr="00574A4E">
        <w:rPr>
          <w:rFonts w:ascii="Arial" w:hAnsi="Arial" w:cs="Arial"/>
          <w:color w:val="000000"/>
        </w:rPr>
        <w:t>, Z</w:t>
      </w:r>
      <w:r>
        <w:rPr>
          <w:rFonts w:ascii="Arial" w:hAnsi="Arial" w:cs="Arial"/>
          <w:color w:val="000000"/>
        </w:rPr>
        <w:t xml:space="preserve">, </w:t>
      </w:r>
      <w:r w:rsidRPr="00574A4E">
        <w:rPr>
          <w:rFonts w:ascii="Arial" w:hAnsi="Arial" w:cs="Arial"/>
          <w:color w:val="000000"/>
        </w:rPr>
        <w:t>2018</w:t>
      </w:r>
      <w:r>
        <w:rPr>
          <w:rFonts w:ascii="Arial" w:hAnsi="Arial" w:cs="Arial"/>
          <w:color w:val="000000"/>
        </w:rPr>
        <w:t>) as a driver for digital disruption the internal strengths and weaknesses, Business Model Canvas and Online Value Proposition (OVP) will be taken into consideration to provide assimilation of the digital entrepreneurship concept.</w:t>
      </w:r>
    </w:p>
    <w:p w14:paraId="2ECC9AAD" w14:textId="7A21FCFE" w:rsidR="003D2269" w:rsidRDefault="003D2269" w:rsidP="003D2269">
      <w:pPr>
        <w:pStyle w:val="NormalWeb"/>
        <w:spacing w:line="480" w:lineRule="auto"/>
        <w:rPr>
          <w:rFonts w:ascii="Arial" w:hAnsi="Arial" w:cs="Arial"/>
          <w:color w:val="000000"/>
        </w:rPr>
      </w:pPr>
      <w:r>
        <w:rPr>
          <w:rFonts w:ascii="Arial" w:hAnsi="Arial" w:cs="Arial"/>
          <w:color w:val="000000"/>
        </w:rPr>
        <w:t>Based on the evaluation of the above theoretical perspectives this will provide further insight and understanding as to how Netflix can implement the frameworks in order to respond to the effectively disruption within the marketplace in which the organisation resides while incorporating improvements to existing processes and resources.</w:t>
      </w:r>
    </w:p>
    <w:p w14:paraId="04F3918A" w14:textId="2DB3A1EF" w:rsidR="00C6639B" w:rsidRDefault="00C6639B" w:rsidP="003D2269">
      <w:pPr>
        <w:pStyle w:val="NormalWeb"/>
        <w:spacing w:line="480" w:lineRule="auto"/>
        <w:rPr>
          <w:rFonts w:ascii="Arial" w:hAnsi="Arial" w:cs="Arial"/>
          <w:color w:val="000000"/>
        </w:rPr>
      </w:pPr>
      <w:r>
        <w:rPr>
          <w:rFonts w:ascii="Arial" w:hAnsi="Arial" w:cs="Arial"/>
          <w:color w:val="000000"/>
        </w:rPr>
        <w:t>T</w:t>
      </w:r>
      <w:r>
        <w:rPr>
          <w:rFonts w:ascii="Arial" w:hAnsi="Arial" w:cs="Arial"/>
          <w:color w:val="000000"/>
        </w:rPr>
        <w:t>he evaluation conducted on Netflix’s internal environment this has provided insight into how the company can adapt and evaluate the ever-changing dynamic digital market by being frontiers of the digital age. However, the models which have been assessed provide a clouded judgement due to not investigating further into the negative impacts which can have an adverse effect on the organisation’s operations.</w:t>
      </w:r>
    </w:p>
    <w:p w14:paraId="59E3AA72" w14:textId="1AA01DAC" w:rsidR="00E94B5F" w:rsidRDefault="00E94B5F" w:rsidP="004B7E44"/>
    <w:p w14:paraId="0B9F1B04" w14:textId="660B0BA4" w:rsidR="00DC086B" w:rsidRDefault="00DC086B" w:rsidP="004B7E44"/>
    <w:p w14:paraId="50CA80B9" w14:textId="03B91380" w:rsidR="00DC086B" w:rsidRDefault="00DC086B" w:rsidP="004B7E44"/>
    <w:p w14:paraId="6E2DC441" w14:textId="6CCED8A3" w:rsidR="00DC086B" w:rsidRDefault="00DC086B" w:rsidP="004B7E44"/>
    <w:p w14:paraId="5659DC20" w14:textId="505E9BA7" w:rsidR="00DC086B" w:rsidRDefault="00DC086B" w:rsidP="004B7E44"/>
    <w:p w14:paraId="58864250" w14:textId="31AADF70" w:rsidR="00DC086B" w:rsidRDefault="00DC086B" w:rsidP="004B7E44"/>
    <w:p w14:paraId="5479DEEF" w14:textId="626A59E1" w:rsidR="00917850" w:rsidRDefault="00917850" w:rsidP="004B7E44"/>
    <w:p w14:paraId="2506EB86" w14:textId="158644E8" w:rsidR="00917850" w:rsidRDefault="00917850" w:rsidP="004B7E44"/>
    <w:p w14:paraId="5B0E27DC" w14:textId="77777777" w:rsidR="00917850" w:rsidRDefault="00917850" w:rsidP="004B7E44"/>
    <w:p w14:paraId="0C8A6680" w14:textId="348AEFAD" w:rsidR="00DC086B" w:rsidRDefault="00DC086B" w:rsidP="004B7E44"/>
    <w:sdt>
      <w:sdtPr>
        <w:rPr>
          <w:rFonts w:ascii="Arial" w:eastAsiaTheme="minorEastAsia" w:hAnsi="Arial" w:cstheme="minorBidi"/>
          <w:color w:val="auto"/>
          <w:sz w:val="24"/>
          <w:szCs w:val="22"/>
        </w:rPr>
        <w:id w:val="-18394721"/>
        <w:docPartObj>
          <w:docPartGallery w:val="Table of Contents"/>
          <w:docPartUnique/>
        </w:docPartObj>
      </w:sdtPr>
      <w:sdtEndPr>
        <w:rPr>
          <w:b/>
          <w:bCs/>
          <w:noProof/>
        </w:rPr>
      </w:sdtEndPr>
      <w:sdtContent>
        <w:p w14:paraId="60F125DA" w14:textId="42BD2C8C" w:rsidR="00DC086B" w:rsidRDefault="00DC086B" w:rsidP="00DC086B">
          <w:pPr>
            <w:pStyle w:val="TOCHeading"/>
            <w:jc w:val="center"/>
            <w:rPr>
              <w:rStyle w:val="Heading3Char"/>
              <w:rFonts w:eastAsiaTheme="majorEastAsia"/>
              <w:szCs w:val="28"/>
            </w:rPr>
          </w:pPr>
          <w:r w:rsidRPr="00DC086B">
            <w:rPr>
              <w:rStyle w:val="Heading3Char"/>
              <w:rFonts w:eastAsiaTheme="majorEastAsia"/>
              <w:szCs w:val="28"/>
            </w:rPr>
            <w:t>Table of Contents</w:t>
          </w:r>
        </w:p>
        <w:p w14:paraId="6E62C90E" w14:textId="14C2E633" w:rsidR="00DC086B" w:rsidRDefault="00DC086B" w:rsidP="00DC086B"/>
        <w:p w14:paraId="1405F644" w14:textId="407E7D9F" w:rsidR="00DC086B" w:rsidRDefault="00DC086B" w:rsidP="00DC086B"/>
        <w:p w14:paraId="4FA60B97" w14:textId="30176DA2" w:rsidR="00DC086B" w:rsidRDefault="00DC086B" w:rsidP="00DC086B"/>
        <w:p w14:paraId="306D3B6F" w14:textId="77777777" w:rsidR="00DC086B" w:rsidRPr="00DC086B" w:rsidRDefault="00DC086B" w:rsidP="00DC086B"/>
        <w:p w14:paraId="0C461F73" w14:textId="49AF4CE8" w:rsidR="00917850" w:rsidRDefault="00DC086B">
          <w:pPr>
            <w:pStyle w:val="TOC1"/>
            <w:tabs>
              <w:tab w:val="right" w:leader="dot" w:pos="9926"/>
            </w:tabs>
            <w:rPr>
              <w:rFonts w:asciiTheme="minorHAnsi" w:hAnsiTheme="minorHAnsi"/>
              <w:noProof/>
              <w:sz w:val="22"/>
              <w:lang w:val="en-GB" w:eastAsia="en-GB"/>
            </w:rPr>
          </w:pPr>
          <w:r>
            <w:fldChar w:fldCharType="begin"/>
          </w:r>
          <w:r>
            <w:instrText xml:space="preserve"> TOC \o "1-3" \h \z \u </w:instrText>
          </w:r>
          <w:r>
            <w:fldChar w:fldCharType="separate"/>
          </w:r>
          <w:hyperlink r:id="rId9" w:anchor="_Toc42330550" w:history="1">
            <w:r w:rsidR="00917850" w:rsidRPr="00095B14">
              <w:rPr>
                <w:rStyle w:val="Hyperlink"/>
                <w:noProof/>
              </w:rPr>
              <w:t>University of Wales Trinity St David</w:t>
            </w:r>
            <w:r w:rsidR="00917850">
              <w:rPr>
                <w:noProof/>
                <w:webHidden/>
              </w:rPr>
              <w:tab/>
            </w:r>
            <w:r w:rsidR="00917850">
              <w:rPr>
                <w:noProof/>
                <w:webHidden/>
              </w:rPr>
              <w:fldChar w:fldCharType="begin"/>
            </w:r>
            <w:r w:rsidR="00917850">
              <w:rPr>
                <w:noProof/>
                <w:webHidden/>
              </w:rPr>
              <w:instrText xml:space="preserve"> PAGEREF _Toc42330550 \h </w:instrText>
            </w:r>
            <w:r w:rsidR="00917850">
              <w:rPr>
                <w:noProof/>
                <w:webHidden/>
              </w:rPr>
            </w:r>
            <w:r w:rsidR="00917850">
              <w:rPr>
                <w:noProof/>
                <w:webHidden/>
              </w:rPr>
              <w:fldChar w:fldCharType="separate"/>
            </w:r>
            <w:r w:rsidR="00917850">
              <w:rPr>
                <w:noProof/>
                <w:webHidden/>
              </w:rPr>
              <w:t>1</w:t>
            </w:r>
            <w:r w:rsidR="00917850">
              <w:rPr>
                <w:noProof/>
                <w:webHidden/>
              </w:rPr>
              <w:fldChar w:fldCharType="end"/>
            </w:r>
          </w:hyperlink>
        </w:p>
        <w:p w14:paraId="793142E2" w14:textId="4DE9D4D0" w:rsidR="00917850" w:rsidRDefault="00CD43C2">
          <w:pPr>
            <w:pStyle w:val="TOC2"/>
            <w:tabs>
              <w:tab w:val="right" w:leader="dot" w:pos="9926"/>
            </w:tabs>
            <w:rPr>
              <w:rFonts w:asciiTheme="minorHAnsi" w:hAnsiTheme="minorHAnsi"/>
              <w:noProof/>
              <w:sz w:val="22"/>
              <w:lang w:val="en-GB" w:eastAsia="en-GB"/>
            </w:rPr>
          </w:pPr>
          <w:hyperlink w:anchor="_Toc42330551" w:history="1">
            <w:r w:rsidR="00917850" w:rsidRPr="00095B14">
              <w:rPr>
                <w:rStyle w:val="Hyperlink"/>
                <w:noProof/>
              </w:rPr>
              <w:t>Executive Summary</w:t>
            </w:r>
            <w:r w:rsidR="00917850">
              <w:rPr>
                <w:noProof/>
                <w:webHidden/>
              </w:rPr>
              <w:tab/>
            </w:r>
            <w:r w:rsidR="00917850">
              <w:rPr>
                <w:noProof/>
                <w:webHidden/>
              </w:rPr>
              <w:fldChar w:fldCharType="begin"/>
            </w:r>
            <w:r w:rsidR="00917850">
              <w:rPr>
                <w:noProof/>
                <w:webHidden/>
              </w:rPr>
              <w:instrText xml:space="preserve"> PAGEREF _Toc42330551 \h </w:instrText>
            </w:r>
            <w:r w:rsidR="00917850">
              <w:rPr>
                <w:noProof/>
                <w:webHidden/>
              </w:rPr>
            </w:r>
            <w:r w:rsidR="00917850">
              <w:rPr>
                <w:noProof/>
                <w:webHidden/>
              </w:rPr>
              <w:fldChar w:fldCharType="separate"/>
            </w:r>
            <w:r w:rsidR="00917850">
              <w:rPr>
                <w:noProof/>
                <w:webHidden/>
              </w:rPr>
              <w:t>2</w:t>
            </w:r>
            <w:r w:rsidR="00917850">
              <w:rPr>
                <w:noProof/>
                <w:webHidden/>
              </w:rPr>
              <w:fldChar w:fldCharType="end"/>
            </w:r>
          </w:hyperlink>
        </w:p>
        <w:p w14:paraId="71DFDC92" w14:textId="0BCE3000" w:rsidR="00917850" w:rsidRDefault="00CD43C2">
          <w:pPr>
            <w:pStyle w:val="TOC2"/>
            <w:tabs>
              <w:tab w:val="left" w:pos="880"/>
              <w:tab w:val="right" w:leader="dot" w:pos="9926"/>
            </w:tabs>
            <w:rPr>
              <w:rFonts w:asciiTheme="minorHAnsi" w:hAnsiTheme="minorHAnsi"/>
              <w:noProof/>
              <w:sz w:val="22"/>
              <w:lang w:val="en-GB" w:eastAsia="en-GB"/>
            </w:rPr>
          </w:pPr>
          <w:hyperlink w:anchor="_Toc42330552" w:history="1">
            <w:r w:rsidR="00917850" w:rsidRPr="00095B14">
              <w:rPr>
                <w:rStyle w:val="Hyperlink"/>
                <w:noProof/>
              </w:rPr>
              <w:t>1.</w:t>
            </w:r>
            <w:r w:rsidR="00917850">
              <w:rPr>
                <w:rFonts w:asciiTheme="minorHAnsi" w:hAnsiTheme="minorHAnsi"/>
                <w:noProof/>
                <w:sz w:val="22"/>
                <w:lang w:val="en-GB" w:eastAsia="en-GB"/>
              </w:rPr>
              <w:tab/>
            </w:r>
            <w:r w:rsidR="00917850" w:rsidRPr="00095B14">
              <w:rPr>
                <w:rStyle w:val="Hyperlink"/>
                <w:noProof/>
              </w:rPr>
              <w:t>Introduction</w:t>
            </w:r>
            <w:r w:rsidR="00917850">
              <w:rPr>
                <w:noProof/>
                <w:webHidden/>
              </w:rPr>
              <w:tab/>
            </w:r>
            <w:r w:rsidR="00917850">
              <w:rPr>
                <w:noProof/>
                <w:webHidden/>
              </w:rPr>
              <w:fldChar w:fldCharType="begin"/>
            </w:r>
            <w:r w:rsidR="00917850">
              <w:rPr>
                <w:noProof/>
                <w:webHidden/>
              </w:rPr>
              <w:instrText xml:space="preserve"> PAGEREF _Toc42330552 \h </w:instrText>
            </w:r>
            <w:r w:rsidR="00917850">
              <w:rPr>
                <w:noProof/>
                <w:webHidden/>
              </w:rPr>
            </w:r>
            <w:r w:rsidR="00917850">
              <w:rPr>
                <w:noProof/>
                <w:webHidden/>
              </w:rPr>
              <w:fldChar w:fldCharType="separate"/>
            </w:r>
            <w:r w:rsidR="00917850">
              <w:rPr>
                <w:noProof/>
                <w:webHidden/>
              </w:rPr>
              <w:t>4</w:t>
            </w:r>
            <w:r w:rsidR="00917850">
              <w:rPr>
                <w:noProof/>
                <w:webHidden/>
              </w:rPr>
              <w:fldChar w:fldCharType="end"/>
            </w:r>
          </w:hyperlink>
        </w:p>
        <w:p w14:paraId="341DD2A3" w14:textId="75F0591F" w:rsidR="00917850" w:rsidRDefault="00CD43C2">
          <w:pPr>
            <w:pStyle w:val="TOC2"/>
            <w:tabs>
              <w:tab w:val="left" w:pos="880"/>
              <w:tab w:val="right" w:leader="dot" w:pos="9926"/>
            </w:tabs>
            <w:rPr>
              <w:rFonts w:asciiTheme="minorHAnsi" w:hAnsiTheme="minorHAnsi"/>
              <w:noProof/>
              <w:sz w:val="22"/>
              <w:lang w:val="en-GB" w:eastAsia="en-GB"/>
            </w:rPr>
          </w:pPr>
          <w:hyperlink w:anchor="_Toc42330553" w:history="1">
            <w:r w:rsidR="00917850" w:rsidRPr="00095B14">
              <w:rPr>
                <w:rStyle w:val="Hyperlink"/>
                <w:noProof/>
              </w:rPr>
              <w:t>2.</w:t>
            </w:r>
            <w:r w:rsidR="00917850">
              <w:rPr>
                <w:rFonts w:asciiTheme="minorHAnsi" w:hAnsiTheme="minorHAnsi"/>
                <w:noProof/>
                <w:sz w:val="22"/>
                <w:lang w:val="en-GB" w:eastAsia="en-GB"/>
              </w:rPr>
              <w:tab/>
            </w:r>
            <w:r w:rsidR="00917850" w:rsidRPr="00095B14">
              <w:rPr>
                <w:rStyle w:val="Hyperlink"/>
                <w:noProof/>
              </w:rPr>
              <w:t>Main Findings</w:t>
            </w:r>
            <w:r w:rsidR="00917850">
              <w:rPr>
                <w:noProof/>
                <w:webHidden/>
              </w:rPr>
              <w:tab/>
            </w:r>
            <w:r w:rsidR="00917850">
              <w:rPr>
                <w:noProof/>
                <w:webHidden/>
              </w:rPr>
              <w:fldChar w:fldCharType="begin"/>
            </w:r>
            <w:r w:rsidR="00917850">
              <w:rPr>
                <w:noProof/>
                <w:webHidden/>
              </w:rPr>
              <w:instrText xml:space="preserve"> PAGEREF _Toc42330553 \h </w:instrText>
            </w:r>
            <w:r w:rsidR="00917850">
              <w:rPr>
                <w:noProof/>
                <w:webHidden/>
              </w:rPr>
            </w:r>
            <w:r w:rsidR="00917850">
              <w:rPr>
                <w:noProof/>
                <w:webHidden/>
              </w:rPr>
              <w:fldChar w:fldCharType="separate"/>
            </w:r>
            <w:r w:rsidR="00917850">
              <w:rPr>
                <w:noProof/>
                <w:webHidden/>
              </w:rPr>
              <w:t>5</w:t>
            </w:r>
            <w:r w:rsidR="00917850">
              <w:rPr>
                <w:noProof/>
                <w:webHidden/>
              </w:rPr>
              <w:fldChar w:fldCharType="end"/>
            </w:r>
          </w:hyperlink>
        </w:p>
        <w:p w14:paraId="77268BF5" w14:textId="39A5A95B" w:rsidR="00917850" w:rsidRDefault="00CD43C2">
          <w:pPr>
            <w:pStyle w:val="TOC3"/>
            <w:tabs>
              <w:tab w:val="left" w:pos="1100"/>
              <w:tab w:val="right" w:leader="dot" w:pos="9926"/>
            </w:tabs>
            <w:rPr>
              <w:rFonts w:asciiTheme="minorHAnsi" w:hAnsiTheme="minorHAnsi"/>
              <w:noProof/>
              <w:sz w:val="22"/>
              <w:lang w:val="en-GB" w:eastAsia="en-GB"/>
            </w:rPr>
          </w:pPr>
          <w:hyperlink w:anchor="_Toc42330554" w:history="1">
            <w:r w:rsidR="00917850" w:rsidRPr="00095B14">
              <w:rPr>
                <w:rStyle w:val="Hyperlink"/>
                <w:noProof/>
              </w:rPr>
              <w:t>2.1</w:t>
            </w:r>
            <w:r w:rsidR="00917850">
              <w:rPr>
                <w:rFonts w:asciiTheme="minorHAnsi" w:hAnsiTheme="minorHAnsi"/>
                <w:noProof/>
                <w:sz w:val="22"/>
                <w:lang w:val="en-GB" w:eastAsia="en-GB"/>
              </w:rPr>
              <w:tab/>
            </w:r>
            <w:r w:rsidR="00917850" w:rsidRPr="00095B14">
              <w:rPr>
                <w:rStyle w:val="Hyperlink"/>
                <w:noProof/>
              </w:rPr>
              <w:t xml:space="preserve">– </w:t>
            </w:r>
            <w:r w:rsidR="00917850">
              <w:rPr>
                <w:rStyle w:val="Hyperlink"/>
                <w:noProof/>
              </w:rPr>
              <w:t>S</w:t>
            </w:r>
            <w:r w:rsidR="00917850" w:rsidRPr="00095B14">
              <w:rPr>
                <w:rStyle w:val="Hyperlink"/>
                <w:noProof/>
              </w:rPr>
              <w:t xml:space="preserve">trengths and </w:t>
            </w:r>
            <w:r w:rsidR="00917850">
              <w:rPr>
                <w:rStyle w:val="Hyperlink"/>
                <w:noProof/>
              </w:rPr>
              <w:t>W</w:t>
            </w:r>
            <w:r w:rsidR="00917850" w:rsidRPr="00095B14">
              <w:rPr>
                <w:rStyle w:val="Hyperlink"/>
                <w:noProof/>
              </w:rPr>
              <w:t>eaknesses</w:t>
            </w:r>
            <w:r w:rsidR="00917850">
              <w:rPr>
                <w:noProof/>
                <w:webHidden/>
              </w:rPr>
              <w:tab/>
            </w:r>
            <w:r w:rsidR="00917850">
              <w:rPr>
                <w:noProof/>
                <w:webHidden/>
              </w:rPr>
              <w:fldChar w:fldCharType="begin"/>
            </w:r>
            <w:r w:rsidR="00917850">
              <w:rPr>
                <w:noProof/>
                <w:webHidden/>
              </w:rPr>
              <w:instrText xml:space="preserve"> PAGEREF _Toc42330554 \h </w:instrText>
            </w:r>
            <w:r w:rsidR="00917850">
              <w:rPr>
                <w:noProof/>
                <w:webHidden/>
              </w:rPr>
            </w:r>
            <w:r w:rsidR="00917850">
              <w:rPr>
                <w:noProof/>
                <w:webHidden/>
              </w:rPr>
              <w:fldChar w:fldCharType="separate"/>
            </w:r>
            <w:r w:rsidR="00917850">
              <w:rPr>
                <w:noProof/>
                <w:webHidden/>
              </w:rPr>
              <w:t>5</w:t>
            </w:r>
            <w:r w:rsidR="00917850">
              <w:rPr>
                <w:noProof/>
                <w:webHidden/>
              </w:rPr>
              <w:fldChar w:fldCharType="end"/>
            </w:r>
          </w:hyperlink>
        </w:p>
        <w:p w14:paraId="1CD4208E" w14:textId="494C9F50" w:rsidR="00917850" w:rsidRDefault="00CD43C2">
          <w:pPr>
            <w:pStyle w:val="TOC3"/>
            <w:tabs>
              <w:tab w:val="left" w:pos="1100"/>
              <w:tab w:val="right" w:leader="dot" w:pos="9926"/>
            </w:tabs>
            <w:rPr>
              <w:rFonts w:asciiTheme="minorHAnsi" w:hAnsiTheme="minorHAnsi"/>
              <w:noProof/>
              <w:sz w:val="22"/>
              <w:lang w:val="en-GB" w:eastAsia="en-GB"/>
            </w:rPr>
          </w:pPr>
          <w:hyperlink w:anchor="_Toc42330555" w:history="1">
            <w:r w:rsidR="00917850" w:rsidRPr="00095B14">
              <w:rPr>
                <w:rStyle w:val="Hyperlink"/>
                <w:noProof/>
              </w:rPr>
              <w:t>2.2</w:t>
            </w:r>
            <w:r w:rsidR="00917850">
              <w:rPr>
                <w:rFonts w:asciiTheme="minorHAnsi" w:hAnsiTheme="minorHAnsi"/>
                <w:noProof/>
                <w:sz w:val="22"/>
                <w:lang w:val="en-GB" w:eastAsia="en-GB"/>
              </w:rPr>
              <w:tab/>
            </w:r>
            <w:r w:rsidR="00917850" w:rsidRPr="00095B14">
              <w:rPr>
                <w:rStyle w:val="Hyperlink"/>
                <w:noProof/>
              </w:rPr>
              <w:t xml:space="preserve">– </w:t>
            </w:r>
            <w:r w:rsidR="00917850">
              <w:rPr>
                <w:rStyle w:val="Hyperlink"/>
                <w:noProof/>
              </w:rPr>
              <w:t>P</w:t>
            </w:r>
            <w:r w:rsidR="00917850" w:rsidRPr="00095B14">
              <w:rPr>
                <w:rStyle w:val="Hyperlink"/>
                <w:noProof/>
              </w:rPr>
              <w:t xml:space="preserve">orters </w:t>
            </w:r>
            <w:r w:rsidR="00917850">
              <w:rPr>
                <w:rStyle w:val="Hyperlink"/>
                <w:noProof/>
              </w:rPr>
              <w:t>V</w:t>
            </w:r>
            <w:r w:rsidR="00917850" w:rsidRPr="00095B14">
              <w:rPr>
                <w:rStyle w:val="Hyperlink"/>
                <w:noProof/>
              </w:rPr>
              <w:t xml:space="preserve">alue </w:t>
            </w:r>
            <w:r w:rsidR="00917850">
              <w:rPr>
                <w:rStyle w:val="Hyperlink"/>
                <w:noProof/>
              </w:rPr>
              <w:t>C</w:t>
            </w:r>
            <w:r w:rsidR="00917850" w:rsidRPr="00095B14">
              <w:rPr>
                <w:rStyle w:val="Hyperlink"/>
                <w:noProof/>
              </w:rPr>
              <w:t>hain</w:t>
            </w:r>
            <w:r w:rsidR="00917850">
              <w:rPr>
                <w:noProof/>
                <w:webHidden/>
              </w:rPr>
              <w:tab/>
            </w:r>
            <w:r w:rsidR="00917850">
              <w:rPr>
                <w:noProof/>
                <w:webHidden/>
              </w:rPr>
              <w:fldChar w:fldCharType="begin"/>
            </w:r>
            <w:r w:rsidR="00917850">
              <w:rPr>
                <w:noProof/>
                <w:webHidden/>
              </w:rPr>
              <w:instrText xml:space="preserve"> PAGEREF _Toc42330555 \h </w:instrText>
            </w:r>
            <w:r w:rsidR="00917850">
              <w:rPr>
                <w:noProof/>
                <w:webHidden/>
              </w:rPr>
            </w:r>
            <w:r w:rsidR="00917850">
              <w:rPr>
                <w:noProof/>
                <w:webHidden/>
              </w:rPr>
              <w:fldChar w:fldCharType="separate"/>
            </w:r>
            <w:r w:rsidR="00917850">
              <w:rPr>
                <w:noProof/>
                <w:webHidden/>
              </w:rPr>
              <w:t>6</w:t>
            </w:r>
            <w:r w:rsidR="00917850">
              <w:rPr>
                <w:noProof/>
                <w:webHidden/>
              </w:rPr>
              <w:fldChar w:fldCharType="end"/>
            </w:r>
          </w:hyperlink>
        </w:p>
        <w:p w14:paraId="10F1A674" w14:textId="70FC1968" w:rsidR="00917850" w:rsidRDefault="00CD43C2">
          <w:pPr>
            <w:pStyle w:val="TOC3"/>
            <w:tabs>
              <w:tab w:val="left" w:pos="1100"/>
              <w:tab w:val="right" w:leader="dot" w:pos="9926"/>
            </w:tabs>
            <w:rPr>
              <w:rFonts w:asciiTheme="minorHAnsi" w:hAnsiTheme="minorHAnsi"/>
              <w:noProof/>
              <w:sz w:val="22"/>
              <w:lang w:val="en-GB" w:eastAsia="en-GB"/>
            </w:rPr>
          </w:pPr>
          <w:hyperlink w:anchor="_Toc42330556" w:history="1">
            <w:r w:rsidR="00917850" w:rsidRPr="00095B14">
              <w:rPr>
                <w:rStyle w:val="Hyperlink"/>
                <w:noProof/>
              </w:rPr>
              <w:t>2.3</w:t>
            </w:r>
            <w:r w:rsidR="00917850">
              <w:rPr>
                <w:rFonts w:asciiTheme="minorHAnsi" w:hAnsiTheme="minorHAnsi"/>
                <w:noProof/>
                <w:sz w:val="22"/>
                <w:lang w:val="en-GB" w:eastAsia="en-GB"/>
              </w:rPr>
              <w:tab/>
            </w:r>
            <w:r w:rsidR="00917850" w:rsidRPr="00095B14">
              <w:rPr>
                <w:rStyle w:val="Hyperlink"/>
                <w:noProof/>
              </w:rPr>
              <w:t>– Business Model Canvas</w:t>
            </w:r>
            <w:r w:rsidR="00917850">
              <w:rPr>
                <w:noProof/>
                <w:webHidden/>
              </w:rPr>
              <w:tab/>
            </w:r>
            <w:r w:rsidR="00917850">
              <w:rPr>
                <w:noProof/>
                <w:webHidden/>
              </w:rPr>
              <w:fldChar w:fldCharType="begin"/>
            </w:r>
            <w:r w:rsidR="00917850">
              <w:rPr>
                <w:noProof/>
                <w:webHidden/>
              </w:rPr>
              <w:instrText xml:space="preserve"> PAGEREF _Toc42330556 \h </w:instrText>
            </w:r>
            <w:r w:rsidR="00917850">
              <w:rPr>
                <w:noProof/>
                <w:webHidden/>
              </w:rPr>
            </w:r>
            <w:r w:rsidR="00917850">
              <w:rPr>
                <w:noProof/>
                <w:webHidden/>
              </w:rPr>
              <w:fldChar w:fldCharType="separate"/>
            </w:r>
            <w:r w:rsidR="00917850">
              <w:rPr>
                <w:noProof/>
                <w:webHidden/>
              </w:rPr>
              <w:t>6</w:t>
            </w:r>
            <w:r w:rsidR="00917850">
              <w:rPr>
                <w:noProof/>
                <w:webHidden/>
              </w:rPr>
              <w:fldChar w:fldCharType="end"/>
            </w:r>
          </w:hyperlink>
        </w:p>
        <w:p w14:paraId="218B72D4" w14:textId="0EFF163B" w:rsidR="00917850" w:rsidRDefault="00CD43C2">
          <w:pPr>
            <w:pStyle w:val="TOC3"/>
            <w:tabs>
              <w:tab w:val="left" w:pos="1100"/>
              <w:tab w:val="right" w:leader="dot" w:pos="9926"/>
            </w:tabs>
            <w:rPr>
              <w:rFonts w:asciiTheme="minorHAnsi" w:hAnsiTheme="minorHAnsi"/>
              <w:noProof/>
              <w:sz w:val="22"/>
              <w:lang w:val="en-GB" w:eastAsia="en-GB"/>
            </w:rPr>
          </w:pPr>
          <w:hyperlink w:anchor="_Toc42330557" w:history="1">
            <w:r w:rsidR="00917850" w:rsidRPr="00095B14">
              <w:rPr>
                <w:rStyle w:val="Hyperlink"/>
                <w:noProof/>
              </w:rPr>
              <w:t>2.4</w:t>
            </w:r>
            <w:r w:rsidR="00917850">
              <w:rPr>
                <w:rFonts w:asciiTheme="minorHAnsi" w:hAnsiTheme="minorHAnsi"/>
                <w:noProof/>
                <w:sz w:val="22"/>
                <w:lang w:val="en-GB" w:eastAsia="en-GB"/>
              </w:rPr>
              <w:tab/>
            </w:r>
            <w:r w:rsidR="00917850" w:rsidRPr="00095B14">
              <w:rPr>
                <w:rStyle w:val="Hyperlink"/>
                <w:noProof/>
              </w:rPr>
              <w:t xml:space="preserve">– </w:t>
            </w:r>
            <w:r w:rsidR="00917850">
              <w:rPr>
                <w:rStyle w:val="Hyperlink"/>
                <w:noProof/>
              </w:rPr>
              <w:t>O</w:t>
            </w:r>
            <w:r w:rsidR="00917850" w:rsidRPr="00095B14">
              <w:rPr>
                <w:rStyle w:val="Hyperlink"/>
                <w:noProof/>
              </w:rPr>
              <w:t xml:space="preserve">nline </w:t>
            </w:r>
            <w:r w:rsidR="00917850">
              <w:rPr>
                <w:rStyle w:val="Hyperlink"/>
                <w:noProof/>
              </w:rPr>
              <w:t>V</w:t>
            </w:r>
            <w:r w:rsidR="00917850" w:rsidRPr="00095B14">
              <w:rPr>
                <w:rStyle w:val="Hyperlink"/>
                <w:noProof/>
              </w:rPr>
              <w:t xml:space="preserve">alue </w:t>
            </w:r>
            <w:r w:rsidR="00917850">
              <w:rPr>
                <w:rStyle w:val="Hyperlink"/>
                <w:noProof/>
              </w:rPr>
              <w:t>P</w:t>
            </w:r>
            <w:r w:rsidR="00917850" w:rsidRPr="00095B14">
              <w:rPr>
                <w:rStyle w:val="Hyperlink"/>
                <w:noProof/>
              </w:rPr>
              <w:t>roposition</w:t>
            </w:r>
            <w:r w:rsidR="00917850">
              <w:rPr>
                <w:noProof/>
                <w:webHidden/>
              </w:rPr>
              <w:tab/>
            </w:r>
            <w:r w:rsidR="00917850">
              <w:rPr>
                <w:noProof/>
                <w:webHidden/>
              </w:rPr>
              <w:fldChar w:fldCharType="begin"/>
            </w:r>
            <w:r w:rsidR="00917850">
              <w:rPr>
                <w:noProof/>
                <w:webHidden/>
              </w:rPr>
              <w:instrText xml:space="preserve"> PAGEREF _Toc42330557 \h </w:instrText>
            </w:r>
            <w:r w:rsidR="00917850">
              <w:rPr>
                <w:noProof/>
                <w:webHidden/>
              </w:rPr>
            </w:r>
            <w:r w:rsidR="00917850">
              <w:rPr>
                <w:noProof/>
                <w:webHidden/>
              </w:rPr>
              <w:fldChar w:fldCharType="separate"/>
            </w:r>
            <w:r w:rsidR="00917850">
              <w:rPr>
                <w:noProof/>
                <w:webHidden/>
              </w:rPr>
              <w:t>7</w:t>
            </w:r>
            <w:r w:rsidR="00917850">
              <w:rPr>
                <w:noProof/>
                <w:webHidden/>
              </w:rPr>
              <w:fldChar w:fldCharType="end"/>
            </w:r>
          </w:hyperlink>
        </w:p>
        <w:p w14:paraId="7DC0FBD0" w14:textId="60CB2467" w:rsidR="00917850" w:rsidRDefault="00CD43C2">
          <w:pPr>
            <w:pStyle w:val="TOC2"/>
            <w:tabs>
              <w:tab w:val="left" w:pos="880"/>
              <w:tab w:val="right" w:leader="dot" w:pos="9926"/>
            </w:tabs>
            <w:rPr>
              <w:rFonts w:asciiTheme="minorHAnsi" w:hAnsiTheme="minorHAnsi"/>
              <w:noProof/>
              <w:sz w:val="22"/>
              <w:lang w:val="en-GB" w:eastAsia="en-GB"/>
            </w:rPr>
          </w:pPr>
          <w:hyperlink w:anchor="_Toc42330558" w:history="1">
            <w:r w:rsidR="00917850" w:rsidRPr="00095B14">
              <w:rPr>
                <w:rStyle w:val="Hyperlink"/>
                <w:noProof/>
              </w:rPr>
              <w:t>3.</w:t>
            </w:r>
            <w:r w:rsidR="00917850">
              <w:rPr>
                <w:rFonts w:asciiTheme="minorHAnsi" w:hAnsiTheme="minorHAnsi"/>
                <w:noProof/>
                <w:sz w:val="22"/>
                <w:lang w:val="en-GB" w:eastAsia="en-GB"/>
              </w:rPr>
              <w:tab/>
            </w:r>
            <w:r w:rsidR="00917850" w:rsidRPr="00095B14">
              <w:rPr>
                <w:rStyle w:val="Hyperlink"/>
                <w:noProof/>
              </w:rPr>
              <w:t>Conclusion</w:t>
            </w:r>
            <w:r w:rsidR="00917850">
              <w:rPr>
                <w:noProof/>
                <w:webHidden/>
              </w:rPr>
              <w:tab/>
            </w:r>
            <w:r w:rsidR="00917850">
              <w:rPr>
                <w:noProof/>
                <w:webHidden/>
              </w:rPr>
              <w:fldChar w:fldCharType="begin"/>
            </w:r>
            <w:r w:rsidR="00917850">
              <w:rPr>
                <w:noProof/>
                <w:webHidden/>
              </w:rPr>
              <w:instrText xml:space="preserve"> PAGEREF _Toc42330558 \h </w:instrText>
            </w:r>
            <w:r w:rsidR="00917850">
              <w:rPr>
                <w:noProof/>
                <w:webHidden/>
              </w:rPr>
            </w:r>
            <w:r w:rsidR="00917850">
              <w:rPr>
                <w:noProof/>
                <w:webHidden/>
              </w:rPr>
              <w:fldChar w:fldCharType="separate"/>
            </w:r>
            <w:r w:rsidR="00917850">
              <w:rPr>
                <w:noProof/>
                <w:webHidden/>
              </w:rPr>
              <w:t>8</w:t>
            </w:r>
            <w:r w:rsidR="00917850">
              <w:rPr>
                <w:noProof/>
                <w:webHidden/>
              </w:rPr>
              <w:fldChar w:fldCharType="end"/>
            </w:r>
          </w:hyperlink>
        </w:p>
        <w:p w14:paraId="6F8961BB" w14:textId="03F8BBB7" w:rsidR="00917850" w:rsidRDefault="00CD43C2">
          <w:pPr>
            <w:pStyle w:val="TOC2"/>
            <w:tabs>
              <w:tab w:val="left" w:pos="880"/>
              <w:tab w:val="right" w:leader="dot" w:pos="9926"/>
            </w:tabs>
            <w:rPr>
              <w:rFonts w:asciiTheme="minorHAnsi" w:hAnsiTheme="minorHAnsi"/>
              <w:noProof/>
              <w:sz w:val="22"/>
              <w:lang w:val="en-GB" w:eastAsia="en-GB"/>
            </w:rPr>
          </w:pPr>
          <w:hyperlink w:anchor="_Toc42330559" w:history="1">
            <w:r w:rsidR="00917850" w:rsidRPr="00095B14">
              <w:rPr>
                <w:rStyle w:val="Hyperlink"/>
                <w:noProof/>
              </w:rPr>
              <w:t>4.</w:t>
            </w:r>
            <w:r w:rsidR="00917850">
              <w:rPr>
                <w:rFonts w:asciiTheme="minorHAnsi" w:hAnsiTheme="minorHAnsi"/>
                <w:noProof/>
                <w:sz w:val="22"/>
                <w:lang w:val="en-GB" w:eastAsia="en-GB"/>
              </w:rPr>
              <w:tab/>
            </w:r>
            <w:r w:rsidR="00917850" w:rsidRPr="00095B14">
              <w:rPr>
                <w:rStyle w:val="Hyperlink"/>
                <w:noProof/>
              </w:rPr>
              <w:t>Recommendations</w:t>
            </w:r>
            <w:r w:rsidR="00917850">
              <w:rPr>
                <w:noProof/>
                <w:webHidden/>
              </w:rPr>
              <w:tab/>
            </w:r>
            <w:r w:rsidR="00917850">
              <w:rPr>
                <w:noProof/>
                <w:webHidden/>
              </w:rPr>
              <w:fldChar w:fldCharType="begin"/>
            </w:r>
            <w:r w:rsidR="00917850">
              <w:rPr>
                <w:noProof/>
                <w:webHidden/>
              </w:rPr>
              <w:instrText xml:space="preserve"> PAGEREF _Toc42330559 \h </w:instrText>
            </w:r>
            <w:r w:rsidR="00917850">
              <w:rPr>
                <w:noProof/>
                <w:webHidden/>
              </w:rPr>
            </w:r>
            <w:r w:rsidR="00917850">
              <w:rPr>
                <w:noProof/>
                <w:webHidden/>
              </w:rPr>
              <w:fldChar w:fldCharType="separate"/>
            </w:r>
            <w:r w:rsidR="00917850">
              <w:rPr>
                <w:noProof/>
                <w:webHidden/>
              </w:rPr>
              <w:t>9</w:t>
            </w:r>
            <w:r w:rsidR="00917850">
              <w:rPr>
                <w:noProof/>
                <w:webHidden/>
              </w:rPr>
              <w:fldChar w:fldCharType="end"/>
            </w:r>
          </w:hyperlink>
        </w:p>
        <w:p w14:paraId="047736DA" w14:textId="1D33915E" w:rsidR="00917850" w:rsidRDefault="00CD43C2">
          <w:pPr>
            <w:pStyle w:val="TOC2"/>
            <w:tabs>
              <w:tab w:val="left" w:pos="880"/>
              <w:tab w:val="right" w:leader="dot" w:pos="9926"/>
            </w:tabs>
            <w:rPr>
              <w:rFonts w:asciiTheme="minorHAnsi" w:hAnsiTheme="minorHAnsi"/>
              <w:noProof/>
              <w:sz w:val="22"/>
              <w:lang w:val="en-GB" w:eastAsia="en-GB"/>
            </w:rPr>
          </w:pPr>
          <w:hyperlink w:anchor="_Toc42330560" w:history="1">
            <w:r w:rsidR="00917850" w:rsidRPr="00095B14">
              <w:rPr>
                <w:rStyle w:val="Hyperlink"/>
                <w:noProof/>
              </w:rPr>
              <w:t>5.</w:t>
            </w:r>
            <w:r w:rsidR="00917850">
              <w:rPr>
                <w:rFonts w:asciiTheme="minorHAnsi" w:hAnsiTheme="minorHAnsi"/>
                <w:noProof/>
                <w:sz w:val="22"/>
                <w:lang w:val="en-GB" w:eastAsia="en-GB"/>
              </w:rPr>
              <w:tab/>
            </w:r>
            <w:r w:rsidR="00917850" w:rsidRPr="00095B14">
              <w:rPr>
                <w:rStyle w:val="Hyperlink"/>
                <w:noProof/>
              </w:rPr>
              <w:t>Appendices</w:t>
            </w:r>
            <w:r w:rsidR="00917850">
              <w:rPr>
                <w:noProof/>
                <w:webHidden/>
              </w:rPr>
              <w:tab/>
            </w:r>
            <w:r w:rsidR="00917850">
              <w:rPr>
                <w:noProof/>
                <w:webHidden/>
              </w:rPr>
              <w:fldChar w:fldCharType="begin"/>
            </w:r>
            <w:r w:rsidR="00917850">
              <w:rPr>
                <w:noProof/>
                <w:webHidden/>
              </w:rPr>
              <w:instrText xml:space="preserve"> PAGEREF _Toc42330560 \h </w:instrText>
            </w:r>
            <w:r w:rsidR="00917850">
              <w:rPr>
                <w:noProof/>
                <w:webHidden/>
              </w:rPr>
            </w:r>
            <w:r w:rsidR="00917850">
              <w:rPr>
                <w:noProof/>
                <w:webHidden/>
              </w:rPr>
              <w:fldChar w:fldCharType="separate"/>
            </w:r>
            <w:r w:rsidR="00917850">
              <w:rPr>
                <w:noProof/>
                <w:webHidden/>
              </w:rPr>
              <w:t>10</w:t>
            </w:r>
            <w:r w:rsidR="00917850">
              <w:rPr>
                <w:noProof/>
                <w:webHidden/>
              </w:rPr>
              <w:fldChar w:fldCharType="end"/>
            </w:r>
          </w:hyperlink>
        </w:p>
        <w:p w14:paraId="6C7FFCAB" w14:textId="21F21A63" w:rsidR="00917850" w:rsidRDefault="00CD43C2">
          <w:pPr>
            <w:pStyle w:val="TOC3"/>
            <w:tabs>
              <w:tab w:val="right" w:leader="dot" w:pos="9926"/>
            </w:tabs>
            <w:rPr>
              <w:rFonts w:asciiTheme="minorHAnsi" w:hAnsiTheme="minorHAnsi"/>
              <w:noProof/>
              <w:sz w:val="22"/>
              <w:lang w:val="en-GB" w:eastAsia="en-GB"/>
            </w:rPr>
          </w:pPr>
          <w:hyperlink w:anchor="_Toc42330561" w:history="1">
            <w:r w:rsidR="00917850" w:rsidRPr="00095B14">
              <w:rPr>
                <w:rStyle w:val="Hyperlink"/>
                <w:noProof/>
              </w:rPr>
              <w:t>Appendix 1 – Porters value chain analysis</w:t>
            </w:r>
            <w:r w:rsidR="00917850">
              <w:rPr>
                <w:noProof/>
                <w:webHidden/>
              </w:rPr>
              <w:tab/>
            </w:r>
            <w:r w:rsidR="00917850">
              <w:rPr>
                <w:noProof/>
                <w:webHidden/>
              </w:rPr>
              <w:fldChar w:fldCharType="begin"/>
            </w:r>
            <w:r w:rsidR="00917850">
              <w:rPr>
                <w:noProof/>
                <w:webHidden/>
              </w:rPr>
              <w:instrText xml:space="preserve"> PAGEREF _Toc42330561 \h </w:instrText>
            </w:r>
            <w:r w:rsidR="00917850">
              <w:rPr>
                <w:noProof/>
                <w:webHidden/>
              </w:rPr>
            </w:r>
            <w:r w:rsidR="00917850">
              <w:rPr>
                <w:noProof/>
                <w:webHidden/>
              </w:rPr>
              <w:fldChar w:fldCharType="separate"/>
            </w:r>
            <w:r w:rsidR="00917850">
              <w:rPr>
                <w:noProof/>
                <w:webHidden/>
              </w:rPr>
              <w:t>10</w:t>
            </w:r>
            <w:r w:rsidR="00917850">
              <w:rPr>
                <w:noProof/>
                <w:webHidden/>
              </w:rPr>
              <w:fldChar w:fldCharType="end"/>
            </w:r>
          </w:hyperlink>
        </w:p>
        <w:p w14:paraId="050D2429" w14:textId="149366EF" w:rsidR="00917850" w:rsidRDefault="00CD43C2">
          <w:pPr>
            <w:pStyle w:val="TOC3"/>
            <w:tabs>
              <w:tab w:val="right" w:leader="dot" w:pos="9926"/>
            </w:tabs>
            <w:rPr>
              <w:rFonts w:asciiTheme="minorHAnsi" w:hAnsiTheme="minorHAnsi"/>
              <w:noProof/>
              <w:sz w:val="22"/>
              <w:lang w:val="en-GB" w:eastAsia="en-GB"/>
            </w:rPr>
          </w:pPr>
          <w:hyperlink w:anchor="_Toc42330562" w:history="1">
            <w:r w:rsidR="00917850" w:rsidRPr="00095B14">
              <w:rPr>
                <w:rStyle w:val="Hyperlink"/>
                <w:noProof/>
              </w:rPr>
              <w:t>Appendix 2 – Business model canvas</w:t>
            </w:r>
            <w:r w:rsidR="00917850">
              <w:rPr>
                <w:noProof/>
                <w:webHidden/>
              </w:rPr>
              <w:tab/>
            </w:r>
            <w:r w:rsidR="00917850">
              <w:rPr>
                <w:noProof/>
                <w:webHidden/>
              </w:rPr>
              <w:fldChar w:fldCharType="begin"/>
            </w:r>
            <w:r w:rsidR="00917850">
              <w:rPr>
                <w:noProof/>
                <w:webHidden/>
              </w:rPr>
              <w:instrText xml:space="preserve"> PAGEREF _Toc42330562 \h </w:instrText>
            </w:r>
            <w:r w:rsidR="00917850">
              <w:rPr>
                <w:noProof/>
                <w:webHidden/>
              </w:rPr>
            </w:r>
            <w:r w:rsidR="00917850">
              <w:rPr>
                <w:noProof/>
                <w:webHidden/>
              </w:rPr>
              <w:fldChar w:fldCharType="separate"/>
            </w:r>
            <w:r w:rsidR="00917850">
              <w:rPr>
                <w:noProof/>
                <w:webHidden/>
              </w:rPr>
              <w:t>11</w:t>
            </w:r>
            <w:r w:rsidR="00917850">
              <w:rPr>
                <w:noProof/>
                <w:webHidden/>
              </w:rPr>
              <w:fldChar w:fldCharType="end"/>
            </w:r>
          </w:hyperlink>
        </w:p>
        <w:p w14:paraId="6430EC12" w14:textId="503C0978" w:rsidR="00917850" w:rsidRDefault="00CD43C2">
          <w:pPr>
            <w:pStyle w:val="TOC2"/>
            <w:tabs>
              <w:tab w:val="left" w:pos="880"/>
              <w:tab w:val="right" w:leader="dot" w:pos="9926"/>
            </w:tabs>
            <w:rPr>
              <w:rFonts w:asciiTheme="minorHAnsi" w:hAnsiTheme="minorHAnsi"/>
              <w:noProof/>
              <w:sz w:val="22"/>
              <w:lang w:val="en-GB" w:eastAsia="en-GB"/>
            </w:rPr>
          </w:pPr>
          <w:hyperlink w:anchor="_Toc42330563" w:history="1">
            <w:r w:rsidR="00917850" w:rsidRPr="00095B14">
              <w:rPr>
                <w:rStyle w:val="Hyperlink"/>
                <w:noProof/>
              </w:rPr>
              <w:t>6.</w:t>
            </w:r>
            <w:r w:rsidR="00917850">
              <w:rPr>
                <w:rFonts w:asciiTheme="minorHAnsi" w:hAnsiTheme="minorHAnsi"/>
                <w:noProof/>
                <w:sz w:val="22"/>
                <w:lang w:val="en-GB" w:eastAsia="en-GB"/>
              </w:rPr>
              <w:tab/>
            </w:r>
            <w:r w:rsidR="00917850" w:rsidRPr="00095B14">
              <w:rPr>
                <w:rStyle w:val="Hyperlink"/>
                <w:noProof/>
              </w:rPr>
              <w:t>References</w:t>
            </w:r>
            <w:r w:rsidR="00917850">
              <w:rPr>
                <w:noProof/>
                <w:webHidden/>
              </w:rPr>
              <w:tab/>
            </w:r>
            <w:r w:rsidR="00917850">
              <w:rPr>
                <w:noProof/>
                <w:webHidden/>
              </w:rPr>
              <w:fldChar w:fldCharType="begin"/>
            </w:r>
            <w:r w:rsidR="00917850">
              <w:rPr>
                <w:noProof/>
                <w:webHidden/>
              </w:rPr>
              <w:instrText xml:space="preserve"> PAGEREF _Toc42330563 \h </w:instrText>
            </w:r>
            <w:r w:rsidR="00917850">
              <w:rPr>
                <w:noProof/>
                <w:webHidden/>
              </w:rPr>
            </w:r>
            <w:r w:rsidR="00917850">
              <w:rPr>
                <w:noProof/>
                <w:webHidden/>
              </w:rPr>
              <w:fldChar w:fldCharType="separate"/>
            </w:r>
            <w:r w:rsidR="00917850">
              <w:rPr>
                <w:noProof/>
                <w:webHidden/>
              </w:rPr>
              <w:t>12</w:t>
            </w:r>
            <w:r w:rsidR="00917850">
              <w:rPr>
                <w:noProof/>
                <w:webHidden/>
              </w:rPr>
              <w:fldChar w:fldCharType="end"/>
            </w:r>
          </w:hyperlink>
        </w:p>
        <w:p w14:paraId="1E4613EF" w14:textId="43DD4AB3" w:rsidR="00DC086B" w:rsidRDefault="00DC086B">
          <w:r>
            <w:rPr>
              <w:b/>
              <w:bCs/>
              <w:noProof/>
            </w:rPr>
            <w:fldChar w:fldCharType="end"/>
          </w:r>
        </w:p>
      </w:sdtContent>
    </w:sdt>
    <w:p w14:paraId="51199C02" w14:textId="698DD49C" w:rsidR="00DC086B" w:rsidRDefault="00DC086B" w:rsidP="004B7E44"/>
    <w:p w14:paraId="012242DC" w14:textId="1A6BB1C3" w:rsidR="00DC086B" w:rsidRPr="00DC086B" w:rsidRDefault="00DC086B" w:rsidP="00DC086B"/>
    <w:p w14:paraId="308F5664" w14:textId="05F2036D" w:rsidR="00DC086B" w:rsidRPr="00DC086B" w:rsidRDefault="00DC086B" w:rsidP="00DC086B"/>
    <w:p w14:paraId="307A1433" w14:textId="5665AF12" w:rsidR="00DC086B" w:rsidRPr="00DC086B" w:rsidRDefault="00DC086B" w:rsidP="00DC086B"/>
    <w:p w14:paraId="15FA3320" w14:textId="3A880BDF" w:rsidR="00DC086B" w:rsidRPr="00DC086B" w:rsidRDefault="00DC086B" w:rsidP="00DC086B"/>
    <w:p w14:paraId="103C3B2A" w14:textId="71B662DE" w:rsidR="00DC086B" w:rsidRPr="00DC086B" w:rsidRDefault="00DC086B" w:rsidP="00DC086B"/>
    <w:p w14:paraId="7CFBC9B8" w14:textId="62768769" w:rsidR="00DC086B" w:rsidRPr="00DC086B" w:rsidRDefault="00DC086B" w:rsidP="00DC086B"/>
    <w:p w14:paraId="7835B2D0" w14:textId="3F19D671" w:rsidR="00DC086B" w:rsidRPr="00DC086B" w:rsidRDefault="00DC086B" w:rsidP="00DC086B"/>
    <w:p w14:paraId="5D4470B6" w14:textId="25A4D0C8" w:rsidR="00DC086B" w:rsidRPr="00DC086B" w:rsidRDefault="00DC086B" w:rsidP="00DC086B"/>
    <w:p w14:paraId="3EEA5A41" w14:textId="3F954209" w:rsidR="00DC086B" w:rsidRPr="00DC086B" w:rsidRDefault="00DC086B" w:rsidP="00DC086B"/>
    <w:p w14:paraId="5C13259D" w14:textId="6596E9C6" w:rsidR="00DC086B" w:rsidRPr="00DC086B" w:rsidRDefault="00DC086B" w:rsidP="00DC086B"/>
    <w:p w14:paraId="699346CA" w14:textId="520FA8DF" w:rsidR="00DC086B" w:rsidRPr="00DC086B" w:rsidRDefault="00DC086B" w:rsidP="00DC086B"/>
    <w:p w14:paraId="3DCE45A8" w14:textId="2D532549" w:rsidR="00DC086B" w:rsidRPr="00DC086B" w:rsidRDefault="00DC086B" w:rsidP="00DC086B"/>
    <w:p w14:paraId="129BFF41" w14:textId="059C1BCF" w:rsidR="00DC086B" w:rsidRPr="00DC086B" w:rsidRDefault="00DC086B" w:rsidP="00DC086B"/>
    <w:p w14:paraId="50E39AB5" w14:textId="46B2E8AC" w:rsidR="00DC086B" w:rsidRDefault="00DC086B" w:rsidP="00DC086B"/>
    <w:p w14:paraId="5894DCEF" w14:textId="4D625DA9" w:rsidR="00DC086B" w:rsidRDefault="00DC086B" w:rsidP="00DC086B">
      <w:pPr>
        <w:tabs>
          <w:tab w:val="left" w:pos="1485"/>
        </w:tabs>
      </w:pPr>
      <w:r>
        <w:tab/>
      </w:r>
    </w:p>
    <w:p w14:paraId="1AE85916" w14:textId="5EAE5CB5" w:rsidR="00DC086B" w:rsidRDefault="00DC086B" w:rsidP="00DC086B">
      <w:pPr>
        <w:tabs>
          <w:tab w:val="left" w:pos="1485"/>
        </w:tabs>
      </w:pPr>
    </w:p>
    <w:p w14:paraId="4A6F719F" w14:textId="77777777" w:rsidR="00DC086B" w:rsidRDefault="00DC086B" w:rsidP="00DC086B">
      <w:pPr>
        <w:pStyle w:val="Heading2"/>
        <w:numPr>
          <w:ilvl w:val="0"/>
          <w:numId w:val="1"/>
        </w:numPr>
      </w:pPr>
      <w:bookmarkStart w:id="3" w:name="_Toc42330552"/>
      <w:r>
        <w:t>Introduction</w:t>
      </w:r>
      <w:bookmarkEnd w:id="3"/>
    </w:p>
    <w:p w14:paraId="6862C0D0" w14:textId="77777777" w:rsidR="00DC086B" w:rsidRDefault="00DC086B" w:rsidP="00DC086B"/>
    <w:p w14:paraId="08BE8766" w14:textId="38A50281" w:rsidR="00C173D7" w:rsidRDefault="00C173D7" w:rsidP="00C173D7">
      <w:pPr>
        <w:pStyle w:val="NormalWeb"/>
        <w:spacing w:line="480" w:lineRule="auto"/>
        <w:rPr>
          <w:rFonts w:ascii="Arial" w:hAnsi="Arial" w:cs="Arial"/>
          <w:color w:val="000000"/>
        </w:rPr>
      </w:pPr>
      <w:r w:rsidRPr="00C173D7">
        <w:rPr>
          <w:rFonts w:ascii="Arial" w:hAnsi="Arial" w:cs="Arial"/>
          <w:color w:val="000000"/>
        </w:rPr>
        <w:t xml:space="preserve">This report </w:t>
      </w:r>
      <w:r>
        <w:rPr>
          <w:rFonts w:ascii="Arial" w:hAnsi="Arial" w:cs="Arial"/>
          <w:color w:val="000000"/>
        </w:rPr>
        <w:t xml:space="preserve">aims to provide a </w:t>
      </w:r>
      <w:r w:rsidRPr="00C173D7">
        <w:rPr>
          <w:rFonts w:ascii="Arial" w:hAnsi="Arial" w:cs="Arial"/>
          <w:color w:val="000000"/>
        </w:rPr>
        <w:t>systematic analysis of the internal environment within</w:t>
      </w:r>
      <w:r>
        <w:rPr>
          <w:rFonts w:ascii="Arial" w:hAnsi="Arial" w:cs="Arial"/>
          <w:color w:val="000000"/>
        </w:rPr>
        <w:t xml:space="preserve"> Netflix</w:t>
      </w:r>
      <w:r w:rsidRPr="00C173D7">
        <w:rPr>
          <w:rFonts w:ascii="Arial" w:hAnsi="Arial" w:cs="Arial"/>
          <w:color w:val="000000"/>
        </w:rPr>
        <w:t>.</w:t>
      </w:r>
      <w:r>
        <w:rPr>
          <w:rFonts w:ascii="Arial" w:hAnsi="Arial" w:cs="Arial"/>
          <w:color w:val="000000"/>
        </w:rPr>
        <w:t xml:space="preserve"> The Netflix digital streaming service has dominated the digital industry for the past 20 years, shed new light into how consumers interact with digital content and have become an innovation powerhouse.  </w:t>
      </w:r>
    </w:p>
    <w:p w14:paraId="2D5DDFB6" w14:textId="346FD298" w:rsidR="00C173D7" w:rsidRDefault="00C173D7" w:rsidP="00C173D7">
      <w:pPr>
        <w:pStyle w:val="NormalWeb"/>
        <w:spacing w:line="480" w:lineRule="auto"/>
        <w:rPr>
          <w:rFonts w:ascii="Arial" w:hAnsi="Arial" w:cs="Arial"/>
          <w:color w:val="000000"/>
        </w:rPr>
      </w:pPr>
      <w:r>
        <w:rPr>
          <w:rFonts w:ascii="Arial" w:hAnsi="Arial" w:cs="Arial"/>
          <w:color w:val="000000"/>
        </w:rPr>
        <w:t>Therefore the analysis will gain leverage from the timeline presented in Assignment 1 Part A and how Netflix’s approach from DVD delivery service to core online streaming and content creation within such a limited amount of time and how the organisation which has caused such disruption, can sustain and evolve to new dynamics</w:t>
      </w:r>
      <w:r w:rsidR="00F905F6">
        <w:rPr>
          <w:rFonts w:ascii="Arial" w:hAnsi="Arial" w:cs="Arial"/>
          <w:color w:val="000000"/>
        </w:rPr>
        <w:t xml:space="preserve"> within digital media. </w:t>
      </w:r>
    </w:p>
    <w:p w14:paraId="40EEEB6F" w14:textId="1A033C5F" w:rsidR="00F905F6" w:rsidRDefault="00F905F6" w:rsidP="00C173D7">
      <w:pPr>
        <w:pStyle w:val="NormalWeb"/>
        <w:spacing w:line="480" w:lineRule="auto"/>
        <w:rPr>
          <w:rFonts w:ascii="Arial" w:hAnsi="Arial" w:cs="Arial"/>
          <w:color w:val="000000"/>
        </w:rPr>
      </w:pPr>
      <w:r>
        <w:rPr>
          <w:rFonts w:ascii="Arial" w:hAnsi="Arial" w:cs="Arial"/>
          <w:color w:val="000000"/>
        </w:rPr>
        <w:t>Theoretical evaluation will be undertaken in the form of Porters Value Chain to gain further understanding and knowledge of the internal organisational structure. Providing focus into the internet of things (</w:t>
      </w:r>
      <w:proofErr w:type="spellStart"/>
      <w:r w:rsidR="00574A4E" w:rsidRPr="00574A4E">
        <w:rPr>
          <w:rFonts w:ascii="Arial" w:hAnsi="Arial" w:cs="Arial"/>
          <w:color w:val="000000"/>
        </w:rPr>
        <w:t>Boumphrey</w:t>
      </w:r>
      <w:proofErr w:type="spellEnd"/>
      <w:r w:rsidR="00574A4E" w:rsidRPr="00574A4E">
        <w:rPr>
          <w:rFonts w:ascii="Arial" w:hAnsi="Arial" w:cs="Arial"/>
          <w:color w:val="000000"/>
        </w:rPr>
        <w:t xml:space="preserve">, S. and </w:t>
      </w:r>
      <w:proofErr w:type="spellStart"/>
      <w:r w:rsidR="00574A4E" w:rsidRPr="00574A4E">
        <w:rPr>
          <w:rFonts w:ascii="Arial" w:hAnsi="Arial" w:cs="Arial"/>
          <w:color w:val="000000"/>
        </w:rPr>
        <w:t>Brehmer</w:t>
      </w:r>
      <w:proofErr w:type="spellEnd"/>
      <w:r w:rsidR="00574A4E" w:rsidRPr="00574A4E">
        <w:rPr>
          <w:rFonts w:ascii="Arial" w:hAnsi="Arial" w:cs="Arial"/>
          <w:color w:val="000000"/>
        </w:rPr>
        <w:t>, Z</w:t>
      </w:r>
      <w:r w:rsidR="00574A4E">
        <w:rPr>
          <w:rFonts w:ascii="Arial" w:hAnsi="Arial" w:cs="Arial"/>
          <w:color w:val="000000"/>
        </w:rPr>
        <w:t xml:space="preserve">, </w:t>
      </w:r>
      <w:r w:rsidR="00574A4E" w:rsidRPr="00574A4E">
        <w:rPr>
          <w:rFonts w:ascii="Arial" w:hAnsi="Arial" w:cs="Arial"/>
          <w:color w:val="000000"/>
        </w:rPr>
        <w:t>2018</w:t>
      </w:r>
      <w:r>
        <w:rPr>
          <w:rFonts w:ascii="Arial" w:hAnsi="Arial" w:cs="Arial"/>
          <w:color w:val="000000"/>
        </w:rPr>
        <w:t xml:space="preserve">) as a driver for digital disruption the internal strengths and weaknesses, Business Model Canvas and Online Value Proposition (OVP) will be taken into consideration to provide assimilation of the digital entrepreneurship concept. </w:t>
      </w:r>
    </w:p>
    <w:p w14:paraId="2CCFBDFF" w14:textId="37C43176" w:rsidR="00637626" w:rsidRDefault="00637626" w:rsidP="00C173D7">
      <w:pPr>
        <w:pStyle w:val="NormalWeb"/>
        <w:spacing w:line="480" w:lineRule="auto"/>
        <w:rPr>
          <w:rFonts w:ascii="Arial" w:hAnsi="Arial" w:cs="Arial"/>
          <w:color w:val="000000"/>
        </w:rPr>
      </w:pPr>
      <w:r>
        <w:rPr>
          <w:rFonts w:ascii="Arial" w:hAnsi="Arial" w:cs="Arial"/>
          <w:color w:val="000000"/>
        </w:rPr>
        <w:t>Based on the evaluation of the above theoretical perspectives this will provide further insight and understanding as to how Netflix can implement the frameworks in order to respond to the effectively disruption within the marketplace in which the organisation resides while incorporating improvements to existing processes and resources.</w:t>
      </w:r>
    </w:p>
    <w:p w14:paraId="25BE116E" w14:textId="77777777" w:rsidR="00DC086B" w:rsidRDefault="00DC086B" w:rsidP="00DC086B"/>
    <w:p w14:paraId="6F1233FE" w14:textId="77777777" w:rsidR="00DC086B" w:rsidRDefault="00DC086B" w:rsidP="00DC086B"/>
    <w:p w14:paraId="417606A8" w14:textId="77777777" w:rsidR="00DC086B" w:rsidRDefault="00DC086B" w:rsidP="00DC086B"/>
    <w:p w14:paraId="1DB64F4D" w14:textId="77777777" w:rsidR="00DC086B" w:rsidRDefault="00DC086B" w:rsidP="00DC086B"/>
    <w:p w14:paraId="6227830A" w14:textId="46B51DC3" w:rsidR="00DC086B" w:rsidRDefault="00DC086B" w:rsidP="00DC086B">
      <w:r>
        <w:t xml:space="preserve"> </w:t>
      </w:r>
    </w:p>
    <w:p w14:paraId="54263032" w14:textId="603E8FF3" w:rsidR="00306A53" w:rsidRDefault="00DC086B" w:rsidP="00306A53">
      <w:pPr>
        <w:pStyle w:val="Heading2"/>
        <w:numPr>
          <w:ilvl w:val="0"/>
          <w:numId w:val="1"/>
        </w:numPr>
      </w:pPr>
      <w:bookmarkStart w:id="4" w:name="_Toc42330553"/>
      <w:r>
        <w:t>Main Findings</w:t>
      </w:r>
      <w:bookmarkEnd w:id="4"/>
      <w:r>
        <w:t xml:space="preserve"> </w:t>
      </w:r>
      <w:r w:rsidR="00DA5E64">
        <w:br/>
      </w:r>
    </w:p>
    <w:p w14:paraId="5B253B16" w14:textId="77777777" w:rsidR="0026775F" w:rsidRDefault="0026775F" w:rsidP="0026775F">
      <w:pPr>
        <w:pStyle w:val="Heading2"/>
        <w:ind w:left="1080"/>
      </w:pPr>
    </w:p>
    <w:p w14:paraId="2D7B3805" w14:textId="33146430" w:rsidR="00DC086B" w:rsidRDefault="00DC086B" w:rsidP="00DC086B">
      <w:pPr>
        <w:pStyle w:val="Heading3"/>
        <w:numPr>
          <w:ilvl w:val="1"/>
          <w:numId w:val="1"/>
        </w:numPr>
      </w:pPr>
      <w:bookmarkStart w:id="5" w:name="_Toc42330554"/>
      <w:r>
        <w:t>– strengths and weaknesses</w:t>
      </w:r>
      <w:bookmarkEnd w:id="5"/>
      <w:r>
        <w:t xml:space="preserve"> </w:t>
      </w:r>
    </w:p>
    <w:p w14:paraId="305450E4" w14:textId="148B690F" w:rsidR="00026B1B" w:rsidRDefault="00026B1B" w:rsidP="00026B1B"/>
    <w:p w14:paraId="0ADCB7A9" w14:textId="74A6A6C6" w:rsidR="00B80193" w:rsidRDefault="00026B1B" w:rsidP="00B80193">
      <w:pPr>
        <w:spacing w:line="480" w:lineRule="auto"/>
      </w:pPr>
      <w:r>
        <w:t>Through the evaluation of the opportunities and threats of the Netflix organisation it can be assimilated Netflix has caused disruption within how consumers now watch and enjoy content through the introduction of online streaming (</w:t>
      </w:r>
      <w:r w:rsidR="00231670">
        <w:t>Morgan, 2019</w:t>
      </w:r>
      <w:r>
        <w:t>) and providing one of the largest digital libraries of feature movies and television programs incorporating ad-free consumption and original content creation which heightens USP and position within the market</w:t>
      </w:r>
      <w:r w:rsidR="00B80193">
        <w:t xml:space="preserve"> (</w:t>
      </w:r>
      <w:r w:rsidR="006919A2">
        <w:t>Nelson-Field, 2020</w:t>
      </w:r>
      <w:r w:rsidR="00B80193">
        <w:t>)</w:t>
      </w:r>
      <w:r w:rsidR="006919A2">
        <w:t>.</w:t>
      </w:r>
      <w:r>
        <w:t xml:space="preserve"> </w:t>
      </w:r>
      <w:r w:rsidR="00B80193">
        <w:tab/>
        <w:t>However, with the strengths Netflix boasts, weaknesses have arisen such as the limited regional content which alternatively limits demographic reach and penetrative measures of new customers while encompassing a standard global pricing strategy which does not factor currency rates and inflation in the different countries of operation, therefore profiting from the influx in currency dispersion (</w:t>
      </w:r>
      <w:r w:rsidR="00E5603A">
        <w:t>Wood, 2005</w:t>
      </w:r>
      <w:r w:rsidR="00B80193">
        <w:t xml:space="preserve">) which provide a negative outlook for consumers. </w:t>
      </w:r>
    </w:p>
    <w:p w14:paraId="05EFEC08" w14:textId="77777777" w:rsidR="0026775F" w:rsidRPr="00306A53" w:rsidRDefault="0026775F" w:rsidP="00B80193">
      <w:pPr>
        <w:spacing w:line="480" w:lineRule="auto"/>
      </w:pPr>
    </w:p>
    <w:p w14:paraId="3A354FE3" w14:textId="13064788" w:rsidR="00B80193" w:rsidRDefault="00DC086B" w:rsidP="00D1693A">
      <w:pPr>
        <w:pStyle w:val="Heading3"/>
        <w:numPr>
          <w:ilvl w:val="1"/>
          <w:numId w:val="1"/>
        </w:numPr>
      </w:pPr>
      <w:bookmarkStart w:id="6" w:name="_Toc42330555"/>
      <w:r>
        <w:t>– porters value chain</w:t>
      </w:r>
      <w:bookmarkEnd w:id="6"/>
      <w:r>
        <w:t xml:space="preserve"> </w:t>
      </w:r>
    </w:p>
    <w:p w14:paraId="72F2DA09" w14:textId="77777777" w:rsidR="00D1693A" w:rsidRPr="00D1693A" w:rsidRDefault="00D1693A" w:rsidP="00D1693A"/>
    <w:p w14:paraId="02D72331" w14:textId="3883FAB2" w:rsidR="00B80193" w:rsidRPr="00B80193" w:rsidRDefault="00B80193" w:rsidP="00B80193">
      <w:pPr>
        <w:spacing w:line="480" w:lineRule="auto"/>
        <w:rPr>
          <w:rFonts w:cs="Arial"/>
          <w:szCs w:val="20"/>
        </w:rPr>
      </w:pPr>
      <w:r w:rsidRPr="00B80193">
        <w:rPr>
          <w:rFonts w:cs="Arial"/>
          <w:szCs w:val="20"/>
        </w:rPr>
        <w:t xml:space="preserve">Porter, (1997) depicts that the Value Chain Analysis as a set of activities utalised by an organisation by aiding in the recognition of primary and supporting activities which create added value to the business. Through this analysis it can be identified if these activities reduce/incur costs or increase differentiation and measurable added value in accordance with Jurevicius, (2013). </w:t>
      </w:r>
    </w:p>
    <w:p w14:paraId="15F003A7" w14:textId="1C5372FC" w:rsidR="00306A53" w:rsidRDefault="00AC5097" w:rsidP="00D1693A">
      <w:pPr>
        <w:spacing w:line="480" w:lineRule="auto"/>
        <w:rPr>
          <w:rFonts w:cs="Arial"/>
          <w:color w:val="000000"/>
        </w:rPr>
      </w:pPr>
      <w:r>
        <w:rPr>
          <w:rFonts w:cs="Arial"/>
          <w:color w:val="000000"/>
        </w:rPr>
        <w:t xml:space="preserve">Regarding </w:t>
      </w:r>
      <w:r w:rsidR="00C12C4E">
        <w:rPr>
          <w:rFonts w:cs="Arial"/>
          <w:color w:val="000000"/>
        </w:rPr>
        <w:t>Netflix and the theoretical insight the Porter</w:t>
      </w:r>
      <w:r w:rsidR="0031480A">
        <w:rPr>
          <w:rFonts w:cs="Arial"/>
          <w:color w:val="000000"/>
        </w:rPr>
        <w:t>’</w:t>
      </w:r>
      <w:r w:rsidR="00C12C4E">
        <w:rPr>
          <w:rFonts w:cs="Arial"/>
          <w:color w:val="000000"/>
        </w:rPr>
        <w:t>s</w:t>
      </w:r>
      <w:r w:rsidR="0031480A">
        <w:rPr>
          <w:rFonts w:cs="Arial"/>
          <w:color w:val="000000"/>
        </w:rPr>
        <w:t xml:space="preserve"> (1997)</w:t>
      </w:r>
      <w:r w:rsidR="00C12C4E">
        <w:rPr>
          <w:rFonts w:cs="Arial"/>
          <w:color w:val="000000"/>
        </w:rPr>
        <w:t xml:space="preserve"> Value Chain provides (</w:t>
      </w:r>
      <w:r w:rsidR="00C12C4E">
        <w:rPr>
          <w:rFonts w:cs="Arial"/>
          <w:i/>
          <w:iCs/>
          <w:color w:val="000000"/>
        </w:rPr>
        <w:t xml:space="preserve">see appendix1) </w:t>
      </w:r>
      <w:r w:rsidR="00C12C4E">
        <w:rPr>
          <w:rFonts w:cs="Arial"/>
          <w:color w:val="000000"/>
        </w:rPr>
        <w:t xml:space="preserve">it can be deemed that the ‘technological development’ supporting function provides a crucial role in how the organisation operates due to the digital requirements necessary to function. </w:t>
      </w:r>
      <w:r w:rsidR="00595F3E">
        <w:rPr>
          <w:rFonts w:cs="Arial"/>
          <w:color w:val="000000"/>
        </w:rPr>
        <w:br/>
        <w:t xml:space="preserve"> </w:t>
      </w:r>
      <w:r w:rsidR="00595F3E">
        <w:rPr>
          <w:rFonts w:cs="Arial"/>
          <w:color w:val="000000"/>
        </w:rPr>
        <w:tab/>
      </w:r>
      <w:r w:rsidR="00C12C4E">
        <w:rPr>
          <w:rFonts w:cs="Arial"/>
          <w:color w:val="000000"/>
        </w:rPr>
        <w:t xml:space="preserve">Drawing homage from the internet of things as a driver for digital disruption, the need for </w:t>
      </w:r>
      <w:r w:rsidR="00595F3E">
        <w:rPr>
          <w:rFonts w:cs="Arial"/>
          <w:color w:val="000000"/>
        </w:rPr>
        <w:t>utalisation</w:t>
      </w:r>
      <w:r w:rsidR="00C12C4E">
        <w:rPr>
          <w:rFonts w:cs="Arial"/>
          <w:color w:val="000000"/>
        </w:rPr>
        <w:t xml:space="preserve"> </w:t>
      </w:r>
      <w:r w:rsidR="00595F3E">
        <w:rPr>
          <w:rFonts w:cs="Arial"/>
          <w:color w:val="000000"/>
        </w:rPr>
        <w:t>of connecting technologies and an easily understandable interface for ease of access for consumers who desire simplicity (</w:t>
      </w:r>
      <w:r w:rsidR="0031480A">
        <w:rPr>
          <w:rFonts w:cs="Arial"/>
          <w:color w:val="000000"/>
        </w:rPr>
        <w:t>IEC, 2011</w:t>
      </w:r>
      <w:r w:rsidR="00595F3E">
        <w:rPr>
          <w:rFonts w:cs="Arial"/>
          <w:color w:val="000000"/>
        </w:rPr>
        <w:t xml:space="preserve">) Therefore providing significant contributors to the procurement procedures section of the value chain </w:t>
      </w:r>
      <w:r w:rsidR="00196E2B">
        <w:rPr>
          <w:rFonts w:cs="Arial"/>
          <w:color w:val="000000"/>
        </w:rPr>
        <w:t>due to the nature of the resources necessary to operate and the relevant knowledge and understanding of changes within the digital industry</w:t>
      </w:r>
      <w:r w:rsidR="00517476">
        <w:rPr>
          <w:rFonts w:cs="Arial"/>
          <w:color w:val="000000"/>
        </w:rPr>
        <w:t xml:space="preserve"> </w:t>
      </w:r>
      <w:r w:rsidR="00196E2B">
        <w:rPr>
          <w:rFonts w:cs="Arial"/>
          <w:color w:val="000000"/>
        </w:rPr>
        <w:t>(</w:t>
      </w:r>
      <w:proofErr w:type="spellStart"/>
      <w:r w:rsidR="00517476">
        <w:rPr>
          <w:rFonts w:cs="Arial"/>
          <w:color w:val="000000"/>
        </w:rPr>
        <w:t>Filos</w:t>
      </w:r>
      <w:proofErr w:type="spellEnd"/>
      <w:r w:rsidR="00517476">
        <w:rPr>
          <w:rFonts w:cs="Arial"/>
          <w:color w:val="000000"/>
        </w:rPr>
        <w:t>, 2006</w:t>
      </w:r>
      <w:r w:rsidR="00196E2B">
        <w:rPr>
          <w:rFonts w:cs="Arial"/>
          <w:color w:val="000000"/>
        </w:rPr>
        <w:t>)</w:t>
      </w:r>
      <w:r w:rsidR="00517476">
        <w:rPr>
          <w:rFonts w:cs="Arial"/>
          <w:color w:val="000000"/>
        </w:rPr>
        <w:t>.</w:t>
      </w:r>
    </w:p>
    <w:p w14:paraId="69B3E5A2" w14:textId="357D59EF" w:rsidR="0026775F" w:rsidRDefault="0026775F" w:rsidP="00D1693A">
      <w:pPr>
        <w:spacing w:line="480" w:lineRule="auto"/>
        <w:rPr>
          <w:rFonts w:cs="Arial"/>
          <w:color w:val="000000"/>
        </w:rPr>
      </w:pPr>
    </w:p>
    <w:p w14:paraId="24EFF6C0" w14:textId="77777777" w:rsidR="0026775F" w:rsidRPr="00D1693A" w:rsidRDefault="0026775F" w:rsidP="00D1693A">
      <w:pPr>
        <w:spacing w:line="480" w:lineRule="auto"/>
        <w:rPr>
          <w:rFonts w:cs="Arial"/>
          <w:color w:val="000000"/>
        </w:rPr>
      </w:pPr>
    </w:p>
    <w:p w14:paraId="6FB2C409" w14:textId="0EABED00" w:rsidR="00DC086B" w:rsidRDefault="00DC086B" w:rsidP="00DC086B">
      <w:pPr>
        <w:pStyle w:val="Heading3"/>
        <w:numPr>
          <w:ilvl w:val="1"/>
          <w:numId w:val="1"/>
        </w:numPr>
      </w:pPr>
      <w:bookmarkStart w:id="7" w:name="_Toc42330556"/>
      <w:r>
        <w:t>– Business Model Canvas</w:t>
      </w:r>
      <w:bookmarkEnd w:id="7"/>
      <w:r>
        <w:t xml:space="preserve"> </w:t>
      </w:r>
    </w:p>
    <w:p w14:paraId="74AFCE45" w14:textId="178932E4" w:rsidR="00306A53" w:rsidRDefault="00306A53" w:rsidP="00306A53"/>
    <w:p w14:paraId="797A0526" w14:textId="09C972A5" w:rsidR="00306A53" w:rsidRDefault="006B76AF" w:rsidP="00EE7B41">
      <w:pPr>
        <w:pStyle w:val="NormalWeb"/>
        <w:spacing w:line="480" w:lineRule="auto"/>
        <w:rPr>
          <w:rFonts w:ascii="Arial" w:hAnsi="Arial" w:cs="Arial"/>
          <w:color w:val="000000"/>
        </w:rPr>
      </w:pPr>
      <w:r>
        <w:rPr>
          <w:rFonts w:ascii="Arial" w:hAnsi="Arial" w:cs="Arial"/>
          <w:color w:val="000000"/>
        </w:rPr>
        <w:t xml:space="preserve">Osterwalder, (2013) </w:t>
      </w:r>
      <w:r w:rsidR="00D1693A">
        <w:rPr>
          <w:rFonts w:ascii="Arial" w:hAnsi="Arial" w:cs="Arial"/>
          <w:color w:val="000000"/>
        </w:rPr>
        <w:t xml:space="preserve">theoretical analysis of the Business Model Canvas provides key indications and insight into the customers an organisation serves, value propositions </w:t>
      </w:r>
      <w:r w:rsidR="00EE7B41">
        <w:rPr>
          <w:rFonts w:ascii="Arial" w:hAnsi="Arial" w:cs="Arial"/>
          <w:color w:val="000000"/>
        </w:rPr>
        <w:t>which are offered and the channels used to promote this and how revenue streams can and have been acquired. Each segment provides a significant contribution to the overall perceived value a business creates and delivers to its consumers (</w:t>
      </w:r>
      <w:r w:rsidR="0076006F">
        <w:rPr>
          <w:rFonts w:ascii="Arial" w:hAnsi="Arial" w:cs="Arial"/>
          <w:color w:val="000000"/>
        </w:rPr>
        <w:t>McKinsey &amp; Co, 2015</w:t>
      </w:r>
      <w:r w:rsidR="00EE7B41">
        <w:rPr>
          <w:rFonts w:ascii="Arial" w:hAnsi="Arial" w:cs="Arial"/>
          <w:color w:val="000000"/>
        </w:rPr>
        <w:t>).</w:t>
      </w:r>
    </w:p>
    <w:p w14:paraId="7CCF8E51" w14:textId="6FE07897" w:rsidR="007229C6" w:rsidRPr="00D632DB" w:rsidRDefault="00CF7CF2" w:rsidP="007229C6">
      <w:pPr>
        <w:pStyle w:val="NormalWeb"/>
        <w:spacing w:line="480" w:lineRule="auto"/>
        <w:rPr>
          <w:rFonts w:ascii="Arial" w:hAnsi="Arial" w:cs="Arial"/>
          <w:i/>
          <w:iCs/>
          <w:color w:val="000000"/>
        </w:rPr>
      </w:pPr>
      <w:r>
        <w:rPr>
          <w:rFonts w:ascii="Arial" w:hAnsi="Arial" w:cs="Arial"/>
          <w:color w:val="000000"/>
        </w:rPr>
        <w:t>Taking into account the Netflix organisation</w:t>
      </w:r>
      <w:r w:rsidR="00D500EC">
        <w:rPr>
          <w:rFonts w:ascii="Arial" w:hAnsi="Arial" w:cs="Arial"/>
          <w:color w:val="000000"/>
        </w:rPr>
        <w:t xml:space="preserve">, the key features which reside within the Business Model Canvas include </w:t>
      </w:r>
      <w:r w:rsidR="00B81F06">
        <w:rPr>
          <w:rFonts w:ascii="Arial" w:hAnsi="Arial" w:cs="Arial"/>
          <w:color w:val="000000"/>
        </w:rPr>
        <w:t xml:space="preserve">the key activities and key resources </w:t>
      </w:r>
      <w:r w:rsidR="00F250E9">
        <w:rPr>
          <w:rFonts w:ascii="Arial" w:hAnsi="Arial" w:cs="Arial"/>
          <w:color w:val="000000"/>
        </w:rPr>
        <w:t xml:space="preserve">Netflix utilise through technological development </w:t>
      </w:r>
      <w:r w:rsidR="00323538">
        <w:rPr>
          <w:rFonts w:ascii="Arial" w:hAnsi="Arial" w:cs="Arial"/>
          <w:color w:val="000000"/>
        </w:rPr>
        <w:t xml:space="preserve">and content creation to create viable value propositions </w:t>
      </w:r>
      <w:r w:rsidR="00242DB6">
        <w:rPr>
          <w:rFonts w:ascii="Arial" w:hAnsi="Arial" w:cs="Arial"/>
          <w:color w:val="000000"/>
        </w:rPr>
        <w:t xml:space="preserve">inclusive of ad-free content and </w:t>
      </w:r>
      <w:r w:rsidR="007229C6">
        <w:rPr>
          <w:rFonts w:ascii="Arial" w:hAnsi="Arial" w:cs="Arial"/>
          <w:color w:val="000000"/>
        </w:rPr>
        <w:t>extensive content library</w:t>
      </w:r>
      <w:r w:rsidR="00306A53">
        <w:rPr>
          <w:color w:val="000000"/>
          <w:sz w:val="27"/>
          <w:szCs w:val="27"/>
        </w:rPr>
        <w:t>.</w:t>
      </w:r>
      <w:r w:rsidR="00D632DB">
        <w:rPr>
          <w:color w:val="000000"/>
          <w:sz w:val="27"/>
          <w:szCs w:val="27"/>
        </w:rPr>
        <w:t xml:space="preserve"> (</w:t>
      </w:r>
      <w:r w:rsidR="00D632DB">
        <w:rPr>
          <w:rFonts w:ascii="Arial" w:hAnsi="Arial" w:cs="Arial"/>
          <w:i/>
          <w:iCs/>
          <w:color w:val="000000"/>
        </w:rPr>
        <w:t>See appendix 2)</w:t>
      </w:r>
    </w:p>
    <w:p w14:paraId="05721831" w14:textId="74CD7215" w:rsidR="00306A53" w:rsidRPr="0026775F" w:rsidRDefault="007229C6" w:rsidP="0026775F">
      <w:pPr>
        <w:pStyle w:val="NormalWeb"/>
        <w:spacing w:line="480" w:lineRule="auto"/>
        <w:rPr>
          <w:rFonts w:ascii="Arial" w:hAnsi="Arial" w:cs="Arial"/>
          <w:color w:val="000000"/>
        </w:rPr>
      </w:pPr>
      <w:r>
        <w:rPr>
          <w:rFonts w:ascii="Arial" w:hAnsi="Arial" w:cs="Arial"/>
          <w:color w:val="000000"/>
        </w:rPr>
        <w:t xml:space="preserve">The model provides </w:t>
      </w:r>
      <w:r w:rsidR="00D632DB">
        <w:rPr>
          <w:rFonts w:ascii="Arial" w:hAnsi="Arial" w:cs="Arial"/>
          <w:color w:val="000000"/>
        </w:rPr>
        <w:t>valuable in</w:t>
      </w:r>
      <w:r w:rsidR="006C1034">
        <w:rPr>
          <w:rFonts w:ascii="Arial" w:hAnsi="Arial" w:cs="Arial"/>
          <w:color w:val="000000"/>
        </w:rPr>
        <w:t xml:space="preserve">sight into </w:t>
      </w:r>
      <w:r w:rsidR="0036730D">
        <w:rPr>
          <w:rFonts w:ascii="Arial" w:hAnsi="Arial" w:cs="Arial"/>
          <w:color w:val="000000"/>
        </w:rPr>
        <w:t xml:space="preserve">the organisations structure and operations, however, according to </w:t>
      </w:r>
      <w:r w:rsidR="00721DDE" w:rsidRPr="00721DDE">
        <w:rPr>
          <w:rFonts w:ascii="Arial" w:hAnsi="Arial" w:cs="Arial"/>
          <w:shd w:val="clear" w:color="auto" w:fill="FFFFFF"/>
        </w:rPr>
        <w:t xml:space="preserve">Emilio </w:t>
      </w:r>
      <w:r w:rsidR="00721DDE">
        <w:rPr>
          <w:rFonts w:ascii="Arial" w:hAnsi="Arial" w:cs="Arial"/>
          <w:shd w:val="clear" w:color="auto" w:fill="FFFFFF"/>
        </w:rPr>
        <w:t xml:space="preserve">et </w:t>
      </w:r>
      <w:r w:rsidR="00721DDE" w:rsidRPr="00721DDE">
        <w:rPr>
          <w:rFonts w:ascii="Arial" w:hAnsi="Arial" w:cs="Arial"/>
          <w:shd w:val="clear" w:color="auto" w:fill="FFFFFF"/>
        </w:rPr>
        <w:t>al, (2018</w:t>
      </w:r>
      <w:r w:rsidR="0036730D">
        <w:rPr>
          <w:rFonts w:ascii="Arial" w:hAnsi="Arial" w:cs="Arial"/>
          <w:color w:val="000000"/>
        </w:rPr>
        <w:t xml:space="preserve">) </w:t>
      </w:r>
      <w:r w:rsidR="00423726">
        <w:rPr>
          <w:rFonts w:ascii="Arial" w:hAnsi="Arial" w:cs="Arial"/>
          <w:color w:val="000000"/>
        </w:rPr>
        <w:t xml:space="preserve">the model provides an optimistic outlook on the </w:t>
      </w:r>
      <w:r w:rsidR="00076C9F">
        <w:rPr>
          <w:rFonts w:ascii="Arial" w:hAnsi="Arial" w:cs="Arial"/>
          <w:color w:val="000000"/>
        </w:rPr>
        <w:t xml:space="preserve">Netflix’s procedures, and does not take into account the limitative aspects such as the </w:t>
      </w:r>
      <w:r w:rsidR="00A45E36">
        <w:rPr>
          <w:rFonts w:ascii="Arial" w:hAnsi="Arial" w:cs="Arial"/>
          <w:color w:val="000000"/>
        </w:rPr>
        <w:t xml:space="preserve">weakness, threats, and underlying areas for improvement the organisation can take to reach </w:t>
      </w:r>
      <w:r w:rsidR="00944502">
        <w:rPr>
          <w:rFonts w:ascii="Arial" w:hAnsi="Arial" w:cs="Arial"/>
          <w:color w:val="000000"/>
        </w:rPr>
        <w:t xml:space="preserve">prosperity. </w:t>
      </w:r>
    </w:p>
    <w:p w14:paraId="72BC61FE" w14:textId="25A20379" w:rsidR="00DC086B" w:rsidRDefault="00DC086B" w:rsidP="00306A53">
      <w:pPr>
        <w:pStyle w:val="Heading3"/>
        <w:numPr>
          <w:ilvl w:val="1"/>
          <w:numId w:val="1"/>
        </w:numPr>
      </w:pPr>
      <w:bookmarkStart w:id="8" w:name="_Toc42330557"/>
      <w:r>
        <w:t>– online value prop</w:t>
      </w:r>
      <w:r w:rsidR="00D1401B">
        <w:t>o</w:t>
      </w:r>
      <w:r>
        <w:t>sition</w:t>
      </w:r>
      <w:bookmarkEnd w:id="8"/>
      <w:r>
        <w:t xml:space="preserve"> </w:t>
      </w:r>
    </w:p>
    <w:p w14:paraId="406A58C2" w14:textId="43D553B0" w:rsidR="00306A53" w:rsidRDefault="00306A53" w:rsidP="00306A53">
      <w:pPr>
        <w:ind w:left="360"/>
      </w:pPr>
    </w:p>
    <w:p w14:paraId="69F851CA" w14:textId="52685DD6" w:rsidR="00306A53" w:rsidRPr="00076EA8" w:rsidRDefault="00D1401B" w:rsidP="00076EA8">
      <w:pPr>
        <w:pStyle w:val="NormalWeb"/>
        <w:spacing w:line="600" w:lineRule="auto"/>
        <w:rPr>
          <w:rFonts w:ascii="Arial" w:hAnsi="Arial" w:cs="Arial"/>
          <w:color w:val="000000"/>
        </w:rPr>
      </w:pPr>
      <w:r>
        <w:rPr>
          <w:rFonts w:ascii="Arial" w:hAnsi="Arial" w:cs="Arial"/>
          <w:color w:val="000000"/>
        </w:rPr>
        <w:t>The ‘Online Value Proposition’ model (</w:t>
      </w:r>
      <w:r w:rsidR="00A1574F">
        <w:rPr>
          <w:rFonts w:ascii="Arial" w:hAnsi="Arial" w:cs="Arial"/>
          <w:color w:val="000000"/>
        </w:rPr>
        <w:t>Chaffey, 2019</w:t>
      </w:r>
      <w:r>
        <w:rPr>
          <w:rFonts w:ascii="Arial" w:hAnsi="Arial" w:cs="Arial"/>
          <w:color w:val="000000"/>
        </w:rPr>
        <w:t xml:space="preserve">) </w:t>
      </w:r>
      <w:r w:rsidR="0076432B">
        <w:rPr>
          <w:rFonts w:ascii="Arial" w:hAnsi="Arial" w:cs="Arial"/>
          <w:color w:val="000000"/>
        </w:rPr>
        <w:t>is a</w:t>
      </w:r>
      <w:r w:rsidR="00762EF8">
        <w:rPr>
          <w:rFonts w:ascii="Arial" w:hAnsi="Arial" w:cs="Arial"/>
          <w:color w:val="000000"/>
        </w:rPr>
        <w:t>n</w:t>
      </w:r>
      <w:r w:rsidR="0076432B">
        <w:rPr>
          <w:rFonts w:ascii="Arial" w:hAnsi="Arial" w:cs="Arial"/>
          <w:color w:val="000000"/>
        </w:rPr>
        <w:t xml:space="preserve"> analytical tool which evaluates new ventures an organisation can take </w:t>
      </w:r>
      <w:proofErr w:type="gramStart"/>
      <w:r w:rsidR="0008132F">
        <w:rPr>
          <w:rFonts w:ascii="Arial" w:hAnsi="Arial" w:cs="Arial"/>
          <w:color w:val="000000"/>
        </w:rPr>
        <w:t>in order to</w:t>
      </w:r>
      <w:proofErr w:type="gramEnd"/>
      <w:r w:rsidR="0008132F">
        <w:rPr>
          <w:rFonts w:ascii="Arial" w:hAnsi="Arial" w:cs="Arial"/>
          <w:color w:val="000000"/>
        </w:rPr>
        <w:t xml:space="preserve"> provide a comprehensive USP and </w:t>
      </w:r>
      <w:r w:rsidR="00762EF8">
        <w:rPr>
          <w:rFonts w:ascii="Arial" w:hAnsi="Arial" w:cs="Arial"/>
          <w:color w:val="000000"/>
        </w:rPr>
        <w:t xml:space="preserve">analyse </w:t>
      </w:r>
      <w:r w:rsidR="00F72A42">
        <w:rPr>
          <w:rFonts w:ascii="Arial" w:hAnsi="Arial" w:cs="Arial"/>
          <w:color w:val="000000"/>
        </w:rPr>
        <w:t xml:space="preserve">customer value. </w:t>
      </w:r>
      <w:r w:rsidR="00E10446">
        <w:rPr>
          <w:rFonts w:ascii="Arial" w:hAnsi="Arial" w:cs="Arial"/>
          <w:color w:val="000000"/>
        </w:rPr>
        <w:br/>
        <w:t xml:space="preserve"> </w:t>
      </w:r>
      <w:r w:rsidR="00E10446">
        <w:rPr>
          <w:rFonts w:ascii="Arial" w:hAnsi="Arial" w:cs="Arial"/>
          <w:color w:val="000000"/>
        </w:rPr>
        <w:tab/>
      </w:r>
      <w:r w:rsidR="009A71EE">
        <w:rPr>
          <w:rFonts w:ascii="Arial" w:hAnsi="Arial" w:cs="Arial"/>
          <w:color w:val="000000"/>
        </w:rPr>
        <w:t xml:space="preserve">Netflix has </w:t>
      </w:r>
      <w:r w:rsidR="001F0F92">
        <w:rPr>
          <w:rFonts w:ascii="Arial" w:hAnsi="Arial" w:cs="Arial"/>
          <w:color w:val="000000"/>
        </w:rPr>
        <w:t>embraced</w:t>
      </w:r>
      <w:r w:rsidR="009A71EE">
        <w:rPr>
          <w:rFonts w:ascii="Arial" w:hAnsi="Arial" w:cs="Arial"/>
          <w:color w:val="000000"/>
        </w:rPr>
        <w:t xml:space="preserve"> features of this adaptation </w:t>
      </w:r>
      <w:r w:rsidR="001F0F92">
        <w:rPr>
          <w:rFonts w:ascii="Arial" w:hAnsi="Arial" w:cs="Arial"/>
          <w:color w:val="000000"/>
        </w:rPr>
        <w:t xml:space="preserve">of consumer demand functions </w:t>
      </w:r>
      <w:r w:rsidR="00D91859">
        <w:rPr>
          <w:rFonts w:ascii="Arial" w:hAnsi="Arial" w:cs="Arial"/>
          <w:color w:val="000000"/>
        </w:rPr>
        <w:t xml:space="preserve">through developing from postal DVD services to digital online services </w:t>
      </w:r>
      <w:r w:rsidR="001F0F92">
        <w:rPr>
          <w:rFonts w:ascii="Arial" w:hAnsi="Arial" w:cs="Arial"/>
          <w:color w:val="000000"/>
        </w:rPr>
        <w:t xml:space="preserve">providing incentives and values propositions for customers with offerings including an extensive content library, which is advertisement free and on-demand both online and off. </w:t>
      </w:r>
      <w:r w:rsidR="00E10446">
        <w:rPr>
          <w:rFonts w:ascii="Arial" w:hAnsi="Arial" w:cs="Arial"/>
          <w:color w:val="000000"/>
        </w:rPr>
        <w:br/>
        <w:t xml:space="preserve"> </w:t>
      </w:r>
      <w:r w:rsidR="00E10446">
        <w:rPr>
          <w:rFonts w:ascii="Arial" w:hAnsi="Arial" w:cs="Arial"/>
          <w:color w:val="000000"/>
        </w:rPr>
        <w:tab/>
      </w:r>
      <w:r w:rsidR="00573F45">
        <w:rPr>
          <w:rFonts w:ascii="Arial" w:hAnsi="Arial" w:cs="Arial"/>
          <w:color w:val="000000"/>
        </w:rPr>
        <w:t xml:space="preserve">Through the adaptation from physical copies to online content, this provided a </w:t>
      </w:r>
      <w:r w:rsidR="002A7FA5">
        <w:rPr>
          <w:rFonts w:ascii="Arial" w:hAnsi="Arial" w:cs="Arial"/>
          <w:color w:val="000000"/>
        </w:rPr>
        <w:t xml:space="preserve">digitalisation disruptor, through consumer communities forming to provide new insight and knowledge </w:t>
      </w:r>
      <w:r w:rsidR="00D85404">
        <w:rPr>
          <w:rFonts w:ascii="Arial" w:hAnsi="Arial" w:cs="Arial"/>
          <w:color w:val="000000"/>
        </w:rPr>
        <w:t xml:space="preserve">while encompassing innovation factors to provide convenience </w:t>
      </w:r>
      <w:r w:rsidR="00C45138">
        <w:rPr>
          <w:rFonts w:ascii="Arial" w:hAnsi="Arial" w:cs="Arial"/>
          <w:color w:val="000000"/>
        </w:rPr>
        <w:t>offerings to add value to the brand, therefore through the online consumer comm</w:t>
      </w:r>
      <w:r w:rsidR="00FF28BF">
        <w:rPr>
          <w:rFonts w:ascii="Arial" w:hAnsi="Arial" w:cs="Arial"/>
          <w:color w:val="000000"/>
        </w:rPr>
        <w:t xml:space="preserve">unity, Netflix has been able to form relationships with the company, incorporating value factorings </w:t>
      </w:r>
      <w:r w:rsidR="0070633F">
        <w:rPr>
          <w:rFonts w:ascii="Arial" w:hAnsi="Arial" w:cs="Arial"/>
          <w:color w:val="000000"/>
        </w:rPr>
        <w:t xml:space="preserve">such as recommendations thusly heightening the consumer decision journey (McKinsey, 2015). </w:t>
      </w:r>
      <w:r w:rsidR="00FF28BF">
        <w:rPr>
          <w:rFonts w:ascii="Arial" w:hAnsi="Arial" w:cs="Arial"/>
          <w:color w:val="000000"/>
        </w:rPr>
        <w:t xml:space="preserve"> </w:t>
      </w:r>
    </w:p>
    <w:p w14:paraId="29A7F761" w14:textId="63A33D33" w:rsidR="00DC086B" w:rsidRDefault="00DC086B" w:rsidP="00DC086B">
      <w:pPr>
        <w:pStyle w:val="Heading2"/>
        <w:numPr>
          <w:ilvl w:val="0"/>
          <w:numId w:val="1"/>
        </w:numPr>
      </w:pPr>
      <w:bookmarkStart w:id="9" w:name="_Toc42330558"/>
      <w:r>
        <w:t>Conclusion</w:t>
      </w:r>
      <w:bookmarkEnd w:id="9"/>
      <w:r>
        <w:t xml:space="preserve"> </w:t>
      </w:r>
    </w:p>
    <w:p w14:paraId="76F72160" w14:textId="5BA9CD8A" w:rsidR="005D692A" w:rsidRDefault="005D692A" w:rsidP="00F678A5">
      <w:pPr>
        <w:pStyle w:val="NormalWeb"/>
        <w:spacing w:line="480" w:lineRule="auto"/>
        <w:rPr>
          <w:rFonts w:ascii="Arial" w:hAnsi="Arial" w:cs="Arial"/>
          <w:color w:val="000000"/>
        </w:rPr>
      </w:pPr>
      <w:r>
        <w:rPr>
          <w:rFonts w:ascii="Arial" w:hAnsi="Arial" w:cs="Arial"/>
          <w:color w:val="000000"/>
        </w:rPr>
        <w:t xml:space="preserve">Based on the analysis conducted above, the Netflix organisation </w:t>
      </w:r>
      <w:r w:rsidR="009629CC">
        <w:rPr>
          <w:rFonts w:ascii="Arial" w:hAnsi="Arial" w:cs="Arial"/>
          <w:color w:val="000000"/>
        </w:rPr>
        <w:t xml:space="preserve">has attracted an extensive fellowship </w:t>
      </w:r>
      <w:r w:rsidR="00076EA8">
        <w:rPr>
          <w:rFonts w:ascii="Arial" w:hAnsi="Arial" w:cs="Arial"/>
          <w:color w:val="000000"/>
        </w:rPr>
        <w:t xml:space="preserve">in the years leading to its online streaming platform inception </w:t>
      </w:r>
      <w:r w:rsidR="00DE6840">
        <w:rPr>
          <w:rFonts w:ascii="Arial" w:hAnsi="Arial" w:cs="Arial"/>
          <w:color w:val="000000"/>
        </w:rPr>
        <w:t xml:space="preserve">and has </w:t>
      </w:r>
      <w:r w:rsidR="00061E70">
        <w:rPr>
          <w:rFonts w:ascii="Arial" w:hAnsi="Arial" w:cs="Arial"/>
          <w:color w:val="000000"/>
        </w:rPr>
        <w:t>positive</w:t>
      </w:r>
      <w:r w:rsidR="00DE6840">
        <w:rPr>
          <w:rFonts w:ascii="Arial" w:hAnsi="Arial" w:cs="Arial"/>
          <w:color w:val="000000"/>
        </w:rPr>
        <w:t xml:space="preserve"> connotations </w:t>
      </w:r>
      <w:r w:rsidR="000137DB">
        <w:rPr>
          <w:rFonts w:ascii="Arial" w:hAnsi="Arial" w:cs="Arial"/>
          <w:color w:val="000000"/>
        </w:rPr>
        <w:t xml:space="preserve">when </w:t>
      </w:r>
      <w:r w:rsidR="00061E70">
        <w:rPr>
          <w:rFonts w:ascii="Arial" w:hAnsi="Arial" w:cs="Arial"/>
          <w:color w:val="000000"/>
        </w:rPr>
        <w:t>customers engage and experience what digital products the service has to offer</w:t>
      </w:r>
      <w:r w:rsidR="00F53A2A">
        <w:rPr>
          <w:rFonts w:ascii="Arial" w:hAnsi="Arial" w:cs="Arial"/>
          <w:color w:val="000000"/>
        </w:rPr>
        <w:t xml:space="preserve">. However, being at the forefront of digital innovation and custom content this </w:t>
      </w:r>
      <w:r w:rsidR="00762919">
        <w:rPr>
          <w:rFonts w:ascii="Arial" w:hAnsi="Arial" w:cs="Arial"/>
          <w:color w:val="000000"/>
        </w:rPr>
        <w:t xml:space="preserve">leaves room for interpretation about the future of the brand </w:t>
      </w:r>
      <w:r w:rsidR="004723DE">
        <w:rPr>
          <w:rFonts w:ascii="Arial" w:hAnsi="Arial" w:cs="Arial"/>
          <w:color w:val="000000"/>
        </w:rPr>
        <w:t xml:space="preserve">and how </w:t>
      </w:r>
      <w:r w:rsidR="001A3C28">
        <w:rPr>
          <w:rFonts w:ascii="Arial" w:hAnsi="Arial" w:cs="Arial"/>
          <w:color w:val="000000"/>
        </w:rPr>
        <w:t>Netflix</w:t>
      </w:r>
      <w:r w:rsidR="004723DE">
        <w:rPr>
          <w:rFonts w:ascii="Arial" w:hAnsi="Arial" w:cs="Arial"/>
          <w:color w:val="000000"/>
        </w:rPr>
        <w:t xml:space="preserve"> essentially can compete with itself and leaders of technological innovation</w:t>
      </w:r>
      <w:r w:rsidR="00103371">
        <w:rPr>
          <w:rFonts w:ascii="Arial" w:hAnsi="Arial" w:cs="Arial"/>
          <w:color w:val="000000"/>
        </w:rPr>
        <w:t xml:space="preserve">. </w:t>
      </w:r>
    </w:p>
    <w:p w14:paraId="747DE0B5" w14:textId="5272A0EE" w:rsidR="00F678A5" w:rsidRDefault="00F678A5" w:rsidP="00F678A5">
      <w:pPr>
        <w:pStyle w:val="NormalWeb"/>
        <w:spacing w:line="480" w:lineRule="auto"/>
        <w:rPr>
          <w:rFonts w:ascii="Arial" w:hAnsi="Arial" w:cs="Arial"/>
          <w:color w:val="000000"/>
        </w:rPr>
      </w:pPr>
      <w:r>
        <w:rPr>
          <w:rFonts w:ascii="Arial" w:hAnsi="Arial" w:cs="Arial"/>
          <w:color w:val="000000"/>
        </w:rPr>
        <w:t xml:space="preserve">Regarding the Porter’s (1985) Value Chain </w:t>
      </w:r>
      <w:r w:rsidR="00FE54CC">
        <w:rPr>
          <w:rFonts w:ascii="Arial" w:hAnsi="Arial" w:cs="Arial"/>
          <w:color w:val="000000"/>
        </w:rPr>
        <w:t xml:space="preserve">analysis this demonstrated the vitality of technological research and development </w:t>
      </w:r>
      <w:r w:rsidR="002518D3">
        <w:rPr>
          <w:rFonts w:ascii="Arial" w:hAnsi="Arial" w:cs="Arial"/>
          <w:color w:val="000000"/>
        </w:rPr>
        <w:t xml:space="preserve">both internally and externally to the organisations operations, Netflix has </w:t>
      </w:r>
      <w:r w:rsidR="00017AE3">
        <w:rPr>
          <w:rFonts w:ascii="Arial" w:hAnsi="Arial" w:cs="Arial"/>
          <w:color w:val="000000"/>
        </w:rPr>
        <w:t xml:space="preserve">and is exceeding consumer needs within the digital industry however does not have additional incentive offerings such as competitors Amazon Prime, </w:t>
      </w:r>
      <w:r w:rsidR="00E25BD4">
        <w:rPr>
          <w:rFonts w:ascii="Arial" w:hAnsi="Arial" w:cs="Arial"/>
          <w:color w:val="000000"/>
        </w:rPr>
        <w:t xml:space="preserve">therefore providing indicators </w:t>
      </w:r>
      <w:r w:rsidR="00A4713D">
        <w:rPr>
          <w:rFonts w:ascii="Arial" w:hAnsi="Arial" w:cs="Arial"/>
          <w:color w:val="000000"/>
        </w:rPr>
        <w:t xml:space="preserve">and drivers for change within the organisation model and structure. </w:t>
      </w:r>
    </w:p>
    <w:p w14:paraId="02CF6D12" w14:textId="479468D0" w:rsidR="000066E4" w:rsidRDefault="007448E6" w:rsidP="00F678A5">
      <w:pPr>
        <w:pStyle w:val="NormalWeb"/>
        <w:spacing w:line="480" w:lineRule="auto"/>
        <w:rPr>
          <w:color w:val="000000"/>
          <w:sz w:val="27"/>
          <w:szCs w:val="27"/>
        </w:rPr>
      </w:pPr>
      <w:r>
        <w:rPr>
          <w:rFonts w:ascii="Arial" w:hAnsi="Arial" w:cs="Arial"/>
          <w:color w:val="000000"/>
        </w:rPr>
        <w:t xml:space="preserve">Further insight into (Osterwalder, 2013) Business Model Canvas </w:t>
      </w:r>
      <w:r w:rsidR="00A667DF">
        <w:rPr>
          <w:rFonts w:ascii="Arial" w:hAnsi="Arial" w:cs="Arial"/>
          <w:color w:val="000000"/>
        </w:rPr>
        <w:t xml:space="preserve">certifies </w:t>
      </w:r>
      <w:r w:rsidR="007B444B">
        <w:rPr>
          <w:rFonts w:ascii="Arial" w:hAnsi="Arial" w:cs="Arial"/>
          <w:color w:val="000000"/>
        </w:rPr>
        <w:t xml:space="preserve">that the main factors </w:t>
      </w:r>
      <w:r w:rsidR="00D33104">
        <w:rPr>
          <w:rFonts w:ascii="Arial" w:hAnsi="Arial" w:cs="Arial"/>
          <w:color w:val="000000"/>
        </w:rPr>
        <w:t>to Netflix’s key activities and key resources Netflix utilise through technological development and content creation to create viable value propositions inclusive of ad-free content and extensive content library</w:t>
      </w:r>
      <w:r w:rsidR="00D33104">
        <w:rPr>
          <w:color w:val="000000"/>
          <w:sz w:val="27"/>
          <w:szCs w:val="27"/>
        </w:rPr>
        <w:t>.</w:t>
      </w:r>
    </w:p>
    <w:p w14:paraId="268A878F" w14:textId="21AA66E5" w:rsidR="001A14C0" w:rsidRPr="0026775F" w:rsidRDefault="000066E4" w:rsidP="0026775F">
      <w:pPr>
        <w:pStyle w:val="NormalWeb"/>
        <w:spacing w:line="480" w:lineRule="auto"/>
        <w:rPr>
          <w:rFonts w:ascii="Arial" w:hAnsi="Arial" w:cs="Arial"/>
          <w:color w:val="000000"/>
        </w:rPr>
      </w:pPr>
      <w:r>
        <w:rPr>
          <w:rFonts w:ascii="Arial" w:hAnsi="Arial" w:cs="Arial"/>
          <w:color w:val="000000"/>
        </w:rPr>
        <w:t>Chaffey</w:t>
      </w:r>
      <w:r w:rsidR="00A926A3">
        <w:rPr>
          <w:rFonts w:ascii="Arial" w:hAnsi="Arial" w:cs="Arial"/>
          <w:color w:val="000000"/>
        </w:rPr>
        <w:t xml:space="preserve">’s (2019) online value chain evaluation </w:t>
      </w:r>
      <w:r w:rsidR="0011512A">
        <w:rPr>
          <w:rFonts w:ascii="Arial" w:hAnsi="Arial" w:cs="Arial"/>
          <w:color w:val="000000"/>
        </w:rPr>
        <w:t xml:space="preserve">deems that the shift from physical DVD copies sent through postal services to online streaming content </w:t>
      </w:r>
      <w:r w:rsidR="00C765CD">
        <w:rPr>
          <w:rFonts w:ascii="Arial" w:hAnsi="Arial" w:cs="Arial"/>
          <w:color w:val="000000"/>
        </w:rPr>
        <w:t xml:space="preserve">has provided one of the most innovative leaps in technological history, </w:t>
      </w:r>
      <w:r w:rsidR="00C052C5">
        <w:rPr>
          <w:rFonts w:ascii="Arial" w:hAnsi="Arial" w:cs="Arial"/>
          <w:color w:val="000000"/>
        </w:rPr>
        <w:t xml:space="preserve">this provided a digitalisation disruptor, through consumer communities forming to provide new insight and knowledge while encompassing innovation factors to provide convenience offerings to add value to the brand while </w:t>
      </w:r>
      <w:r w:rsidR="001A14C0">
        <w:rPr>
          <w:rFonts w:ascii="Arial" w:hAnsi="Arial" w:cs="Arial"/>
          <w:color w:val="000000"/>
        </w:rPr>
        <w:t xml:space="preserve">the connected consumer disruptor has heightened brand to consumer relationships. </w:t>
      </w:r>
    </w:p>
    <w:p w14:paraId="4AB82DAC" w14:textId="77777777" w:rsidR="001A14C0" w:rsidRDefault="001A14C0" w:rsidP="00306A53"/>
    <w:p w14:paraId="04751CD5" w14:textId="69889482" w:rsidR="00DC086B" w:rsidRDefault="00DC086B" w:rsidP="00DC086B">
      <w:pPr>
        <w:pStyle w:val="Heading2"/>
        <w:numPr>
          <w:ilvl w:val="0"/>
          <w:numId w:val="1"/>
        </w:numPr>
      </w:pPr>
      <w:bookmarkStart w:id="10" w:name="_Toc42330559"/>
      <w:r>
        <w:t>Recommendations</w:t>
      </w:r>
      <w:bookmarkEnd w:id="10"/>
      <w:r>
        <w:t xml:space="preserve"> </w:t>
      </w:r>
    </w:p>
    <w:p w14:paraId="197F07FD" w14:textId="493A7716" w:rsidR="00002B20" w:rsidRPr="00002B20" w:rsidRDefault="00DA12E0" w:rsidP="00002B20">
      <w:pPr>
        <w:pStyle w:val="NormalWeb"/>
        <w:spacing w:line="480" w:lineRule="auto"/>
        <w:rPr>
          <w:rFonts w:ascii="Arial" w:hAnsi="Arial" w:cs="Arial"/>
          <w:color w:val="000000"/>
        </w:rPr>
      </w:pPr>
      <w:r>
        <w:rPr>
          <w:rFonts w:ascii="Arial" w:hAnsi="Arial" w:cs="Arial"/>
          <w:color w:val="000000"/>
        </w:rPr>
        <w:t xml:space="preserve">Overall, based on the evaluation conducted </w:t>
      </w:r>
      <w:r w:rsidR="00DA5E64">
        <w:rPr>
          <w:rFonts w:ascii="Arial" w:hAnsi="Arial" w:cs="Arial"/>
          <w:color w:val="000000"/>
        </w:rPr>
        <w:t xml:space="preserve">on Netflix’s </w:t>
      </w:r>
      <w:r w:rsidR="00057D67">
        <w:rPr>
          <w:rFonts w:ascii="Arial" w:hAnsi="Arial" w:cs="Arial"/>
          <w:color w:val="000000"/>
        </w:rPr>
        <w:t xml:space="preserve">internal environment </w:t>
      </w:r>
      <w:r w:rsidR="00003C71">
        <w:rPr>
          <w:rFonts w:ascii="Arial" w:hAnsi="Arial" w:cs="Arial"/>
          <w:color w:val="000000"/>
        </w:rPr>
        <w:t xml:space="preserve">this has provided insight into how the company can </w:t>
      </w:r>
      <w:r w:rsidR="00835235">
        <w:rPr>
          <w:rFonts w:ascii="Arial" w:hAnsi="Arial" w:cs="Arial"/>
          <w:color w:val="000000"/>
        </w:rPr>
        <w:t xml:space="preserve">adapt and evaluate the ever-changing dynamic digital market </w:t>
      </w:r>
      <w:r w:rsidR="00C05EDD">
        <w:rPr>
          <w:rFonts w:ascii="Arial" w:hAnsi="Arial" w:cs="Arial"/>
          <w:color w:val="000000"/>
        </w:rPr>
        <w:t>by being frontiers of the digital age. However, the models which have been assessed provide a</w:t>
      </w:r>
      <w:r w:rsidR="00574285">
        <w:rPr>
          <w:rFonts w:ascii="Arial" w:hAnsi="Arial" w:cs="Arial"/>
          <w:color w:val="000000"/>
        </w:rPr>
        <w:t xml:space="preserve"> clouded judgement due to not investigating further into the negative impacts which can have an adverse </w:t>
      </w:r>
      <w:r w:rsidR="008859C2">
        <w:rPr>
          <w:rFonts w:ascii="Arial" w:hAnsi="Arial" w:cs="Arial"/>
          <w:color w:val="000000"/>
        </w:rPr>
        <w:t xml:space="preserve">effect on the organisation’s operations. </w:t>
      </w:r>
    </w:p>
    <w:p w14:paraId="016A5B33" w14:textId="71F42882" w:rsidR="00002B20" w:rsidRDefault="004A1FD6" w:rsidP="008859C2">
      <w:pPr>
        <w:pStyle w:val="NormalWeb"/>
        <w:rPr>
          <w:rFonts w:ascii="Arial" w:hAnsi="Arial" w:cs="Arial"/>
          <w:color w:val="000000"/>
        </w:rPr>
      </w:pPr>
      <w:r>
        <w:rPr>
          <w:rFonts w:ascii="Arial" w:hAnsi="Arial" w:cs="Arial"/>
          <w:color w:val="000000"/>
        </w:rPr>
        <w:t xml:space="preserve">Therefore, the recommendations for this report include… </w:t>
      </w:r>
    </w:p>
    <w:p w14:paraId="0B3B0324" w14:textId="3DBE95C0" w:rsidR="004A1FD6" w:rsidRDefault="00A77C76" w:rsidP="001F563A">
      <w:pPr>
        <w:pStyle w:val="NormalWeb"/>
        <w:numPr>
          <w:ilvl w:val="0"/>
          <w:numId w:val="8"/>
        </w:numPr>
        <w:spacing w:line="480" w:lineRule="auto"/>
        <w:rPr>
          <w:rFonts w:ascii="Arial" w:hAnsi="Arial" w:cs="Arial"/>
          <w:color w:val="000000"/>
        </w:rPr>
      </w:pPr>
      <w:r>
        <w:rPr>
          <w:rFonts w:ascii="Arial" w:hAnsi="Arial" w:cs="Arial"/>
          <w:color w:val="000000"/>
        </w:rPr>
        <w:t xml:space="preserve">Combine resources from the Business Canvas Model and </w:t>
      </w:r>
      <w:r w:rsidR="003762E5">
        <w:rPr>
          <w:rFonts w:ascii="Arial" w:hAnsi="Arial" w:cs="Arial"/>
          <w:color w:val="000000"/>
        </w:rPr>
        <w:t xml:space="preserve">the VIRO Model to provide a </w:t>
      </w:r>
      <w:r w:rsidR="001F563A">
        <w:rPr>
          <w:rFonts w:ascii="Arial" w:hAnsi="Arial" w:cs="Arial"/>
          <w:color w:val="000000"/>
        </w:rPr>
        <w:t xml:space="preserve">comprehensive outlook on business value and customer perception. </w:t>
      </w:r>
    </w:p>
    <w:p w14:paraId="5383BB7E" w14:textId="15C2AFF5" w:rsidR="001F563A" w:rsidRDefault="00DC6A7B" w:rsidP="001F563A">
      <w:pPr>
        <w:pStyle w:val="NormalWeb"/>
        <w:numPr>
          <w:ilvl w:val="0"/>
          <w:numId w:val="8"/>
        </w:numPr>
        <w:spacing w:line="480" w:lineRule="auto"/>
        <w:rPr>
          <w:rFonts w:ascii="Arial" w:hAnsi="Arial" w:cs="Arial"/>
          <w:color w:val="000000"/>
        </w:rPr>
      </w:pPr>
      <w:r>
        <w:rPr>
          <w:rFonts w:ascii="Arial" w:hAnsi="Arial" w:cs="Arial"/>
          <w:color w:val="000000"/>
        </w:rPr>
        <w:t xml:space="preserve">Integrate components from Porters Value Chain analysis </w:t>
      </w:r>
      <w:r w:rsidR="00B4659F">
        <w:rPr>
          <w:rFonts w:ascii="Arial" w:hAnsi="Arial" w:cs="Arial"/>
          <w:color w:val="000000"/>
        </w:rPr>
        <w:t xml:space="preserve">and the </w:t>
      </w:r>
      <w:r w:rsidR="00BD0A0D">
        <w:rPr>
          <w:rFonts w:ascii="Arial" w:hAnsi="Arial" w:cs="Arial"/>
          <w:color w:val="000000"/>
        </w:rPr>
        <w:t xml:space="preserve">resources and capabilities model to gain further understanding and knowledge of imitable services and customer satisfaction. </w:t>
      </w:r>
    </w:p>
    <w:p w14:paraId="68E519CD" w14:textId="14426278" w:rsidR="00326522" w:rsidRDefault="00561878" w:rsidP="001F563A">
      <w:pPr>
        <w:pStyle w:val="NormalWeb"/>
        <w:numPr>
          <w:ilvl w:val="0"/>
          <w:numId w:val="8"/>
        </w:numPr>
        <w:spacing w:line="480" w:lineRule="auto"/>
        <w:rPr>
          <w:rFonts w:ascii="Arial" w:hAnsi="Arial" w:cs="Arial"/>
          <w:color w:val="000000"/>
        </w:rPr>
      </w:pPr>
      <w:r>
        <w:rPr>
          <w:rFonts w:ascii="Arial" w:hAnsi="Arial" w:cs="Arial"/>
          <w:color w:val="000000"/>
        </w:rPr>
        <w:t xml:space="preserve">Look into the leasing of Netflix original content to provide a wider demographic customer base and brand </w:t>
      </w:r>
      <w:r w:rsidR="00461516">
        <w:rPr>
          <w:rFonts w:ascii="Arial" w:hAnsi="Arial" w:cs="Arial"/>
          <w:color w:val="000000"/>
        </w:rPr>
        <w:t xml:space="preserve">perception, conduct a stakeholder analysis to identify which stakeholders to target. </w:t>
      </w:r>
    </w:p>
    <w:p w14:paraId="51C84E9D" w14:textId="5B763414" w:rsidR="00461516" w:rsidRPr="00BC2E82" w:rsidRDefault="00461516" w:rsidP="001F563A">
      <w:pPr>
        <w:pStyle w:val="NormalWeb"/>
        <w:numPr>
          <w:ilvl w:val="0"/>
          <w:numId w:val="8"/>
        </w:numPr>
        <w:spacing w:line="480" w:lineRule="auto"/>
        <w:rPr>
          <w:rFonts w:ascii="Arial" w:hAnsi="Arial" w:cs="Arial"/>
          <w:color w:val="000000"/>
        </w:rPr>
      </w:pPr>
      <w:r>
        <w:rPr>
          <w:rFonts w:ascii="Arial" w:hAnsi="Arial" w:cs="Arial"/>
          <w:color w:val="000000"/>
        </w:rPr>
        <w:t xml:space="preserve">Further investment into technological advancement and the wider recognition of disruptors including the internet of thigs, digitalisation and the connected consumer to gain new </w:t>
      </w:r>
      <w:r w:rsidR="00284F22">
        <w:rPr>
          <w:rFonts w:ascii="Arial" w:hAnsi="Arial" w:cs="Arial"/>
          <w:color w:val="000000"/>
        </w:rPr>
        <w:t>and focused customer segmentation bases and comprise a coherent business model.</w:t>
      </w:r>
    </w:p>
    <w:p w14:paraId="38862CF4" w14:textId="51B697FC" w:rsidR="00AC5097" w:rsidRDefault="00AC5097" w:rsidP="00AC5097">
      <w:pPr>
        <w:pStyle w:val="NormalWeb"/>
        <w:rPr>
          <w:color w:val="000000"/>
          <w:sz w:val="27"/>
          <w:szCs w:val="27"/>
        </w:rPr>
      </w:pPr>
    </w:p>
    <w:p w14:paraId="64F170E4" w14:textId="1D84CC92" w:rsidR="00AC5097" w:rsidRDefault="00AC5097" w:rsidP="00AC5097">
      <w:pPr>
        <w:pStyle w:val="NormalWeb"/>
        <w:rPr>
          <w:color w:val="000000"/>
          <w:sz w:val="27"/>
          <w:szCs w:val="27"/>
        </w:rPr>
      </w:pPr>
    </w:p>
    <w:p w14:paraId="0AA8CC8B" w14:textId="08BB9943" w:rsidR="00AC5097" w:rsidRDefault="00AC5097" w:rsidP="00AC5097">
      <w:pPr>
        <w:pStyle w:val="NormalWeb"/>
        <w:rPr>
          <w:color w:val="000000"/>
          <w:sz w:val="27"/>
          <w:szCs w:val="27"/>
        </w:rPr>
      </w:pPr>
    </w:p>
    <w:p w14:paraId="1FF34BA0" w14:textId="77777777" w:rsidR="00AC5097" w:rsidRDefault="00AC5097" w:rsidP="00AC5097">
      <w:pPr>
        <w:pStyle w:val="NormalWeb"/>
        <w:rPr>
          <w:color w:val="000000"/>
          <w:sz w:val="27"/>
          <w:szCs w:val="27"/>
        </w:rPr>
      </w:pPr>
    </w:p>
    <w:p w14:paraId="37B61DDD" w14:textId="789B987E" w:rsidR="00306A53" w:rsidRDefault="00306A53" w:rsidP="00306A53"/>
    <w:p w14:paraId="2FD2F591" w14:textId="299ED475" w:rsidR="00AC5097" w:rsidRDefault="00AC5097" w:rsidP="00AC5097">
      <w:pPr>
        <w:pStyle w:val="Heading2"/>
        <w:numPr>
          <w:ilvl w:val="0"/>
          <w:numId w:val="1"/>
        </w:numPr>
      </w:pPr>
      <w:bookmarkStart w:id="11" w:name="_Toc42330560"/>
      <w:r>
        <w:t>Appendices</w:t>
      </w:r>
      <w:bookmarkEnd w:id="11"/>
      <w:r>
        <w:t xml:space="preserve"> </w:t>
      </w:r>
    </w:p>
    <w:p w14:paraId="791CEC45" w14:textId="1013DD76" w:rsidR="00AC5097" w:rsidRDefault="00AC5097" w:rsidP="00AC5097">
      <w:pPr>
        <w:pStyle w:val="ListParagraph"/>
      </w:pPr>
    </w:p>
    <w:p w14:paraId="6523B78E" w14:textId="39DAB69A" w:rsidR="00AC5097" w:rsidRDefault="00AC5097" w:rsidP="00AC5097">
      <w:pPr>
        <w:pStyle w:val="Heading3"/>
      </w:pPr>
      <w:bookmarkStart w:id="12" w:name="_Toc42330561"/>
      <w:r>
        <w:t>Appendix 1 – Porters value chain analysis</w:t>
      </w:r>
      <w:bookmarkEnd w:id="12"/>
    </w:p>
    <w:p w14:paraId="59D37925" w14:textId="77777777" w:rsidR="00AC5097" w:rsidRDefault="00AC5097" w:rsidP="00AC5097">
      <w:pPr>
        <w:pStyle w:val="ListParagraph"/>
      </w:pPr>
    </w:p>
    <w:p w14:paraId="0397FEF7" w14:textId="316BEBDF" w:rsidR="00AC5097" w:rsidRDefault="00AC5097" w:rsidP="00AC5097">
      <w:r>
        <w:rPr>
          <w:noProof/>
        </w:rPr>
        <mc:AlternateContent>
          <mc:Choice Requires="wpg">
            <w:drawing>
              <wp:anchor distT="0" distB="0" distL="114300" distR="114300" simplePos="0" relativeHeight="251661312" behindDoc="0" locked="0" layoutInCell="1" allowOverlap="1" wp14:anchorId="78A99B88" wp14:editId="3D67C67D">
                <wp:simplePos x="0" y="0"/>
                <wp:positionH relativeFrom="page">
                  <wp:align>left</wp:align>
                </wp:positionH>
                <wp:positionV relativeFrom="paragraph">
                  <wp:posOffset>180340</wp:posOffset>
                </wp:positionV>
                <wp:extent cx="7667625" cy="4791997"/>
                <wp:effectExtent l="0" t="0" r="47625" b="0"/>
                <wp:wrapNone/>
                <wp:docPr id="46" name="Group 46"/>
                <wp:cNvGraphicFramePr/>
                <a:graphic xmlns:a="http://schemas.openxmlformats.org/drawingml/2006/main">
                  <a:graphicData uri="http://schemas.microsoft.com/office/word/2010/wordprocessingGroup">
                    <wpg:wgp>
                      <wpg:cNvGrpSpPr/>
                      <wpg:grpSpPr>
                        <a:xfrm>
                          <a:off x="0" y="0"/>
                          <a:ext cx="7667625" cy="4791997"/>
                          <a:chOff x="0" y="-1651"/>
                          <a:chExt cx="8836743" cy="4571318"/>
                        </a:xfrm>
                      </wpg:grpSpPr>
                      <wps:wsp>
                        <wps:cNvPr id="47" name="Tekstvak 17"/>
                        <wps:cNvSpPr txBox="1"/>
                        <wps:spPr>
                          <a:xfrm>
                            <a:off x="5892908" y="2521030"/>
                            <a:ext cx="1581934" cy="1768157"/>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7D9E9A40"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Outbound Logistics</w:t>
                              </w:r>
                              <w:r w:rsidRPr="00C12C4E">
                                <w:rPr>
                                  <w:rFonts w:ascii="Arial Nova Light" w:hAnsi="Arial Nova Light" w:cstheme="minorHAnsi"/>
                                  <w:b/>
                                  <w:color w:val="37393C" w:themeColor="background2" w:themeShade="40"/>
                                  <w:sz w:val="21"/>
                                  <w:szCs w:val="21"/>
                                </w:rPr>
                                <w:br/>
                              </w:r>
                            </w:p>
                            <w:p w14:paraId="489086AE"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Inseparability of delivery and consumption of services. </w:t>
                              </w:r>
                            </w:p>
                            <w:p w14:paraId="6B8B9DBF"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Information systems e.g. social media.</w:t>
                              </w:r>
                            </w:p>
                            <w:p w14:paraId="662F8EBD"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 name="Tekstvak 25"/>
                        <wps:cNvSpPr txBox="1"/>
                        <wps:spPr>
                          <a:xfrm>
                            <a:off x="459987" y="9525"/>
                            <a:ext cx="7016631" cy="647700"/>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4983C74B"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Firm Infrastructure </w:t>
                              </w:r>
                            </w:p>
                            <w:p w14:paraId="5F8171E5"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Support systems and functions. </w:t>
                              </w:r>
                            </w:p>
                            <w:p w14:paraId="03FB3C61"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Additional departments; owner, </w:t>
                              </w:r>
                              <w:proofErr w:type="gramStart"/>
                              <w:r w:rsidRPr="00C12C4E">
                                <w:rPr>
                                  <w:rFonts w:ascii="Arial Nova Light" w:hAnsi="Arial Nova Light" w:cstheme="minorHAnsi"/>
                                  <w:color w:val="37393C" w:themeColor="background2" w:themeShade="40"/>
                                  <w:sz w:val="21"/>
                                  <w:szCs w:val="21"/>
                                </w:rPr>
                                <w:t>administration</w:t>
                              </w:r>
                              <w:proofErr w:type="gramEnd"/>
                              <w:r w:rsidRPr="00C12C4E">
                                <w:rPr>
                                  <w:rFonts w:ascii="Arial Nova Light" w:hAnsi="Arial Nova Light" w:cstheme="minorHAnsi"/>
                                  <w:color w:val="37393C" w:themeColor="background2" w:themeShade="40"/>
                                  <w:sz w:val="21"/>
                                  <w:szCs w:val="21"/>
                                </w:rPr>
                                <w:t xml:space="preserve"> and management.</w:t>
                              </w:r>
                            </w:p>
                            <w:p w14:paraId="58481513"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p w14:paraId="605D70D0"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kstvak 30"/>
                        <wps:cNvSpPr txBox="1"/>
                        <wps:spPr>
                          <a:xfrm rot="16200000">
                            <a:off x="-919153" y="1126490"/>
                            <a:ext cx="2137410" cy="299103"/>
                          </a:xfrm>
                          <a:prstGeom prst="rect">
                            <a:avLst/>
                          </a:prstGeom>
                          <a:noFill/>
                          <a:ln w="6350">
                            <a:noFill/>
                          </a:ln>
                        </wps:spPr>
                        <wps:txbx>
                          <w:txbxContent>
                            <w:p w14:paraId="7BBDBF83"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Supporting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1" name="Tekstvak 31"/>
                        <wps:cNvSpPr txBox="1"/>
                        <wps:spPr>
                          <a:xfrm>
                            <a:off x="2233335" y="4270564"/>
                            <a:ext cx="2956845" cy="299103"/>
                          </a:xfrm>
                          <a:prstGeom prst="rect">
                            <a:avLst/>
                          </a:prstGeom>
                          <a:noFill/>
                          <a:ln w="6350">
                            <a:noFill/>
                          </a:ln>
                        </wps:spPr>
                        <wps:txbx>
                          <w:txbxContent>
                            <w:p w14:paraId="396910A2"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Primary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Arrow: Chevron 52"/>
                        <wps:cNvSpPr/>
                        <wps:spPr>
                          <a:xfrm>
                            <a:off x="7523952" y="-1651"/>
                            <a:ext cx="1312791" cy="4308766"/>
                          </a:xfrm>
                          <a:prstGeom prst="chevron">
                            <a:avLst>
                              <a:gd name="adj" fmla="val 50000"/>
                            </a:avLst>
                          </a:prstGeom>
                          <a:solidFill>
                            <a:schemeClr val="tx1">
                              <a:lumMod val="50000"/>
                              <a:lumOff val="50000"/>
                            </a:schemeClr>
                          </a:solidFill>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kstvak 29"/>
                        <wps:cNvSpPr txBox="1"/>
                        <wps:spPr>
                          <a:xfrm rot="904397">
                            <a:off x="7902659" y="2274087"/>
                            <a:ext cx="560012" cy="1850407"/>
                          </a:xfrm>
                          <a:prstGeom prst="rect">
                            <a:avLst/>
                          </a:prstGeom>
                          <a:solidFill>
                            <a:schemeClr val="tx1">
                              <a:lumMod val="50000"/>
                              <a:lumOff val="50000"/>
                            </a:schemeClr>
                          </a:solidFill>
                          <a:ln>
                            <a:noFill/>
                          </a:ln>
                        </wps:spPr>
                        <wps:style>
                          <a:lnRef idx="2">
                            <a:schemeClr val="accent3">
                              <a:shade val="50000"/>
                            </a:schemeClr>
                          </a:lnRef>
                          <a:fillRef idx="1">
                            <a:schemeClr val="accent3"/>
                          </a:fillRef>
                          <a:effectRef idx="0">
                            <a:schemeClr val="accent3"/>
                          </a:effectRef>
                          <a:fontRef idx="minor">
                            <a:schemeClr val="lt1"/>
                          </a:fontRef>
                        </wps:style>
                        <wps:txbx>
                          <w:txbxContent>
                            <w:p w14:paraId="0EAFDD10" w14:textId="77777777" w:rsidR="00AC5097" w:rsidRPr="00C12C4E" w:rsidRDefault="00AC5097" w:rsidP="00AC5097">
                              <w:pPr>
                                <w:jc w:val="center"/>
                                <w:rPr>
                                  <w:rFonts w:ascii="Arial Nova Light" w:hAnsi="Arial Nova Light"/>
                                  <w:b/>
                                  <w:sz w:val="21"/>
                                  <w:szCs w:val="21"/>
                                  <w14:textOutline w14:w="9525" w14:cap="rnd" w14:cmpd="sng" w14:algn="ctr">
                                    <w14:noFill/>
                                    <w14:prstDash w14:val="solid"/>
                                    <w14:bevel/>
                                  </w14:textOutline>
                                </w:rPr>
                              </w:pPr>
                              <w:r w:rsidRPr="00C12C4E">
                                <w:rPr>
                                  <w:rFonts w:ascii="Arial Nova Light" w:hAnsi="Arial Nova Light"/>
                                  <w:b/>
                                  <w:sz w:val="21"/>
                                  <w:szCs w:val="21"/>
                                  <w14:textOutline w14:w="9525" w14:cap="rnd" w14:cmpd="sng" w14:algn="ctr">
                                    <w14:noFill/>
                                    <w14:prstDash w14:val="solid"/>
                                    <w14:bevel/>
                                  </w14:textOutline>
                                </w:rPr>
                                <w:t>Margin</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wps:wsp>
                        <wps:cNvPr id="54" name="Tekstvak 25"/>
                        <wps:cNvSpPr txBox="1"/>
                        <wps:spPr>
                          <a:xfrm>
                            <a:off x="459945" y="666670"/>
                            <a:ext cx="7013642" cy="694633"/>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0BC069DC" w14:textId="77777777" w:rsidR="00AC5097" w:rsidRPr="00C12C4E" w:rsidRDefault="00AC5097" w:rsidP="00AC5097">
                              <w:pPr>
                                <w:pStyle w:val="ListParagraph"/>
                                <w:ind w:left="360"/>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Human Resource Management </w:t>
                              </w:r>
                            </w:p>
                            <w:p w14:paraId="6FA9D57D"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Workforce planning systems. </w:t>
                              </w:r>
                            </w:p>
                            <w:p w14:paraId="617021EE" w14:textId="45A1FF3F"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Monitoring of </w:t>
                              </w:r>
                              <w:proofErr w:type="gramStart"/>
                              <w:r w:rsidRPr="00C12C4E">
                                <w:rPr>
                                  <w:rFonts w:ascii="Arial Nova Light" w:hAnsi="Arial Nova Light" w:cstheme="minorHAnsi"/>
                                  <w:color w:val="37393C" w:themeColor="background2" w:themeShade="40"/>
                                  <w:sz w:val="21"/>
                                  <w:szCs w:val="21"/>
                                </w:rPr>
                                <w:t>clients</w:t>
                              </w:r>
                              <w:proofErr w:type="gramEnd"/>
                              <w:r w:rsidRPr="00C12C4E">
                                <w:rPr>
                                  <w:rFonts w:ascii="Arial Nova Light" w:hAnsi="Arial Nova Light" w:cstheme="minorHAnsi"/>
                                  <w:color w:val="37393C" w:themeColor="background2" w:themeShade="40"/>
                                  <w:sz w:val="21"/>
                                  <w:szCs w:val="21"/>
                                </w:rPr>
                                <w:t xml:space="preserve"> feedback through the </w:t>
                              </w:r>
                              <w:r w:rsidR="00C12C4E" w:rsidRPr="00C12C4E">
                                <w:rPr>
                                  <w:rFonts w:ascii="Arial Nova Light" w:hAnsi="Arial Nova Light" w:cstheme="minorHAnsi"/>
                                  <w:color w:val="37393C" w:themeColor="background2" w:themeShade="40"/>
                                  <w:sz w:val="21"/>
                                  <w:szCs w:val="21"/>
                                </w:rPr>
                                <w:t>social media</w:t>
                              </w:r>
                              <w:r w:rsidRPr="00C12C4E">
                                <w:rPr>
                                  <w:rFonts w:ascii="Arial Nova Light" w:hAnsi="Arial Nova Light" w:cstheme="minorHAnsi"/>
                                  <w:color w:val="37393C" w:themeColor="background2" w:themeShade="40"/>
                                  <w:sz w:val="21"/>
                                  <w:szCs w:val="21"/>
                                </w:rPr>
                                <w:t xml:space="preserve">, stakeholder expectation, corporate personnel.   </w:t>
                              </w:r>
                            </w:p>
                            <w:p w14:paraId="25D29BAD"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 name="Tekstvak 25"/>
                        <wps:cNvSpPr txBox="1"/>
                        <wps:spPr>
                          <a:xfrm>
                            <a:off x="459947" y="1295246"/>
                            <a:ext cx="7014228" cy="638498"/>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1BAB0B20"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Technology Development  </w:t>
                              </w:r>
                            </w:p>
                            <w:p w14:paraId="0BD684D9"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Utalising connecting technologies for ease of the consumer.</w:t>
                              </w:r>
                            </w:p>
                            <w:p w14:paraId="3FB3317A"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Easy interface for ease of access for consumer. </w:t>
                              </w:r>
                            </w:p>
                            <w:p w14:paraId="587DFB72"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p w14:paraId="7424345B"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6" name="Tekstvak 25"/>
                        <wps:cNvSpPr txBox="1"/>
                        <wps:spPr>
                          <a:xfrm>
                            <a:off x="459946" y="1895355"/>
                            <a:ext cx="7017299" cy="621892"/>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2BF96F23"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Procurement</w:t>
                              </w:r>
                            </w:p>
                            <w:p w14:paraId="1B2950BB" w14:textId="479DC8B2"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Resources necessary to </w:t>
                              </w:r>
                              <w:proofErr w:type="gramStart"/>
                              <w:r w:rsidRPr="00C12C4E">
                                <w:rPr>
                                  <w:rFonts w:ascii="Arial Nova Light" w:hAnsi="Arial Nova Light" w:cstheme="minorHAnsi"/>
                                  <w:color w:val="37393C" w:themeColor="background2" w:themeShade="40"/>
                                  <w:sz w:val="21"/>
                                  <w:szCs w:val="21"/>
                                </w:rPr>
                                <w:t>operate:</w:t>
                              </w:r>
                              <w:proofErr w:type="gramEnd"/>
                              <w:r w:rsidRPr="00C12C4E">
                                <w:rPr>
                                  <w:rFonts w:ascii="Arial Nova Light" w:hAnsi="Arial Nova Light" w:cstheme="minorHAnsi"/>
                                  <w:color w:val="37393C" w:themeColor="background2" w:themeShade="40"/>
                                  <w:sz w:val="21"/>
                                  <w:szCs w:val="21"/>
                                </w:rPr>
                                <w:t xml:space="preserve"> c</w:t>
                              </w:r>
                              <w:r w:rsidR="00C12C4E" w:rsidRPr="00C12C4E">
                                <w:rPr>
                                  <w:rFonts w:ascii="Arial Nova Light" w:hAnsi="Arial Nova Light" w:cstheme="minorHAnsi"/>
                                  <w:color w:val="37393C" w:themeColor="background2" w:themeShade="40"/>
                                  <w:sz w:val="21"/>
                                  <w:szCs w:val="21"/>
                                </w:rPr>
                                <w:t>onsumers</w:t>
                              </w:r>
                              <w:r w:rsidRPr="00C12C4E">
                                <w:rPr>
                                  <w:rFonts w:ascii="Arial Nova Light" w:hAnsi="Arial Nova Light" w:cstheme="minorHAnsi"/>
                                  <w:color w:val="37393C" w:themeColor="background2" w:themeShade="40"/>
                                  <w:sz w:val="21"/>
                                  <w:szCs w:val="21"/>
                                </w:rPr>
                                <w:t xml:space="preserve"> and negotiation of prices with </w:t>
                              </w:r>
                              <w:r w:rsidR="00C12C4E" w:rsidRPr="00C12C4E">
                                <w:rPr>
                                  <w:rFonts w:ascii="Arial Nova Light" w:hAnsi="Arial Nova Light" w:cstheme="minorHAnsi"/>
                                  <w:color w:val="37393C" w:themeColor="background2" w:themeShade="40"/>
                                  <w:sz w:val="21"/>
                                  <w:szCs w:val="21"/>
                                </w:rPr>
                                <w:t>digital brands</w:t>
                              </w:r>
                              <w:r w:rsidRPr="00C12C4E">
                                <w:rPr>
                                  <w:rFonts w:ascii="Arial Nova Light" w:hAnsi="Arial Nova Light" w:cstheme="minorHAnsi"/>
                                  <w:color w:val="37393C" w:themeColor="background2" w:themeShade="40"/>
                                  <w:sz w:val="21"/>
                                  <w:szCs w:val="21"/>
                                </w:rPr>
                                <w:t xml:space="preserve">.  </w:t>
                              </w:r>
                            </w:p>
                            <w:p w14:paraId="1B0AE68F"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Relevant knowledge and understanding of industry changes.  </w:t>
                              </w:r>
                            </w:p>
                            <w:p w14:paraId="0C3BC083"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p w14:paraId="6B551CC8"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Tekstvak 17"/>
                        <wps:cNvSpPr txBox="1"/>
                        <wps:spPr>
                          <a:xfrm>
                            <a:off x="460026" y="2530571"/>
                            <a:ext cx="1295400" cy="1739994"/>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3B3E1187"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Inbound Logistics </w:t>
                              </w:r>
                              <w:r w:rsidRPr="00C12C4E">
                                <w:rPr>
                                  <w:rFonts w:ascii="Arial Nova Light" w:hAnsi="Arial Nova Light" w:cstheme="minorHAnsi"/>
                                  <w:b/>
                                  <w:color w:val="37393C" w:themeColor="background2" w:themeShade="40"/>
                                  <w:sz w:val="21"/>
                                  <w:szCs w:val="21"/>
                                </w:rPr>
                                <w:br/>
                              </w:r>
                            </w:p>
                            <w:p w14:paraId="57333F09"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Customer focus.  </w:t>
                              </w:r>
                              <w:r w:rsidRPr="00C12C4E">
                                <w:rPr>
                                  <w:rFonts w:ascii="Arial Nova Light" w:hAnsi="Arial Nova Light" w:cstheme="minorHAnsi"/>
                                  <w:color w:val="37393C" w:themeColor="background2" w:themeShade="40"/>
                                  <w:sz w:val="21"/>
                                  <w:szCs w:val="21"/>
                                </w:rPr>
                                <w:br/>
                              </w:r>
                            </w:p>
                            <w:p w14:paraId="640611B0"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Connection between client and provider.</w:t>
                              </w:r>
                            </w:p>
                            <w:p w14:paraId="57E16979"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8" name="Tekstvak 17"/>
                        <wps:cNvSpPr txBox="1"/>
                        <wps:spPr>
                          <a:xfrm>
                            <a:off x="1774517" y="2530571"/>
                            <a:ext cx="1247775" cy="1749528"/>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7D982D4E"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Operations </w:t>
                              </w:r>
                              <w:r w:rsidRPr="00C12C4E">
                                <w:rPr>
                                  <w:rFonts w:ascii="Arial Nova Light" w:hAnsi="Arial Nova Light" w:cstheme="minorHAnsi"/>
                                  <w:b/>
                                  <w:color w:val="37393C" w:themeColor="background2" w:themeShade="40"/>
                                  <w:sz w:val="21"/>
                                  <w:szCs w:val="21"/>
                                </w:rPr>
                                <w:br/>
                              </w:r>
                            </w:p>
                            <w:p w14:paraId="520F0E2F"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Social media presence</w:t>
                              </w:r>
                              <w:r w:rsidRPr="00C12C4E">
                                <w:rPr>
                                  <w:rFonts w:ascii="Arial Nova Light" w:hAnsi="Arial Nova Light" w:cstheme="minorHAnsi"/>
                                  <w:color w:val="37393C" w:themeColor="background2" w:themeShade="40"/>
                                  <w:sz w:val="21"/>
                                  <w:szCs w:val="21"/>
                                </w:rPr>
                                <w:br/>
                              </w:r>
                            </w:p>
                            <w:p w14:paraId="269FFCDD"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Advanced functions and capabilities </w:t>
                              </w:r>
                            </w:p>
                            <w:p w14:paraId="62B47151"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t>
                              </w:r>
                            </w:p>
                            <w:p w14:paraId="3F6C11C2" w14:textId="77777777" w:rsidR="00AC5097" w:rsidRPr="00C12C4E" w:rsidRDefault="00AC5097" w:rsidP="00AC5097">
                              <w:pPr>
                                <w:rPr>
                                  <w:rFonts w:ascii="Arial Nova Light" w:hAnsi="Arial Nova Light" w:cstheme="minorHAnsi"/>
                                  <w:color w:val="37393C" w:themeColor="background2" w:themeShade="40"/>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 name="Tekstvak 17"/>
                        <wps:cNvSpPr txBox="1"/>
                        <wps:spPr>
                          <a:xfrm>
                            <a:off x="3041343" y="2521030"/>
                            <a:ext cx="1447800" cy="1759069"/>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2FF21772"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Sales &amp; Marketing</w:t>
                              </w:r>
                            </w:p>
                            <w:p w14:paraId="757A2D54" w14:textId="77777777" w:rsidR="00AC5097" w:rsidRPr="00C12C4E" w:rsidRDefault="00AC5097" w:rsidP="00AC5097">
                              <w:pPr>
                                <w:rPr>
                                  <w:rFonts w:ascii="Arial Nova Light" w:hAnsi="Arial Nova Light" w:cstheme="minorHAnsi"/>
                                  <w:b/>
                                  <w:color w:val="37393C" w:themeColor="background2" w:themeShade="40"/>
                                  <w:sz w:val="21"/>
                                  <w:szCs w:val="21"/>
                                </w:rPr>
                              </w:pPr>
                            </w:p>
                            <w:p w14:paraId="6B29E334"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Attracting new brands.  </w:t>
                              </w:r>
                              <w:r w:rsidRPr="00C12C4E">
                                <w:rPr>
                                  <w:rFonts w:ascii="Arial Nova Light" w:hAnsi="Arial Nova Light" w:cstheme="minorHAnsi"/>
                                  <w:color w:val="37393C" w:themeColor="background2" w:themeShade="40"/>
                                  <w:sz w:val="21"/>
                                  <w:szCs w:val="21"/>
                                </w:rPr>
                                <w:br/>
                                <w:t xml:space="preserve"> </w:t>
                              </w:r>
                            </w:p>
                            <w:p w14:paraId="40FE2D1D"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Attracting new clients.  </w:t>
                              </w:r>
                            </w:p>
                            <w:p w14:paraId="721588AD"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t>
                              </w:r>
                            </w:p>
                            <w:p w14:paraId="3F293834" w14:textId="77777777" w:rsidR="00AC5097" w:rsidRPr="00C12C4E" w:rsidRDefault="00AC5097" w:rsidP="00AC5097">
                              <w:pPr>
                                <w:rPr>
                                  <w:rFonts w:ascii="Arial Nova Light" w:hAnsi="Arial Nova Light"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kstvak 17"/>
                        <wps:cNvSpPr txBox="1"/>
                        <wps:spPr>
                          <a:xfrm>
                            <a:off x="4428228" y="2520879"/>
                            <a:ext cx="1464309" cy="1758964"/>
                          </a:xfrm>
                          <a:prstGeom prst="rect">
                            <a:avLst/>
                          </a:prstGeom>
                          <a:ln>
                            <a:solidFill>
                              <a:schemeClr val="tx1">
                                <a:lumMod val="50000"/>
                                <a:lumOff val="50000"/>
                              </a:schemeClr>
                            </a:solidFill>
                          </a:ln>
                        </wps:spPr>
                        <wps:style>
                          <a:lnRef idx="2">
                            <a:schemeClr val="accent3"/>
                          </a:lnRef>
                          <a:fillRef idx="1">
                            <a:schemeClr val="lt1"/>
                          </a:fillRef>
                          <a:effectRef idx="0">
                            <a:schemeClr val="accent3"/>
                          </a:effectRef>
                          <a:fontRef idx="minor">
                            <a:schemeClr val="dk1"/>
                          </a:fontRef>
                        </wps:style>
                        <wps:txbx>
                          <w:txbxContent>
                            <w:p w14:paraId="2B5DF756"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Service</w:t>
                              </w:r>
                              <w:r w:rsidRPr="00C12C4E">
                                <w:rPr>
                                  <w:rFonts w:ascii="Arial Nova Light" w:hAnsi="Arial Nova Light" w:cstheme="minorHAnsi"/>
                                  <w:b/>
                                  <w:color w:val="37393C" w:themeColor="background2" w:themeShade="40"/>
                                  <w:sz w:val="21"/>
                                  <w:szCs w:val="21"/>
                                </w:rPr>
                                <w:br/>
                              </w:r>
                            </w:p>
                            <w:p w14:paraId="4EE66CEB"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Post purchase approach to service.</w:t>
                              </w:r>
                            </w:p>
                            <w:p w14:paraId="78ED4291" w14:textId="5243DA20"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Client feedback with likes. </w:t>
                              </w:r>
                            </w:p>
                            <w:p w14:paraId="411FB4A7" w14:textId="77777777" w:rsidR="00AC5097" w:rsidRPr="00C12C4E" w:rsidRDefault="00AC5097" w:rsidP="00AC5097">
                              <w:pPr>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t>
                              </w:r>
                            </w:p>
                            <w:p w14:paraId="78624DCC"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A99B88" id="Group 46" o:spid="_x0000_s1031" style="position:absolute;margin-left:0;margin-top:14.2pt;width:603.75pt;height:377.3pt;z-index:251661312;mso-position-horizontal:left;mso-position-horizontal-relative:page;mso-position-vertical-relative:text;mso-width-relative:margin;mso-height-relative:margin" coordorigin=",-16" coordsize="88367,4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cSTUwYAAIU2AAAOAAAAZHJzL2Uyb0RvYy54bWzsW11v2zYUfR+w/yDovbVIkfow6hRZuhYD&#10;ujZYu/WZkSXbqyRqFBM7+/U7JCXZcdI2TZqs8+QHWfwmLy8Pz72knj3fVKV3kat2JeuZT54GvpfX&#10;mZyv6sXM//39yyeJ77Va1HNRyjqf+Zd56z8/+vGHZ+tmmlO5lOU8Vx4qqdvpupn5S62b6WTSZsu8&#10;Eu1T2eQ1EgupKqERVIvJXIk1aq/KCQ2CaLKWat4omeVti9gXLtE/svUXRZ7pt0XR5torZz76pu1T&#10;2eeZeU6OnonpQolmucq6bog79KISqxqNDlW9EFp452p1rapqlSnZykI/zWQ1kUWxynI7BoyGBHuj&#10;eaXkeWPHspiuF80gJoh2T053rjZ7c3GqvNV85rPI92pRYY5ssx7CEM66WUyR55Vq3jWnqotYuJAZ&#10;76ZQlfnHSLyNFevlINZ8o70MkXEUxRHlvpchjcUpSdPYCT5bYna25Z6QiJM+5eeudJKEUczCrjSP&#10;SUgSk2fSNz4xfRy6tG6gSO1WVu39ZPVuKZrcTkFr5NDLKu5l9T7/2OoL8dEjdkimdWQzsvL05ieJ&#10;0dsBmfgWkTeIjCcpTQMsEwiHckqCsNPKXnyEJyQNmRMAiaOEcNvWIAAxbVSrX+Wy8szLzFdQe6uN&#10;4uJ1q52s+iymB2Vtnq0sV/OXq7K0AbPg8pNSeRcCS0VviK2gPK9+lXMXxwP83Owg2kyczTpEoz92&#10;2Zpa7PTsNIA00yimqpeDfdOXZe469FteQAshLmrbHSpybYgsy2sddtNe1shtihXo/FDQdXivYKmt&#10;+NF8l9cUyy0uDAWDL7c4lLCtyloPhatVLdVNFcw/Di27/P3o3ZjN8PXmbGOXHjcDMzFncn4JzVHS&#10;4VTbZC9XmNHXotWnQgGYAGEAW/0Wj6KU65kvuzffW0r1903xJj/WAFJ9bw2gm/ntX+dC5b5X/lJj&#10;daSEMYOMNsB4TBFQuylnuyn1eXUioSAEsN5k9tXk12X/WihZfQAmH5tWkSTqDG1Do/rXE+3gF5ie&#10;5cfHNhOwsBH6df2uyUzVRspGX99vPgjVdEqtsR7eyH49iumebru8pmQtj8+1LFZW8bdS7eQPbHCy&#10;fniQwJp2gDqABECwm+mvBAnG0zQB6AAjUu5qgR73+BqQKAoxIwZfIxbHbpmO+HAo+NDtxCM+HBQ+&#10;cKDjHj64rd9g1m3wwe0TJAIPNjuzwb6Ohj0BxyIcnAmAQAiNWLrHKSgJY0bQAQMZNE3BOrrNtSd0&#10;PV+4JaWopWESADez0XvYmKIQ43Nw3KXczAGGTXDgT+MmeECbIPj8NSUfGPFtlHxHqykN8YMdAZ1l&#10;NA54xIzSbjdCmvIoYZ2h8X1otTVVtiRkpHaYrv8+teO01+pjpeR66p0s8wslaw8JVwleF/qE7Rdz&#10;GoLPWY3eMX57YgdTl8Jc7kzfMEhgSX8epmHFmX5Y4LUE2SyPxbxbgmL+p+8VVQlDAqabt2u5dZmB&#10;0T3wm5I7FtyOcfdAJqJZJU5O9u1rbUPb36WY518yS7/CfLxqdz62CbljvH7KhDzgvTLT6n9nMhrK&#10;tkcJabqHKJ/1K7n9JQ1YCBebWREdIYzTgEY8tUBDacwAJVe3Th4FAQEQGT5IEh6w4J4+pseEjt6j&#10;NZDQm6lmO0LKLSBlIOSD4j0cyOTiD3inRr8Udr7H80txuJL3QeY+filDuIEaEX7xnpkZBySMWAcr&#10;Ucqi8J5m5ui5hmt/cD7/+55ruBA6hvtwIDG6rh/ddc2xpL8pRDjXNYGBTt254tZoB0YwSuErt97r&#10;MGHp1eO9rUVyS1fUiBHfGUYM/p4RIw7JszfcF/g2x1vm/oE1PlIeAn+uOPaAETH8eR1GUIIjc5Nh&#10;POE6lBMumJ4jjzi8I3BcVNnnEXe+J8PgoaAOIygPA1wEuooRhlwwHIM5F0YcpmlqjwdGkDgYkLDG&#10;43iYcmD3ZPj1ezJ3BgkSx4yjtGESn0AJ3I+JuyNCEjMYJKO5cVCX6YhF/RElDg0lwP73XBJ3Rokw&#10;YCQ0V4otStx05ZaxONlyCZ4GkfWGj1ziYLjE4PEenRIH5JSIrt+puzNKMEYT65h0KIEjU4sBW88l&#10;YRELg84rQWJc5HcXkkaUOBiUGG/ePvLNfPsxD751ss697rss8zHVbtgeh2y/Hjv6BwAA//8DAFBL&#10;AwQUAAYACAAAACEA6uQCh98AAAAIAQAADwAAAGRycy9kb3ducmV2LnhtbEyPQUvDQBSE74L/YXmC&#10;N7ub1NoQ81JKUU9FaCuIt23ymoRm34bsNkn/vduTHocZZr7JVpNpxUC9aywjRDMFgriwZcMVwtfh&#10;/SkB4bzmUreWCeFKDlb5/V2m09KOvKNh7ysRStilGqH2vkuldEVNRruZ7YiDd7K90T7IvpJlr8dQ&#10;bloZK/UijW44LNS6o01NxXl/MQgfox7X8+ht2J5Pm+vPYfH5vY0I8fFhWr+C8DT5vzDc8AM65IHp&#10;aC9cOtEihCMeIU6eQdzcWC0XII4Iy2SuQOaZ/H8g/wUAAP//AwBQSwECLQAUAAYACAAAACEAtoM4&#10;kv4AAADhAQAAEwAAAAAAAAAAAAAAAAAAAAAAW0NvbnRlbnRfVHlwZXNdLnhtbFBLAQItABQABgAI&#10;AAAAIQA4/SH/1gAAAJQBAAALAAAAAAAAAAAAAAAAAC8BAABfcmVscy8ucmVsc1BLAQItABQABgAI&#10;AAAAIQAhqcSTUwYAAIU2AAAOAAAAAAAAAAAAAAAAAC4CAABkcnMvZTJvRG9jLnhtbFBLAQItABQA&#10;BgAIAAAAIQDq5AKH3wAAAAgBAAAPAAAAAAAAAAAAAAAAAK0IAABkcnMvZG93bnJldi54bWxQSwUG&#10;AAAAAAQABADzAAAAuQkAAAAA&#10;">
                <v:shape id="Tekstvak 17" o:spid="_x0000_s1032" type="#_x0000_t202" style="position:absolute;left:58929;top:25210;width:15819;height:17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9iRvwAAANsAAAAPAAAAZHJzL2Rvd25yZXYueG1sRI/NCsIw&#10;EITvgu8QVvCmqSJWq1FEED3owZ8HWJq1LTab2kStb28EweMwM98w82VjSvGk2hWWFQz6EQji1OqC&#10;MwWX86Y3AeE8ssbSMil4k4Plot2aY6Lti4/0PPlMBAi7BBXk3leJlC7NyaDr24o4eFdbG/RB1pnU&#10;Nb4C3JRyGEVjabDgsJBjReuc0tvpYRRsDt4MtuvpdHyQ7zuTjvf6EivV7TSrGQhPjf+Hf+2dVjCK&#10;4fsl/AC5+AAAAP//AwBQSwECLQAUAAYACAAAACEA2+H2y+4AAACFAQAAEwAAAAAAAAAAAAAAAAAA&#10;AAAAW0NvbnRlbnRfVHlwZXNdLnhtbFBLAQItABQABgAIAAAAIQBa9CxbvwAAABUBAAALAAAAAAAA&#10;AAAAAAAAAB8BAABfcmVscy8ucmVsc1BLAQItABQABgAIAAAAIQAR79iRvwAAANsAAAAPAAAAAAAA&#10;AAAAAAAAAAcCAABkcnMvZG93bnJldi54bWxQSwUGAAAAAAMAAwC3AAAA8wIAAAAA&#10;" fillcolor="white [3201]" strokecolor="#868b90 [1629]" strokeweight="2pt">
                  <v:textbox>
                    <w:txbxContent>
                      <w:p w14:paraId="7D9E9A40"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Outbound Logistics</w:t>
                        </w:r>
                        <w:r w:rsidRPr="00C12C4E">
                          <w:rPr>
                            <w:rFonts w:ascii="Arial Nova Light" w:hAnsi="Arial Nova Light" w:cstheme="minorHAnsi"/>
                            <w:b/>
                            <w:color w:val="37393C" w:themeColor="background2" w:themeShade="40"/>
                            <w:sz w:val="21"/>
                            <w:szCs w:val="21"/>
                          </w:rPr>
                          <w:br/>
                        </w:r>
                      </w:p>
                      <w:p w14:paraId="489086AE"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Inseparability of delivery and consumption of services. </w:t>
                        </w:r>
                      </w:p>
                      <w:p w14:paraId="6B8B9DBF"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Information systems e.g. social media.</w:t>
                        </w:r>
                      </w:p>
                      <w:p w14:paraId="662F8EBD"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v:shape id="Tekstvak 25" o:spid="_x0000_s1033" type="#_x0000_t202" style="position:absolute;left:4599;top:95;width:70167;height:6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EzjvQAAANsAAAAPAAAAZHJzL2Rvd25yZXYueG1sRE9LCsIw&#10;EN0L3iGM4E5TRfzUpiKC6EIXfg4wNGNbbCa1iVpvbxaCy8f7J6vWVOJFjSstKxgNIxDEmdUl5wqu&#10;l+1gDsJ5ZI2VZVLwIQertNtJMNb2zSd6nX0uQgi7GBUU3texlC4ryKAb2po4cDfbGPQBNrnUDb5D&#10;uKnkOIqm0mDJoaHAmjYFZffz0yjYHr0Z7TaLxfQoPw8mPTvo60ypfq9dL0F4av1f/HPvtYJJGBu+&#10;hB8g0y8AAAD//wMAUEsBAi0AFAAGAAgAAAAhANvh9svuAAAAhQEAABMAAAAAAAAAAAAAAAAAAAAA&#10;AFtDb250ZW50X1R5cGVzXS54bWxQSwECLQAUAAYACAAAACEAWvQsW78AAAAVAQAACwAAAAAAAAAA&#10;AAAAAAAfAQAAX3JlbHMvLnJlbHNQSwECLQAUAAYACAAAACEAYHBM470AAADbAAAADwAAAAAAAAAA&#10;AAAAAAAHAgAAZHJzL2Rvd25yZXYueG1sUEsFBgAAAAADAAMAtwAAAPECAAAAAA==&#10;" fillcolor="white [3201]" strokecolor="#868b90 [1629]" strokeweight="2pt">
                  <v:textbox>
                    <w:txbxContent>
                      <w:p w14:paraId="4983C74B"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Firm Infrastructure </w:t>
                        </w:r>
                      </w:p>
                      <w:p w14:paraId="5F8171E5"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Support systems and functions. </w:t>
                        </w:r>
                      </w:p>
                      <w:p w14:paraId="03FB3C61"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Additional departments; owner, </w:t>
                        </w:r>
                        <w:proofErr w:type="gramStart"/>
                        <w:r w:rsidRPr="00C12C4E">
                          <w:rPr>
                            <w:rFonts w:ascii="Arial Nova Light" w:hAnsi="Arial Nova Light" w:cstheme="minorHAnsi"/>
                            <w:color w:val="37393C" w:themeColor="background2" w:themeShade="40"/>
                            <w:sz w:val="21"/>
                            <w:szCs w:val="21"/>
                          </w:rPr>
                          <w:t>administration</w:t>
                        </w:r>
                        <w:proofErr w:type="gramEnd"/>
                        <w:r w:rsidRPr="00C12C4E">
                          <w:rPr>
                            <w:rFonts w:ascii="Arial Nova Light" w:hAnsi="Arial Nova Light" w:cstheme="minorHAnsi"/>
                            <w:color w:val="37393C" w:themeColor="background2" w:themeShade="40"/>
                            <w:sz w:val="21"/>
                            <w:szCs w:val="21"/>
                          </w:rPr>
                          <w:t xml:space="preserve"> and management.</w:t>
                        </w:r>
                      </w:p>
                      <w:p w14:paraId="58481513"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p w14:paraId="605D70D0"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v:shape id="Tekstvak 30" o:spid="_x0000_s1034" type="#_x0000_t202" style="position:absolute;left:-9191;top:11264;width:21374;height:299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7BBDBF83"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Supporting activities</w:t>
                        </w:r>
                      </w:p>
                    </w:txbxContent>
                  </v:textbox>
                </v:shape>
                <v:shape id="Tekstvak 31" o:spid="_x0000_s1035" type="#_x0000_t202" style="position:absolute;left:22333;top:42705;width:29568;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QbUxQAAANsAAAAPAAAAZHJzL2Rvd25yZXYueG1sRI9Ba8JA&#10;FITvQv/D8gredBMhIqmrhIBUxB60Xnp7zT6T0OzbNLvG2F/vCkKPw8x8wyzXg2lET52rLSuIpxEI&#10;4sLqmksFp8/NZAHCeWSNjWVScCMH69XLaImptlc+UH/0pQgQdikqqLxvUyldUZFBN7UtcfDOtjPo&#10;g+xKqTu8Brhp5CyK5tJgzWGhwpbyioqf48Uo2OWbDzx8z8zir8nf9+es/T19JUqNX4fsDYSnwf+H&#10;n+2tVpDE8PgSfoBc3QEAAP//AwBQSwECLQAUAAYACAAAACEA2+H2y+4AAACFAQAAEwAAAAAAAAAA&#10;AAAAAAAAAAAAW0NvbnRlbnRfVHlwZXNdLnhtbFBLAQItABQABgAIAAAAIQBa9CxbvwAAABUBAAAL&#10;AAAAAAAAAAAAAAAAAB8BAABfcmVscy8ucmVsc1BLAQItABQABgAIAAAAIQAtMQbUxQAAANsAAAAP&#10;AAAAAAAAAAAAAAAAAAcCAABkcnMvZG93bnJldi54bWxQSwUGAAAAAAMAAwC3AAAA+QIAAAAA&#10;" filled="f" stroked="f" strokeweight=".5pt">
                  <v:textbox>
                    <w:txbxContent>
                      <w:p w14:paraId="396910A2"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Primary activities</w:t>
                        </w:r>
                      </w:p>
                    </w:txbxContent>
                  </v:textbox>
                </v:shape>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52" o:spid="_x0000_s1036" type="#_x0000_t55" style="position:absolute;left:75239;top:-16;width:13128;height:430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mdtwgAAANsAAAAPAAAAZHJzL2Rvd25yZXYueG1sRI/disIw&#10;FITvF3yHcATv1tSCu1JNS1cRBK/8eYBDc2yLzUltsm19eyMs7OUwM98wm2w0jeipc7VlBYt5BIK4&#10;sLrmUsH1sv9cgXAeWWNjmRQ8yUGWTj42mGg78In6sy9FgLBLUEHlfZtI6YqKDLq5bYmDd7OdQR9k&#10;V0rd4RDgppFxFH1JgzWHhQpb2lZU3M+/RsEW8SGH8vT9XF1/7v2R83h3yZWaTcd8DcLT6P/Df+2D&#10;VrCM4f0l/ACZvgAAAP//AwBQSwECLQAUAAYACAAAACEA2+H2y+4AAACFAQAAEwAAAAAAAAAAAAAA&#10;AAAAAAAAW0NvbnRlbnRfVHlwZXNdLnhtbFBLAQItABQABgAIAAAAIQBa9CxbvwAAABUBAAALAAAA&#10;AAAAAAAAAAAAAB8BAABfcmVscy8ucmVsc1BLAQItABQABgAIAAAAIQBjwmdtwgAAANsAAAAPAAAA&#10;AAAAAAAAAAAAAAcCAABkcnMvZG93bnJldi54bWxQSwUGAAAAAAMAAwC3AAAA9gIAAAAA&#10;" adj="10800" fillcolor="#868b90 [1629]" strokecolor="#0e3e39 [1606]" strokeweight="2pt"/>
                <v:shape id="Tekstvak 29" o:spid="_x0000_s1037" type="#_x0000_t202" style="position:absolute;left:79026;top:22740;width:5600;height:18504;rotation:987843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spxAAAANsAAAAPAAAAZHJzL2Rvd25yZXYueG1sRI/dasJA&#10;FITvhb7Dcgq9041tFYnZSCkUSomIP6CXh+wxCc2eDbtbE9++KwheDjPzDZOtBtOKCznfWFYwnSQg&#10;iEurG64UHPZf4wUIH5A1tpZJwZU8rPKnUYaptj1v6bILlYgQ9ikqqEPoUil9WZNBP7EdcfTO1hkM&#10;UbpKaod9hJtWvibJXBpsOC7U2NFnTeXv7s8o6N31fb2h9gcHuT/OT9Oi8LNCqZfn4WMJItAQHuF7&#10;+1srmL3B7Uv8ATL/BwAA//8DAFBLAQItABQABgAIAAAAIQDb4fbL7gAAAIUBAAATAAAAAAAAAAAA&#10;AAAAAAAAAABbQ29udGVudF9UeXBlc10ueG1sUEsBAi0AFAAGAAgAAAAhAFr0LFu/AAAAFQEAAAsA&#10;AAAAAAAAAAAAAAAAHwEAAF9yZWxzLy5yZWxzUEsBAi0AFAAGAAgAAAAhAL4viynEAAAA2wAAAA8A&#10;AAAAAAAAAAAAAAAABwIAAGRycy9kb3ducmV2LnhtbFBLBQYAAAAAAwADALcAAAD4AgAAAAA=&#10;" fillcolor="#868b90 [1629]" stroked="f" strokeweight="2pt">
                  <v:textbox style="layout-flow:vertical-ideographic">
                    <w:txbxContent>
                      <w:p w14:paraId="0EAFDD10" w14:textId="77777777" w:rsidR="00AC5097" w:rsidRPr="00C12C4E" w:rsidRDefault="00AC5097" w:rsidP="00AC5097">
                        <w:pPr>
                          <w:jc w:val="center"/>
                          <w:rPr>
                            <w:rFonts w:ascii="Arial Nova Light" w:hAnsi="Arial Nova Light"/>
                            <w:b/>
                            <w:sz w:val="21"/>
                            <w:szCs w:val="21"/>
                            <w14:textOutline w14:w="9525" w14:cap="rnd" w14:cmpd="sng" w14:algn="ctr">
                              <w14:noFill/>
                              <w14:prstDash w14:val="solid"/>
                              <w14:bevel/>
                            </w14:textOutline>
                          </w:rPr>
                        </w:pPr>
                        <w:r w:rsidRPr="00C12C4E">
                          <w:rPr>
                            <w:rFonts w:ascii="Arial Nova Light" w:hAnsi="Arial Nova Light"/>
                            <w:b/>
                            <w:sz w:val="21"/>
                            <w:szCs w:val="21"/>
                            <w14:textOutline w14:w="9525" w14:cap="rnd" w14:cmpd="sng" w14:algn="ctr">
                              <w14:noFill/>
                              <w14:prstDash w14:val="solid"/>
                              <w14:bevel/>
                            </w14:textOutline>
                          </w:rPr>
                          <w:t>Margin</w:t>
                        </w:r>
                      </w:p>
                    </w:txbxContent>
                  </v:textbox>
                </v:shape>
                <v:shape id="Tekstvak 25" o:spid="_x0000_s1038" type="#_x0000_t202" style="position:absolute;left:4599;top:6666;width:70136;height:69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NA7vwAAANsAAAAPAAAAZHJzL2Rvd25yZXYueG1sRI/NCsIw&#10;EITvgu8QVvCmqeJvNYoIogc9+PMAS7O2xWZTm6j17Y0geBxm5htmvqxNIZ5Uudyygl43AkGcWJ1z&#10;quBy3nQmIJxH1lhYJgVvcrBcNBtzjLV98ZGeJ5+KAGEXo4LM+zKW0iUZGXRdWxIH72orgz7IKpW6&#10;wleAm0L2o2gkDeYcFjIsaZ1Rcjs9jILNwZvedj2djg7yfWfS472+jJVqt+rVDISn2v/Dv/ZOKxgO&#10;4Psl/AC5+AAAAP//AwBQSwECLQAUAAYACAAAACEA2+H2y+4AAACFAQAAEwAAAAAAAAAAAAAAAAAA&#10;AAAAW0NvbnRlbnRfVHlwZXNdLnhtbFBLAQItABQABgAIAAAAIQBa9CxbvwAAABUBAAALAAAAAAAA&#10;AAAAAAAAAB8BAABfcmVscy8ucmVsc1BLAQItABQABgAIAAAAIQBk5NA7vwAAANsAAAAPAAAAAAAA&#10;AAAAAAAAAAcCAABkcnMvZG93bnJldi54bWxQSwUGAAAAAAMAAwC3AAAA8wIAAAAA&#10;" fillcolor="white [3201]" strokecolor="#868b90 [1629]" strokeweight="2pt">
                  <v:textbox>
                    <w:txbxContent>
                      <w:p w14:paraId="0BC069DC" w14:textId="77777777" w:rsidR="00AC5097" w:rsidRPr="00C12C4E" w:rsidRDefault="00AC5097" w:rsidP="00AC5097">
                        <w:pPr>
                          <w:pStyle w:val="ListParagraph"/>
                          <w:ind w:left="360"/>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Human Resource Management </w:t>
                        </w:r>
                      </w:p>
                      <w:p w14:paraId="6FA9D57D"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Workforce planning systems. </w:t>
                        </w:r>
                      </w:p>
                      <w:p w14:paraId="617021EE" w14:textId="45A1FF3F"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Monitoring of </w:t>
                        </w:r>
                        <w:proofErr w:type="gramStart"/>
                        <w:r w:rsidRPr="00C12C4E">
                          <w:rPr>
                            <w:rFonts w:ascii="Arial Nova Light" w:hAnsi="Arial Nova Light" w:cstheme="minorHAnsi"/>
                            <w:color w:val="37393C" w:themeColor="background2" w:themeShade="40"/>
                            <w:sz w:val="21"/>
                            <w:szCs w:val="21"/>
                          </w:rPr>
                          <w:t>clients</w:t>
                        </w:r>
                        <w:proofErr w:type="gramEnd"/>
                        <w:r w:rsidRPr="00C12C4E">
                          <w:rPr>
                            <w:rFonts w:ascii="Arial Nova Light" w:hAnsi="Arial Nova Light" w:cstheme="minorHAnsi"/>
                            <w:color w:val="37393C" w:themeColor="background2" w:themeShade="40"/>
                            <w:sz w:val="21"/>
                            <w:szCs w:val="21"/>
                          </w:rPr>
                          <w:t xml:space="preserve"> feedback through the </w:t>
                        </w:r>
                        <w:r w:rsidR="00C12C4E" w:rsidRPr="00C12C4E">
                          <w:rPr>
                            <w:rFonts w:ascii="Arial Nova Light" w:hAnsi="Arial Nova Light" w:cstheme="minorHAnsi"/>
                            <w:color w:val="37393C" w:themeColor="background2" w:themeShade="40"/>
                            <w:sz w:val="21"/>
                            <w:szCs w:val="21"/>
                          </w:rPr>
                          <w:t>social media</w:t>
                        </w:r>
                        <w:r w:rsidRPr="00C12C4E">
                          <w:rPr>
                            <w:rFonts w:ascii="Arial Nova Light" w:hAnsi="Arial Nova Light" w:cstheme="minorHAnsi"/>
                            <w:color w:val="37393C" w:themeColor="background2" w:themeShade="40"/>
                            <w:sz w:val="21"/>
                            <w:szCs w:val="21"/>
                          </w:rPr>
                          <w:t xml:space="preserve">, stakeholder expectation, corporate personnel.   </w:t>
                        </w:r>
                      </w:p>
                      <w:p w14:paraId="25D29BAD"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v:shape id="Tekstvak 25" o:spid="_x0000_s1039" type="#_x0000_t202" style="position:absolute;left:4599;top:12952;width:70142;height:6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HWgvwAAANsAAAAPAAAAZHJzL2Rvd25yZXYueG1sRI/NCsIw&#10;EITvgu8QVvCmqYJ/1SgiiB70YPUBlmZti82mNlHr2xtB8DjMzDfMYtWYUjypdoVlBYN+BII4tbrg&#10;TMHlvO1NQTiPrLG0TAre5GC1bLcWGGv74hM9E5+JAGEXo4Lc+yqW0qU5GXR9WxEH72prgz7IOpO6&#10;xleAm1IOo2gsDRYcFnKsaJNTekseRsH26M1gt5nNxkf5vjPpyUFfJkp1O816DsJT4//hX3uvFYxG&#10;8P0SfoBcfgAAAP//AwBQSwECLQAUAAYACAAAACEA2+H2y+4AAACFAQAAEwAAAAAAAAAAAAAAAAAA&#10;AAAAW0NvbnRlbnRfVHlwZXNdLnhtbFBLAQItABQABgAIAAAAIQBa9CxbvwAAABUBAAALAAAAAAAA&#10;AAAAAAAAAB8BAABfcmVscy8ucmVsc1BLAQItABQABgAIAAAAIQALqHWgvwAAANsAAAAPAAAAAAAA&#10;AAAAAAAAAAcCAABkcnMvZG93bnJldi54bWxQSwUGAAAAAAMAAwC3AAAA8wIAAAAA&#10;" fillcolor="white [3201]" strokecolor="#868b90 [1629]" strokeweight="2pt">
                  <v:textbox>
                    <w:txbxContent>
                      <w:p w14:paraId="1BAB0B20"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Technology Development  </w:t>
                        </w:r>
                      </w:p>
                      <w:p w14:paraId="0BD684D9"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Utalising connecting technologies for ease of the consumer.</w:t>
                        </w:r>
                      </w:p>
                      <w:p w14:paraId="3FB3317A"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Easy interface for ease of access for consumer. </w:t>
                        </w:r>
                      </w:p>
                      <w:p w14:paraId="587DFB72"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p w14:paraId="7424345B"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v:shape id="Tekstvak 25" o:spid="_x0000_s1040" type="#_x0000_t202" style="position:absolute;left:4599;top:18953;width:70173;height:6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uvXvwAAANsAAAAPAAAAZHJzL2Rvd25yZXYueG1sRI/NCsIw&#10;EITvgu8QVvCmqYJVq1FEED3owZ8HWJq1LTab2kStb28EweMwM98w82VjSvGk2hWWFQz6EQji1OqC&#10;MwWX86Y3AeE8ssbSMil4k4Plot2aY6Lti4/0PPlMBAi7BBXk3leJlC7NyaDr24o4eFdbG/RB1pnU&#10;Nb4C3JRyGEWxNFhwWMixonVO6e30MAo2B28G2/V0Gh/k+86kx3t9GSvV7TSrGQhPjf+Hf+2dVjCK&#10;4fsl/AC5+AAAAP//AwBQSwECLQAUAAYACAAAACEA2+H2y+4AAACFAQAAEwAAAAAAAAAAAAAAAAAA&#10;AAAAW0NvbnRlbnRfVHlwZXNdLnhtbFBLAQItABQABgAIAAAAIQBa9CxbvwAAABUBAAALAAAAAAAA&#10;AAAAAAAAAB8BAABfcmVscy8ucmVsc1BLAQItABQABgAIAAAAIQD7euvXvwAAANsAAAAPAAAAAAAA&#10;AAAAAAAAAAcCAABkcnMvZG93bnJldi54bWxQSwUGAAAAAAMAAwC3AAAA8wIAAAAA&#10;" fillcolor="white [3201]" strokecolor="#868b90 [1629]" strokeweight="2pt">
                  <v:textbox>
                    <w:txbxContent>
                      <w:p w14:paraId="2BF96F23" w14:textId="77777777" w:rsidR="00AC5097" w:rsidRPr="00C12C4E" w:rsidRDefault="00AC5097" w:rsidP="00AC5097">
                        <w:pPr>
                          <w:jc w:val="cente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Procurement</w:t>
                        </w:r>
                      </w:p>
                      <w:p w14:paraId="1B2950BB" w14:textId="479DC8B2"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Resources necessary to </w:t>
                        </w:r>
                        <w:proofErr w:type="gramStart"/>
                        <w:r w:rsidRPr="00C12C4E">
                          <w:rPr>
                            <w:rFonts w:ascii="Arial Nova Light" w:hAnsi="Arial Nova Light" w:cstheme="minorHAnsi"/>
                            <w:color w:val="37393C" w:themeColor="background2" w:themeShade="40"/>
                            <w:sz w:val="21"/>
                            <w:szCs w:val="21"/>
                          </w:rPr>
                          <w:t>operate:</w:t>
                        </w:r>
                        <w:proofErr w:type="gramEnd"/>
                        <w:r w:rsidRPr="00C12C4E">
                          <w:rPr>
                            <w:rFonts w:ascii="Arial Nova Light" w:hAnsi="Arial Nova Light" w:cstheme="minorHAnsi"/>
                            <w:color w:val="37393C" w:themeColor="background2" w:themeShade="40"/>
                            <w:sz w:val="21"/>
                            <w:szCs w:val="21"/>
                          </w:rPr>
                          <w:t xml:space="preserve"> c</w:t>
                        </w:r>
                        <w:r w:rsidR="00C12C4E" w:rsidRPr="00C12C4E">
                          <w:rPr>
                            <w:rFonts w:ascii="Arial Nova Light" w:hAnsi="Arial Nova Light" w:cstheme="minorHAnsi"/>
                            <w:color w:val="37393C" w:themeColor="background2" w:themeShade="40"/>
                            <w:sz w:val="21"/>
                            <w:szCs w:val="21"/>
                          </w:rPr>
                          <w:t>onsumers</w:t>
                        </w:r>
                        <w:r w:rsidRPr="00C12C4E">
                          <w:rPr>
                            <w:rFonts w:ascii="Arial Nova Light" w:hAnsi="Arial Nova Light" w:cstheme="minorHAnsi"/>
                            <w:color w:val="37393C" w:themeColor="background2" w:themeShade="40"/>
                            <w:sz w:val="21"/>
                            <w:szCs w:val="21"/>
                          </w:rPr>
                          <w:t xml:space="preserve"> and negotiation of prices with </w:t>
                        </w:r>
                        <w:r w:rsidR="00C12C4E" w:rsidRPr="00C12C4E">
                          <w:rPr>
                            <w:rFonts w:ascii="Arial Nova Light" w:hAnsi="Arial Nova Light" w:cstheme="minorHAnsi"/>
                            <w:color w:val="37393C" w:themeColor="background2" w:themeShade="40"/>
                            <w:sz w:val="21"/>
                            <w:szCs w:val="21"/>
                          </w:rPr>
                          <w:t>digital brands</w:t>
                        </w:r>
                        <w:r w:rsidRPr="00C12C4E">
                          <w:rPr>
                            <w:rFonts w:ascii="Arial Nova Light" w:hAnsi="Arial Nova Light" w:cstheme="minorHAnsi"/>
                            <w:color w:val="37393C" w:themeColor="background2" w:themeShade="40"/>
                            <w:sz w:val="21"/>
                            <w:szCs w:val="21"/>
                          </w:rPr>
                          <w:t xml:space="preserve">.  </w:t>
                        </w:r>
                      </w:p>
                      <w:p w14:paraId="1B0AE68F"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Relevant knowledge and understanding of industry changes.  </w:t>
                        </w:r>
                      </w:p>
                      <w:p w14:paraId="0C3BC083"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p w14:paraId="6B551CC8" w14:textId="77777777" w:rsidR="00AC5097" w:rsidRPr="00C12C4E" w:rsidRDefault="00AC5097" w:rsidP="00AC5097">
                        <w:pPr>
                          <w:pStyle w:val="ListParagraph"/>
                          <w:numPr>
                            <w:ilvl w:val="0"/>
                            <w:numId w:val="2"/>
                          </w:numPr>
                          <w:spacing w:line="240" w:lineRule="auto"/>
                          <w:rPr>
                            <w:rFonts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v:shape id="Tekstvak 17" o:spid="_x0000_s1041" type="#_x0000_t202" style="position:absolute;left:4600;top:25305;width:12954;height:17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k5MvwAAANsAAAAPAAAAZHJzL2Rvd25yZXYueG1sRI/NCsIw&#10;EITvgu8QVvCmqYJWq1FEED3owZ8HWJq1LTab2kStb28EweMwM98w82VjSvGk2hWWFQz6EQji1OqC&#10;MwWX86Y3AeE8ssbSMil4k4Plot2aY6Lti4/0PPlMBAi7BBXk3leJlC7NyaDr24o4eFdbG/RB1pnU&#10;Nb4C3JRyGEVjabDgsJBjReuc0tvpYRRsDt4MtuvpdHyQ7zuTjvf6EivV7TSrGQhPjf+Hf+2dVjCK&#10;4fsl/AC5+AAAAP//AwBQSwECLQAUAAYACAAAACEA2+H2y+4AAACFAQAAEwAAAAAAAAAAAAAAAAAA&#10;AAAAW0NvbnRlbnRfVHlwZXNdLnhtbFBLAQItABQABgAIAAAAIQBa9CxbvwAAABUBAAALAAAAAAAA&#10;AAAAAAAAAB8BAABfcmVscy8ucmVsc1BLAQItABQABgAIAAAAIQCUNk5MvwAAANsAAAAPAAAAAAAA&#10;AAAAAAAAAAcCAABkcnMvZG93bnJldi54bWxQSwUGAAAAAAMAAwC3AAAA8wIAAAAA&#10;" fillcolor="white [3201]" strokecolor="#868b90 [1629]" strokeweight="2pt">
                  <v:textbox>
                    <w:txbxContent>
                      <w:p w14:paraId="3B3E1187"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Inbound Logistics </w:t>
                        </w:r>
                        <w:r w:rsidRPr="00C12C4E">
                          <w:rPr>
                            <w:rFonts w:ascii="Arial Nova Light" w:hAnsi="Arial Nova Light" w:cstheme="minorHAnsi"/>
                            <w:b/>
                            <w:color w:val="37393C" w:themeColor="background2" w:themeShade="40"/>
                            <w:sz w:val="21"/>
                            <w:szCs w:val="21"/>
                          </w:rPr>
                          <w:br/>
                        </w:r>
                      </w:p>
                      <w:p w14:paraId="57333F09"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Customer focus.  </w:t>
                        </w:r>
                        <w:r w:rsidRPr="00C12C4E">
                          <w:rPr>
                            <w:rFonts w:ascii="Arial Nova Light" w:hAnsi="Arial Nova Light" w:cstheme="minorHAnsi"/>
                            <w:color w:val="37393C" w:themeColor="background2" w:themeShade="40"/>
                            <w:sz w:val="21"/>
                            <w:szCs w:val="21"/>
                          </w:rPr>
                          <w:br/>
                        </w:r>
                      </w:p>
                      <w:p w14:paraId="640611B0"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Connection between client and provider.</w:t>
                        </w:r>
                      </w:p>
                      <w:p w14:paraId="57E16979"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p>
                    </w:txbxContent>
                  </v:textbox>
                </v:shape>
                <v:shape id="Tekstvak 17" o:spid="_x0000_s1042" type="#_x0000_t202" style="position:absolute;left:17745;top:25305;width:12477;height:17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do+vAAAANsAAAAPAAAAZHJzL2Rvd25yZXYueG1sRE9LCsIw&#10;EN0L3iGM4E5TBX+1qYggutCFnwMMzdgWm0ltotbbm4Xg8vH+yao1lXhR40rLCkbDCARxZnXJuYLr&#10;ZTuYg3AeWWNlmRR8yMEq7XYSjLV984leZ5+LEMIuRgWF93UspcsKMuiGtiYO3M02Bn2ATS51g+8Q&#10;bio5jqKpNFhyaCiwpk1B2f38NAq2R29Gu81iMT3Kz4NJzw76OlOq32vXSxCeWv8X/9x7rWASxoYv&#10;4QfI9AsAAP//AwBQSwECLQAUAAYACAAAACEA2+H2y+4AAACFAQAAEwAAAAAAAAAAAAAAAAAAAAAA&#10;W0NvbnRlbnRfVHlwZXNdLnhtbFBLAQItABQABgAIAAAAIQBa9CxbvwAAABUBAAALAAAAAAAAAAAA&#10;AAAAAB8BAABfcmVscy8ucmVsc1BLAQItABQABgAIAAAAIQDlqdo+vAAAANsAAAAPAAAAAAAAAAAA&#10;AAAAAAcCAABkcnMvZG93bnJldi54bWxQSwUGAAAAAAMAAwC3AAAA8AIAAAAA&#10;" fillcolor="white [3201]" strokecolor="#868b90 [1629]" strokeweight="2pt">
                  <v:textbox>
                    <w:txbxContent>
                      <w:p w14:paraId="7D982D4E"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 xml:space="preserve">Operations </w:t>
                        </w:r>
                        <w:r w:rsidRPr="00C12C4E">
                          <w:rPr>
                            <w:rFonts w:ascii="Arial Nova Light" w:hAnsi="Arial Nova Light" w:cstheme="minorHAnsi"/>
                            <w:b/>
                            <w:color w:val="37393C" w:themeColor="background2" w:themeShade="40"/>
                            <w:sz w:val="21"/>
                            <w:szCs w:val="21"/>
                          </w:rPr>
                          <w:br/>
                        </w:r>
                      </w:p>
                      <w:p w14:paraId="520F0E2F"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Social media presence</w:t>
                        </w:r>
                        <w:r w:rsidRPr="00C12C4E">
                          <w:rPr>
                            <w:rFonts w:ascii="Arial Nova Light" w:hAnsi="Arial Nova Light" w:cstheme="minorHAnsi"/>
                            <w:color w:val="37393C" w:themeColor="background2" w:themeShade="40"/>
                            <w:sz w:val="21"/>
                            <w:szCs w:val="21"/>
                          </w:rPr>
                          <w:br/>
                        </w:r>
                      </w:p>
                      <w:p w14:paraId="269FFCDD"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Advanced functions and capabilities </w:t>
                        </w:r>
                      </w:p>
                      <w:p w14:paraId="62B47151"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t>
                        </w:r>
                      </w:p>
                      <w:p w14:paraId="3F6C11C2" w14:textId="77777777" w:rsidR="00AC5097" w:rsidRPr="00C12C4E" w:rsidRDefault="00AC5097" w:rsidP="00AC5097">
                        <w:pPr>
                          <w:rPr>
                            <w:rFonts w:ascii="Arial Nova Light" w:hAnsi="Arial Nova Light" w:cstheme="minorHAnsi"/>
                            <w:color w:val="37393C" w:themeColor="background2" w:themeShade="40"/>
                            <w:sz w:val="21"/>
                            <w:szCs w:val="21"/>
                          </w:rPr>
                        </w:pPr>
                      </w:p>
                    </w:txbxContent>
                  </v:textbox>
                </v:shape>
                <v:shape id="Tekstvak 17" o:spid="_x0000_s1043" type="#_x0000_t202" style="position:absolute;left:30413;top:25210;width:14478;height:17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X+lvwAAANsAAAAPAAAAZHJzL2Rvd25yZXYueG1sRI/NCsIw&#10;EITvgu8QVvCmqYI/rUYRQfSgB38eYGnWtthsahO1vr0RBI/DzHzDzJeNKcWTaldYVjDoRyCIU6sL&#10;zhRczpveFITzyBpLy6TgTQ6Wi3Zrjom2Lz7S8+QzESDsElSQe18lUro0J4Oubyvi4F1tbdAHWWdS&#10;1/gKcFPKYRSNpcGCw0KOFa1zSm+nh1GwOXgz2K7jeHyQ7zuTnuz1ZaJUt9OsZiA8Nf4f/rV3WsEo&#10;hu+X8APk4gMAAP//AwBQSwECLQAUAAYACAAAACEA2+H2y+4AAACFAQAAEwAAAAAAAAAAAAAAAAAA&#10;AAAAW0NvbnRlbnRfVHlwZXNdLnhtbFBLAQItABQABgAIAAAAIQBa9CxbvwAAABUBAAALAAAAAAAA&#10;AAAAAAAAAB8BAABfcmVscy8ucmVsc1BLAQItABQABgAIAAAAIQCK5X+lvwAAANsAAAAPAAAAAAAA&#10;AAAAAAAAAAcCAABkcnMvZG93bnJldi54bWxQSwUGAAAAAAMAAwC3AAAA8wIAAAAA&#10;" fillcolor="white [3201]" strokecolor="#868b90 [1629]" strokeweight="2pt">
                  <v:textbox>
                    <w:txbxContent>
                      <w:p w14:paraId="2FF21772"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Sales &amp; Marketing</w:t>
                        </w:r>
                      </w:p>
                      <w:p w14:paraId="757A2D54" w14:textId="77777777" w:rsidR="00AC5097" w:rsidRPr="00C12C4E" w:rsidRDefault="00AC5097" w:rsidP="00AC5097">
                        <w:pPr>
                          <w:rPr>
                            <w:rFonts w:ascii="Arial Nova Light" w:hAnsi="Arial Nova Light" w:cstheme="minorHAnsi"/>
                            <w:b/>
                            <w:color w:val="37393C" w:themeColor="background2" w:themeShade="40"/>
                            <w:sz w:val="21"/>
                            <w:szCs w:val="21"/>
                          </w:rPr>
                        </w:pPr>
                      </w:p>
                      <w:p w14:paraId="6B29E334"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Attracting new brands.  </w:t>
                        </w:r>
                        <w:r w:rsidRPr="00C12C4E">
                          <w:rPr>
                            <w:rFonts w:ascii="Arial Nova Light" w:hAnsi="Arial Nova Light" w:cstheme="minorHAnsi"/>
                            <w:color w:val="37393C" w:themeColor="background2" w:themeShade="40"/>
                            <w:sz w:val="21"/>
                            <w:szCs w:val="21"/>
                          </w:rPr>
                          <w:br/>
                          <w:t xml:space="preserve"> </w:t>
                        </w:r>
                      </w:p>
                      <w:p w14:paraId="40FE2D1D"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Attracting new clients.  </w:t>
                        </w:r>
                      </w:p>
                      <w:p w14:paraId="721588AD"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t>
                        </w:r>
                      </w:p>
                      <w:p w14:paraId="3F293834" w14:textId="77777777" w:rsidR="00AC5097" w:rsidRPr="00C12C4E" w:rsidRDefault="00AC5097" w:rsidP="00AC5097">
                        <w:pPr>
                          <w:rPr>
                            <w:rFonts w:ascii="Arial Nova Light" w:hAnsi="Arial Nova Light"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v:shape id="Tekstvak 17" o:spid="_x0000_s1044" type="#_x0000_t202" style="position:absolute;left:44282;top:25208;width:14643;height:17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xyFvAAAANsAAAAPAAAAZHJzL2Rvd25yZXYueG1sRE9LCsIw&#10;EN0L3iGM4E5TXVStpkUE0YUu/BxgaMa22ExqE7Xe3iwEl4/3X2WdqcWLWldZVjAZRyCIc6srLhRc&#10;L9vRHITzyBpry6TgQw6ytN9bYaLtm0/0OvtChBB2CSoovW8SKV1ekkE3tg1x4G62NegDbAupW3yH&#10;cFPLaRTF0mDFoaHEhjYl5ffz0yjYHr2Z7DaLRXyUnweTnh30dabUcNCtlyA8df4v/rn3WkEc1ocv&#10;4QfI9AsAAP//AwBQSwECLQAUAAYACAAAACEA2+H2y+4AAACFAQAAEwAAAAAAAAAAAAAAAAAAAAAA&#10;W0NvbnRlbnRfVHlwZXNdLnhtbFBLAQItABQABgAIAAAAIQBa9CxbvwAAABUBAAALAAAAAAAAAAAA&#10;AAAAAB8BAABfcmVscy8ucmVsc1BLAQItABQABgAIAAAAIQDVsxyFvAAAANsAAAAPAAAAAAAAAAAA&#10;AAAAAAcCAABkcnMvZG93bnJldi54bWxQSwUGAAAAAAMAAwC3AAAA8AIAAAAA&#10;" fillcolor="white [3201]" strokecolor="#868b90 [1629]" strokeweight="2pt">
                  <v:textbox>
                    <w:txbxContent>
                      <w:p w14:paraId="2B5DF756" w14:textId="77777777" w:rsidR="00AC5097" w:rsidRPr="00C12C4E" w:rsidRDefault="00AC5097" w:rsidP="00AC5097">
                        <w:pPr>
                          <w:rPr>
                            <w:rFonts w:ascii="Arial Nova Light" w:hAnsi="Arial Nova Light" w:cstheme="minorHAnsi"/>
                            <w:b/>
                            <w:color w:val="37393C" w:themeColor="background2" w:themeShade="40"/>
                            <w:sz w:val="21"/>
                            <w:szCs w:val="21"/>
                          </w:rPr>
                        </w:pPr>
                        <w:r w:rsidRPr="00C12C4E">
                          <w:rPr>
                            <w:rFonts w:ascii="Arial Nova Light" w:hAnsi="Arial Nova Light" w:cstheme="minorHAnsi"/>
                            <w:b/>
                            <w:color w:val="37393C" w:themeColor="background2" w:themeShade="40"/>
                            <w:sz w:val="21"/>
                            <w:szCs w:val="21"/>
                          </w:rPr>
                          <w:t>Service</w:t>
                        </w:r>
                        <w:r w:rsidRPr="00C12C4E">
                          <w:rPr>
                            <w:rFonts w:ascii="Arial Nova Light" w:hAnsi="Arial Nova Light" w:cstheme="minorHAnsi"/>
                            <w:b/>
                            <w:color w:val="37393C" w:themeColor="background2" w:themeShade="40"/>
                            <w:sz w:val="21"/>
                            <w:szCs w:val="21"/>
                          </w:rPr>
                          <w:br/>
                        </w:r>
                      </w:p>
                      <w:p w14:paraId="4EE66CEB" w14:textId="77777777"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Post purchase approach to service.</w:t>
                        </w:r>
                      </w:p>
                      <w:p w14:paraId="78ED4291" w14:textId="5243DA20" w:rsidR="00AC5097" w:rsidRPr="00C12C4E" w:rsidRDefault="00AC5097" w:rsidP="00AC5097">
                        <w:pPr>
                          <w:pStyle w:val="ListParagraph"/>
                          <w:numPr>
                            <w:ilvl w:val="0"/>
                            <w:numId w:val="2"/>
                          </w:numPr>
                          <w:spacing w:line="240" w:lineRule="auto"/>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Client feedback with likes. </w:t>
                        </w:r>
                      </w:p>
                      <w:p w14:paraId="411FB4A7" w14:textId="77777777" w:rsidR="00AC5097" w:rsidRPr="00C12C4E" w:rsidRDefault="00AC5097" w:rsidP="00AC5097">
                        <w:pPr>
                          <w:rPr>
                            <w:rFonts w:ascii="Arial Nova Light" w:hAnsi="Arial Nova Light" w:cstheme="minorHAnsi"/>
                            <w:color w:val="37393C" w:themeColor="background2" w:themeShade="40"/>
                            <w:sz w:val="21"/>
                            <w:szCs w:val="21"/>
                          </w:rPr>
                        </w:pPr>
                        <w:r w:rsidRPr="00C12C4E">
                          <w:rPr>
                            <w:rFonts w:ascii="Arial Nova Light" w:hAnsi="Arial Nova Light" w:cstheme="minorHAnsi"/>
                            <w:color w:val="37393C" w:themeColor="background2" w:themeShade="40"/>
                            <w:sz w:val="21"/>
                            <w:szCs w:val="21"/>
                          </w:rPr>
                          <w:t xml:space="preserve"> </w:t>
                        </w:r>
                      </w:p>
                      <w:p w14:paraId="78624DCC" w14:textId="77777777" w:rsidR="00AC5097" w:rsidRPr="00C12C4E" w:rsidRDefault="00AC5097" w:rsidP="00AC5097">
                        <w:pPr>
                          <w:pStyle w:val="ListParagraph"/>
                          <w:ind w:left="360"/>
                          <w:rPr>
                            <w:rFonts w:ascii="Arial Nova Light" w:hAnsi="Arial Nova Light" w:cstheme="minorHAnsi"/>
                            <w:color w:val="37393C" w:themeColor="background2" w:themeShade="40"/>
                            <w:sz w:val="21"/>
                            <w:szCs w:val="21"/>
                          </w:rPr>
                        </w:pPr>
                        <w:r w:rsidRPr="00C12C4E">
                          <w:rPr>
                            <w:rFonts w:cstheme="minorHAnsi"/>
                            <w:color w:val="37393C" w:themeColor="background2" w:themeShade="40"/>
                            <w:sz w:val="21"/>
                            <w:szCs w:val="21"/>
                          </w:rPr>
                          <w:t xml:space="preserve"> </w:t>
                        </w:r>
                      </w:p>
                    </w:txbxContent>
                  </v:textbox>
                </v:shape>
                <w10:wrap anchorx="page"/>
              </v:group>
            </w:pict>
          </mc:Fallback>
        </mc:AlternateContent>
      </w:r>
    </w:p>
    <w:p w14:paraId="453E59D7" w14:textId="125DBEC3" w:rsidR="00AC5097" w:rsidRDefault="00AC5097" w:rsidP="00AC5097"/>
    <w:p w14:paraId="75C81A37" w14:textId="702557C7" w:rsidR="00AC5097" w:rsidRDefault="00AC5097" w:rsidP="00AC5097"/>
    <w:p w14:paraId="33147AFE" w14:textId="20B55FEA" w:rsidR="00AC5097" w:rsidRDefault="00AC5097" w:rsidP="00AC5097"/>
    <w:p w14:paraId="4ACB1233" w14:textId="3531029A" w:rsidR="00AC5097" w:rsidRDefault="00AC5097" w:rsidP="00AC5097"/>
    <w:p w14:paraId="0E04C675" w14:textId="7A8B71F1" w:rsidR="00AC5097" w:rsidRDefault="00AC5097" w:rsidP="00AC5097"/>
    <w:p w14:paraId="32A6E1D3" w14:textId="6B1400F3" w:rsidR="00AC5097" w:rsidRDefault="00AC5097" w:rsidP="00AC5097"/>
    <w:p w14:paraId="69DF4F9A" w14:textId="0A67BE3E" w:rsidR="00AC5097" w:rsidRDefault="00AC5097" w:rsidP="00AC5097"/>
    <w:p w14:paraId="3E32EC7B" w14:textId="59BC0406" w:rsidR="00AC5097" w:rsidRDefault="00AC5097" w:rsidP="00AC5097"/>
    <w:p w14:paraId="1BE1204E" w14:textId="1ACA2EAC" w:rsidR="00AC5097" w:rsidRDefault="00AC5097" w:rsidP="00AC5097"/>
    <w:p w14:paraId="09B498E5" w14:textId="3913F6DA" w:rsidR="00AC5097" w:rsidRDefault="00AC5097" w:rsidP="00AC5097"/>
    <w:p w14:paraId="5001875D" w14:textId="65B2D239" w:rsidR="00AC5097" w:rsidRDefault="00AC5097" w:rsidP="00AC5097"/>
    <w:p w14:paraId="1837D3F0" w14:textId="30CA6200" w:rsidR="00AC5097" w:rsidRDefault="00AC5097" w:rsidP="00AC5097"/>
    <w:p w14:paraId="5F1E5C3C" w14:textId="2AC55984" w:rsidR="00AC5097" w:rsidRDefault="00AC5097" w:rsidP="00AC5097"/>
    <w:p w14:paraId="7007F01F" w14:textId="447EE044" w:rsidR="00AC5097" w:rsidRDefault="00AC5097" w:rsidP="00AC5097"/>
    <w:p w14:paraId="6F436110" w14:textId="2B341383" w:rsidR="00AC5097" w:rsidRDefault="00AC5097" w:rsidP="00AC5097"/>
    <w:p w14:paraId="325EE16D" w14:textId="53E6A5F5" w:rsidR="00AC5097" w:rsidRDefault="00AC5097" w:rsidP="00AC5097"/>
    <w:p w14:paraId="52797FD2" w14:textId="0CCE8115" w:rsidR="00AC5097" w:rsidRDefault="00AC5097" w:rsidP="00AC5097"/>
    <w:p w14:paraId="693ABB7F" w14:textId="0D37F22C" w:rsidR="00AC5097" w:rsidRDefault="00AC5097" w:rsidP="00AC5097"/>
    <w:p w14:paraId="36523F34" w14:textId="0C4F70BB" w:rsidR="00AC5097" w:rsidRDefault="00AC5097" w:rsidP="00AC5097"/>
    <w:p w14:paraId="5EA46A4F" w14:textId="648F3143" w:rsidR="00AC5097" w:rsidRDefault="00AC5097" w:rsidP="00AC5097"/>
    <w:p w14:paraId="6461CC00" w14:textId="16DC1516" w:rsidR="00AC5097" w:rsidRDefault="00AC5097" w:rsidP="00AC5097"/>
    <w:p w14:paraId="1421B4DA" w14:textId="6C23CA16" w:rsidR="00AC5097" w:rsidRDefault="00AC5097" w:rsidP="00AC5097"/>
    <w:p w14:paraId="340CA55B" w14:textId="6430552B" w:rsidR="00AC5097" w:rsidRDefault="00AC5097" w:rsidP="00AC5097"/>
    <w:p w14:paraId="2D404CE8" w14:textId="620D89BA" w:rsidR="00AC5097" w:rsidRDefault="00AC5097" w:rsidP="00AC5097"/>
    <w:p w14:paraId="3C69A1DA" w14:textId="3B72F6A5" w:rsidR="00AC68BE" w:rsidRDefault="00AC68BE" w:rsidP="00AC5097"/>
    <w:p w14:paraId="446CF899" w14:textId="2389EB90" w:rsidR="00AC68BE" w:rsidRDefault="00AC68BE" w:rsidP="00AC5097"/>
    <w:p w14:paraId="7D1EAEF4" w14:textId="1D2AB6F6" w:rsidR="00AC68BE" w:rsidRDefault="00AC68BE" w:rsidP="00AC5097"/>
    <w:p w14:paraId="0AB9B9A3" w14:textId="12135385" w:rsidR="00AC68BE" w:rsidRDefault="00AC68BE" w:rsidP="00AC5097"/>
    <w:p w14:paraId="0A77DCBA" w14:textId="335B8305" w:rsidR="00AC68BE" w:rsidRDefault="00AC68BE" w:rsidP="00AC5097"/>
    <w:p w14:paraId="58BE1A2D" w14:textId="0FFF1581" w:rsidR="00AC68BE" w:rsidRDefault="00AC68BE" w:rsidP="00AC5097"/>
    <w:p w14:paraId="47E8B195" w14:textId="44F1720D" w:rsidR="00AC68BE" w:rsidRDefault="00AC68BE" w:rsidP="00AC5097"/>
    <w:p w14:paraId="7DB13D27" w14:textId="1383F89B" w:rsidR="00AC68BE" w:rsidRDefault="00AC68BE" w:rsidP="00AC5097"/>
    <w:p w14:paraId="48E51A77" w14:textId="18351E00" w:rsidR="00AC68BE" w:rsidRDefault="00AC68BE" w:rsidP="00AC5097"/>
    <w:p w14:paraId="48CCA683" w14:textId="6E1CD87D" w:rsidR="00AC68BE" w:rsidRDefault="00AC68BE" w:rsidP="00AC5097"/>
    <w:p w14:paraId="63AA18A3" w14:textId="0F800E58" w:rsidR="00AC68BE" w:rsidRDefault="00AC68BE" w:rsidP="00AC5097"/>
    <w:p w14:paraId="3EB2F360" w14:textId="722F868F" w:rsidR="00AC68BE" w:rsidRDefault="00AC68BE" w:rsidP="00AC5097"/>
    <w:p w14:paraId="244A103D" w14:textId="485DCA67" w:rsidR="00AC68BE" w:rsidRDefault="00AC68BE" w:rsidP="00AC5097"/>
    <w:p w14:paraId="512AADE1" w14:textId="61232EED" w:rsidR="00AC68BE" w:rsidRDefault="00AC68BE" w:rsidP="00AC68BE">
      <w:pPr>
        <w:pStyle w:val="Heading3"/>
      </w:pPr>
      <w:bookmarkStart w:id="13" w:name="_Toc42330562"/>
      <w:r>
        <w:t>Appendix 2 – Business model canvas</w:t>
      </w:r>
      <w:bookmarkEnd w:id="13"/>
    </w:p>
    <w:p w14:paraId="34A337DE" w14:textId="74A31AFC" w:rsidR="00AC68BE" w:rsidRDefault="00AC68BE" w:rsidP="00AC5097"/>
    <w:p w14:paraId="304F1F7F" w14:textId="66781EFB" w:rsidR="00AC68BE" w:rsidRDefault="00AC68BE" w:rsidP="00AC5097"/>
    <w:p w14:paraId="294966D7" w14:textId="77777777" w:rsidR="00AC68BE" w:rsidRDefault="00AC68BE" w:rsidP="00AC5097"/>
    <w:tbl>
      <w:tblPr>
        <w:tblStyle w:val="ListTable7Colorful"/>
        <w:tblpPr w:leftFromText="180" w:rightFromText="180" w:vertAnchor="text" w:horzAnchor="margin" w:tblpY="41"/>
        <w:tblW w:w="10358" w:type="dxa"/>
        <w:tblLook w:val="04A0" w:firstRow="1" w:lastRow="0" w:firstColumn="1" w:lastColumn="0" w:noHBand="0" w:noVBand="1"/>
      </w:tblPr>
      <w:tblGrid>
        <w:gridCol w:w="2058"/>
        <w:gridCol w:w="2069"/>
        <w:gridCol w:w="2067"/>
        <w:gridCol w:w="2097"/>
        <w:gridCol w:w="2067"/>
      </w:tblGrid>
      <w:tr w:rsidR="000530BE" w14:paraId="0CD7CD4D" w14:textId="77777777" w:rsidTr="005362FA">
        <w:trPr>
          <w:cnfStyle w:val="100000000000" w:firstRow="1" w:lastRow="0" w:firstColumn="0" w:lastColumn="0" w:oddVBand="0" w:evenVBand="0" w:oddHBand="0" w:evenHBand="0" w:firstRowFirstColumn="0" w:firstRowLastColumn="0" w:lastRowFirstColumn="0" w:lastRowLastColumn="0"/>
          <w:trHeight w:val="3390"/>
        </w:trPr>
        <w:tc>
          <w:tcPr>
            <w:cnfStyle w:val="001000000100" w:firstRow="0" w:lastRow="0" w:firstColumn="1" w:lastColumn="0" w:oddVBand="0" w:evenVBand="0" w:oddHBand="0" w:evenHBand="0" w:firstRowFirstColumn="1" w:firstRowLastColumn="0" w:lastRowFirstColumn="0" w:lastRowLastColumn="0"/>
            <w:tcW w:w="2058" w:type="dxa"/>
            <w:vMerge w:val="restart"/>
          </w:tcPr>
          <w:p w14:paraId="5EA04343" w14:textId="77777777" w:rsidR="00AC68BE" w:rsidRPr="00AC68BE" w:rsidRDefault="00AC68BE" w:rsidP="000530BE">
            <w:pPr>
              <w:pStyle w:val="NormalWeb"/>
              <w:spacing w:line="276" w:lineRule="auto"/>
              <w:rPr>
                <w:rFonts w:ascii="Arial" w:hAnsi="Arial" w:cs="Arial"/>
                <w:b/>
                <w:bCs/>
                <w:color w:val="000000"/>
              </w:rPr>
            </w:pPr>
            <w:r w:rsidRPr="00AC68BE">
              <w:rPr>
                <w:rFonts w:ascii="Arial" w:hAnsi="Arial" w:cs="Arial"/>
                <w:b/>
                <w:bCs/>
                <w:color w:val="000000"/>
              </w:rPr>
              <w:t xml:space="preserve">Key Partners </w:t>
            </w:r>
          </w:p>
          <w:p w14:paraId="454141B3" w14:textId="5B8DE66E" w:rsidR="00AC68BE" w:rsidRPr="00AC68BE" w:rsidRDefault="00AC68BE" w:rsidP="000530BE">
            <w:pPr>
              <w:pStyle w:val="NormalWeb"/>
              <w:spacing w:line="276" w:lineRule="auto"/>
              <w:rPr>
                <w:rFonts w:ascii="Arial" w:hAnsi="Arial" w:cs="Arial"/>
                <w:color w:val="000000"/>
                <w:sz w:val="22"/>
                <w:szCs w:val="22"/>
              </w:rPr>
            </w:pPr>
            <w:r w:rsidRPr="00AC68BE">
              <w:rPr>
                <w:rFonts w:ascii="Arial" w:hAnsi="Arial" w:cs="Arial"/>
                <w:color w:val="000000"/>
                <w:sz w:val="22"/>
                <w:szCs w:val="22"/>
              </w:rPr>
              <w:t>-. Content owners</w:t>
            </w:r>
          </w:p>
          <w:p w14:paraId="6DCDE9A4" w14:textId="24031F6C" w:rsidR="00AC68BE" w:rsidRPr="00AC68BE" w:rsidRDefault="00AC68BE" w:rsidP="000530BE">
            <w:pPr>
              <w:pStyle w:val="NormalWeb"/>
              <w:spacing w:line="276" w:lineRule="auto"/>
              <w:rPr>
                <w:rFonts w:ascii="Arial" w:hAnsi="Arial" w:cs="Arial"/>
                <w:color w:val="000000"/>
                <w:sz w:val="22"/>
                <w:szCs w:val="22"/>
              </w:rPr>
            </w:pPr>
            <w:r w:rsidRPr="00AC68BE">
              <w:rPr>
                <w:rFonts w:ascii="Arial" w:hAnsi="Arial" w:cs="Arial"/>
                <w:color w:val="000000"/>
                <w:sz w:val="22"/>
                <w:szCs w:val="22"/>
              </w:rPr>
              <w:t xml:space="preserve">-. Internet service </w:t>
            </w:r>
            <w:r>
              <w:rPr>
                <w:rFonts w:ascii="Arial" w:hAnsi="Arial" w:cs="Arial"/>
                <w:color w:val="000000"/>
                <w:sz w:val="22"/>
                <w:szCs w:val="22"/>
              </w:rPr>
              <w:t xml:space="preserve">  </w:t>
            </w:r>
            <w:r w:rsidRPr="00AC68BE">
              <w:rPr>
                <w:rFonts w:ascii="Arial" w:hAnsi="Arial" w:cs="Arial"/>
                <w:color w:val="000000"/>
                <w:sz w:val="22"/>
                <w:szCs w:val="22"/>
              </w:rPr>
              <w:t xml:space="preserve">providers </w:t>
            </w:r>
          </w:p>
          <w:p w14:paraId="69D4AA5C" w14:textId="5CAFE496" w:rsidR="00AC68BE" w:rsidRPr="00AC68BE" w:rsidRDefault="00AC68BE" w:rsidP="000530BE">
            <w:pPr>
              <w:pStyle w:val="NormalWeb"/>
              <w:spacing w:line="276" w:lineRule="auto"/>
              <w:rPr>
                <w:rFonts w:ascii="Arial" w:hAnsi="Arial" w:cs="Arial"/>
                <w:color w:val="000000"/>
                <w:sz w:val="22"/>
                <w:szCs w:val="22"/>
              </w:rPr>
            </w:pPr>
            <w:r w:rsidRPr="00AC68BE">
              <w:rPr>
                <w:rFonts w:ascii="Arial" w:hAnsi="Arial" w:cs="Arial"/>
                <w:color w:val="000000"/>
                <w:sz w:val="22"/>
                <w:szCs w:val="22"/>
              </w:rPr>
              <w:t xml:space="preserve">-. Producers and Directors </w:t>
            </w:r>
          </w:p>
          <w:p w14:paraId="62E1355E" w14:textId="316BD076" w:rsidR="00AC68BE" w:rsidRPr="00AC68BE" w:rsidRDefault="00AC68BE" w:rsidP="000530BE">
            <w:pPr>
              <w:pStyle w:val="NormalWeb"/>
              <w:spacing w:line="276" w:lineRule="auto"/>
              <w:rPr>
                <w:rFonts w:ascii="Arial" w:hAnsi="Arial" w:cs="Arial"/>
                <w:color w:val="000000"/>
                <w:sz w:val="22"/>
                <w:szCs w:val="22"/>
              </w:rPr>
            </w:pPr>
            <w:r w:rsidRPr="00AC68BE">
              <w:rPr>
                <w:rFonts w:ascii="Arial" w:hAnsi="Arial" w:cs="Arial"/>
                <w:color w:val="000000"/>
                <w:sz w:val="22"/>
                <w:szCs w:val="22"/>
              </w:rPr>
              <w:t xml:space="preserve">-. Investors </w:t>
            </w:r>
          </w:p>
          <w:p w14:paraId="10291F01" w14:textId="15B0D74A" w:rsidR="00AC68BE" w:rsidRPr="00AC68BE" w:rsidRDefault="00AC68BE" w:rsidP="000530BE">
            <w:pPr>
              <w:pStyle w:val="NormalWeb"/>
              <w:spacing w:line="276" w:lineRule="auto"/>
              <w:rPr>
                <w:rFonts w:ascii="Arial" w:hAnsi="Arial" w:cs="Arial"/>
                <w:color w:val="000000"/>
                <w:sz w:val="22"/>
                <w:szCs w:val="22"/>
              </w:rPr>
            </w:pPr>
            <w:r w:rsidRPr="00AC68BE">
              <w:rPr>
                <w:rFonts w:ascii="Arial" w:hAnsi="Arial" w:cs="Arial"/>
                <w:color w:val="000000"/>
                <w:sz w:val="22"/>
                <w:szCs w:val="22"/>
              </w:rPr>
              <w:t>-. Influencers</w:t>
            </w:r>
          </w:p>
          <w:p w14:paraId="643A4373" w14:textId="4C6791F9" w:rsidR="00AC68BE" w:rsidRPr="00AC68BE" w:rsidRDefault="00AC68BE" w:rsidP="000530BE">
            <w:pPr>
              <w:pStyle w:val="NormalWeb"/>
              <w:spacing w:line="276" w:lineRule="auto"/>
              <w:rPr>
                <w:rFonts w:ascii="Arial" w:hAnsi="Arial" w:cs="Arial"/>
                <w:color w:val="000000"/>
                <w:sz w:val="22"/>
                <w:szCs w:val="22"/>
              </w:rPr>
            </w:pPr>
            <w:r w:rsidRPr="00AC68BE">
              <w:rPr>
                <w:rFonts w:ascii="Arial" w:hAnsi="Arial" w:cs="Arial"/>
                <w:color w:val="000000"/>
                <w:sz w:val="22"/>
                <w:szCs w:val="22"/>
              </w:rPr>
              <w:t xml:space="preserve">-. Regulators </w:t>
            </w:r>
          </w:p>
        </w:tc>
        <w:tc>
          <w:tcPr>
            <w:tcW w:w="2069" w:type="dxa"/>
          </w:tcPr>
          <w:p w14:paraId="2A3A7D41" w14:textId="77777777" w:rsidR="00AC68BE" w:rsidRP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rPr>
            </w:pPr>
            <w:r w:rsidRPr="00AC68BE">
              <w:rPr>
                <w:rFonts w:ascii="Arial" w:hAnsi="Arial" w:cs="Arial"/>
                <w:b/>
                <w:bCs/>
                <w:color w:val="000000"/>
              </w:rPr>
              <w:t>Key Activities</w:t>
            </w:r>
          </w:p>
          <w:p w14:paraId="20E3DE5D" w14:textId="40E342E2"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Technology and Development </w:t>
            </w:r>
          </w:p>
          <w:p w14:paraId="6989B60F" w14:textId="75579776"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Content licencing and creation </w:t>
            </w:r>
          </w:p>
          <w:p w14:paraId="3C5A770A" w14:textId="18F917D3"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Marketing </w:t>
            </w:r>
          </w:p>
          <w:p w14:paraId="236A9F22"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Analytics </w:t>
            </w:r>
          </w:p>
          <w:p w14:paraId="189457B4" w14:textId="73ABDDD8"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p>
        </w:tc>
        <w:tc>
          <w:tcPr>
            <w:tcW w:w="2067" w:type="dxa"/>
            <w:vMerge w:val="restart"/>
          </w:tcPr>
          <w:p w14:paraId="134F94BD"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rPr>
            </w:pPr>
            <w:r w:rsidRPr="00AC68BE">
              <w:rPr>
                <w:rFonts w:ascii="Arial" w:hAnsi="Arial" w:cs="Arial"/>
                <w:b/>
                <w:bCs/>
                <w:color w:val="000000"/>
              </w:rPr>
              <w:t xml:space="preserve">Value Propositions </w:t>
            </w:r>
          </w:p>
          <w:p w14:paraId="6451C859"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Content library </w:t>
            </w:r>
          </w:p>
          <w:p w14:paraId="3C3DAFBF"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Ad free </w:t>
            </w:r>
          </w:p>
          <w:p w14:paraId="0439753A"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On demand </w:t>
            </w:r>
          </w:p>
          <w:p w14:paraId="673E1119"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Simple pricing </w:t>
            </w:r>
          </w:p>
          <w:p w14:paraId="73D04BAF"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Personalisation </w:t>
            </w:r>
          </w:p>
          <w:p w14:paraId="0DF5519C" w14:textId="17535AD5" w:rsidR="000530BE" w:rsidRPr="00AC68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p>
        </w:tc>
        <w:tc>
          <w:tcPr>
            <w:tcW w:w="2097" w:type="dxa"/>
          </w:tcPr>
          <w:p w14:paraId="71802D71"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rPr>
            </w:pPr>
            <w:r w:rsidRPr="00AC68BE">
              <w:rPr>
                <w:rFonts w:ascii="Arial" w:hAnsi="Arial" w:cs="Arial"/>
                <w:b/>
                <w:bCs/>
                <w:color w:val="000000"/>
              </w:rPr>
              <w:t>Customer Relationships</w:t>
            </w:r>
          </w:p>
          <w:p w14:paraId="5E03A32C"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Self-service </w:t>
            </w:r>
          </w:p>
          <w:p w14:paraId="451FB082"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Social media </w:t>
            </w:r>
          </w:p>
          <w:p w14:paraId="5E3F4EFA"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User support </w:t>
            </w:r>
          </w:p>
          <w:p w14:paraId="17489083" w14:textId="771C3F9A" w:rsidR="000530BE" w:rsidRP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Recommendation system </w:t>
            </w:r>
          </w:p>
        </w:tc>
        <w:tc>
          <w:tcPr>
            <w:tcW w:w="2067" w:type="dxa"/>
            <w:vMerge w:val="restart"/>
          </w:tcPr>
          <w:p w14:paraId="2EF3AB4D" w14:textId="77777777" w:rsidR="00AC68BE" w:rsidRDefault="00AC68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b/>
                <w:bCs/>
                <w:color w:val="000000"/>
              </w:rPr>
            </w:pPr>
            <w:r w:rsidRPr="00AC68BE">
              <w:rPr>
                <w:rFonts w:ascii="Arial" w:hAnsi="Arial" w:cs="Arial"/>
                <w:b/>
                <w:bCs/>
                <w:color w:val="000000"/>
              </w:rPr>
              <w:t>Customer Segments</w:t>
            </w:r>
          </w:p>
          <w:p w14:paraId="5B8A7438"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User segmentation: </w:t>
            </w:r>
          </w:p>
          <w:p w14:paraId="47E62D7D"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Technology </w:t>
            </w:r>
          </w:p>
          <w:p w14:paraId="7B0BEF82"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Viewing behaviours </w:t>
            </w:r>
          </w:p>
          <w:p w14:paraId="0CF5F715"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Browsing behaviours </w:t>
            </w:r>
          </w:p>
          <w:p w14:paraId="497E23E9"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Ad targeting: </w:t>
            </w:r>
          </w:p>
          <w:p w14:paraId="3B3442FC" w14:textId="77777777" w:rsid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Geo-demographic </w:t>
            </w:r>
          </w:p>
          <w:p w14:paraId="55DCA5F7" w14:textId="0DAA815D" w:rsidR="000530BE" w:rsidRPr="000530BE" w:rsidRDefault="000530BE" w:rsidP="000530BE">
            <w:pPr>
              <w:pStyle w:val="NormalWeb"/>
              <w:spacing w:line="276"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Macro  </w:t>
            </w:r>
          </w:p>
        </w:tc>
      </w:tr>
      <w:tr w:rsidR="000530BE" w14:paraId="423611E1" w14:textId="77777777" w:rsidTr="005362FA">
        <w:trPr>
          <w:cnfStyle w:val="000000100000" w:firstRow="0" w:lastRow="0" w:firstColumn="0" w:lastColumn="0" w:oddVBand="0" w:evenVBand="0" w:oddHBand="1" w:evenHBand="0" w:firstRowFirstColumn="0" w:firstRowLastColumn="0" w:lastRowFirstColumn="0" w:lastRowLastColumn="0"/>
          <w:trHeight w:val="2882"/>
        </w:trPr>
        <w:tc>
          <w:tcPr>
            <w:cnfStyle w:val="001000000000" w:firstRow="0" w:lastRow="0" w:firstColumn="1" w:lastColumn="0" w:oddVBand="0" w:evenVBand="0" w:oddHBand="0" w:evenHBand="0" w:firstRowFirstColumn="0" w:firstRowLastColumn="0" w:lastRowFirstColumn="0" w:lastRowLastColumn="0"/>
            <w:tcW w:w="2058" w:type="dxa"/>
            <w:vMerge/>
          </w:tcPr>
          <w:p w14:paraId="4DEBAAE9" w14:textId="77777777" w:rsidR="00AC68BE" w:rsidRDefault="00AC68BE" w:rsidP="000530BE">
            <w:pPr>
              <w:pStyle w:val="NormalWeb"/>
              <w:spacing w:line="276" w:lineRule="auto"/>
              <w:rPr>
                <w:rFonts w:ascii="Arial" w:hAnsi="Arial" w:cs="Arial"/>
                <w:color w:val="000000"/>
              </w:rPr>
            </w:pPr>
          </w:p>
        </w:tc>
        <w:tc>
          <w:tcPr>
            <w:tcW w:w="2069" w:type="dxa"/>
          </w:tcPr>
          <w:p w14:paraId="4107338D" w14:textId="77777777" w:rsidR="00AC68BE" w:rsidRDefault="00AC68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sidRPr="00AC68BE">
              <w:rPr>
                <w:rFonts w:ascii="Arial" w:hAnsi="Arial" w:cs="Arial"/>
                <w:b/>
                <w:bCs/>
                <w:color w:val="000000"/>
              </w:rPr>
              <w:t>Key Resources</w:t>
            </w:r>
          </w:p>
          <w:p w14:paraId="610C15C3" w14:textId="77777777" w:rsid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Strong brand</w:t>
            </w:r>
          </w:p>
          <w:p w14:paraId="288505AD" w14:textId="77777777" w:rsid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Website/App</w:t>
            </w:r>
          </w:p>
          <w:p w14:paraId="77024541" w14:textId="77777777" w:rsid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xml:space="preserve">-. Content </w:t>
            </w:r>
          </w:p>
          <w:p w14:paraId="65087F5D" w14:textId="662F0744" w:rsidR="000530BE" w:rsidRP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xml:space="preserve">-. Algorithm </w:t>
            </w:r>
          </w:p>
        </w:tc>
        <w:tc>
          <w:tcPr>
            <w:tcW w:w="2067" w:type="dxa"/>
            <w:vMerge/>
          </w:tcPr>
          <w:p w14:paraId="120B0102" w14:textId="77777777" w:rsidR="00AC68BE" w:rsidRDefault="00AC68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p>
        </w:tc>
        <w:tc>
          <w:tcPr>
            <w:tcW w:w="2097" w:type="dxa"/>
          </w:tcPr>
          <w:p w14:paraId="25A0438B" w14:textId="77777777" w:rsidR="00AC68BE" w:rsidRDefault="00AC68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color w:val="000000"/>
              </w:rPr>
            </w:pPr>
            <w:r w:rsidRPr="00AC68BE">
              <w:rPr>
                <w:rFonts w:ascii="Arial" w:hAnsi="Arial" w:cs="Arial"/>
                <w:b/>
                <w:bCs/>
                <w:color w:val="000000"/>
              </w:rPr>
              <w:t xml:space="preserve">Channels </w:t>
            </w:r>
          </w:p>
          <w:p w14:paraId="10479063" w14:textId="77777777" w:rsid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xml:space="preserve">-. TV, Desktop, tablet, mobile </w:t>
            </w:r>
          </w:p>
          <w:p w14:paraId="5FFC7ECA" w14:textId="77777777" w:rsid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Social media</w:t>
            </w:r>
          </w:p>
          <w:p w14:paraId="4B32649F" w14:textId="590FA553" w:rsidR="000530BE" w:rsidRPr="000530BE" w:rsidRDefault="000530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r>
              <w:rPr>
                <w:rFonts w:ascii="Arial" w:hAnsi="Arial" w:cs="Arial"/>
                <w:color w:val="000000"/>
              </w:rPr>
              <w:t xml:space="preserve">-. Support channels </w:t>
            </w:r>
          </w:p>
        </w:tc>
        <w:tc>
          <w:tcPr>
            <w:tcW w:w="2067" w:type="dxa"/>
            <w:vMerge/>
          </w:tcPr>
          <w:p w14:paraId="674AF8C2" w14:textId="77777777" w:rsidR="00AC68BE" w:rsidRDefault="00AC68BE" w:rsidP="000530BE">
            <w:pPr>
              <w:pStyle w:val="NormalWeb"/>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color w:val="000000"/>
              </w:rPr>
            </w:pPr>
          </w:p>
        </w:tc>
      </w:tr>
      <w:tr w:rsidR="000530BE" w14:paraId="6482B1B0" w14:textId="77777777" w:rsidTr="005362FA">
        <w:trPr>
          <w:trHeight w:val="484"/>
        </w:trPr>
        <w:tc>
          <w:tcPr>
            <w:cnfStyle w:val="001000000000" w:firstRow="0" w:lastRow="0" w:firstColumn="1" w:lastColumn="0" w:oddVBand="0" w:evenVBand="0" w:oddHBand="0" w:evenHBand="0" w:firstRowFirstColumn="0" w:firstRowLastColumn="0" w:lastRowFirstColumn="0" w:lastRowLastColumn="0"/>
            <w:tcW w:w="2058" w:type="dxa"/>
          </w:tcPr>
          <w:p w14:paraId="5354026F" w14:textId="77777777" w:rsidR="000530BE" w:rsidRDefault="000530BE" w:rsidP="000530BE">
            <w:pPr>
              <w:pStyle w:val="NormalWeb"/>
              <w:spacing w:line="276" w:lineRule="auto"/>
              <w:rPr>
                <w:rFonts w:ascii="Arial" w:hAnsi="Arial" w:cs="Arial"/>
                <w:b/>
                <w:bCs/>
                <w:color w:val="000000"/>
              </w:rPr>
            </w:pPr>
            <w:r w:rsidRPr="000530BE">
              <w:rPr>
                <w:rFonts w:ascii="Arial" w:hAnsi="Arial" w:cs="Arial"/>
                <w:b/>
                <w:bCs/>
                <w:color w:val="000000"/>
              </w:rPr>
              <w:t xml:space="preserve">Cost Structure </w:t>
            </w:r>
          </w:p>
          <w:p w14:paraId="596C0511" w14:textId="77777777" w:rsidR="000530BE" w:rsidRDefault="000530BE" w:rsidP="000530BE">
            <w:pPr>
              <w:pStyle w:val="NormalWeb"/>
              <w:spacing w:line="276" w:lineRule="auto"/>
              <w:rPr>
                <w:rFonts w:ascii="Arial" w:hAnsi="Arial" w:cs="Arial"/>
                <w:color w:val="000000"/>
              </w:rPr>
            </w:pPr>
            <w:r>
              <w:rPr>
                <w:rFonts w:ascii="Arial" w:hAnsi="Arial" w:cs="Arial"/>
                <w:color w:val="000000"/>
              </w:rPr>
              <w:t xml:space="preserve">-. Marketing </w:t>
            </w:r>
          </w:p>
          <w:p w14:paraId="0629E874" w14:textId="77777777" w:rsidR="000530BE" w:rsidRDefault="000530BE" w:rsidP="000530BE">
            <w:pPr>
              <w:pStyle w:val="NormalWeb"/>
              <w:spacing w:line="276" w:lineRule="auto"/>
              <w:rPr>
                <w:rFonts w:ascii="Arial" w:hAnsi="Arial" w:cs="Arial"/>
                <w:color w:val="000000"/>
              </w:rPr>
            </w:pPr>
            <w:r>
              <w:rPr>
                <w:rFonts w:ascii="Arial" w:hAnsi="Arial" w:cs="Arial"/>
                <w:color w:val="000000"/>
              </w:rPr>
              <w:t xml:space="preserve">-. Technology </w:t>
            </w:r>
          </w:p>
          <w:p w14:paraId="2F58B1B1" w14:textId="76B1FC47" w:rsidR="000530BE" w:rsidRPr="000530BE" w:rsidRDefault="000530BE" w:rsidP="000530BE">
            <w:pPr>
              <w:pStyle w:val="NormalWeb"/>
              <w:spacing w:line="276" w:lineRule="auto"/>
              <w:rPr>
                <w:rFonts w:ascii="Arial" w:hAnsi="Arial" w:cs="Arial"/>
                <w:color w:val="000000"/>
              </w:rPr>
            </w:pPr>
            <w:r>
              <w:rPr>
                <w:rFonts w:ascii="Arial" w:hAnsi="Arial" w:cs="Arial"/>
                <w:color w:val="000000"/>
              </w:rPr>
              <w:t xml:space="preserve">-. Admin </w:t>
            </w:r>
          </w:p>
        </w:tc>
        <w:tc>
          <w:tcPr>
            <w:tcW w:w="4136" w:type="dxa"/>
            <w:gridSpan w:val="2"/>
          </w:tcPr>
          <w:p w14:paraId="15C5313D" w14:textId="77777777"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Revenue costs: </w:t>
            </w:r>
          </w:p>
          <w:p w14:paraId="28DA6F57" w14:textId="77777777"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Customer service </w:t>
            </w:r>
          </w:p>
          <w:p w14:paraId="29DEE37D" w14:textId="77777777"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Streaming deliver </w:t>
            </w:r>
          </w:p>
          <w:p w14:paraId="78A59BAE" w14:textId="1D2949FF"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Operation costs </w:t>
            </w:r>
          </w:p>
        </w:tc>
        <w:tc>
          <w:tcPr>
            <w:tcW w:w="4164" w:type="dxa"/>
            <w:gridSpan w:val="2"/>
          </w:tcPr>
          <w:p w14:paraId="0FF47056" w14:textId="77777777"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rPr>
            </w:pPr>
            <w:r w:rsidRPr="000530BE">
              <w:rPr>
                <w:rFonts w:ascii="Arial" w:hAnsi="Arial" w:cs="Arial"/>
                <w:b/>
                <w:bCs/>
                <w:color w:val="000000"/>
              </w:rPr>
              <w:t xml:space="preserve">Revenue Streams </w:t>
            </w:r>
          </w:p>
          <w:p w14:paraId="06C667C6" w14:textId="77777777"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Subscription fee </w:t>
            </w:r>
          </w:p>
          <w:p w14:paraId="677547F2" w14:textId="77777777" w:rsid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Other minor revenue </w:t>
            </w:r>
          </w:p>
          <w:p w14:paraId="04524DE3" w14:textId="7F9EF8B0" w:rsidR="000530BE" w:rsidRPr="000530BE" w:rsidRDefault="000530BE" w:rsidP="000530BE">
            <w:pPr>
              <w:pStyle w:val="NormalWeb"/>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rPr>
            </w:pPr>
            <w:r>
              <w:rPr>
                <w:rFonts w:ascii="Arial" w:hAnsi="Arial" w:cs="Arial"/>
                <w:color w:val="000000"/>
              </w:rPr>
              <w:t xml:space="preserve">-. </w:t>
            </w:r>
            <w:proofErr w:type="gramStart"/>
            <w:r>
              <w:rPr>
                <w:rFonts w:ascii="Arial" w:hAnsi="Arial" w:cs="Arial"/>
                <w:color w:val="000000"/>
              </w:rPr>
              <w:t>Future prospects</w:t>
            </w:r>
            <w:proofErr w:type="gramEnd"/>
            <w:r>
              <w:rPr>
                <w:rFonts w:ascii="Arial" w:hAnsi="Arial" w:cs="Arial"/>
                <w:color w:val="000000"/>
              </w:rPr>
              <w:t xml:space="preserve">: licencing own content </w:t>
            </w:r>
          </w:p>
        </w:tc>
      </w:tr>
    </w:tbl>
    <w:p w14:paraId="3D2DAE2E" w14:textId="1C7FF1B5" w:rsidR="00AC5097" w:rsidRDefault="00AC5097" w:rsidP="00AC5097"/>
    <w:p w14:paraId="73685BCE" w14:textId="0596F0BD" w:rsidR="00AC5097" w:rsidRDefault="00AC5097" w:rsidP="00AC5097"/>
    <w:p w14:paraId="0A9E42BA" w14:textId="65E04380" w:rsidR="00AC5097" w:rsidRDefault="00AC5097" w:rsidP="00AC5097"/>
    <w:p w14:paraId="678A7837" w14:textId="4632B357" w:rsidR="00AC5097" w:rsidRDefault="00AC5097" w:rsidP="00AC5097"/>
    <w:p w14:paraId="2B9F743C" w14:textId="1F3AE17D" w:rsidR="00AC5097" w:rsidRDefault="00AC5097" w:rsidP="00AC5097"/>
    <w:p w14:paraId="30E93B06" w14:textId="77777777" w:rsidR="00AC5097" w:rsidRDefault="00AC5097" w:rsidP="00AC5097"/>
    <w:p w14:paraId="16C942FB" w14:textId="7276F69C" w:rsidR="00231670" w:rsidRDefault="00DC086B" w:rsidP="00F03213">
      <w:pPr>
        <w:pStyle w:val="Heading2"/>
        <w:numPr>
          <w:ilvl w:val="0"/>
          <w:numId w:val="1"/>
        </w:numPr>
      </w:pPr>
      <w:bookmarkStart w:id="14" w:name="_Toc42330563"/>
      <w:r>
        <w:t>References</w:t>
      </w:r>
      <w:bookmarkEnd w:id="14"/>
      <w:r>
        <w:t xml:space="preserve"> </w:t>
      </w:r>
      <w:r w:rsidR="00F03213">
        <w:br/>
      </w:r>
    </w:p>
    <w:p w14:paraId="47E82348" w14:textId="77777777" w:rsidR="00F03213" w:rsidRPr="00F03213" w:rsidRDefault="00CD43C2" w:rsidP="00231670">
      <w:pPr>
        <w:pStyle w:val="ListParagraph"/>
        <w:numPr>
          <w:ilvl w:val="0"/>
          <w:numId w:val="9"/>
        </w:numPr>
        <w:rPr>
          <w:rFonts w:cs="Arial"/>
          <w:sz w:val="22"/>
        </w:rPr>
      </w:pPr>
      <w:hyperlink r:id="rId10" w:history="1">
        <w:r w:rsidR="00F03213" w:rsidRPr="00F03213">
          <w:rPr>
            <w:rStyle w:val="Hyperlink"/>
            <w:rFonts w:cs="Arial"/>
            <w:color w:val="auto"/>
            <w:sz w:val="22"/>
            <w:u w:val="none"/>
            <w:shd w:val="clear" w:color="auto" w:fill="FFFFFF"/>
          </w:rPr>
          <w:t>Boumphrey, S. and Brehmer, Z. (2018). </w:t>
        </w:r>
        <w:r w:rsidR="00F03213" w:rsidRPr="00F03213">
          <w:rPr>
            <w:rStyle w:val="Hyperlink"/>
            <w:rFonts w:cs="Arial"/>
            <w:i/>
            <w:iCs/>
            <w:color w:val="auto"/>
            <w:sz w:val="22"/>
            <w:u w:val="none"/>
            <w:shd w:val="clear" w:color="auto" w:fill="FFFFFF"/>
          </w:rPr>
          <w:t>Megatrend Analysis: Putting the Consumer at the Heart of Business</w:t>
        </w:r>
        <w:r w:rsidR="00F03213" w:rsidRPr="00F03213">
          <w:rPr>
            <w:rStyle w:val="Hyperlink"/>
            <w:rFonts w:cs="Arial"/>
            <w:color w:val="auto"/>
            <w:sz w:val="22"/>
            <w:u w:val="none"/>
            <w:shd w:val="clear" w:color="auto" w:fill="FFFFFF"/>
          </w:rPr>
          <w:t xml:space="preserve">. [online] Go.euromonitor.com. Available at: </w:t>
        </w:r>
        <w:r w:rsidR="00F03213" w:rsidRPr="00F03213">
          <w:rPr>
            <w:rStyle w:val="Hyperlink"/>
            <w:rFonts w:cs="Arial"/>
            <w:color w:val="auto"/>
            <w:sz w:val="22"/>
            <w:u w:val="none"/>
          </w:rPr>
          <w:t>https://go.euromonitor.com/white-paper-2017-megatrend-analysis.html</w:t>
        </w:r>
        <w:r w:rsidR="00F03213" w:rsidRPr="00F03213">
          <w:rPr>
            <w:rStyle w:val="Hyperlink"/>
            <w:rFonts w:cs="Arial"/>
            <w:color w:val="auto"/>
            <w:sz w:val="22"/>
            <w:u w:val="none"/>
            <w:shd w:val="clear" w:color="auto" w:fill="FFFFFF"/>
          </w:rPr>
          <w:t xml:space="preserve"> html [Accessed 4 June. 2019].</w:t>
        </w:r>
      </w:hyperlink>
    </w:p>
    <w:p w14:paraId="2F9E5048" w14:textId="77777777" w:rsidR="00F03213" w:rsidRPr="00F03213" w:rsidRDefault="00F03213" w:rsidP="00231670">
      <w:pPr>
        <w:pStyle w:val="ListParagraph"/>
        <w:numPr>
          <w:ilvl w:val="0"/>
          <w:numId w:val="9"/>
        </w:numPr>
        <w:rPr>
          <w:rFonts w:cs="Arial"/>
          <w:sz w:val="22"/>
        </w:rPr>
      </w:pPr>
      <w:r w:rsidRPr="00F03213">
        <w:rPr>
          <w:rFonts w:cs="Arial"/>
          <w:sz w:val="22"/>
        </w:rPr>
        <w:t>Chaffey, D., 2019. Online Value Proposition (OVP) Definition - What Is? | Digital Marketing Glossary. [online] Digital Insights. Available at: &lt;https://www.davechaffey.com/digital-marketing-glossary/online-value-proposition-ovp/&gt; [Accessed 4 June 2020].</w:t>
      </w:r>
    </w:p>
    <w:p w14:paraId="677AACCD" w14:textId="77777777" w:rsidR="00F03213" w:rsidRPr="00F03213" w:rsidRDefault="00F03213" w:rsidP="00231670">
      <w:pPr>
        <w:pStyle w:val="ListParagraph"/>
        <w:numPr>
          <w:ilvl w:val="0"/>
          <w:numId w:val="9"/>
        </w:numPr>
        <w:rPr>
          <w:rFonts w:cs="Arial"/>
          <w:sz w:val="22"/>
        </w:rPr>
      </w:pPr>
      <w:r w:rsidRPr="00F03213">
        <w:rPr>
          <w:rFonts w:cs="Arial"/>
          <w:sz w:val="22"/>
          <w:shd w:val="clear" w:color="auto" w:fill="FFFFFF"/>
        </w:rPr>
        <w:t xml:space="preserve">Emilio, P., René, R. and </w:t>
      </w:r>
      <w:proofErr w:type="spellStart"/>
      <w:r w:rsidRPr="00F03213">
        <w:rPr>
          <w:rFonts w:cs="Arial"/>
          <w:sz w:val="22"/>
          <w:shd w:val="clear" w:color="auto" w:fill="FFFFFF"/>
        </w:rPr>
        <w:t>Garino</w:t>
      </w:r>
      <w:proofErr w:type="spellEnd"/>
      <w:r w:rsidRPr="00F03213">
        <w:rPr>
          <w:rFonts w:cs="Arial"/>
          <w:sz w:val="22"/>
          <w:shd w:val="clear" w:color="auto" w:fill="FFFFFF"/>
        </w:rPr>
        <w:t xml:space="preserve">, S., 2018. Innovative methodological approach for collaborative market exploration. Available at: </w:t>
      </w:r>
      <w:hyperlink r:id="rId11" w:history="1">
        <w:r w:rsidRPr="00F03213">
          <w:rPr>
            <w:rStyle w:val="Hyperlink"/>
            <w:rFonts w:cs="Arial"/>
            <w:color w:val="auto"/>
            <w:sz w:val="22"/>
            <w:u w:val="none"/>
          </w:rPr>
          <w:t>https://pdfs.semanticscholar.org/c1b2/4eca7b5244dca1ae3fd51945d4d648b78cd0.pdf</w:t>
        </w:r>
      </w:hyperlink>
      <w:r w:rsidRPr="00F03213">
        <w:rPr>
          <w:rFonts w:cs="Arial"/>
          <w:sz w:val="22"/>
        </w:rPr>
        <w:t xml:space="preserve"> [Accessed 4 June. 2020].</w:t>
      </w:r>
    </w:p>
    <w:p w14:paraId="68441BB9" w14:textId="77777777" w:rsidR="00F03213" w:rsidRPr="00F03213" w:rsidRDefault="00F03213" w:rsidP="00231670">
      <w:pPr>
        <w:pStyle w:val="ListParagraph"/>
        <w:numPr>
          <w:ilvl w:val="0"/>
          <w:numId w:val="9"/>
        </w:numPr>
        <w:rPr>
          <w:rFonts w:cs="Arial"/>
          <w:sz w:val="22"/>
        </w:rPr>
      </w:pPr>
      <w:proofErr w:type="spellStart"/>
      <w:r w:rsidRPr="00F03213">
        <w:rPr>
          <w:rFonts w:cs="Arial"/>
          <w:sz w:val="22"/>
          <w:shd w:val="clear" w:color="auto" w:fill="FFFFFF"/>
        </w:rPr>
        <w:t>Filos</w:t>
      </w:r>
      <w:proofErr w:type="spellEnd"/>
      <w:r w:rsidRPr="00F03213">
        <w:rPr>
          <w:rFonts w:cs="Arial"/>
          <w:sz w:val="22"/>
          <w:shd w:val="clear" w:color="auto" w:fill="FFFFFF"/>
        </w:rPr>
        <w:t>, E., 2006. Smart organizations in the digital age. In </w:t>
      </w:r>
      <w:r w:rsidRPr="00F03213">
        <w:rPr>
          <w:rFonts w:cs="Arial"/>
          <w:i/>
          <w:iCs/>
          <w:sz w:val="22"/>
          <w:shd w:val="clear" w:color="auto" w:fill="FFFFFF"/>
        </w:rPr>
        <w:t>Integration of ICT in smart organizations</w:t>
      </w:r>
      <w:r w:rsidRPr="00F03213">
        <w:rPr>
          <w:rFonts w:cs="Arial"/>
          <w:sz w:val="22"/>
          <w:shd w:val="clear" w:color="auto" w:fill="FFFFFF"/>
        </w:rPr>
        <w:t xml:space="preserve"> (pp. 1-38). IGI Global. Available at: </w:t>
      </w:r>
      <w:hyperlink r:id="rId12" w:history="1">
        <w:r w:rsidRPr="00F03213">
          <w:rPr>
            <w:rStyle w:val="Hyperlink"/>
            <w:rFonts w:cs="Arial"/>
            <w:color w:val="auto"/>
            <w:sz w:val="22"/>
            <w:u w:val="none"/>
          </w:rPr>
          <w:t>https://www.igi-global.com/chapter/smart-organizations-digital-age/24060</w:t>
        </w:r>
      </w:hyperlink>
      <w:r w:rsidRPr="00F03213">
        <w:rPr>
          <w:rFonts w:cs="Arial"/>
          <w:sz w:val="22"/>
        </w:rPr>
        <w:t xml:space="preserve"> [Accessed 4 June. 2020]</w:t>
      </w:r>
    </w:p>
    <w:p w14:paraId="17E86D96" w14:textId="77777777" w:rsidR="00F03213" w:rsidRPr="00F03213" w:rsidRDefault="00F03213" w:rsidP="00231670">
      <w:pPr>
        <w:pStyle w:val="ListParagraph"/>
        <w:numPr>
          <w:ilvl w:val="0"/>
          <w:numId w:val="9"/>
        </w:numPr>
        <w:rPr>
          <w:rFonts w:cs="Arial"/>
          <w:sz w:val="22"/>
        </w:rPr>
      </w:pPr>
      <w:r w:rsidRPr="00F03213">
        <w:rPr>
          <w:rFonts w:cs="Arial"/>
          <w:sz w:val="22"/>
          <w:shd w:val="clear" w:color="auto" w:fill="FFFFFF"/>
        </w:rPr>
        <w:t>IEC, 2011. </w:t>
      </w:r>
      <w:r w:rsidRPr="00F03213">
        <w:rPr>
          <w:rFonts w:cs="Arial"/>
          <w:i/>
          <w:iCs/>
          <w:sz w:val="22"/>
          <w:shd w:val="clear" w:color="auto" w:fill="FFFFFF"/>
        </w:rPr>
        <w:t xml:space="preserve">Enhanced Services </w:t>
      </w:r>
      <w:proofErr w:type="gramStart"/>
      <w:r w:rsidRPr="00F03213">
        <w:rPr>
          <w:rFonts w:cs="Arial"/>
          <w:i/>
          <w:iCs/>
          <w:sz w:val="22"/>
          <w:shd w:val="clear" w:color="auto" w:fill="FFFFFF"/>
        </w:rPr>
        <w:t>On</w:t>
      </w:r>
      <w:proofErr w:type="gramEnd"/>
      <w:r w:rsidRPr="00F03213">
        <w:rPr>
          <w:rFonts w:cs="Arial"/>
          <w:i/>
          <w:iCs/>
          <w:sz w:val="22"/>
          <w:shd w:val="clear" w:color="auto" w:fill="FFFFFF"/>
        </w:rPr>
        <w:t xml:space="preserve"> The Next-Generation Network: Technologies, Business Drivers, Markets, And Architectures</w:t>
      </w:r>
      <w:r w:rsidRPr="00F03213">
        <w:rPr>
          <w:rFonts w:cs="Arial"/>
          <w:sz w:val="22"/>
          <w:shd w:val="clear" w:color="auto" w:fill="FFFFFF"/>
        </w:rPr>
        <w:t>. [online] Google Books. Available at: &lt;https://books.google.co.uk/books?id=_VuWX110pFgC&amp;pg=PA98&amp;lpg=PA98&amp;dq=understandable+interface+for+ease+of+access+for+consumers+who+desire+simplicity.&amp;source=bl&amp;ots=bF8pPyL_A0&amp;sig=ACfU3U0dOGJJf09YRY4ES_CqRh8V1Cw3JQ&amp;hl=en&amp;sa=X&amp;ved=2ahUKEwjbptin7-zpAhWFlFwKHR1YAisQ6AEwCXoECAkQAQ#v=onepage&amp;q=understandable%20interface%20for%20ease%20of%20access%20for%20consumers%20who%20desire%20simplicity.&amp;f=false&gt; [Accessed 4 June 2020].</w:t>
      </w:r>
    </w:p>
    <w:p w14:paraId="4AC0E41D" w14:textId="77777777" w:rsidR="00F03213" w:rsidRPr="00F03213" w:rsidRDefault="00F03213" w:rsidP="00216871">
      <w:pPr>
        <w:pStyle w:val="ListParagraph"/>
        <w:numPr>
          <w:ilvl w:val="0"/>
          <w:numId w:val="9"/>
        </w:numPr>
        <w:spacing w:after="160" w:line="259" w:lineRule="auto"/>
        <w:rPr>
          <w:rFonts w:cs="Arial"/>
          <w:sz w:val="22"/>
          <w:shd w:val="clear" w:color="auto" w:fill="FFFFFF"/>
        </w:rPr>
      </w:pPr>
      <w:r w:rsidRPr="00F03213">
        <w:rPr>
          <w:rFonts w:cs="Arial"/>
          <w:sz w:val="22"/>
          <w:shd w:val="clear" w:color="auto" w:fill="FFFFFF"/>
        </w:rPr>
        <w:t>Jurevicius, O. (2013). </w:t>
      </w:r>
      <w:r w:rsidRPr="00F03213">
        <w:rPr>
          <w:rFonts w:cs="Arial"/>
          <w:i/>
          <w:iCs/>
          <w:sz w:val="22"/>
          <w:shd w:val="clear" w:color="auto" w:fill="FFFFFF"/>
        </w:rPr>
        <w:t>Looking at your Value Chain will make you Smarter</w:t>
      </w:r>
      <w:r w:rsidRPr="00F03213">
        <w:rPr>
          <w:rFonts w:cs="Arial"/>
          <w:sz w:val="22"/>
          <w:shd w:val="clear" w:color="auto" w:fill="FFFFFF"/>
        </w:rPr>
        <w:t>. [online] Strategic Management Insight. Available at: https://www.strategicmanagementinsight.com/tools/value-chain-analysis.html [Accessed 4 June. 2020].</w:t>
      </w:r>
    </w:p>
    <w:p w14:paraId="64FC1775" w14:textId="77777777" w:rsidR="00F03213" w:rsidRPr="00F03213" w:rsidRDefault="00CD43C2" w:rsidP="00072B12">
      <w:pPr>
        <w:pStyle w:val="ListParagraph"/>
        <w:numPr>
          <w:ilvl w:val="0"/>
          <w:numId w:val="9"/>
        </w:numPr>
        <w:rPr>
          <w:rStyle w:val="Hyperlink"/>
          <w:rFonts w:cs="Arial"/>
          <w:color w:val="auto"/>
          <w:sz w:val="22"/>
          <w:u w:val="none"/>
          <w:shd w:val="clear" w:color="auto" w:fill="FFFFFF"/>
        </w:rPr>
      </w:pPr>
      <w:hyperlink r:id="rId13" w:history="1">
        <w:r w:rsidR="00F03213" w:rsidRPr="00F03213">
          <w:rPr>
            <w:rStyle w:val="Hyperlink"/>
            <w:rFonts w:cs="Arial"/>
            <w:color w:val="auto"/>
            <w:sz w:val="22"/>
            <w:u w:val="none"/>
            <w:shd w:val="clear" w:color="auto" w:fill="FFFFFF"/>
          </w:rPr>
          <w:t>McKinsey &amp; Co (2015). </w:t>
        </w:r>
        <w:r w:rsidR="00F03213" w:rsidRPr="00F03213">
          <w:rPr>
            <w:rStyle w:val="Hyperlink"/>
            <w:rFonts w:cs="Arial"/>
            <w:i/>
            <w:iCs/>
            <w:color w:val="auto"/>
            <w:sz w:val="22"/>
            <w:u w:val="none"/>
            <w:shd w:val="clear" w:color="auto" w:fill="FFFFFF"/>
          </w:rPr>
          <w:t>The new consumer decision journey</w:t>
        </w:r>
        <w:r w:rsidR="00F03213" w:rsidRPr="00F03213">
          <w:rPr>
            <w:rStyle w:val="Hyperlink"/>
            <w:rFonts w:cs="Arial"/>
            <w:color w:val="auto"/>
            <w:sz w:val="22"/>
            <w:u w:val="none"/>
            <w:shd w:val="clear" w:color="auto" w:fill="FFFFFF"/>
          </w:rPr>
          <w:t xml:space="preserve">. [online] McKinsey &amp; Company. Available at: </w:t>
        </w:r>
        <w:r w:rsidR="00F03213" w:rsidRPr="00F03213">
          <w:rPr>
            <w:rStyle w:val="Hyperlink"/>
            <w:rFonts w:cs="Arial"/>
            <w:color w:val="auto"/>
            <w:sz w:val="22"/>
            <w:u w:val="none"/>
          </w:rPr>
          <w:t>https://www.mckinsey.com/business-functions/marketing-and-sales/our-insights/the-new-consumer-decision-journey</w:t>
        </w:r>
        <w:r w:rsidR="00F03213" w:rsidRPr="00F03213">
          <w:rPr>
            <w:rStyle w:val="Hyperlink"/>
            <w:rFonts w:cs="Arial"/>
            <w:color w:val="auto"/>
            <w:sz w:val="22"/>
            <w:u w:val="none"/>
            <w:shd w:val="clear" w:color="auto" w:fill="FFFFFF"/>
          </w:rPr>
          <w:t xml:space="preserve"> [Accessed 4 Juner. 2020].</w:t>
        </w:r>
      </w:hyperlink>
    </w:p>
    <w:p w14:paraId="361CC510" w14:textId="77777777" w:rsidR="00F03213" w:rsidRPr="00F03213" w:rsidRDefault="00F03213" w:rsidP="00231670">
      <w:pPr>
        <w:pStyle w:val="ListParagraph"/>
        <w:numPr>
          <w:ilvl w:val="0"/>
          <w:numId w:val="9"/>
        </w:numPr>
        <w:rPr>
          <w:rFonts w:cs="Arial"/>
          <w:sz w:val="22"/>
        </w:rPr>
      </w:pPr>
      <w:r w:rsidRPr="00F03213">
        <w:rPr>
          <w:rFonts w:cs="Arial"/>
          <w:sz w:val="22"/>
          <w:shd w:val="clear" w:color="auto" w:fill="FFFFFF"/>
        </w:rPr>
        <w:t>Morgan, B., 2019. </w:t>
      </w:r>
      <w:r w:rsidRPr="00F03213">
        <w:rPr>
          <w:rFonts w:cs="Arial"/>
          <w:i/>
          <w:iCs/>
          <w:sz w:val="22"/>
          <w:shd w:val="clear" w:color="auto" w:fill="FFFFFF"/>
        </w:rPr>
        <w:t xml:space="preserve">What Is The Netflix </w:t>
      </w:r>
      <w:proofErr w:type="gramStart"/>
      <w:r w:rsidRPr="00F03213">
        <w:rPr>
          <w:rFonts w:cs="Arial"/>
          <w:i/>
          <w:iCs/>
          <w:sz w:val="22"/>
          <w:shd w:val="clear" w:color="auto" w:fill="FFFFFF"/>
        </w:rPr>
        <w:t>Effect?</w:t>
      </w:r>
      <w:r w:rsidRPr="00F03213">
        <w:rPr>
          <w:rFonts w:cs="Arial"/>
          <w:sz w:val="22"/>
          <w:shd w:val="clear" w:color="auto" w:fill="FFFFFF"/>
        </w:rPr>
        <w:t>.</w:t>
      </w:r>
      <w:proofErr w:type="gramEnd"/>
      <w:r w:rsidRPr="00F03213">
        <w:rPr>
          <w:rFonts w:cs="Arial"/>
          <w:sz w:val="22"/>
          <w:shd w:val="clear" w:color="auto" w:fill="FFFFFF"/>
        </w:rPr>
        <w:t xml:space="preserve"> [online] Forbes. Available at: &lt;https://www.forbes.com/sites/blakemorgan/2019/02/19/what-is-the-netflix-effect/#1c15e16d5640&gt; [Accessed 4 June 2020].</w:t>
      </w:r>
    </w:p>
    <w:p w14:paraId="08C0BD53" w14:textId="77777777" w:rsidR="00F03213" w:rsidRPr="00F03213" w:rsidRDefault="00F03213" w:rsidP="00231670">
      <w:pPr>
        <w:pStyle w:val="ListParagraph"/>
        <w:numPr>
          <w:ilvl w:val="0"/>
          <w:numId w:val="9"/>
        </w:numPr>
        <w:rPr>
          <w:rFonts w:cs="Arial"/>
          <w:sz w:val="22"/>
        </w:rPr>
      </w:pPr>
      <w:r w:rsidRPr="00F03213">
        <w:rPr>
          <w:rFonts w:cs="Arial"/>
          <w:sz w:val="22"/>
          <w:shd w:val="clear" w:color="auto" w:fill="FFFFFF"/>
        </w:rPr>
        <w:t>Nelson-Field, K., 2020. </w:t>
      </w:r>
      <w:r w:rsidRPr="00F03213">
        <w:rPr>
          <w:rFonts w:cs="Arial"/>
          <w:i/>
          <w:iCs/>
          <w:sz w:val="22"/>
          <w:shd w:val="clear" w:color="auto" w:fill="FFFFFF"/>
        </w:rPr>
        <w:t>The Attention Economy and How Media Works: Simple Truths for Marketers</w:t>
      </w:r>
      <w:r w:rsidRPr="00F03213">
        <w:rPr>
          <w:rFonts w:cs="Arial"/>
          <w:sz w:val="22"/>
          <w:shd w:val="clear" w:color="auto" w:fill="FFFFFF"/>
        </w:rPr>
        <w:t xml:space="preserve">. Springer Nature. Available at: </w:t>
      </w:r>
      <w:hyperlink r:id="rId14" w:anchor="v=onepage&amp;q&amp;f=false" w:history="1">
        <w:r w:rsidRPr="00F03213">
          <w:rPr>
            <w:rStyle w:val="Hyperlink"/>
            <w:rFonts w:cs="Arial"/>
            <w:color w:val="auto"/>
            <w:sz w:val="22"/>
            <w:u w:val="none"/>
          </w:rPr>
          <w:t>https://books.google.co.uk/books?hl=en&amp;lr=&amp;id=ZfvHDwAAQBAJ&amp;oi=fnd&amp;pg=PR5&amp;dq=incorporating+ad-free+consumption+and+original+content+creation+which+heightens+USP+and+position+within+the+market&amp;ots=uCKQ3w49X9&amp;sig=it7wy2SFxmV343W8oww_T9Wgme0&amp;redir_esc=y#v=onepage&amp;q&amp;f=false</w:t>
        </w:r>
      </w:hyperlink>
      <w:r w:rsidRPr="00F03213">
        <w:rPr>
          <w:rFonts w:cs="Arial"/>
          <w:sz w:val="22"/>
        </w:rPr>
        <w:t xml:space="preserve"> [Accessed 4 June. 2020]</w:t>
      </w:r>
    </w:p>
    <w:p w14:paraId="652BC9B4" w14:textId="77777777" w:rsidR="00F03213" w:rsidRPr="00F03213" w:rsidRDefault="00F03213" w:rsidP="00231670">
      <w:pPr>
        <w:pStyle w:val="ListParagraph"/>
        <w:numPr>
          <w:ilvl w:val="0"/>
          <w:numId w:val="9"/>
        </w:numPr>
        <w:rPr>
          <w:rFonts w:cs="Arial"/>
          <w:sz w:val="22"/>
        </w:rPr>
      </w:pPr>
      <w:r w:rsidRPr="00F03213">
        <w:rPr>
          <w:rFonts w:cs="Arial"/>
          <w:sz w:val="22"/>
        </w:rPr>
        <w:t>Osterwalder, A., 2013. A Better Way to Think About Your Business Model. [online] Harvard Business Review. Available at: &lt;https://hbr.org/2013/05/a-better-way-to-think-about-yo&gt; [Accessed 4 June 2020].</w:t>
      </w:r>
    </w:p>
    <w:p w14:paraId="5BE5F334" w14:textId="77777777" w:rsidR="00F03213" w:rsidRPr="00F03213" w:rsidRDefault="00F03213" w:rsidP="001A6949">
      <w:pPr>
        <w:pStyle w:val="ListParagraph"/>
        <w:numPr>
          <w:ilvl w:val="0"/>
          <w:numId w:val="9"/>
        </w:numPr>
        <w:spacing w:after="160" w:line="259" w:lineRule="auto"/>
        <w:rPr>
          <w:rFonts w:cs="Arial"/>
          <w:sz w:val="22"/>
          <w:shd w:val="clear" w:color="auto" w:fill="FFFFFF"/>
        </w:rPr>
      </w:pPr>
      <w:r w:rsidRPr="00F03213">
        <w:rPr>
          <w:rFonts w:cs="Arial"/>
          <w:sz w:val="22"/>
          <w:shd w:val="clear" w:color="auto" w:fill="FFFFFF"/>
        </w:rPr>
        <w:t>Porter, M.E., 1997. COMPETITIVE STRATEGY. </w:t>
      </w:r>
      <w:r w:rsidRPr="00F03213">
        <w:rPr>
          <w:rFonts w:cs="Arial"/>
          <w:i/>
          <w:iCs/>
          <w:sz w:val="22"/>
          <w:shd w:val="clear" w:color="auto" w:fill="FFFFFF"/>
        </w:rPr>
        <w:t>Measuring Business Excellence</w:t>
      </w:r>
      <w:r w:rsidRPr="00F03213">
        <w:rPr>
          <w:rFonts w:cs="Arial"/>
          <w:sz w:val="22"/>
          <w:shd w:val="clear" w:color="auto" w:fill="FFFFFF"/>
        </w:rPr>
        <w:t>, 1(2), pp.12–17 [Accessed 4 June. 2020]</w:t>
      </w:r>
    </w:p>
    <w:p w14:paraId="1FAFF28D" w14:textId="77777777" w:rsidR="00F03213" w:rsidRPr="00F03213" w:rsidRDefault="00F03213" w:rsidP="00231670">
      <w:pPr>
        <w:pStyle w:val="ListParagraph"/>
        <w:numPr>
          <w:ilvl w:val="0"/>
          <w:numId w:val="9"/>
        </w:numPr>
        <w:rPr>
          <w:rFonts w:cs="Arial"/>
          <w:sz w:val="22"/>
        </w:rPr>
      </w:pPr>
      <w:r w:rsidRPr="00F03213">
        <w:rPr>
          <w:rFonts w:cs="Arial"/>
          <w:sz w:val="22"/>
          <w:shd w:val="clear" w:color="auto" w:fill="FFFFFF"/>
        </w:rPr>
        <w:t>Wood, G., 2005. </w:t>
      </w:r>
      <w:r w:rsidRPr="00F03213">
        <w:rPr>
          <w:rFonts w:cs="Arial"/>
          <w:i/>
          <w:iCs/>
          <w:sz w:val="22"/>
          <w:shd w:val="clear" w:color="auto" w:fill="FFFFFF"/>
        </w:rPr>
        <w:t xml:space="preserve">Money, Prices </w:t>
      </w:r>
      <w:proofErr w:type="gramStart"/>
      <w:r w:rsidRPr="00F03213">
        <w:rPr>
          <w:rFonts w:cs="Arial"/>
          <w:i/>
          <w:iCs/>
          <w:sz w:val="22"/>
          <w:shd w:val="clear" w:color="auto" w:fill="FFFFFF"/>
        </w:rPr>
        <w:t>And</w:t>
      </w:r>
      <w:proofErr w:type="gramEnd"/>
      <w:r w:rsidRPr="00F03213">
        <w:rPr>
          <w:rFonts w:cs="Arial"/>
          <w:i/>
          <w:iCs/>
          <w:sz w:val="22"/>
          <w:shd w:val="clear" w:color="auto" w:fill="FFFFFF"/>
        </w:rPr>
        <w:t xml:space="preserve"> The Real Economy</w:t>
      </w:r>
      <w:r w:rsidRPr="00F03213">
        <w:rPr>
          <w:rFonts w:cs="Arial"/>
          <w:sz w:val="22"/>
          <w:shd w:val="clear" w:color="auto" w:fill="FFFFFF"/>
        </w:rPr>
        <w:t xml:space="preserve">. 5th ed. Cheltenham, UK.: Edward Elgar, pp.5-15. Available at: </w:t>
      </w:r>
      <w:hyperlink r:id="rId15" w:history="1">
        <w:r w:rsidRPr="00F03213">
          <w:rPr>
            <w:rStyle w:val="Hyperlink"/>
            <w:rFonts w:cs="Arial"/>
            <w:color w:val="auto"/>
            <w:sz w:val="22"/>
            <w:u w:val="none"/>
          </w:rPr>
          <w:t>https://iea.org.uk/wp-content/uploads/2016/07/upldbook413pdf.pdf</w:t>
        </w:r>
      </w:hyperlink>
      <w:r w:rsidRPr="00F03213">
        <w:rPr>
          <w:rFonts w:cs="Arial"/>
          <w:sz w:val="22"/>
        </w:rPr>
        <w:t xml:space="preserve"> [Accessed 4 June, 2020].</w:t>
      </w:r>
    </w:p>
    <w:sectPr w:rsidR="00F03213" w:rsidRPr="00F03213" w:rsidSect="004B7E44">
      <w:headerReference w:type="default" r:id="rId16"/>
      <w:footerReference w:type="default" r:id="rId17"/>
      <w:footerReference w:type="first" r:id="rId18"/>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1B9CB" w14:textId="77777777" w:rsidR="00AE02BC" w:rsidRDefault="00AE02BC" w:rsidP="004B7E44">
      <w:r>
        <w:separator/>
      </w:r>
    </w:p>
  </w:endnote>
  <w:endnote w:type="continuationSeparator" w:id="0">
    <w:p w14:paraId="42D38650" w14:textId="77777777" w:rsidR="00AE02BC" w:rsidRDefault="00AE02BC"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ova Light">
    <w:panose1 w:val="020B03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4B7E44" w14:paraId="5AE26589" w14:textId="77777777" w:rsidTr="004B7E44">
      <w:trPr>
        <w:trHeight w:val="730"/>
        <w:jc w:val="center"/>
      </w:trPr>
      <w:tc>
        <w:tcPr>
          <w:tcW w:w="12258" w:type="dxa"/>
          <w:tcBorders>
            <w:top w:val="nil"/>
            <w:left w:val="nil"/>
            <w:bottom w:val="nil"/>
            <w:right w:val="nil"/>
          </w:tcBorders>
          <w:shd w:val="clear" w:color="auto" w:fill="161718" w:themeFill="text1"/>
          <w:vAlign w:val="center"/>
        </w:tcPr>
        <w:p w14:paraId="031BC1B1" w14:textId="5B80F9DC" w:rsidR="004B7E44" w:rsidRDefault="00DC086B" w:rsidP="004B7E44">
          <w:pPr>
            <w:pStyle w:val="Footer"/>
          </w:pPr>
          <w:r>
            <w:t>Chloe Harries - 1802908</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6191010"/>
      <w:docPartObj>
        <w:docPartGallery w:val="Page Numbers (Bottom of Page)"/>
        <w:docPartUnique/>
      </w:docPartObj>
    </w:sdtPr>
    <w:sdtEndPr>
      <w:rPr>
        <w:noProof/>
      </w:rPr>
    </w:sdtEndPr>
    <w:sdtContent>
      <w:p w14:paraId="49442D95" w14:textId="77777777" w:rsidR="005A718F" w:rsidRDefault="005A718F" w:rsidP="004B7E44">
        <w:pPr>
          <w:pStyle w:val="Footer"/>
        </w:pPr>
        <w:r>
          <w:fldChar w:fldCharType="begin"/>
        </w:r>
        <w:r>
          <w:instrText xml:space="preserve"> PAGE   \* MERGEFORMAT </w:instrText>
        </w:r>
        <w:r>
          <w:fldChar w:fldCharType="separate"/>
        </w:r>
        <w:r w:rsidR="009120E9">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DF35B" w14:textId="77777777" w:rsidR="00AE02BC" w:rsidRDefault="00AE02BC" w:rsidP="004B7E44">
      <w:r>
        <w:separator/>
      </w:r>
    </w:p>
  </w:footnote>
  <w:footnote w:type="continuationSeparator" w:id="0">
    <w:p w14:paraId="0CE7B591" w14:textId="77777777" w:rsidR="00AE02BC" w:rsidRDefault="00AE02BC"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215A38E4" w14:textId="77777777" w:rsidTr="004B7E44">
      <w:trPr>
        <w:trHeight w:val="1318"/>
      </w:trPr>
      <w:tc>
        <w:tcPr>
          <w:tcW w:w="12210" w:type="dxa"/>
          <w:tcBorders>
            <w:top w:val="nil"/>
            <w:left w:val="nil"/>
            <w:bottom w:val="nil"/>
            <w:right w:val="nil"/>
          </w:tcBorders>
        </w:tcPr>
        <w:p w14:paraId="4513BD84" w14:textId="77777777" w:rsidR="004B7E44" w:rsidRDefault="004B7E44" w:rsidP="004B7E44">
          <w:pPr>
            <w:pStyle w:val="Header"/>
          </w:pPr>
          <w:r>
            <w:rPr>
              <w:noProof/>
            </w:rPr>
            <mc:AlternateContent>
              <mc:Choice Requires="wps">
                <w:drawing>
                  <wp:inline distT="0" distB="0" distL="0" distR="0" wp14:anchorId="66181A0D" wp14:editId="45AC5664">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9686FA"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6181A0D" id="Rectangle 11" o:spid="_x0000_s1045"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3B9686FA" w14:textId="77777777" w:rsidR="004B7E44" w:rsidRPr="004B7E44" w:rsidRDefault="004B7E44" w:rsidP="004B7E44">
                          <w:pPr>
                            <w:jc w:val="center"/>
                            <w:rPr>
                              <w:b/>
                            </w:rPr>
                          </w:pPr>
                          <w:r w:rsidRPr="004B7E44">
                            <w:rPr>
                              <w:b/>
                            </w:rPr>
                            <w:fldChar w:fldCharType="begin"/>
                          </w:r>
                          <w:r w:rsidRPr="004B7E44">
                            <w:rPr>
                              <w:b/>
                            </w:rPr>
                            <w:instrText xml:space="preserve"> PAGE  \* Arabic  \* MERGEFORMAT </w:instrText>
                          </w:r>
                          <w:r w:rsidRPr="004B7E44">
                            <w:rPr>
                              <w:b/>
                            </w:rPr>
                            <w:fldChar w:fldCharType="separate"/>
                          </w:r>
                          <w:r w:rsidR="009120E9">
                            <w:rPr>
                              <w:b/>
                              <w:noProof/>
                            </w:rPr>
                            <w:t>2</w:t>
                          </w:r>
                          <w:r w:rsidRPr="004B7E44">
                            <w:rPr>
                              <w:b/>
                            </w:rPr>
                            <w:fldChar w:fldCharType="end"/>
                          </w:r>
                        </w:p>
                      </w:txbxContent>
                    </v:textbox>
                    <w10:anchorlock/>
                  </v:rect>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A6C31"/>
    <w:multiLevelType w:val="multilevel"/>
    <w:tmpl w:val="6284CF84"/>
    <w:lvl w:ilvl="0">
      <w:start w:val="1"/>
      <w:numFmt w:val="decimal"/>
      <w:lvlText w:val="%1."/>
      <w:lvlJc w:val="left"/>
      <w:pPr>
        <w:ind w:left="1080" w:hanging="720"/>
      </w:pPr>
      <w:rPr>
        <w:rFonts w:hint="default"/>
      </w:rPr>
    </w:lvl>
    <w:lvl w:ilvl="1">
      <w:start w:val="1"/>
      <w:numFmt w:val="decimal"/>
      <w:isLgl/>
      <w:lvlText w:val="%1.%2"/>
      <w:lvlJc w:val="left"/>
      <w:pPr>
        <w:ind w:left="975" w:hanging="61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792899"/>
    <w:multiLevelType w:val="hybridMultilevel"/>
    <w:tmpl w:val="40989006"/>
    <w:lvl w:ilvl="0" w:tplc="70285192">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43FEB"/>
    <w:multiLevelType w:val="hybridMultilevel"/>
    <w:tmpl w:val="9A74D96C"/>
    <w:lvl w:ilvl="0" w:tplc="243A3F3E">
      <w:start w:val="1"/>
      <w:numFmt w:val="decimal"/>
      <w:lvlText w:val="%1."/>
      <w:lvlJc w:val="left"/>
      <w:pPr>
        <w:ind w:left="1335" w:hanging="360"/>
      </w:pPr>
      <w:rPr>
        <w:rFonts w:hint="default"/>
      </w:rPr>
    </w:lvl>
    <w:lvl w:ilvl="1" w:tplc="08090019" w:tentative="1">
      <w:start w:val="1"/>
      <w:numFmt w:val="lowerLetter"/>
      <w:lvlText w:val="%2."/>
      <w:lvlJc w:val="left"/>
      <w:pPr>
        <w:ind w:left="2055" w:hanging="360"/>
      </w:pPr>
    </w:lvl>
    <w:lvl w:ilvl="2" w:tplc="0809001B" w:tentative="1">
      <w:start w:val="1"/>
      <w:numFmt w:val="lowerRoman"/>
      <w:lvlText w:val="%3."/>
      <w:lvlJc w:val="right"/>
      <w:pPr>
        <w:ind w:left="2775" w:hanging="180"/>
      </w:pPr>
    </w:lvl>
    <w:lvl w:ilvl="3" w:tplc="0809000F" w:tentative="1">
      <w:start w:val="1"/>
      <w:numFmt w:val="decimal"/>
      <w:lvlText w:val="%4."/>
      <w:lvlJc w:val="left"/>
      <w:pPr>
        <w:ind w:left="3495" w:hanging="360"/>
      </w:pPr>
    </w:lvl>
    <w:lvl w:ilvl="4" w:tplc="08090019" w:tentative="1">
      <w:start w:val="1"/>
      <w:numFmt w:val="lowerLetter"/>
      <w:lvlText w:val="%5."/>
      <w:lvlJc w:val="left"/>
      <w:pPr>
        <w:ind w:left="4215" w:hanging="360"/>
      </w:pPr>
    </w:lvl>
    <w:lvl w:ilvl="5" w:tplc="0809001B" w:tentative="1">
      <w:start w:val="1"/>
      <w:numFmt w:val="lowerRoman"/>
      <w:lvlText w:val="%6."/>
      <w:lvlJc w:val="right"/>
      <w:pPr>
        <w:ind w:left="4935" w:hanging="180"/>
      </w:pPr>
    </w:lvl>
    <w:lvl w:ilvl="6" w:tplc="0809000F" w:tentative="1">
      <w:start w:val="1"/>
      <w:numFmt w:val="decimal"/>
      <w:lvlText w:val="%7."/>
      <w:lvlJc w:val="left"/>
      <w:pPr>
        <w:ind w:left="5655" w:hanging="360"/>
      </w:pPr>
    </w:lvl>
    <w:lvl w:ilvl="7" w:tplc="08090019" w:tentative="1">
      <w:start w:val="1"/>
      <w:numFmt w:val="lowerLetter"/>
      <w:lvlText w:val="%8."/>
      <w:lvlJc w:val="left"/>
      <w:pPr>
        <w:ind w:left="6375" w:hanging="360"/>
      </w:pPr>
    </w:lvl>
    <w:lvl w:ilvl="8" w:tplc="0809001B" w:tentative="1">
      <w:start w:val="1"/>
      <w:numFmt w:val="lowerRoman"/>
      <w:lvlText w:val="%9."/>
      <w:lvlJc w:val="right"/>
      <w:pPr>
        <w:ind w:left="7095" w:hanging="180"/>
      </w:pPr>
    </w:lvl>
  </w:abstractNum>
  <w:abstractNum w:abstractNumId="3" w15:restartNumberingAfterBreak="0">
    <w:nsid w:val="3D436815"/>
    <w:multiLevelType w:val="hybridMultilevel"/>
    <w:tmpl w:val="32D0CFDE"/>
    <w:lvl w:ilvl="0" w:tplc="2B50168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C4238E"/>
    <w:multiLevelType w:val="hybridMultilevel"/>
    <w:tmpl w:val="27DEF5FE"/>
    <w:lvl w:ilvl="0" w:tplc="C9DEBED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83BDD"/>
    <w:multiLevelType w:val="hybridMultilevel"/>
    <w:tmpl w:val="8BBE8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B03722"/>
    <w:multiLevelType w:val="hybridMultilevel"/>
    <w:tmpl w:val="DB028A72"/>
    <w:lvl w:ilvl="0" w:tplc="E842AB4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3667EF"/>
    <w:multiLevelType w:val="hybridMultilevel"/>
    <w:tmpl w:val="EC8EB37E"/>
    <w:lvl w:ilvl="0" w:tplc="5FDE5AB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3B3C63"/>
    <w:multiLevelType w:val="hybridMultilevel"/>
    <w:tmpl w:val="E1E25F5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7E50112F"/>
    <w:multiLevelType w:val="hybridMultilevel"/>
    <w:tmpl w:val="E2BCCFFE"/>
    <w:lvl w:ilvl="0" w:tplc="2B50168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4"/>
  </w:num>
  <w:num w:numId="4">
    <w:abstractNumId w:val="6"/>
  </w:num>
  <w:num w:numId="5">
    <w:abstractNumId w:val="7"/>
  </w:num>
  <w:num w:numId="6">
    <w:abstractNumId w:val="3"/>
  </w:num>
  <w:num w:numId="7">
    <w:abstractNumId w:val="9"/>
  </w:num>
  <w:num w:numId="8">
    <w:abstractNumId w:val="2"/>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916"/>
    <w:rsid w:val="00002B20"/>
    <w:rsid w:val="00003C71"/>
    <w:rsid w:val="000066E4"/>
    <w:rsid w:val="000137DB"/>
    <w:rsid w:val="00017AE3"/>
    <w:rsid w:val="00026B1B"/>
    <w:rsid w:val="000530BE"/>
    <w:rsid w:val="00057D67"/>
    <w:rsid w:val="00061E70"/>
    <w:rsid w:val="00072B12"/>
    <w:rsid w:val="00076C9F"/>
    <w:rsid w:val="00076EA8"/>
    <w:rsid w:val="0008132F"/>
    <w:rsid w:val="000F302F"/>
    <w:rsid w:val="00103371"/>
    <w:rsid w:val="0011512A"/>
    <w:rsid w:val="0016185F"/>
    <w:rsid w:val="00196E2B"/>
    <w:rsid w:val="001A14C0"/>
    <w:rsid w:val="001A3C28"/>
    <w:rsid w:val="001A6949"/>
    <w:rsid w:val="001D6904"/>
    <w:rsid w:val="001F0F92"/>
    <w:rsid w:val="001F563A"/>
    <w:rsid w:val="00216871"/>
    <w:rsid w:val="00231670"/>
    <w:rsid w:val="00234B47"/>
    <w:rsid w:val="00242DB6"/>
    <w:rsid w:val="002518D3"/>
    <w:rsid w:val="0026775F"/>
    <w:rsid w:val="00284F22"/>
    <w:rsid w:val="00293B83"/>
    <w:rsid w:val="002A40B5"/>
    <w:rsid w:val="002A7FA5"/>
    <w:rsid w:val="002C39C3"/>
    <w:rsid w:val="00306A53"/>
    <w:rsid w:val="0031480A"/>
    <w:rsid w:val="00323538"/>
    <w:rsid w:val="00326522"/>
    <w:rsid w:val="0036404E"/>
    <w:rsid w:val="0036730D"/>
    <w:rsid w:val="003728D7"/>
    <w:rsid w:val="003762E5"/>
    <w:rsid w:val="003D2269"/>
    <w:rsid w:val="00423726"/>
    <w:rsid w:val="00461516"/>
    <w:rsid w:val="004723DE"/>
    <w:rsid w:val="004A1FD6"/>
    <w:rsid w:val="004B7E44"/>
    <w:rsid w:val="004D5252"/>
    <w:rsid w:val="004F2B86"/>
    <w:rsid w:val="00517476"/>
    <w:rsid w:val="005362FA"/>
    <w:rsid w:val="00561878"/>
    <w:rsid w:val="00573F45"/>
    <w:rsid w:val="00574285"/>
    <w:rsid w:val="00574A4E"/>
    <w:rsid w:val="00595F3E"/>
    <w:rsid w:val="005A718F"/>
    <w:rsid w:val="005C7A35"/>
    <w:rsid w:val="005D692A"/>
    <w:rsid w:val="00637626"/>
    <w:rsid w:val="00642AB6"/>
    <w:rsid w:val="006919A2"/>
    <w:rsid w:val="006A3CE7"/>
    <w:rsid w:val="006B0D34"/>
    <w:rsid w:val="006B76AF"/>
    <w:rsid w:val="006C1034"/>
    <w:rsid w:val="0070633F"/>
    <w:rsid w:val="00721DDE"/>
    <w:rsid w:val="007229C6"/>
    <w:rsid w:val="007448E6"/>
    <w:rsid w:val="007516CF"/>
    <w:rsid w:val="0076006F"/>
    <w:rsid w:val="00762919"/>
    <w:rsid w:val="00762EF8"/>
    <w:rsid w:val="0076432B"/>
    <w:rsid w:val="007B444B"/>
    <w:rsid w:val="00835235"/>
    <w:rsid w:val="00867F5D"/>
    <w:rsid w:val="008859C2"/>
    <w:rsid w:val="008963ED"/>
    <w:rsid w:val="008B33BC"/>
    <w:rsid w:val="009120E9"/>
    <w:rsid w:val="00917850"/>
    <w:rsid w:val="00922BA3"/>
    <w:rsid w:val="00944502"/>
    <w:rsid w:val="00945900"/>
    <w:rsid w:val="00960F5D"/>
    <w:rsid w:val="009629CC"/>
    <w:rsid w:val="00967916"/>
    <w:rsid w:val="009A71EE"/>
    <w:rsid w:val="009B6B7F"/>
    <w:rsid w:val="009C396C"/>
    <w:rsid w:val="00A1574F"/>
    <w:rsid w:val="00A45E36"/>
    <w:rsid w:val="00A4713D"/>
    <w:rsid w:val="00A667DF"/>
    <w:rsid w:val="00A77C76"/>
    <w:rsid w:val="00A926A3"/>
    <w:rsid w:val="00AC5097"/>
    <w:rsid w:val="00AC68BE"/>
    <w:rsid w:val="00AE02BC"/>
    <w:rsid w:val="00B4659F"/>
    <w:rsid w:val="00B572B4"/>
    <w:rsid w:val="00B80193"/>
    <w:rsid w:val="00B81F06"/>
    <w:rsid w:val="00BC2E82"/>
    <w:rsid w:val="00BD0A0D"/>
    <w:rsid w:val="00BD3922"/>
    <w:rsid w:val="00C052C5"/>
    <w:rsid w:val="00C05EDD"/>
    <w:rsid w:val="00C12C4E"/>
    <w:rsid w:val="00C173D7"/>
    <w:rsid w:val="00C43FE8"/>
    <w:rsid w:val="00C45138"/>
    <w:rsid w:val="00C6639B"/>
    <w:rsid w:val="00C765CD"/>
    <w:rsid w:val="00C93E4B"/>
    <w:rsid w:val="00CD43C2"/>
    <w:rsid w:val="00CF7CF2"/>
    <w:rsid w:val="00D1401B"/>
    <w:rsid w:val="00D1693A"/>
    <w:rsid w:val="00D33104"/>
    <w:rsid w:val="00D500EC"/>
    <w:rsid w:val="00D62236"/>
    <w:rsid w:val="00D632DB"/>
    <w:rsid w:val="00D85404"/>
    <w:rsid w:val="00D91859"/>
    <w:rsid w:val="00DA12E0"/>
    <w:rsid w:val="00DA5E64"/>
    <w:rsid w:val="00DB26A7"/>
    <w:rsid w:val="00DC086B"/>
    <w:rsid w:val="00DC6A7B"/>
    <w:rsid w:val="00DE6840"/>
    <w:rsid w:val="00DE7F48"/>
    <w:rsid w:val="00E10446"/>
    <w:rsid w:val="00E25BD4"/>
    <w:rsid w:val="00E5603A"/>
    <w:rsid w:val="00E76CAD"/>
    <w:rsid w:val="00E91B9E"/>
    <w:rsid w:val="00E94B5F"/>
    <w:rsid w:val="00EC06AE"/>
    <w:rsid w:val="00EE7B41"/>
    <w:rsid w:val="00F03213"/>
    <w:rsid w:val="00F250E9"/>
    <w:rsid w:val="00F53A2A"/>
    <w:rsid w:val="00F678A5"/>
    <w:rsid w:val="00F70731"/>
    <w:rsid w:val="00F72A42"/>
    <w:rsid w:val="00F905F6"/>
    <w:rsid w:val="00F97465"/>
    <w:rsid w:val="00FB1871"/>
    <w:rsid w:val="00FE54CC"/>
    <w:rsid w:val="00FF2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3D1050"/>
  <w15:chartTrackingRefBased/>
  <w15:docId w15:val="{F4513AB8-E913-43FE-8A8C-D9B49E34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916"/>
    <w:pPr>
      <w:spacing w:after="0"/>
    </w:pPr>
    <w:rPr>
      <w:rFonts w:ascii="Arial" w:eastAsiaTheme="minorEastAsia" w:hAnsi="Arial"/>
      <w:sz w:val="24"/>
      <w:szCs w:val="22"/>
    </w:rPr>
  </w:style>
  <w:style w:type="paragraph" w:styleId="Heading1">
    <w:name w:val="heading 1"/>
    <w:basedOn w:val="Normal"/>
    <w:link w:val="Heading1Char"/>
    <w:uiPriority w:val="2"/>
    <w:qFormat/>
    <w:rsid w:val="00967916"/>
    <w:pPr>
      <w:keepNext/>
      <w:outlineLvl w:val="0"/>
    </w:pPr>
    <w:rPr>
      <w:rFonts w:eastAsia="Times New Roman" w:cs="Times New Roman"/>
      <w:b/>
      <w:sz w:val="48"/>
      <w:szCs w:val="24"/>
    </w:rPr>
  </w:style>
  <w:style w:type="paragraph" w:styleId="Heading2">
    <w:name w:val="heading 2"/>
    <w:basedOn w:val="Normal"/>
    <w:link w:val="Heading2Char"/>
    <w:uiPriority w:val="2"/>
    <w:unhideWhenUsed/>
    <w:qFormat/>
    <w:rsid w:val="00967916"/>
    <w:pPr>
      <w:keepNext/>
      <w:spacing w:line="240" w:lineRule="auto"/>
      <w:outlineLvl w:val="1"/>
    </w:pPr>
    <w:rPr>
      <w:rFonts w:eastAsia="Times New Roman" w:cs="Times New Roman"/>
      <w:b/>
      <w:sz w:val="52"/>
    </w:rPr>
  </w:style>
  <w:style w:type="paragraph" w:styleId="Heading3">
    <w:name w:val="heading 3"/>
    <w:basedOn w:val="Heading4"/>
    <w:next w:val="Normal"/>
    <w:link w:val="Heading3Char"/>
    <w:uiPriority w:val="2"/>
    <w:unhideWhenUsed/>
    <w:qFormat/>
    <w:rsid w:val="00DC086B"/>
    <w:pPr>
      <w:outlineLvl w:val="2"/>
    </w:pPr>
    <w:rPr>
      <w:color w:val="auto"/>
      <w:sz w:val="32"/>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967916"/>
    <w:rPr>
      <w:rFonts w:ascii="Arial" w:eastAsia="Times New Roman" w:hAnsi="Arial" w:cs="Times New Roman"/>
      <w:b/>
      <w:sz w:val="48"/>
      <w:szCs w:val="24"/>
    </w:rPr>
  </w:style>
  <w:style w:type="paragraph" w:styleId="Title">
    <w:name w:val="Title"/>
    <w:basedOn w:val="Normal"/>
    <w:link w:val="TitleChar"/>
    <w:uiPriority w:val="1"/>
    <w:qFormat/>
    <w:rsid w:val="00967916"/>
    <w:pPr>
      <w:spacing w:line="240" w:lineRule="auto"/>
      <w:contextualSpacing/>
    </w:pPr>
    <w:rPr>
      <w:rFonts w:eastAsia="Times New Roman" w:cs="Times New Roman"/>
      <w:b/>
      <w:caps/>
      <w:sz w:val="100"/>
      <w:szCs w:val="40"/>
    </w:rPr>
  </w:style>
  <w:style w:type="character" w:customStyle="1" w:styleId="TitleChar">
    <w:name w:val="Title Char"/>
    <w:basedOn w:val="DefaultParagraphFont"/>
    <w:link w:val="Title"/>
    <w:uiPriority w:val="1"/>
    <w:rsid w:val="00967916"/>
    <w:rPr>
      <w:rFonts w:ascii="Arial" w:eastAsia="Times New Roman" w:hAnsi="Arial" w:cs="Times New Roman"/>
      <w:b/>
      <w:caps/>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967916"/>
    <w:rPr>
      <w:rFonts w:ascii="Arial" w:eastAsia="Times New Roman" w:hAnsi="Arial" w:cs="Times New Roman"/>
      <w:b/>
      <w:sz w:val="52"/>
      <w:szCs w:val="22"/>
    </w:rPr>
  </w:style>
  <w:style w:type="character" w:customStyle="1" w:styleId="Heading3Char">
    <w:name w:val="Heading 3 Char"/>
    <w:basedOn w:val="DefaultParagraphFont"/>
    <w:link w:val="Heading3"/>
    <w:uiPriority w:val="2"/>
    <w:rsid w:val="00DC086B"/>
    <w:rPr>
      <w:rFonts w:ascii="Arial" w:eastAsia="Times New Roman" w:hAnsi="Arial" w:cs="Times New Roman"/>
      <w:b/>
      <w:caps/>
      <w:spacing w:val="20"/>
      <w:kern w:val="28"/>
      <w:sz w:val="32"/>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DC086B"/>
    <w:pPr>
      <w:keepLines/>
      <w:spacing w:before="240" w:line="259" w:lineRule="auto"/>
      <w:outlineLvl w:val="9"/>
    </w:pPr>
    <w:rPr>
      <w:rFonts w:asciiTheme="majorHAnsi" w:eastAsiaTheme="majorEastAsia" w:hAnsiTheme="majorHAnsi" w:cstheme="majorBidi"/>
      <w:b w:val="0"/>
      <w:color w:val="7A042E" w:themeColor="accent1" w:themeShade="BF"/>
      <w:sz w:val="32"/>
      <w:szCs w:val="32"/>
    </w:rPr>
  </w:style>
  <w:style w:type="paragraph" w:styleId="TOC1">
    <w:name w:val="toc 1"/>
    <w:basedOn w:val="Normal"/>
    <w:next w:val="Normal"/>
    <w:autoRedefine/>
    <w:uiPriority w:val="39"/>
    <w:unhideWhenUsed/>
    <w:rsid w:val="00DC086B"/>
    <w:pPr>
      <w:spacing w:after="100"/>
    </w:pPr>
  </w:style>
  <w:style w:type="paragraph" w:styleId="TOC2">
    <w:name w:val="toc 2"/>
    <w:basedOn w:val="Normal"/>
    <w:next w:val="Normal"/>
    <w:autoRedefine/>
    <w:uiPriority w:val="39"/>
    <w:unhideWhenUsed/>
    <w:rsid w:val="00DC086B"/>
    <w:pPr>
      <w:spacing w:after="100"/>
      <w:ind w:left="240"/>
    </w:pPr>
  </w:style>
  <w:style w:type="paragraph" w:styleId="TOC3">
    <w:name w:val="toc 3"/>
    <w:basedOn w:val="Normal"/>
    <w:next w:val="Normal"/>
    <w:autoRedefine/>
    <w:uiPriority w:val="39"/>
    <w:unhideWhenUsed/>
    <w:rsid w:val="00DC086B"/>
    <w:pPr>
      <w:spacing w:after="100"/>
      <w:ind w:left="480"/>
    </w:pPr>
  </w:style>
  <w:style w:type="character" w:styleId="Hyperlink">
    <w:name w:val="Hyperlink"/>
    <w:basedOn w:val="DefaultParagraphFont"/>
    <w:uiPriority w:val="99"/>
    <w:unhideWhenUsed/>
    <w:rsid w:val="00DC086B"/>
    <w:rPr>
      <w:color w:val="93C842" w:themeColor="hyperlink"/>
      <w:u w:val="single"/>
    </w:rPr>
  </w:style>
  <w:style w:type="paragraph" w:styleId="ListParagraph">
    <w:name w:val="List Paragraph"/>
    <w:basedOn w:val="Normal"/>
    <w:link w:val="ListParagraphChar"/>
    <w:uiPriority w:val="99"/>
    <w:unhideWhenUsed/>
    <w:qFormat/>
    <w:rsid w:val="00DC086B"/>
    <w:pPr>
      <w:ind w:left="720"/>
      <w:contextualSpacing/>
    </w:pPr>
  </w:style>
  <w:style w:type="paragraph" w:styleId="NormalWeb">
    <w:name w:val="Normal (Web)"/>
    <w:basedOn w:val="Normal"/>
    <w:uiPriority w:val="99"/>
    <w:unhideWhenUsed/>
    <w:rsid w:val="00C173D7"/>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ListParagraphChar">
    <w:name w:val="List Paragraph Char"/>
    <w:link w:val="ListParagraph"/>
    <w:uiPriority w:val="99"/>
    <w:locked/>
    <w:rsid w:val="00AC5097"/>
    <w:rPr>
      <w:rFonts w:ascii="Arial" w:eastAsiaTheme="minorEastAsia" w:hAnsi="Arial"/>
      <w:sz w:val="24"/>
      <w:szCs w:val="22"/>
    </w:rPr>
  </w:style>
  <w:style w:type="table" w:styleId="TableGrid">
    <w:name w:val="Table Grid"/>
    <w:basedOn w:val="TableNormal"/>
    <w:uiPriority w:val="39"/>
    <w:rsid w:val="00EE7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72B1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B12"/>
    <w:rPr>
      <w:rFonts w:ascii="Segoe UI" w:eastAsiaTheme="minorEastAsia" w:hAnsi="Segoe UI" w:cs="Segoe UI"/>
    </w:rPr>
  </w:style>
  <w:style w:type="character" w:styleId="UnresolvedMention">
    <w:name w:val="Unresolved Mention"/>
    <w:basedOn w:val="DefaultParagraphFont"/>
    <w:uiPriority w:val="99"/>
    <w:semiHidden/>
    <w:unhideWhenUsed/>
    <w:rsid w:val="006B0D34"/>
    <w:rPr>
      <w:color w:val="605E5C"/>
      <w:shd w:val="clear" w:color="auto" w:fill="E1DFDD"/>
    </w:rPr>
  </w:style>
  <w:style w:type="table" w:styleId="ListTable7Colorful">
    <w:name w:val="List Table 7 Colorful"/>
    <w:basedOn w:val="TableNormal"/>
    <w:uiPriority w:val="52"/>
    <w:rsid w:val="005362FA"/>
    <w:pPr>
      <w:spacing w:after="0" w:line="240" w:lineRule="auto"/>
    </w:pPr>
    <w:rPr>
      <w:color w:val="161718"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61718"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61718"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61718"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61718" w:themeColor="text1"/>
        </w:tcBorders>
        <w:shd w:val="clear" w:color="auto" w:fill="FFFFFF" w:themeFill="background1"/>
      </w:tcPr>
    </w:tblStylePr>
    <w:tblStylePr w:type="band1Vert">
      <w:tblPr/>
      <w:tcPr>
        <w:shd w:val="clear" w:color="auto" w:fill="CED0D2" w:themeFill="text1" w:themeFillTint="33"/>
      </w:tcPr>
    </w:tblStylePr>
    <w:tblStylePr w:type="band1Horz">
      <w:tblPr/>
      <w:tcPr>
        <w:shd w:val="clear" w:color="auto" w:fill="CED0D2"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597525">
      <w:bodyDiv w:val="1"/>
      <w:marLeft w:val="0"/>
      <w:marRight w:val="0"/>
      <w:marTop w:val="0"/>
      <w:marBottom w:val="0"/>
      <w:divBdr>
        <w:top w:val="none" w:sz="0" w:space="0" w:color="auto"/>
        <w:left w:val="none" w:sz="0" w:space="0" w:color="auto"/>
        <w:bottom w:val="none" w:sz="0" w:space="0" w:color="auto"/>
        <w:right w:val="none" w:sz="0" w:space="0" w:color="auto"/>
      </w:divBdr>
    </w:div>
    <w:div w:id="290290981">
      <w:bodyDiv w:val="1"/>
      <w:marLeft w:val="0"/>
      <w:marRight w:val="0"/>
      <w:marTop w:val="0"/>
      <w:marBottom w:val="0"/>
      <w:divBdr>
        <w:top w:val="none" w:sz="0" w:space="0" w:color="auto"/>
        <w:left w:val="none" w:sz="0" w:space="0" w:color="auto"/>
        <w:bottom w:val="none" w:sz="0" w:space="0" w:color="auto"/>
        <w:right w:val="none" w:sz="0" w:space="0" w:color="auto"/>
      </w:divBdr>
    </w:div>
    <w:div w:id="527914954">
      <w:bodyDiv w:val="1"/>
      <w:marLeft w:val="0"/>
      <w:marRight w:val="0"/>
      <w:marTop w:val="0"/>
      <w:marBottom w:val="0"/>
      <w:divBdr>
        <w:top w:val="none" w:sz="0" w:space="0" w:color="auto"/>
        <w:left w:val="none" w:sz="0" w:space="0" w:color="auto"/>
        <w:bottom w:val="none" w:sz="0" w:space="0" w:color="auto"/>
        <w:right w:val="none" w:sz="0" w:space="0" w:color="auto"/>
      </w:divBdr>
    </w:div>
    <w:div w:id="181895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cKinsey%20&amp;%20Co%20(2015).&#160;The%20new%20consumer%20decision%20journey.%20%5bonline%5d%20McKinsey%20&amp;%20Company.%20Available%20at:%20https://www.mckinsey.com/business-functions/marketing-and-sales/our-insights/the-new-consumer-decision-journey%20%5bAccessed%204%20Juner.%202020%5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gi-global.com/chapter/smart-organizations-digital-age/2406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c1b2/4eca7b5244dca1ae3fd51945d4d648b78cd0.pdf" TargetMode="External"/><Relationship Id="rId5" Type="http://schemas.openxmlformats.org/officeDocument/2006/relationships/webSettings" Target="webSettings.xml"/><Relationship Id="rId15" Type="http://schemas.openxmlformats.org/officeDocument/2006/relationships/hyperlink" Target="https://iea.org.uk/wp-content/uploads/2016/07/upldbook413pdf.pdf" TargetMode="External"/><Relationship Id="rId10" Type="http://schemas.openxmlformats.org/officeDocument/2006/relationships/hyperlink" Target="Boumphrey,%20S.%20and%20Brehmer,%20Z.%20(2018).&#160;Megatrend%20Analysis:%20Putting%20the%20Consumer%20at%20the%20Heart%20of%20Business.%20%5bonline%5d%20Go.euromonitor.com.%20Available%20at:%20https://go.euromonitor.com/white-paper-2017-megatrend-analysis.html%20html%20%5bAccessed%204%20June.%202019%5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docs.live.net/7577eeadb7ca4bd0/Documents/MBA/digital/Assignment%201/Digital%20Entrepreneurship%20Assignment%201%20Part%20B%20-%20Chloe%20Harries%201802908.docx" TargetMode="External"/><Relationship Id="rId14" Type="http://schemas.openxmlformats.org/officeDocument/2006/relationships/hyperlink" Target="https://books.google.co.uk/books?hl=en&amp;lr=&amp;id=ZfvHDwAAQBAJ&amp;oi=fnd&amp;pg=PR5&amp;dq=incorporating+ad-free+consumption+and+original+content+creation+which+heightens+USP+and+position+within+the+market&amp;ots=uCKQ3w49X9&amp;sig=it7wy2SFxmV343W8oww_T9Wgme0&amp;redir_esc=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AppData\Roaming\Microsoft\Templates\Business%20report%20(Professional%20design).dotx" TargetMode="External"/></Relationship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17C7A7-1154-45F5-9223-FA4C052CD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Business report (Professional design)</Template>
  <TotalTime>481</TotalTime>
  <Pages>13</Pages>
  <Words>2590</Words>
  <Characters>14765</Characters>
  <Application>Microsoft Office Word</Application>
  <DocSecurity>0</DocSecurity>
  <Lines>123</Lines>
  <Paragraphs>34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    &lt;Company Name&gt; &lt;Marketing Plan&gt;</vt:lpstr>
      <vt:lpstr>        &lt;Heading 3&gt;</vt:lpstr>
      <vt:lpstr>        </vt:lpstr>
      <vt:lpstr>    Introduction</vt:lpstr>
      <vt:lpstr>    Main Findings </vt:lpstr>
      <vt:lpstr>        – strengths and weaknesses </vt:lpstr>
      <vt:lpstr>        – porters value chain </vt:lpstr>
      <vt:lpstr>        – Business Model Canvas </vt:lpstr>
      <vt:lpstr>        – online value propersition </vt:lpstr>
      <vt:lpstr>    Conclusion </vt:lpstr>
      <vt:lpstr>    Recommendations </vt:lpstr>
      <vt:lpstr>    Appendices </vt:lpstr>
      <vt:lpstr>        Appendix 1 – Porters value chain analysis</vt:lpstr>
      <vt:lpstr>        Appendix 2 – Business model canvas</vt:lpstr>
      <vt:lpstr>    References </vt:lpstr>
    </vt:vector>
  </TitlesOfParts>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124</cp:revision>
  <dcterms:created xsi:type="dcterms:W3CDTF">2020-06-06T01:12:00Z</dcterms:created>
  <dcterms:modified xsi:type="dcterms:W3CDTF">2020-06-06T11:51:00Z</dcterms:modified>
</cp:coreProperties>
</file>