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3C2E28" w14:textId="77777777" w:rsidR="00D54C9E" w:rsidRPr="00D54C9E" w:rsidRDefault="00D54C9E" w:rsidP="00D54C9E">
      <w:pPr>
        <w:jc w:val="center"/>
        <w:rPr>
          <w:rFonts w:ascii="Arial" w:hAnsi="Arial" w:cs="Arial"/>
          <w:b/>
          <w:bCs/>
          <w:sz w:val="22"/>
          <w:szCs w:val="22"/>
        </w:rPr>
      </w:pPr>
      <w:r w:rsidRPr="00D54C9E">
        <w:rPr>
          <w:rFonts w:ascii="Arial" w:hAnsi="Arial" w:cs="Arial"/>
          <w:b/>
          <w:bCs/>
          <w:sz w:val="22"/>
          <w:szCs w:val="22"/>
        </w:rPr>
        <w:t>Student name Mihaela Simona Chort</w:t>
      </w:r>
    </w:p>
    <w:p w14:paraId="44C3981C" w14:textId="77777777" w:rsidR="00D54C9E" w:rsidRPr="00D54C9E" w:rsidRDefault="00D54C9E" w:rsidP="00D54C9E">
      <w:pPr>
        <w:jc w:val="center"/>
        <w:rPr>
          <w:rFonts w:ascii="Arial" w:hAnsi="Arial" w:cs="Arial"/>
          <w:b/>
          <w:bCs/>
          <w:sz w:val="22"/>
          <w:szCs w:val="22"/>
        </w:rPr>
      </w:pPr>
      <w:r w:rsidRPr="00D54C9E">
        <w:rPr>
          <w:rFonts w:ascii="Arial" w:hAnsi="Arial" w:cs="Arial"/>
          <w:b/>
          <w:bCs/>
          <w:sz w:val="22"/>
          <w:szCs w:val="22"/>
        </w:rPr>
        <w:t>Student number 1910340</w:t>
      </w:r>
    </w:p>
    <w:p w14:paraId="0DA2CC53" w14:textId="3F6248AC" w:rsidR="00F04D5C" w:rsidRPr="00D54C9E" w:rsidRDefault="00D54C9E" w:rsidP="00D54C9E">
      <w:pPr>
        <w:jc w:val="center"/>
        <w:rPr>
          <w:rFonts w:ascii="Arial" w:hAnsi="Arial" w:cs="Arial"/>
          <w:b/>
          <w:bCs/>
          <w:sz w:val="22"/>
          <w:szCs w:val="22"/>
        </w:rPr>
      </w:pPr>
      <w:r w:rsidRPr="00D54C9E">
        <w:rPr>
          <w:rFonts w:ascii="Arial" w:hAnsi="Arial" w:cs="Arial"/>
          <w:b/>
          <w:bCs/>
          <w:sz w:val="22"/>
          <w:szCs w:val="22"/>
        </w:rPr>
        <w:t>Module number BMSW6104</w:t>
      </w:r>
    </w:p>
    <w:p w14:paraId="49F4DD7E" w14:textId="77777777" w:rsidR="00F04D5C" w:rsidRDefault="00F04D5C" w:rsidP="00F04D5C">
      <w:pPr>
        <w:jc w:val="center"/>
        <w:rPr>
          <w:rFonts w:ascii="Times New Roman" w:hAnsi="Times New Roman" w:cs="Times New Roman"/>
          <w:b/>
          <w:bCs/>
          <w:sz w:val="96"/>
          <w:szCs w:val="96"/>
        </w:rPr>
      </w:pPr>
    </w:p>
    <w:p w14:paraId="7621358E" w14:textId="77777777" w:rsidR="0088789D" w:rsidRPr="00D54C9E" w:rsidRDefault="0088789D" w:rsidP="0088789D">
      <w:pPr>
        <w:jc w:val="center"/>
        <w:rPr>
          <w:rFonts w:ascii="Arial" w:hAnsi="Arial" w:cs="Arial"/>
          <w:b/>
          <w:bCs/>
          <w:sz w:val="22"/>
          <w:szCs w:val="22"/>
        </w:rPr>
      </w:pPr>
    </w:p>
    <w:p w14:paraId="31FDFC82" w14:textId="383541CF" w:rsidR="0088789D" w:rsidRPr="00D54C9E" w:rsidRDefault="0088789D" w:rsidP="00565FF7">
      <w:pPr>
        <w:rPr>
          <w:rFonts w:ascii="Arial" w:hAnsi="Arial" w:cs="Arial"/>
          <w:b/>
          <w:bCs/>
          <w:sz w:val="22"/>
          <w:szCs w:val="22"/>
        </w:rPr>
      </w:pPr>
    </w:p>
    <w:p w14:paraId="59F9ECEF" w14:textId="34660C78" w:rsidR="00F04D5C" w:rsidRDefault="0088789D" w:rsidP="0088789D">
      <w:pPr>
        <w:jc w:val="center"/>
        <w:rPr>
          <w:rFonts w:ascii="Times New Roman" w:hAnsi="Times New Roman" w:cs="Times New Roman"/>
          <w:b/>
          <w:bCs/>
          <w:sz w:val="96"/>
          <w:szCs w:val="96"/>
        </w:rPr>
      </w:pPr>
      <w:r w:rsidRPr="00D54C9E">
        <w:rPr>
          <w:rFonts w:ascii="Arial" w:hAnsi="Arial" w:cs="Arial"/>
          <w:b/>
          <w:bCs/>
          <w:sz w:val="22"/>
          <w:szCs w:val="22"/>
        </w:rPr>
        <w:t>Strategic Management for SMEs</w:t>
      </w:r>
      <w:r w:rsidR="00F04D5C">
        <w:rPr>
          <w:rFonts w:ascii="Times New Roman" w:hAnsi="Times New Roman" w:cs="Times New Roman"/>
          <w:b/>
          <w:bCs/>
          <w:sz w:val="96"/>
          <w:szCs w:val="96"/>
        </w:rPr>
        <w:br w:type="page"/>
      </w:r>
    </w:p>
    <w:p w14:paraId="21B714D0" w14:textId="77777777" w:rsidR="00F04D5C" w:rsidRPr="00565FF7" w:rsidRDefault="00F04D5C" w:rsidP="00F04D5C">
      <w:pPr>
        <w:rPr>
          <w:rFonts w:ascii="Arial" w:hAnsi="Arial" w:cs="Arial"/>
          <w:b/>
          <w:bCs/>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65FF7">
        <w:rPr>
          <w:rFonts w:ascii="Arial" w:hAnsi="Arial" w:cs="Arial"/>
          <w:b/>
          <w:bCs/>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Contents</w:t>
      </w:r>
    </w:p>
    <w:p w14:paraId="52E87BD3" w14:textId="61803778" w:rsidR="00FA140C" w:rsidRPr="001630B0" w:rsidRDefault="00F04D5C">
      <w:pPr>
        <w:pStyle w:val="TOC1"/>
      </w:pPr>
      <w:r w:rsidRPr="001630B0">
        <w:fldChar w:fldCharType="begin"/>
      </w:r>
      <w:r w:rsidRPr="001630B0">
        <w:instrText xml:space="preserve"> TOC \o "1-3" \h \z \u </w:instrText>
      </w:r>
      <w:r w:rsidRPr="001630B0">
        <w:fldChar w:fldCharType="separate"/>
      </w:r>
      <w:hyperlink w:anchor="_Toc192624166" w:history="1">
        <w:r w:rsidR="00FA140C" w:rsidRPr="001630B0">
          <w:t>INTRODUCTION</w:t>
        </w:r>
        <w:r w:rsidR="00FA140C" w:rsidRPr="001630B0">
          <w:rPr>
            <w:webHidden/>
          </w:rPr>
          <w:tab/>
        </w:r>
        <w:r w:rsidR="00FA140C" w:rsidRPr="001630B0">
          <w:rPr>
            <w:webHidden/>
          </w:rPr>
          <w:fldChar w:fldCharType="begin"/>
        </w:r>
        <w:r w:rsidR="00FA140C" w:rsidRPr="001630B0">
          <w:rPr>
            <w:webHidden/>
          </w:rPr>
          <w:instrText xml:space="preserve"> PAGEREF _Toc192624166 \h </w:instrText>
        </w:r>
        <w:r w:rsidR="00FA140C" w:rsidRPr="001630B0">
          <w:rPr>
            <w:webHidden/>
          </w:rPr>
        </w:r>
        <w:r w:rsidR="00FA140C" w:rsidRPr="001630B0">
          <w:rPr>
            <w:webHidden/>
          </w:rPr>
          <w:fldChar w:fldCharType="separate"/>
        </w:r>
        <w:r w:rsidR="00FA140C" w:rsidRPr="001630B0">
          <w:rPr>
            <w:webHidden/>
          </w:rPr>
          <w:t>3</w:t>
        </w:r>
        <w:r w:rsidR="00FA140C" w:rsidRPr="001630B0">
          <w:rPr>
            <w:webHidden/>
          </w:rPr>
          <w:fldChar w:fldCharType="end"/>
        </w:r>
      </w:hyperlink>
    </w:p>
    <w:p w14:paraId="3BE320E6" w14:textId="3B4D2D7E" w:rsidR="00FA140C" w:rsidRPr="001630B0" w:rsidRDefault="00BC640D">
      <w:pPr>
        <w:pStyle w:val="TOC1"/>
      </w:pPr>
      <w:r w:rsidRPr="00BC640D">
        <w:t xml:space="preserve">Critical Appraisal of BrewDog’s Current Strategy </w:t>
      </w:r>
      <w:hyperlink w:anchor="_Toc192624167" w:history="1">
        <w:r w:rsidR="00FA140C" w:rsidRPr="001630B0">
          <w:rPr>
            <w:webHidden/>
          </w:rPr>
          <w:tab/>
        </w:r>
        <w:r w:rsidR="00FA140C" w:rsidRPr="001630B0">
          <w:rPr>
            <w:webHidden/>
          </w:rPr>
          <w:fldChar w:fldCharType="begin"/>
        </w:r>
        <w:r w:rsidR="00FA140C" w:rsidRPr="001630B0">
          <w:rPr>
            <w:webHidden/>
          </w:rPr>
          <w:instrText xml:space="preserve"> PAGEREF _Toc192624167 \h </w:instrText>
        </w:r>
        <w:r w:rsidR="00FA140C" w:rsidRPr="001630B0">
          <w:rPr>
            <w:webHidden/>
          </w:rPr>
        </w:r>
        <w:r w:rsidR="00FA140C" w:rsidRPr="001630B0">
          <w:rPr>
            <w:webHidden/>
          </w:rPr>
          <w:fldChar w:fldCharType="separate"/>
        </w:r>
        <w:r w:rsidR="00FA140C" w:rsidRPr="001630B0">
          <w:rPr>
            <w:webHidden/>
          </w:rPr>
          <w:t>3</w:t>
        </w:r>
        <w:r w:rsidR="00FA140C" w:rsidRPr="001630B0">
          <w:rPr>
            <w:webHidden/>
          </w:rPr>
          <w:fldChar w:fldCharType="end"/>
        </w:r>
      </w:hyperlink>
    </w:p>
    <w:p w14:paraId="14242E6E" w14:textId="26BF046D" w:rsidR="00FA140C" w:rsidRPr="001630B0" w:rsidRDefault="00FA140C">
      <w:pPr>
        <w:pStyle w:val="TOC3"/>
        <w:tabs>
          <w:tab w:val="right" w:leader="dot" w:pos="9350"/>
        </w:tabs>
        <w:rPr>
          <w:rFonts w:ascii="Times New Roman" w:eastAsia="Calibri" w:hAnsi="Times New Roman" w:cs="DejaVu Sans"/>
          <w:color w:val="000000"/>
          <w:kern w:val="0"/>
          <w:szCs w:val="22"/>
          <w:lang w:val="en-GB" w:eastAsia="ar-SA"/>
          <w14:ligatures w14:val="none"/>
        </w:rPr>
      </w:pPr>
      <w:hyperlink w:anchor="_Toc192624169" w:history="1">
        <w:r w:rsidRPr="001630B0">
          <w:rPr>
            <w:rFonts w:ascii="Times New Roman" w:eastAsia="Calibri" w:hAnsi="Times New Roman" w:cs="DejaVu Sans"/>
            <w:color w:val="000000"/>
            <w:kern w:val="0"/>
            <w:lang w:val="en-GB" w:eastAsia="ar-SA"/>
            <w14:ligatures w14:val="none"/>
          </w:rPr>
          <w:t>BrewDog’s Existing Business Strategy</w:t>
        </w:r>
        <w:r w:rsidRPr="001630B0">
          <w:rPr>
            <w:rFonts w:ascii="Times New Roman" w:eastAsia="Calibri" w:hAnsi="Times New Roman" w:cs="DejaVu Sans"/>
            <w:webHidden/>
            <w:color w:val="000000"/>
            <w:kern w:val="0"/>
            <w:szCs w:val="22"/>
            <w:lang w:val="en-GB" w:eastAsia="ar-SA"/>
            <w14:ligatures w14:val="none"/>
          </w:rPr>
          <w:tab/>
        </w:r>
        <w:r w:rsidRPr="001630B0">
          <w:rPr>
            <w:rFonts w:ascii="Times New Roman" w:eastAsia="Calibri" w:hAnsi="Times New Roman" w:cs="DejaVu Sans"/>
            <w:webHidden/>
            <w:color w:val="000000"/>
            <w:kern w:val="0"/>
            <w:szCs w:val="22"/>
            <w:lang w:val="en-GB" w:eastAsia="ar-SA"/>
            <w14:ligatures w14:val="none"/>
          </w:rPr>
          <w:fldChar w:fldCharType="begin"/>
        </w:r>
        <w:r w:rsidRPr="001630B0">
          <w:rPr>
            <w:rFonts w:ascii="Times New Roman" w:eastAsia="Calibri" w:hAnsi="Times New Roman" w:cs="DejaVu Sans"/>
            <w:webHidden/>
            <w:color w:val="000000"/>
            <w:kern w:val="0"/>
            <w:szCs w:val="22"/>
            <w:lang w:val="en-GB" w:eastAsia="ar-SA"/>
            <w14:ligatures w14:val="none"/>
          </w:rPr>
          <w:instrText xml:space="preserve"> PAGEREF _Toc192624169 \h </w:instrText>
        </w:r>
        <w:r w:rsidRPr="001630B0">
          <w:rPr>
            <w:rFonts w:ascii="Times New Roman" w:eastAsia="Calibri" w:hAnsi="Times New Roman" w:cs="DejaVu Sans"/>
            <w:webHidden/>
            <w:color w:val="000000"/>
            <w:kern w:val="0"/>
            <w:szCs w:val="22"/>
            <w:lang w:val="en-GB" w:eastAsia="ar-SA"/>
            <w14:ligatures w14:val="none"/>
          </w:rPr>
        </w:r>
        <w:r w:rsidRPr="001630B0">
          <w:rPr>
            <w:rFonts w:ascii="Times New Roman" w:eastAsia="Calibri" w:hAnsi="Times New Roman" w:cs="DejaVu Sans"/>
            <w:webHidden/>
            <w:color w:val="000000"/>
            <w:kern w:val="0"/>
            <w:szCs w:val="22"/>
            <w:lang w:val="en-GB" w:eastAsia="ar-SA"/>
            <w14:ligatures w14:val="none"/>
          </w:rPr>
          <w:fldChar w:fldCharType="separate"/>
        </w:r>
        <w:r w:rsidRPr="001630B0">
          <w:rPr>
            <w:rFonts w:ascii="Times New Roman" w:eastAsia="Calibri" w:hAnsi="Times New Roman" w:cs="DejaVu Sans"/>
            <w:webHidden/>
            <w:color w:val="000000"/>
            <w:kern w:val="0"/>
            <w:szCs w:val="22"/>
            <w:lang w:val="en-GB" w:eastAsia="ar-SA"/>
            <w14:ligatures w14:val="none"/>
          </w:rPr>
          <w:t>3</w:t>
        </w:r>
        <w:r w:rsidRPr="001630B0">
          <w:rPr>
            <w:rFonts w:ascii="Times New Roman" w:eastAsia="Calibri" w:hAnsi="Times New Roman" w:cs="DejaVu Sans"/>
            <w:webHidden/>
            <w:color w:val="000000"/>
            <w:kern w:val="0"/>
            <w:szCs w:val="22"/>
            <w:lang w:val="en-GB" w:eastAsia="ar-SA"/>
            <w14:ligatures w14:val="none"/>
          </w:rPr>
          <w:fldChar w:fldCharType="end"/>
        </w:r>
      </w:hyperlink>
    </w:p>
    <w:p w14:paraId="4B15DF38" w14:textId="349BA39B" w:rsidR="00FA140C" w:rsidRPr="001630B0" w:rsidRDefault="00FA140C">
      <w:pPr>
        <w:pStyle w:val="TOC3"/>
        <w:tabs>
          <w:tab w:val="right" w:leader="dot" w:pos="9350"/>
        </w:tabs>
        <w:rPr>
          <w:rFonts w:ascii="Times New Roman" w:eastAsia="Calibri" w:hAnsi="Times New Roman" w:cs="DejaVu Sans"/>
          <w:color w:val="000000"/>
          <w:kern w:val="0"/>
          <w:szCs w:val="22"/>
          <w:lang w:val="en-GB" w:eastAsia="ar-SA"/>
          <w14:ligatures w14:val="none"/>
        </w:rPr>
      </w:pPr>
      <w:hyperlink w:anchor="_Toc192624170" w:history="1">
        <w:r w:rsidRPr="001630B0">
          <w:rPr>
            <w:rFonts w:ascii="Times New Roman" w:eastAsia="Calibri" w:hAnsi="Times New Roman" w:cs="DejaVu Sans"/>
            <w:color w:val="000000"/>
            <w:kern w:val="0"/>
            <w:lang w:val="en-GB" w:eastAsia="ar-SA"/>
            <w14:ligatures w14:val="none"/>
          </w:rPr>
          <w:t>Porter’s Five Forces Analysis</w:t>
        </w:r>
        <w:r w:rsidRPr="001630B0">
          <w:rPr>
            <w:rFonts w:ascii="Times New Roman" w:eastAsia="Calibri" w:hAnsi="Times New Roman" w:cs="DejaVu Sans"/>
            <w:webHidden/>
            <w:color w:val="000000"/>
            <w:kern w:val="0"/>
            <w:szCs w:val="22"/>
            <w:lang w:val="en-GB" w:eastAsia="ar-SA"/>
            <w14:ligatures w14:val="none"/>
          </w:rPr>
          <w:tab/>
        </w:r>
        <w:r w:rsidRPr="001630B0">
          <w:rPr>
            <w:rFonts w:ascii="Times New Roman" w:eastAsia="Calibri" w:hAnsi="Times New Roman" w:cs="DejaVu Sans"/>
            <w:webHidden/>
            <w:color w:val="000000"/>
            <w:kern w:val="0"/>
            <w:szCs w:val="22"/>
            <w:lang w:val="en-GB" w:eastAsia="ar-SA"/>
            <w14:ligatures w14:val="none"/>
          </w:rPr>
          <w:fldChar w:fldCharType="begin"/>
        </w:r>
        <w:r w:rsidRPr="001630B0">
          <w:rPr>
            <w:rFonts w:ascii="Times New Roman" w:eastAsia="Calibri" w:hAnsi="Times New Roman" w:cs="DejaVu Sans"/>
            <w:webHidden/>
            <w:color w:val="000000"/>
            <w:kern w:val="0"/>
            <w:szCs w:val="22"/>
            <w:lang w:val="en-GB" w:eastAsia="ar-SA"/>
            <w14:ligatures w14:val="none"/>
          </w:rPr>
          <w:instrText xml:space="preserve"> PAGEREF _Toc192624170 \h </w:instrText>
        </w:r>
        <w:r w:rsidRPr="001630B0">
          <w:rPr>
            <w:rFonts w:ascii="Times New Roman" w:eastAsia="Calibri" w:hAnsi="Times New Roman" w:cs="DejaVu Sans"/>
            <w:webHidden/>
            <w:color w:val="000000"/>
            <w:kern w:val="0"/>
            <w:szCs w:val="22"/>
            <w:lang w:val="en-GB" w:eastAsia="ar-SA"/>
            <w14:ligatures w14:val="none"/>
          </w:rPr>
        </w:r>
        <w:r w:rsidRPr="001630B0">
          <w:rPr>
            <w:rFonts w:ascii="Times New Roman" w:eastAsia="Calibri" w:hAnsi="Times New Roman" w:cs="DejaVu Sans"/>
            <w:webHidden/>
            <w:color w:val="000000"/>
            <w:kern w:val="0"/>
            <w:szCs w:val="22"/>
            <w:lang w:val="en-GB" w:eastAsia="ar-SA"/>
            <w14:ligatures w14:val="none"/>
          </w:rPr>
          <w:fldChar w:fldCharType="separate"/>
        </w:r>
        <w:r w:rsidRPr="001630B0">
          <w:rPr>
            <w:rFonts w:ascii="Times New Roman" w:eastAsia="Calibri" w:hAnsi="Times New Roman" w:cs="DejaVu Sans"/>
            <w:webHidden/>
            <w:color w:val="000000"/>
            <w:kern w:val="0"/>
            <w:szCs w:val="22"/>
            <w:lang w:val="en-GB" w:eastAsia="ar-SA"/>
            <w14:ligatures w14:val="none"/>
          </w:rPr>
          <w:t>3</w:t>
        </w:r>
        <w:r w:rsidRPr="001630B0">
          <w:rPr>
            <w:rFonts w:ascii="Times New Roman" w:eastAsia="Calibri" w:hAnsi="Times New Roman" w:cs="DejaVu Sans"/>
            <w:webHidden/>
            <w:color w:val="000000"/>
            <w:kern w:val="0"/>
            <w:szCs w:val="22"/>
            <w:lang w:val="en-GB" w:eastAsia="ar-SA"/>
            <w14:ligatures w14:val="none"/>
          </w:rPr>
          <w:fldChar w:fldCharType="end"/>
        </w:r>
      </w:hyperlink>
    </w:p>
    <w:p w14:paraId="21213618" w14:textId="2712A9A7" w:rsidR="00FA140C" w:rsidRPr="001630B0" w:rsidRDefault="00FA140C">
      <w:pPr>
        <w:pStyle w:val="TOC3"/>
        <w:tabs>
          <w:tab w:val="right" w:leader="dot" w:pos="9350"/>
        </w:tabs>
        <w:rPr>
          <w:rFonts w:ascii="Times New Roman" w:eastAsia="Calibri" w:hAnsi="Times New Roman" w:cs="DejaVu Sans"/>
          <w:color w:val="000000"/>
          <w:kern w:val="0"/>
          <w:szCs w:val="22"/>
          <w:lang w:val="en-GB" w:eastAsia="ar-SA"/>
          <w14:ligatures w14:val="none"/>
        </w:rPr>
      </w:pPr>
      <w:hyperlink w:anchor="_Toc192624171" w:history="1">
        <w:r w:rsidRPr="001630B0">
          <w:rPr>
            <w:rFonts w:ascii="Times New Roman" w:eastAsia="Calibri" w:hAnsi="Times New Roman" w:cs="DejaVu Sans"/>
            <w:color w:val="000000"/>
            <w:kern w:val="0"/>
            <w:lang w:val="en-GB" w:eastAsia="ar-SA"/>
            <w14:ligatures w14:val="none"/>
          </w:rPr>
          <w:t>Alignment of Mission and Vision with Strategy</w:t>
        </w:r>
        <w:r w:rsidRPr="001630B0">
          <w:rPr>
            <w:rFonts w:ascii="Times New Roman" w:eastAsia="Calibri" w:hAnsi="Times New Roman" w:cs="DejaVu Sans"/>
            <w:webHidden/>
            <w:color w:val="000000"/>
            <w:kern w:val="0"/>
            <w:szCs w:val="22"/>
            <w:lang w:val="en-GB" w:eastAsia="ar-SA"/>
            <w14:ligatures w14:val="none"/>
          </w:rPr>
          <w:tab/>
        </w:r>
        <w:r w:rsidRPr="001630B0">
          <w:rPr>
            <w:rFonts w:ascii="Times New Roman" w:eastAsia="Calibri" w:hAnsi="Times New Roman" w:cs="DejaVu Sans"/>
            <w:webHidden/>
            <w:color w:val="000000"/>
            <w:kern w:val="0"/>
            <w:szCs w:val="22"/>
            <w:lang w:val="en-GB" w:eastAsia="ar-SA"/>
            <w14:ligatures w14:val="none"/>
          </w:rPr>
          <w:fldChar w:fldCharType="begin"/>
        </w:r>
        <w:r w:rsidRPr="001630B0">
          <w:rPr>
            <w:rFonts w:ascii="Times New Roman" w:eastAsia="Calibri" w:hAnsi="Times New Roman" w:cs="DejaVu Sans"/>
            <w:webHidden/>
            <w:color w:val="000000"/>
            <w:kern w:val="0"/>
            <w:szCs w:val="22"/>
            <w:lang w:val="en-GB" w:eastAsia="ar-SA"/>
            <w14:ligatures w14:val="none"/>
          </w:rPr>
          <w:instrText xml:space="preserve"> PAGEREF _Toc192624171 \h </w:instrText>
        </w:r>
        <w:r w:rsidRPr="001630B0">
          <w:rPr>
            <w:rFonts w:ascii="Times New Roman" w:eastAsia="Calibri" w:hAnsi="Times New Roman" w:cs="DejaVu Sans"/>
            <w:webHidden/>
            <w:color w:val="000000"/>
            <w:kern w:val="0"/>
            <w:szCs w:val="22"/>
            <w:lang w:val="en-GB" w:eastAsia="ar-SA"/>
            <w14:ligatures w14:val="none"/>
          </w:rPr>
        </w:r>
        <w:r w:rsidRPr="001630B0">
          <w:rPr>
            <w:rFonts w:ascii="Times New Roman" w:eastAsia="Calibri" w:hAnsi="Times New Roman" w:cs="DejaVu Sans"/>
            <w:webHidden/>
            <w:color w:val="000000"/>
            <w:kern w:val="0"/>
            <w:szCs w:val="22"/>
            <w:lang w:val="en-GB" w:eastAsia="ar-SA"/>
            <w14:ligatures w14:val="none"/>
          </w:rPr>
          <w:fldChar w:fldCharType="separate"/>
        </w:r>
        <w:r w:rsidRPr="001630B0">
          <w:rPr>
            <w:rFonts w:ascii="Times New Roman" w:eastAsia="Calibri" w:hAnsi="Times New Roman" w:cs="DejaVu Sans"/>
            <w:webHidden/>
            <w:color w:val="000000"/>
            <w:kern w:val="0"/>
            <w:szCs w:val="22"/>
            <w:lang w:val="en-GB" w:eastAsia="ar-SA"/>
            <w14:ligatures w14:val="none"/>
          </w:rPr>
          <w:t>4</w:t>
        </w:r>
        <w:r w:rsidRPr="001630B0">
          <w:rPr>
            <w:rFonts w:ascii="Times New Roman" w:eastAsia="Calibri" w:hAnsi="Times New Roman" w:cs="DejaVu Sans"/>
            <w:webHidden/>
            <w:color w:val="000000"/>
            <w:kern w:val="0"/>
            <w:szCs w:val="22"/>
            <w:lang w:val="en-GB" w:eastAsia="ar-SA"/>
            <w14:ligatures w14:val="none"/>
          </w:rPr>
          <w:fldChar w:fldCharType="end"/>
        </w:r>
      </w:hyperlink>
    </w:p>
    <w:p w14:paraId="12250CE4" w14:textId="1FC57A94" w:rsidR="00FA140C" w:rsidRPr="001630B0" w:rsidRDefault="00FA140C">
      <w:pPr>
        <w:pStyle w:val="TOC3"/>
        <w:tabs>
          <w:tab w:val="right" w:leader="dot" w:pos="9350"/>
        </w:tabs>
        <w:rPr>
          <w:rFonts w:ascii="Times New Roman" w:eastAsia="Calibri" w:hAnsi="Times New Roman" w:cs="DejaVu Sans"/>
          <w:color w:val="000000"/>
          <w:kern w:val="0"/>
          <w:szCs w:val="22"/>
          <w:lang w:val="en-GB" w:eastAsia="ar-SA"/>
          <w14:ligatures w14:val="none"/>
        </w:rPr>
      </w:pPr>
      <w:hyperlink w:anchor="_Toc192624172" w:history="1">
        <w:r w:rsidRPr="001630B0">
          <w:rPr>
            <w:rFonts w:ascii="Times New Roman" w:eastAsia="Calibri" w:hAnsi="Times New Roman" w:cs="DejaVu Sans"/>
            <w:color w:val="000000"/>
            <w:kern w:val="0"/>
            <w:lang w:val="en-GB" w:eastAsia="ar-SA"/>
            <w14:ligatures w14:val="none"/>
          </w:rPr>
          <w:t>Strengths and Weaknesses of BrewDog’s Strategy</w:t>
        </w:r>
        <w:r w:rsidRPr="001630B0">
          <w:rPr>
            <w:rFonts w:ascii="Times New Roman" w:eastAsia="Calibri" w:hAnsi="Times New Roman" w:cs="DejaVu Sans"/>
            <w:webHidden/>
            <w:color w:val="000000"/>
            <w:kern w:val="0"/>
            <w:szCs w:val="22"/>
            <w:lang w:val="en-GB" w:eastAsia="ar-SA"/>
            <w14:ligatures w14:val="none"/>
          </w:rPr>
          <w:tab/>
        </w:r>
        <w:r w:rsidRPr="001630B0">
          <w:rPr>
            <w:rFonts w:ascii="Times New Roman" w:eastAsia="Calibri" w:hAnsi="Times New Roman" w:cs="DejaVu Sans"/>
            <w:webHidden/>
            <w:color w:val="000000"/>
            <w:kern w:val="0"/>
            <w:szCs w:val="22"/>
            <w:lang w:val="en-GB" w:eastAsia="ar-SA"/>
            <w14:ligatures w14:val="none"/>
          </w:rPr>
          <w:fldChar w:fldCharType="begin"/>
        </w:r>
        <w:r w:rsidRPr="001630B0">
          <w:rPr>
            <w:rFonts w:ascii="Times New Roman" w:eastAsia="Calibri" w:hAnsi="Times New Roman" w:cs="DejaVu Sans"/>
            <w:webHidden/>
            <w:color w:val="000000"/>
            <w:kern w:val="0"/>
            <w:szCs w:val="22"/>
            <w:lang w:val="en-GB" w:eastAsia="ar-SA"/>
            <w14:ligatures w14:val="none"/>
          </w:rPr>
          <w:instrText xml:space="preserve"> PAGEREF _Toc192624172 \h </w:instrText>
        </w:r>
        <w:r w:rsidRPr="001630B0">
          <w:rPr>
            <w:rFonts w:ascii="Times New Roman" w:eastAsia="Calibri" w:hAnsi="Times New Roman" w:cs="DejaVu Sans"/>
            <w:webHidden/>
            <w:color w:val="000000"/>
            <w:kern w:val="0"/>
            <w:szCs w:val="22"/>
            <w:lang w:val="en-GB" w:eastAsia="ar-SA"/>
            <w14:ligatures w14:val="none"/>
          </w:rPr>
        </w:r>
        <w:r w:rsidRPr="001630B0">
          <w:rPr>
            <w:rFonts w:ascii="Times New Roman" w:eastAsia="Calibri" w:hAnsi="Times New Roman" w:cs="DejaVu Sans"/>
            <w:webHidden/>
            <w:color w:val="000000"/>
            <w:kern w:val="0"/>
            <w:szCs w:val="22"/>
            <w:lang w:val="en-GB" w:eastAsia="ar-SA"/>
            <w14:ligatures w14:val="none"/>
          </w:rPr>
          <w:fldChar w:fldCharType="separate"/>
        </w:r>
        <w:r w:rsidRPr="001630B0">
          <w:rPr>
            <w:rFonts w:ascii="Times New Roman" w:eastAsia="Calibri" w:hAnsi="Times New Roman" w:cs="DejaVu Sans"/>
            <w:webHidden/>
            <w:color w:val="000000"/>
            <w:kern w:val="0"/>
            <w:szCs w:val="22"/>
            <w:lang w:val="en-GB" w:eastAsia="ar-SA"/>
            <w14:ligatures w14:val="none"/>
          </w:rPr>
          <w:t>4</w:t>
        </w:r>
        <w:r w:rsidRPr="001630B0">
          <w:rPr>
            <w:rFonts w:ascii="Times New Roman" w:eastAsia="Calibri" w:hAnsi="Times New Roman" w:cs="DejaVu Sans"/>
            <w:webHidden/>
            <w:color w:val="000000"/>
            <w:kern w:val="0"/>
            <w:szCs w:val="22"/>
            <w:lang w:val="en-GB" w:eastAsia="ar-SA"/>
            <w14:ligatures w14:val="none"/>
          </w:rPr>
          <w:fldChar w:fldCharType="end"/>
        </w:r>
      </w:hyperlink>
    </w:p>
    <w:p w14:paraId="326C35F6" w14:textId="271AACBA" w:rsidR="00FA140C" w:rsidRPr="001630B0" w:rsidRDefault="00FA140C">
      <w:pPr>
        <w:pStyle w:val="TOC2"/>
        <w:tabs>
          <w:tab w:val="right" w:leader="dot" w:pos="9350"/>
        </w:tabs>
        <w:rPr>
          <w:rFonts w:ascii="Times New Roman" w:eastAsia="Calibri" w:hAnsi="Times New Roman" w:cs="DejaVu Sans"/>
          <w:color w:val="000000"/>
          <w:kern w:val="0"/>
          <w:szCs w:val="22"/>
          <w:lang w:val="en-GB" w:eastAsia="ar-SA"/>
          <w14:ligatures w14:val="none"/>
        </w:rPr>
      </w:pPr>
      <w:hyperlink w:anchor="_Toc192624173" w:history="1">
        <w:r w:rsidRPr="001630B0">
          <w:rPr>
            <w:rFonts w:ascii="Times New Roman" w:eastAsia="Calibri" w:hAnsi="Times New Roman" w:cs="DejaVu Sans"/>
            <w:color w:val="000000"/>
            <w:kern w:val="0"/>
            <w:lang w:val="en-GB" w:eastAsia="ar-SA"/>
            <w14:ligatures w14:val="none"/>
          </w:rPr>
          <w:t>External and Internal Environmental Analysis</w:t>
        </w:r>
        <w:r w:rsidRPr="001630B0">
          <w:rPr>
            <w:rFonts w:ascii="Times New Roman" w:eastAsia="Calibri" w:hAnsi="Times New Roman" w:cs="DejaVu Sans"/>
            <w:webHidden/>
            <w:color w:val="000000"/>
            <w:kern w:val="0"/>
            <w:szCs w:val="22"/>
            <w:lang w:val="en-GB" w:eastAsia="ar-SA"/>
            <w14:ligatures w14:val="none"/>
          </w:rPr>
          <w:tab/>
        </w:r>
        <w:r w:rsidRPr="001630B0">
          <w:rPr>
            <w:rFonts w:ascii="Times New Roman" w:eastAsia="Calibri" w:hAnsi="Times New Roman" w:cs="DejaVu Sans"/>
            <w:webHidden/>
            <w:color w:val="000000"/>
            <w:kern w:val="0"/>
            <w:szCs w:val="22"/>
            <w:lang w:val="en-GB" w:eastAsia="ar-SA"/>
            <w14:ligatures w14:val="none"/>
          </w:rPr>
          <w:fldChar w:fldCharType="begin"/>
        </w:r>
        <w:r w:rsidRPr="001630B0">
          <w:rPr>
            <w:rFonts w:ascii="Times New Roman" w:eastAsia="Calibri" w:hAnsi="Times New Roman" w:cs="DejaVu Sans"/>
            <w:webHidden/>
            <w:color w:val="000000"/>
            <w:kern w:val="0"/>
            <w:szCs w:val="22"/>
            <w:lang w:val="en-GB" w:eastAsia="ar-SA"/>
            <w14:ligatures w14:val="none"/>
          </w:rPr>
          <w:instrText xml:space="preserve"> PAGEREF _Toc192624173 \h </w:instrText>
        </w:r>
        <w:r w:rsidRPr="001630B0">
          <w:rPr>
            <w:rFonts w:ascii="Times New Roman" w:eastAsia="Calibri" w:hAnsi="Times New Roman" w:cs="DejaVu Sans"/>
            <w:webHidden/>
            <w:color w:val="000000"/>
            <w:kern w:val="0"/>
            <w:szCs w:val="22"/>
            <w:lang w:val="en-GB" w:eastAsia="ar-SA"/>
            <w14:ligatures w14:val="none"/>
          </w:rPr>
        </w:r>
        <w:r w:rsidRPr="001630B0">
          <w:rPr>
            <w:rFonts w:ascii="Times New Roman" w:eastAsia="Calibri" w:hAnsi="Times New Roman" w:cs="DejaVu Sans"/>
            <w:webHidden/>
            <w:color w:val="000000"/>
            <w:kern w:val="0"/>
            <w:szCs w:val="22"/>
            <w:lang w:val="en-GB" w:eastAsia="ar-SA"/>
            <w14:ligatures w14:val="none"/>
          </w:rPr>
          <w:fldChar w:fldCharType="separate"/>
        </w:r>
        <w:r w:rsidRPr="001630B0">
          <w:rPr>
            <w:rFonts w:ascii="Times New Roman" w:eastAsia="Calibri" w:hAnsi="Times New Roman" w:cs="DejaVu Sans"/>
            <w:webHidden/>
            <w:color w:val="000000"/>
            <w:kern w:val="0"/>
            <w:szCs w:val="22"/>
            <w:lang w:val="en-GB" w:eastAsia="ar-SA"/>
            <w14:ligatures w14:val="none"/>
          </w:rPr>
          <w:t>5</w:t>
        </w:r>
        <w:r w:rsidRPr="001630B0">
          <w:rPr>
            <w:rFonts w:ascii="Times New Roman" w:eastAsia="Calibri" w:hAnsi="Times New Roman" w:cs="DejaVu Sans"/>
            <w:webHidden/>
            <w:color w:val="000000"/>
            <w:kern w:val="0"/>
            <w:szCs w:val="22"/>
            <w:lang w:val="en-GB" w:eastAsia="ar-SA"/>
            <w14:ligatures w14:val="none"/>
          </w:rPr>
          <w:fldChar w:fldCharType="end"/>
        </w:r>
      </w:hyperlink>
    </w:p>
    <w:p w14:paraId="7C5EDB81" w14:textId="2819C4ED" w:rsidR="00FA140C" w:rsidRPr="001630B0" w:rsidRDefault="00FA140C">
      <w:pPr>
        <w:pStyle w:val="TOC3"/>
        <w:tabs>
          <w:tab w:val="right" w:leader="dot" w:pos="9350"/>
        </w:tabs>
        <w:rPr>
          <w:rFonts w:ascii="Times New Roman" w:eastAsia="Calibri" w:hAnsi="Times New Roman" w:cs="DejaVu Sans"/>
          <w:color w:val="000000"/>
          <w:kern w:val="0"/>
          <w:szCs w:val="22"/>
          <w:lang w:val="en-GB" w:eastAsia="ar-SA"/>
          <w14:ligatures w14:val="none"/>
        </w:rPr>
      </w:pPr>
      <w:hyperlink w:anchor="_Toc192624174" w:history="1">
        <w:r w:rsidRPr="001630B0">
          <w:rPr>
            <w:rFonts w:ascii="Times New Roman" w:eastAsia="Calibri" w:hAnsi="Times New Roman" w:cs="DejaVu Sans"/>
            <w:color w:val="000000"/>
            <w:kern w:val="0"/>
            <w:lang w:val="en-GB" w:eastAsia="ar-SA"/>
            <w14:ligatures w14:val="none"/>
          </w:rPr>
          <w:t>External Analysis (PESTLE)</w:t>
        </w:r>
        <w:r w:rsidRPr="001630B0">
          <w:rPr>
            <w:rFonts w:ascii="Times New Roman" w:eastAsia="Calibri" w:hAnsi="Times New Roman" w:cs="DejaVu Sans"/>
            <w:webHidden/>
            <w:color w:val="000000"/>
            <w:kern w:val="0"/>
            <w:szCs w:val="22"/>
            <w:lang w:val="en-GB" w:eastAsia="ar-SA"/>
            <w14:ligatures w14:val="none"/>
          </w:rPr>
          <w:tab/>
        </w:r>
        <w:r w:rsidRPr="001630B0">
          <w:rPr>
            <w:rFonts w:ascii="Times New Roman" w:eastAsia="Calibri" w:hAnsi="Times New Roman" w:cs="DejaVu Sans"/>
            <w:webHidden/>
            <w:color w:val="000000"/>
            <w:kern w:val="0"/>
            <w:szCs w:val="22"/>
            <w:lang w:val="en-GB" w:eastAsia="ar-SA"/>
            <w14:ligatures w14:val="none"/>
          </w:rPr>
          <w:fldChar w:fldCharType="begin"/>
        </w:r>
        <w:r w:rsidRPr="001630B0">
          <w:rPr>
            <w:rFonts w:ascii="Times New Roman" w:eastAsia="Calibri" w:hAnsi="Times New Roman" w:cs="DejaVu Sans"/>
            <w:webHidden/>
            <w:color w:val="000000"/>
            <w:kern w:val="0"/>
            <w:szCs w:val="22"/>
            <w:lang w:val="en-GB" w:eastAsia="ar-SA"/>
            <w14:ligatures w14:val="none"/>
          </w:rPr>
          <w:instrText xml:space="preserve"> PAGEREF _Toc192624174 \h </w:instrText>
        </w:r>
        <w:r w:rsidRPr="001630B0">
          <w:rPr>
            <w:rFonts w:ascii="Times New Roman" w:eastAsia="Calibri" w:hAnsi="Times New Roman" w:cs="DejaVu Sans"/>
            <w:webHidden/>
            <w:color w:val="000000"/>
            <w:kern w:val="0"/>
            <w:szCs w:val="22"/>
            <w:lang w:val="en-GB" w:eastAsia="ar-SA"/>
            <w14:ligatures w14:val="none"/>
          </w:rPr>
        </w:r>
        <w:r w:rsidRPr="001630B0">
          <w:rPr>
            <w:rFonts w:ascii="Times New Roman" w:eastAsia="Calibri" w:hAnsi="Times New Roman" w:cs="DejaVu Sans"/>
            <w:webHidden/>
            <w:color w:val="000000"/>
            <w:kern w:val="0"/>
            <w:szCs w:val="22"/>
            <w:lang w:val="en-GB" w:eastAsia="ar-SA"/>
            <w14:ligatures w14:val="none"/>
          </w:rPr>
          <w:fldChar w:fldCharType="separate"/>
        </w:r>
        <w:r w:rsidRPr="001630B0">
          <w:rPr>
            <w:rFonts w:ascii="Times New Roman" w:eastAsia="Calibri" w:hAnsi="Times New Roman" w:cs="DejaVu Sans"/>
            <w:webHidden/>
            <w:color w:val="000000"/>
            <w:kern w:val="0"/>
            <w:szCs w:val="22"/>
            <w:lang w:val="en-GB" w:eastAsia="ar-SA"/>
            <w14:ligatures w14:val="none"/>
          </w:rPr>
          <w:t>5</w:t>
        </w:r>
        <w:r w:rsidRPr="001630B0">
          <w:rPr>
            <w:rFonts w:ascii="Times New Roman" w:eastAsia="Calibri" w:hAnsi="Times New Roman" w:cs="DejaVu Sans"/>
            <w:webHidden/>
            <w:color w:val="000000"/>
            <w:kern w:val="0"/>
            <w:szCs w:val="22"/>
            <w:lang w:val="en-GB" w:eastAsia="ar-SA"/>
            <w14:ligatures w14:val="none"/>
          </w:rPr>
          <w:fldChar w:fldCharType="end"/>
        </w:r>
      </w:hyperlink>
    </w:p>
    <w:p w14:paraId="5E17EC75" w14:textId="75662772" w:rsidR="00FA140C" w:rsidRPr="001630B0" w:rsidRDefault="00FA140C">
      <w:pPr>
        <w:pStyle w:val="TOC3"/>
        <w:tabs>
          <w:tab w:val="right" w:leader="dot" w:pos="9350"/>
        </w:tabs>
        <w:rPr>
          <w:rFonts w:ascii="Times New Roman" w:eastAsia="Calibri" w:hAnsi="Times New Roman" w:cs="DejaVu Sans"/>
          <w:color w:val="000000"/>
          <w:kern w:val="0"/>
          <w:szCs w:val="22"/>
          <w:lang w:val="en-GB" w:eastAsia="ar-SA"/>
          <w14:ligatures w14:val="none"/>
        </w:rPr>
      </w:pPr>
      <w:hyperlink w:anchor="_Toc192624175" w:history="1">
        <w:r w:rsidRPr="001630B0">
          <w:rPr>
            <w:rFonts w:ascii="Times New Roman" w:eastAsia="Calibri" w:hAnsi="Times New Roman" w:cs="DejaVu Sans"/>
            <w:color w:val="000000"/>
            <w:kern w:val="0"/>
            <w:lang w:val="en-GB" w:eastAsia="ar-SA"/>
            <w14:ligatures w14:val="none"/>
          </w:rPr>
          <w:t>Internal Analysis (SWOT)</w:t>
        </w:r>
        <w:r w:rsidRPr="001630B0">
          <w:rPr>
            <w:rFonts w:ascii="Times New Roman" w:eastAsia="Calibri" w:hAnsi="Times New Roman" w:cs="DejaVu Sans"/>
            <w:webHidden/>
            <w:color w:val="000000"/>
            <w:kern w:val="0"/>
            <w:szCs w:val="22"/>
            <w:lang w:val="en-GB" w:eastAsia="ar-SA"/>
            <w14:ligatures w14:val="none"/>
          </w:rPr>
          <w:tab/>
        </w:r>
        <w:r w:rsidRPr="001630B0">
          <w:rPr>
            <w:rFonts w:ascii="Times New Roman" w:eastAsia="Calibri" w:hAnsi="Times New Roman" w:cs="DejaVu Sans"/>
            <w:webHidden/>
            <w:color w:val="000000"/>
            <w:kern w:val="0"/>
            <w:szCs w:val="22"/>
            <w:lang w:val="en-GB" w:eastAsia="ar-SA"/>
            <w14:ligatures w14:val="none"/>
          </w:rPr>
          <w:fldChar w:fldCharType="begin"/>
        </w:r>
        <w:r w:rsidRPr="001630B0">
          <w:rPr>
            <w:rFonts w:ascii="Times New Roman" w:eastAsia="Calibri" w:hAnsi="Times New Roman" w:cs="DejaVu Sans"/>
            <w:webHidden/>
            <w:color w:val="000000"/>
            <w:kern w:val="0"/>
            <w:szCs w:val="22"/>
            <w:lang w:val="en-GB" w:eastAsia="ar-SA"/>
            <w14:ligatures w14:val="none"/>
          </w:rPr>
          <w:instrText xml:space="preserve"> PAGEREF _Toc192624175 \h </w:instrText>
        </w:r>
        <w:r w:rsidRPr="001630B0">
          <w:rPr>
            <w:rFonts w:ascii="Times New Roman" w:eastAsia="Calibri" w:hAnsi="Times New Roman" w:cs="DejaVu Sans"/>
            <w:webHidden/>
            <w:color w:val="000000"/>
            <w:kern w:val="0"/>
            <w:szCs w:val="22"/>
            <w:lang w:val="en-GB" w:eastAsia="ar-SA"/>
            <w14:ligatures w14:val="none"/>
          </w:rPr>
        </w:r>
        <w:r w:rsidRPr="001630B0">
          <w:rPr>
            <w:rFonts w:ascii="Times New Roman" w:eastAsia="Calibri" w:hAnsi="Times New Roman" w:cs="DejaVu Sans"/>
            <w:webHidden/>
            <w:color w:val="000000"/>
            <w:kern w:val="0"/>
            <w:szCs w:val="22"/>
            <w:lang w:val="en-GB" w:eastAsia="ar-SA"/>
            <w14:ligatures w14:val="none"/>
          </w:rPr>
          <w:fldChar w:fldCharType="separate"/>
        </w:r>
        <w:r w:rsidRPr="001630B0">
          <w:rPr>
            <w:rFonts w:ascii="Times New Roman" w:eastAsia="Calibri" w:hAnsi="Times New Roman" w:cs="DejaVu Sans"/>
            <w:webHidden/>
            <w:color w:val="000000"/>
            <w:kern w:val="0"/>
            <w:szCs w:val="22"/>
            <w:lang w:val="en-GB" w:eastAsia="ar-SA"/>
            <w14:ligatures w14:val="none"/>
          </w:rPr>
          <w:t>6</w:t>
        </w:r>
        <w:r w:rsidRPr="001630B0">
          <w:rPr>
            <w:rFonts w:ascii="Times New Roman" w:eastAsia="Calibri" w:hAnsi="Times New Roman" w:cs="DejaVu Sans"/>
            <w:webHidden/>
            <w:color w:val="000000"/>
            <w:kern w:val="0"/>
            <w:szCs w:val="22"/>
            <w:lang w:val="en-GB" w:eastAsia="ar-SA"/>
            <w14:ligatures w14:val="none"/>
          </w:rPr>
          <w:fldChar w:fldCharType="end"/>
        </w:r>
      </w:hyperlink>
    </w:p>
    <w:p w14:paraId="56D72370" w14:textId="75C952E7" w:rsidR="00FA140C" w:rsidRPr="001630B0" w:rsidRDefault="00FA140C">
      <w:pPr>
        <w:pStyle w:val="TOC2"/>
        <w:tabs>
          <w:tab w:val="right" w:leader="dot" w:pos="9350"/>
        </w:tabs>
        <w:rPr>
          <w:rFonts w:ascii="Times New Roman" w:eastAsia="Calibri" w:hAnsi="Times New Roman" w:cs="DejaVu Sans"/>
          <w:color w:val="000000"/>
          <w:kern w:val="0"/>
          <w:szCs w:val="22"/>
          <w:lang w:val="en-GB" w:eastAsia="ar-SA"/>
          <w14:ligatures w14:val="none"/>
        </w:rPr>
      </w:pPr>
      <w:hyperlink w:anchor="_Toc192624176" w:history="1">
        <w:r w:rsidRPr="001630B0">
          <w:rPr>
            <w:rFonts w:ascii="Times New Roman" w:eastAsia="Calibri" w:hAnsi="Times New Roman" w:cs="DejaVu Sans"/>
            <w:color w:val="000000"/>
            <w:kern w:val="0"/>
            <w:lang w:val="en-GB" w:eastAsia="ar-SA"/>
            <w14:ligatures w14:val="none"/>
          </w:rPr>
          <w:t>Stakeholder Analysis</w:t>
        </w:r>
        <w:r w:rsidRPr="001630B0">
          <w:rPr>
            <w:rFonts w:ascii="Times New Roman" w:eastAsia="Calibri" w:hAnsi="Times New Roman" w:cs="DejaVu Sans"/>
            <w:webHidden/>
            <w:color w:val="000000"/>
            <w:kern w:val="0"/>
            <w:szCs w:val="22"/>
            <w:lang w:val="en-GB" w:eastAsia="ar-SA"/>
            <w14:ligatures w14:val="none"/>
          </w:rPr>
          <w:tab/>
        </w:r>
        <w:r w:rsidRPr="001630B0">
          <w:rPr>
            <w:rFonts w:ascii="Times New Roman" w:eastAsia="Calibri" w:hAnsi="Times New Roman" w:cs="DejaVu Sans"/>
            <w:webHidden/>
            <w:color w:val="000000"/>
            <w:kern w:val="0"/>
            <w:szCs w:val="22"/>
            <w:lang w:val="en-GB" w:eastAsia="ar-SA"/>
            <w14:ligatures w14:val="none"/>
          </w:rPr>
          <w:fldChar w:fldCharType="begin"/>
        </w:r>
        <w:r w:rsidRPr="001630B0">
          <w:rPr>
            <w:rFonts w:ascii="Times New Roman" w:eastAsia="Calibri" w:hAnsi="Times New Roman" w:cs="DejaVu Sans"/>
            <w:webHidden/>
            <w:color w:val="000000"/>
            <w:kern w:val="0"/>
            <w:szCs w:val="22"/>
            <w:lang w:val="en-GB" w:eastAsia="ar-SA"/>
            <w14:ligatures w14:val="none"/>
          </w:rPr>
          <w:instrText xml:space="preserve"> PAGEREF _Toc192624176 \h </w:instrText>
        </w:r>
        <w:r w:rsidRPr="001630B0">
          <w:rPr>
            <w:rFonts w:ascii="Times New Roman" w:eastAsia="Calibri" w:hAnsi="Times New Roman" w:cs="DejaVu Sans"/>
            <w:webHidden/>
            <w:color w:val="000000"/>
            <w:kern w:val="0"/>
            <w:szCs w:val="22"/>
            <w:lang w:val="en-GB" w:eastAsia="ar-SA"/>
            <w14:ligatures w14:val="none"/>
          </w:rPr>
        </w:r>
        <w:r w:rsidRPr="001630B0">
          <w:rPr>
            <w:rFonts w:ascii="Times New Roman" w:eastAsia="Calibri" w:hAnsi="Times New Roman" w:cs="DejaVu Sans"/>
            <w:webHidden/>
            <w:color w:val="000000"/>
            <w:kern w:val="0"/>
            <w:szCs w:val="22"/>
            <w:lang w:val="en-GB" w:eastAsia="ar-SA"/>
            <w14:ligatures w14:val="none"/>
          </w:rPr>
          <w:fldChar w:fldCharType="separate"/>
        </w:r>
        <w:r w:rsidRPr="001630B0">
          <w:rPr>
            <w:rFonts w:ascii="Times New Roman" w:eastAsia="Calibri" w:hAnsi="Times New Roman" w:cs="DejaVu Sans"/>
            <w:webHidden/>
            <w:color w:val="000000"/>
            <w:kern w:val="0"/>
            <w:szCs w:val="22"/>
            <w:lang w:val="en-GB" w:eastAsia="ar-SA"/>
            <w14:ligatures w14:val="none"/>
          </w:rPr>
          <w:t>6</w:t>
        </w:r>
        <w:r w:rsidRPr="001630B0">
          <w:rPr>
            <w:rFonts w:ascii="Times New Roman" w:eastAsia="Calibri" w:hAnsi="Times New Roman" w:cs="DejaVu Sans"/>
            <w:webHidden/>
            <w:color w:val="000000"/>
            <w:kern w:val="0"/>
            <w:szCs w:val="22"/>
            <w:lang w:val="en-GB" w:eastAsia="ar-SA"/>
            <w14:ligatures w14:val="none"/>
          </w:rPr>
          <w:fldChar w:fldCharType="end"/>
        </w:r>
      </w:hyperlink>
    </w:p>
    <w:p w14:paraId="16775ED9" w14:textId="764E579C" w:rsidR="00FA140C" w:rsidRPr="001630B0" w:rsidRDefault="00FA140C">
      <w:pPr>
        <w:pStyle w:val="TOC2"/>
        <w:tabs>
          <w:tab w:val="right" w:leader="dot" w:pos="9350"/>
        </w:tabs>
        <w:rPr>
          <w:rFonts w:ascii="Times New Roman" w:eastAsia="Calibri" w:hAnsi="Times New Roman" w:cs="DejaVu Sans"/>
          <w:color w:val="000000"/>
          <w:kern w:val="0"/>
          <w:szCs w:val="22"/>
          <w:lang w:val="en-GB" w:eastAsia="ar-SA"/>
          <w14:ligatures w14:val="none"/>
        </w:rPr>
      </w:pPr>
      <w:hyperlink w:anchor="_Toc192624177" w:history="1">
        <w:r w:rsidRPr="001630B0">
          <w:rPr>
            <w:rFonts w:ascii="Times New Roman" w:eastAsia="Calibri" w:hAnsi="Times New Roman" w:cs="DejaVu Sans"/>
            <w:color w:val="000000"/>
            <w:kern w:val="0"/>
            <w:lang w:val="en-GB" w:eastAsia="ar-SA"/>
            <w14:ligatures w14:val="none"/>
          </w:rPr>
          <w:t>Strategic Growth Options</w:t>
        </w:r>
        <w:r w:rsidRPr="001630B0">
          <w:rPr>
            <w:rFonts w:ascii="Times New Roman" w:eastAsia="Calibri" w:hAnsi="Times New Roman" w:cs="DejaVu Sans"/>
            <w:webHidden/>
            <w:color w:val="000000"/>
            <w:kern w:val="0"/>
            <w:szCs w:val="22"/>
            <w:lang w:val="en-GB" w:eastAsia="ar-SA"/>
            <w14:ligatures w14:val="none"/>
          </w:rPr>
          <w:tab/>
        </w:r>
        <w:r w:rsidRPr="001630B0">
          <w:rPr>
            <w:rFonts w:ascii="Times New Roman" w:eastAsia="Calibri" w:hAnsi="Times New Roman" w:cs="DejaVu Sans"/>
            <w:webHidden/>
            <w:color w:val="000000"/>
            <w:kern w:val="0"/>
            <w:szCs w:val="22"/>
            <w:lang w:val="en-GB" w:eastAsia="ar-SA"/>
            <w14:ligatures w14:val="none"/>
          </w:rPr>
          <w:fldChar w:fldCharType="begin"/>
        </w:r>
        <w:r w:rsidRPr="001630B0">
          <w:rPr>
            <w:rFonts w:ascii="Times New Roman" w:eastAsia="Calibri" w:hAnsi="Times New Roman" w:cs="DejaVu Sans"/>
            <w:webHidden/>
            <w:color w:val="000000"/>
            <w:kern w:val="0"/>
            <w:szCs w:val="22"/>
            <w:lang w:val="en-GB" w:eastAsia="ar-SA"/>
            <w14:ligatures w14:val="none"/>
          </w:rPr>
          <w:instrText xml:space="preserve"> PAGEREF _Toc192624177 \h </w:instrText>
        </w:r>
        <w:r w:rsidRPr="001630B0">
          <w:rPr>
            <w:rFonts w:ascii="Times New Roman" w:eastAsia="Calibri" w:hAnsi="Times New Roman" w:cs="DejaVu Sans"/>
            <w:webHidden/>
            <w:color w:val="000000"/>
            <w:kern w:val="0"/>
            <w:szCs w:val="22"/>
            <w:lang w:val="en-GB" w:eastAsia="ar-SA"/>
            <w14:ligatures w14:val="none"/>
          </w:rPr>
        </w:r>
        <w:r w:rsidRPr="001630B0">
          <w:rPr>
            <w:rFonts w:ascii="Times New Roman" w:eastAsia="Calibri" w:hAnsi="Times New Roman" w:cs="DejaVu Sans"/>
            <w:webHidden/>
            <w:color w:val="000000"/>
            <w:kern w:val="0"/>
            <w:szCs w:val="22"/>
            <w:lang w:val="en-GB" w:eastAsia="ar-SA"/>
            <w14:ligatures w14:val="none"/>
          </w:rPr>
          <w:fldChar w:fldCharType="separate"/>
        </w:r>
        <w:r w:rsidRPr="001630B0">
          <w:rPr>
            <w:rFonts w:ascii="Times New Roman" w:eastAsia="Calibri" w:hAnsi="Times New Roman" w:cs="DejaVu Sans"/>
            <w:webHidden/>
            <w:color w:val="000000"/>
            <w:kern w:val="0"/>
            <w:szCs w:val="22"/>
            <w:lang w:val="en-GB" w:eastAsia="ar-SA"/>
            <w14:ligatures w14:val="none"/>
          </w:rPr>
          <w:t>7</w:t>
        </w:r>
        <w:r w:rsidRPr="001630B0">
          <w:rPr>
            <w:rFonts w:ascii="Times New Roman" w:eastAsia="Calibri" w:hAnsi="Times New Roman" w:cs="DejaVu Sans"/>
            <w:webHidden/>
            <w:color w:val="000000"/>
            <w:kern w:val="0"/>
            <w:szCs w:val="22"/>
            <w:lang w:val="en-GB" w:eastAsia="ar-SA"/>
            <w14:ligatures w14:val="none"/>
          </w:rPr>
          <w:fldChar w:fldCharType="end"/>
        </w:r>
      </w:hyperlink>
    </w:p>
    <w:p w14:paraId="7C7E7888" w14:textId="52FE18F5" w:rsidR="00FA140C" w:rsidRPr="001630B0" w:rsidRDefault="00FA140C">
      <w:pPr>
        <w:pStyle w:val="TOC3"/>
        <w:tabs>
          <w:tab w:val="right" w:leader="dot" w:pos="9350"/>
        </w:tabs>
        <w:rPr>
          <w:rFonts w:ascii="Times New Roman" w:eastAsia="Calibri" w:hAnsi="Times New Roman" w:cs="DejaVu Sans"/>
          <w:color w:val="000000"/>
          <w:kern w:val="0"/>
          <w:szCs w:val="22"/>
          <w:lang w:val="en-GB" w:eastAsia="ar-SA"/>
          <w14:ligatures w14:val="none"/>
        </w:rPr>
      </w:pPr>
      <w:hyperlink w:anchor="_Toc192624178" w:history="1">
        <w:r w:rsidRPr="001630B0">
          <w:rPr>
            <w:rFonts w:ascii="Times New Roman" w:eastAsia="Calibri" w:hAnsi="Times New Roman" w:cs="DejaVu Sans"/>
            <w:color w:val="000000"/>
            <w:kern w:val="0"/>
            <w:lang w:val="en-GB" w:eastAsia="ar-SA"/>
            <w14:ligatures w14:val="none"/>
          </w:rPr>
          <w:t>Potential Growth Strategies for BrewDog</w:t>
        </w:r>
        <w:r w:rsidRPr="001630B0">
          <w:rPr>
            <w:rFonts w:ascii="Times New Roman" w:eastAsia="Calibri" w:hAnsi="Times New Roman" w:cs="DejaVu Sans"/>
            <w:webHidden/>
            <w:color w:val="000000"/>
            <w:kern w:val="0"/>
            <w:szCs w:val="22"/>
            <w:lang w:val="en-GB" w:eastAsia="ar-SA"/>
            <w14:ligatures w14:val="none"/>
          </w:rPr>
          <w:tab/>
        </w:r>
        <w:r w:rsidRPr="001630B0">
          <w:rPr>
            <w:rFonts w:ascii="Times New Roman" w:eastAsia="Calibri" w:hAnsi="Times New Roman" w:cs="DejaVu Sans"/>
            <w:webHidden/>
            <w:color w:val="000000"/>
            <w:kern w:val="0"/>
            <w:szCs w:val="22"/>
            <w:lang w:val="en-GB" w:eastAsia="ar-SA"/>
            <w14:ligatures w14:val="none"/>
          </w:rPr>
          <w:fldChar w:fldCharType="begin"/>
        </w:r>
        <w:r w:rsidRPr="001630B0">
          <w:rPr>
            <w:rFonts w:ascii="Times New Roman" w:eastAsia="Calibri" w:hAnsi="Times New Roman" w:cs="DejaVu Sans"/>
            <w:webHidden/>
            <w:color w:val="000000"/>
            <w:kern w:val="0"/>
            <w:szCs w:val="22"/>
            <w:lang w:val="en-GB" w:eastAsia="ar-SA"/>
            <w14:ligatures w14:val="none"/>
          </w:rPr>
          <w:instrText xml:space="preserve"> PAGEREF _Toc192624178 \h </w:instrText>
        </w:r>
        <w:r w:rsidRPr="001630B0">
          <w:rPr>
            <w:rFonts w:ascii="Times New Roman" w:eastAsia="Calibri" w:hAnsi="Times New Roman" w:cs="DejaVu Sans"/>
            <w:webHidden/>
            <w:color w:val="000000"/>
            <w:kern w:val="0"/>
            <w:szCs w:val="22"/>
            <w:lang w:val="en-GB" w:eastAsia="ar-SA"/>
            <w14:ligatures w14:val="none"/>
          </w:rPr>
        </w:r>
        <w:r w:rsidRPr="001630B0">
          <w:rPr>
            <w:rFonts w:ascii="Times New Roman" w:eastAsia="Calibri" w:hAnsi="Times New Roman" w:cs="DejaVu Sans"/>
            <w:webHidden/>
            <w:color w:val="000000"/>
            <w:kern w:val="0"/>
            <w:szCs w:val="22"/>
            <w:lang w:val="en-GB" w:eastAsia="ar-SA"/>
            <w14:ligatures w14:val="none"/>
          </w:rPr>
          <w:fldChar w:fldCharType="separate"/>
        </w:r>
        <w:r w:rsidRPr="001630B0">
          <w:rPr>
            <w:rFonts w:ascii="Times New Roman" w:eastAsia="Calibri" w:hAnsi="Times New Roman" w:cs="DejaVu Sans"/>
            <w:webHidden/>
            <w:color w:val="000000"/>
            <w:kern w:val="0"/>
            <w:szCs w:val="22"/>
            <w:lang w:val="en-GB" w:eastAsia="ar-SA"/>
            <w14:ligatures w14:val="none"/>
          </w:rPr>
          <w:t>7</w:t>
        </w:r>
        <w:r w:rsidRPr="001630B0">
          <w:rPr>
            <w:rFonts w:ascii="Times New Roman" w:eastAsia="Calibri" w:hAnsi="Times New Roman" w:cs="DejaVu Sans"/>
            <w:webHidden/>
            <w:color w:val="000000"/>
            <w:kern w:val="0"/>
            <w:szCs w:val="22"/>
            <w:lang w:val="en-GB" w:eastAsia="ar-SA"/>
            <w14:ligatures w14:val="none"/>
          </w:rPr>
          <w:fldChar w:fldCharType="end"/>
        </w:r>
      </w:hyperlink>
    </w:p>
    <w:p w14:paraId="1AE2E11C" w14:textId="5AA99850" w:rsidR="00FA140C" w:rsidRPr="001630B0" w:rsidRDefault="00FA140C">
      <w:pPr>
        <w:pStyle w:val="TOC3"/>
        <w:tabs>
          <w:tab w:val="right" w:leader="dot" w:pos="9350"/>
        </w:tabs>
        <w:rPr>
          <w:rFonts w:ascii="Times New Roman" w:eastAsia="Calibri" w:hAnsi="Times New Roman" w:cs="DejaVu Sans"/>
          <w:color w:val="000000"/>
          <w:kern w:val="0"/>
          <w:szCs w:val="22"/>
          <w:lang w:val="en-GB" w:eastAsia="ar-SA"/>
          <w14:ligatures w14:val="none"/>
        </w:rPr>
      </w:pPr>
      <w:hyperlink w:anchor="_Toc192624179" w:history="1">
        <w:r w:rsidRPr="001630B0">
          <w:rPr>
            <w:rFonts w:ascii="Times New Roman" w:eastAsia="Calibri" w:hAnsi="Times New Roman" w:cs="DejaVu Sans"/>
            <w:color w:val="000000"/>
            <w:kern w:val="0"/>
            <w:lang w:val="en-GB" w:eastAsia="ar-SA"/>
            <w14:ligatures w14:val="none"/>
          </w:rPr>
          <w:t>Evaluation Using the SAF Framework</w:t>
        </w:r>
        <w:r w:rsidRPr="001630B0">
          <w:rPr>
            <w:rFonts w:ascii="Times New Roman" w:eastAsia="Calibri" w:hAnsi="Times New Roman" w:cs="DejaVu Sans"/>
            <w:webHidden/>
            <w:color w:val="000000"/>
            <w:kern w:val="0"/>
            <w:szCs w:val="22"/>
            <w:lang w:val="en-GB" w:eastAsia="ar-SA"/>
            <w14:ligatures w14:val="none"/>
          </w:rPr>
          <w:tab/>
        </w:r>
        <w:r w:rsidRPr="001630B0">
          <w:rPr>
            <w:rFonts w:ascii="Times New Roman" w:eastAsia="Calibri" w:hAnsi="Times New Roman" w:cs="DejaVu Sans"/>
            <w:webHidden/>
            <w:color w:val="000000"/>
            <w:kern w:val="0"/>
            <w:szCs w:val="22"/>
            <w:lang w:val="en-GB" w:eastAsia="ar-SA"/>
            <w14:ligatures w14:val="none"/>
          </w:rPr>
          <w:fldChar w:fldCharType="begin"/>
        </w:r>
        <w:r w:rsidRPr="001630B0">
          <w:rPr>
            <w:rFonts w:ascii="Times New Roman" w:eastAsia="Calibri" w:hAnsi="Times New Roman" w:cs="DejaVu Sans"/>
            <w:webHidden/>
            <w:color w:val="000000"/>
            <w:kern w:val="0"/>
            <w:szCs w:val="22"/>
            <w:lang w:val="en-GB" w:eastAsia="ar-SA"/>
            <w14:ligatures w14:val="none"/>
          </w:rPr>
          <w:instrText xml:space="preserve"> PAGEREF _Toc192624179 \h </w:instrText>
        </w:r>
        <w:r w:rsidRPr="001630B0">
          <w:rPr>
            <w:rFonts w:ascii="Times New Roman" w:eastAsia="Calibri" w:hAnsi="Times New Roman" w:cs="DejaVu Sans"/>
            <w:webHidden/>
            <w:color w:val="000000"/>
            <w:kern w:val="0"/>
            <w:szCs w:val="22"/>
            <w:lang w:val="en-GB" w:eastAsia="ar-SA"/>
            <w14:ligatures w14:val="none"/>
          </w:rPr>
        </w:r>
        <w:r w:rsidRPr="001630B0">
          <w:rPr>
            <w:rFonts w:ascii="Times New Roman" w:eastAsia="Calibri" w:hAnsi="Times New Roman" w:cs="DejaVu Sans"/>
            <w:webHidden/>
            <w:color w:val="000000"/>
            <w:kern w:val="0"/>
            <w:szCs w:val="22"/>
            <w:lang w:val="en-GB" w:eastAsia="ar-SA"/>
            <w14:ligatures w14:val="none"/>
          </w:rPr>
          <w:fldChar w:fldCharType="separate"/>
        </w:r>
        <w:r w:rsidRPr="001630B0">
          <w:rPr>
            <w:rFonts w:ascii="Times New Roman" w:eastAsia="Calibri" w:hAnsi="Times New Roman" w:cs="DejaVu Sans"/>
            <w:webHidden/>
            <w:color w:val="000000"/>
            <w:kern w:val="0"/>
            <w:szCs w:val="22"/>
            <w:lang w:val="en-GB" w:eastAsia="ar-SA"/>
            <w14:ligatures w14:val="none"/>
          </w:rPr>
          <w:t>8</w:t>
        </w:r>
        <w:r w:rsidRPr="001630B0">
          <w:rPr>
            <w:rFonts w:ascii="Times New Roman" w:eastAsia="Calibri" w:hAnsi="Times New Roman" w:cs="DejaVu Sans"/>
            <w:webHidden/>
            <w:color w:val="000000"/>
            <w:kern w:val="0"/>
            <w:szCs w:val="22"/>
            <w:lang w:val="en-GB" w:eastAsia="ar-SA"/>
            <w14:ligatures w14:val="none"/>
          </w:rPr>
          <w:fldChar w:fldCharType="end"/>
        </w:r>
      </w:hyperlink>
    </w:p>
    <w:p w14:paraId="0CE2B1A3" w14:textId="7D466E96" w:rsidR="00FA140C" w:rsidRPr="001630B0" w:rsidRDefault="00FA140C">
      <w:pPr>
        <w:pStyle w:val="TOC3"/>
        <w:tabs>
          <w:tab w:val="right" w:leader="dot" w:pos="9350"/>
        </w:tabs>
        <w:rPr>
          <w:rFonts w:ascii="Times New Roman" w:eastAsia="Calibri" w:hAnsi="Times New Roman" w:cs="DejaVu Sans"/>
          <w:color w:val="000000"/>
          <w:kern w:val="0"/>
          <w:szCs w:val="22"/>
          <w:lang w:val="en-GB" w:eastAsia="ar-SA"/>
          <w14:ligatures w14:val="none"/>
        </w:rPr>
      </w:pPr>
      <w:hyperlink w:anchor="_Toc192624180" w:history="1">
        <w:r w:rsidRPr="001630B0">
          <w:rPr>
            <w:rFonts w:ascii="Times New Roman" w:eastAsia="Calibri" w:hAnsi="Times New Roman" w:cs="DejaVu Sans"/>
            <w:color w:val="000000"/>
            <w:kern w:val="0"/>
            <w:lang w:val="en-GB" w:eastAsia="ar-SA"/>
            <w14:ligatures w14:val="none"/>
          </w:rPr>
          <w:t>Recommended Strategy</w:t>
        </w:r>
        <w:r w:rsidRPr="001630B0">
          <w:rPr>
            <w:rFonts w:ascii="Times New Roman" w:eastAsia="Calibri" w:hAnsi="Times New Roman" w:cs="DejaVu Sans"/>
            <w:webHidden/>
            <w:color w:val="000000"/>
            <w:kern w:val="0"/>
            <w:szCs w:val="22"/>
            <w:lang w:val="en-GB" w:eastAsia="ar-SA"/>
            <w14:ligatures w14:val="none"/>
          </w:rPr>
          <w:tab/>
        </w:r>
        <w:r w:rsidRPr="001630B0">
          <w:rPr>
            <w:rFonts w:ascii="Times New Roman" w:eastAsia="Calibri" w:hAnsi="Times New Roman" w:cs="DejaVu Sans"/>
            <w:webHidden/>
            <w:color w:val="000000"/>
            <w:kern w:val="0"/>
            <w:szCs w:val="22"/>
            <w:lang w:val="en-GB" w:eastAsia="ar-SA"/>
            <w14:ligatures w14:val="none"/>
          </w:rPr>
          <w:fldChar w:fldCharType="begin"/>
        </w:r>
        <w:r w:rsidRPr="001630B0">
          <w:rPr>
            <w:rFonts w:ascii="Times New Roman" w:eastAsia="Calibri" w:hAnsi="Times New Roman" w:cs="DejaVu Sans"/>
            <w:webHidden/>
            <w:color w:val="000000"/>
            <w:kern w:val="0"/>
            <w:szCs w:val="22"/>
            <w:lang w:val="en-GB" w:eastAsia="ar-SA"/>
            <w14:ligatures w14:val="none"/>
          </w:rPr>
          <w:instrText xml:space="preserve"> PAGEREF _Toc192624180 \h </w:instrText>
        </w:r>
        <w:r w:rsidRPr="001630B0">
          <w:rPr>
            <w:rFonts w:ascii="Times New Roman" w:eastAsia="Calibri" w:hAnsi="Times New Roman" w:cs="DejaVu Sans"/>
            <w:webHidden/>
            <w:color w:val="000000"/>
            <w:kern w:val="0"/>
            <w:szCs w:val="22"/>
            <w:lang w:val="en-GB" w:eastAsia="ar-SA"/>
            <w14:ligatures w14:val="none"/>
          </w:rPr>
        </w:r>
        <w:r w:rsidRPr="001630B0">
          <w:rPr>
            <w:rFonts w:ascii="Times New Roman" w:eastAsia="Calibri" w:hAnsi="Times New Roman" w:cs="DejaVu Sans"/>
            <w:webHidden/>
            <w:color w:val="000000"/>
            <w:kern w:val="0"/>
            <w:szCs w:val="22"/>
            <w:lang w:val="en-GB" w:eastAsia="ar-SA"/>
            <w14:ligatures w14:val="none"/>
          </w:rPr>
          <w:fldChar w:fldCharType="separate"/>
        </w:r>
        <w:r w:rsidRPr="001630B0">
          <w:rPr>
            <w:rFonts w:ascii="Times New Roman" w:eastAsia="Calibri" w:hAnsi="Times New Roman" w:cs="DejaVu Sans"/>
            <w:webHidden/>
            <w:color w:val="000000"/>
            <w:kern w:val="0"/>
            <w:szCs w:val="22"/>
            <w:lang w:val="en-GB" w:eastAsia="ar-SA"/>
            <w14:ligatures w14:val="none"/>
          </w:rPr>
          <w:t>9</w:t>
        </w:r>
        <w:r w:rsidRPr="001630B0">
          <w:rPr>
            <w:rFonts w:ascii="Times New Roman" w:eastAsia="Calibri" w:hAnsi="Times New Roman" w:cs="DejaVu Sans"/>
            <w:webHidden/>
            <w:color w:val="000000"/>
            <w:kern w:val="0"/>
            <w:szCs w:val="22"/>
            <w:lang w:val="en-GB" w:eastAsia="ar-SA"/>
            <w14:ligatures w14:val="none"/>
          </w:rPr>
          <w:fldChar w:fldCharType="end"/>
        </w:r>
      </w:hyperlink>
    </w:p>
    <w:p w14:paraId="6FC5721C" w14:textId="0B330361" w:rsidR="00FA140C" w:rsidRPr="001630B0" w:rsidRDefault="00FA140C">
      <w:pPr>
        <w:pStyle w:val="TOC2"/>
        <w:tabs>
          <w:tab w:val="right" w:leader="dot" w:pos="9350"/>
        </w:tabs>
        <w:rPr>
          <w:rFonts w:ascii="Times New Roman" w:eastAsia="Calibri" w:hAnsi="Times New Roman" w:cs="DejaVu Sans"/>
          <w:color w:val="000000"/>
          <w:kern w:val="0"/>
          <w:szCs w:val="22"/>
          <w:lang w:val="en-GB" w:eastAsia="ar-SA"/>
          <w14:ligatures w14:val="none"/>
        </w:rPr>
      </w:pPr>
      <w:hyperlink w:anchor="_Toc192624181" w:history="1">
        <w:r w:rsidRPr="001630B0">
          <w:rPr>
            <w:rFonts w:ascii="Times New Roman" w:eastAsia="Calibri" w:hAnsi="Times New Roman" w:cs="DejaVu Sans"/>
            <w:color w:val="000000"/>
            <w:kern w:val="0"/>
            <w:lang w:val="en-GB" w:eastAsia="ar-SA"/>
            <w14:ligatures w14:val="none"/>
          </w:rPr>
          <w:t>Strategic Recommendations – Implementation and Change Management</w:t>
        </w:r>
        <w:r w:rsidRPr="001630B0">
          <w:rPr>
            <w:rFonts w:ascii="Times New Roman" w:eastAsia="Calibri" w:hAnsi="Times New Roman" w:cs="DejaVu Sans"/>
            <w:webHidden/>
            <w:color w:val="000000"/>
            <w:kern w:val="0"/>
            <w:szCs w:val="22"/>
            <w:lang w:val="en-GB" w:eastAsia="ar-SA"/>
            <w14:ligatures w14:val="none"/>
          </w:rPr>
          <w:tab/>
        </w:r>
        <w:r w:rsidRPr="001630B0">
          <w:rPr>
            <w:rFonts w:ascii="Times New Roman" w:eastAsia="Calibri" w:hAnsi="Times New Roman" w:cs="DejaVu Sans"/>
            <w:webHidden/>
            <w:color w:val="000000"/>
            <w:kern w:val="0"/>
            <w:szCs w:val="22"/>
            <w:lang w:val="en-GB" w:eastAsia="ar-SA"/>
            <w14:ligatures w14:val="none"/>
          </w:rPr>
          <w:fldChar w:fldCharType="begin"/>
        </w:r>
        <w:r w:rsidRPr="001630B0">
          <w:rPr>
            <w:rFonts w:ascii="Times New Roman" w:eastAsia="Calibri" w:hAnsi="Times New Roman" w:cs="DejaVu Sans"/>
            <w:webHidden/>
            <w:color w:val="000000"/>
            <w:kern w:val="0"/>
            <w:szCs w:val="22"/>
            <w:lang w:val="en-GB" w:eastAsia="ar-SA"/>
            <w14:ligatures w14:val="none"/>
          </w:rPr>
          <w:instrText xml:space="preserve"> PAGEREF _Toc192624181 \h </w:instrText>
        </w:r>
        <w:r w:rsidRPr="001630B0">
          <w:rPr>
            <w:rFonts w:ascii="Times New Roman" w:eastAsia="Calibri" w:hAnsi="Times New Roman" w:cs="DejaVu Sans"/>
            <w:webHidden/>
            <w:color w:val="000000"/>
            <w:kern w:val="0"/>
            <w:szCs w:val="22"/>
            <w:lang w:val="en-GB" w:eastAsia="ar-SA"/>
            <w14:ligatures w14:val="none"/>
          </w:rPr>
        </w:r>
        <w:r w:rsidRPr="001630B0">
          <w:rPr>
            <w:rFonts w:ascii="Times New Roman" w:eastAsia="Calibri" w:hAnsi="Times New Roman" w:cs="DejaVu Sans"/>
            <w:webHidden/>
            <w:color w:val="000000"/>
            <w:kern w:val="0"/>
            <w:szCs w:val="22"/>
            <w:lang w:val="en-GB" w:eastAsia="ar-SA"/>
            <w14:ligatures w14:val="none"/>
          </w:rPr>
          <w:fldChar w:fldCharType="separate"/>
        </w:r>
        <w:r w:rsidRPr="001630B0">
          <w:rPr>
            <w:rFonts w:ascii="Times New Roman" w:eastAsia="Calibri" w:hAnsi="Times New Roman" w:cs="DejaVu Sans"/>
            <w:webHidden/>
            <w:color w:val="000000"/>
            <w:kern w:val="0"/>
            <w:szCs w:val="22"/>
            <w:lang w:val="en-GB" w:eastAsia="ar-SA"/>
            <w14:ligatures w14:val="none"/>
          </w:rPr>
          <w:t>9</w:t>
        </w:r>
        <w:r w:rsidRPr="001630B0">
          <w:rPr>
            <w:rFonts w:ascii="Times New Roman" w:eastAsia="Calibri" w:hAnsi="Times New Roman" w:cs="DejaVu Sans"/>
            <w:webHidden/>
            <w:color w:val="000000"/>
            <w:kern w:val="0"/>
            <w:szCs w:val="22"/>
            <w:lang w:val="en-GB" w:eastAsia="ar-SA"/>
            <w14:ligatures w14:val="none"/>
          </w:rPr>
          <w:fldChar w:fldCharType="end"/>
        </w:r>
      </w:hyperlink>
    </w:p>
    <w:p w14:paraId="04B78959" w14:textId="00FAC1EA" w:rsidR="00FA140C" w:rsidRPr="001630B0" w:rsidRDefault="00FA140C">
      <w:pPr>
        <w:pStyle w:val="TOC3"/>
        <w:tabs>
          <w:tab w:val="right" w:leader="dot" w:pos="9350"/>
        </w:tabs>
        <w:rPr>
          <w:rFonts w:ascii="Times New Roman" w:eastAsia="Calibri" w:hAnsi="Times New Roman" w:cs="DejaVu Sans"/>
          <w:color w:val="000000"/>
          <w:kern w:val="0"/>
          <w:szCs w:val="22"/>
          <w:lang w:val="en-GB" w:eastAsia="ar-SA"/>
          <w14:ligatures w14:val="none"/>
        </w:rPr>
      </w:pPr>
      <w:hyperlink w:anchor="_Toc192624182" w:history="1">
        <w:r w:rsidRPr="001630B0">
          <w:rPr>
            <w:rFonts w:ascii="Times New Roman" w:eastAsia="Calibri" w:hAnsi="Times New Roman" w:cs="DejaVu Sans"/>
            <w:color w:val="000000"/>
            <w:kern w:val="0"/>
            <w:lang w:val="en-GB" w:eastAsia="ar-SA"/>
            <w14:ligatures w14:val="none"/>
          </w:rPr>
          <w:t>Implementation Roadmap</w:t>
        </w:r>
        <w:r w:rsidRPr="001630B0">
          <w:rPr>
            <w:rFonts w:ascii="Times New Roman" w:eastAsia="Calibri" w:hAnsi="Times New Roman" w:cs="DejaVu Sans"/>
            <w:webHidden/>
            <w:color w:val="000000"/>
            <w:kern w:val="0"/>
            <w:szCs w:val="22"/>
            <w:lang w:val="en-GB" w:eastAsia="ar-SA"/>
            <w14:ligatures w14:val="none"/>
          </w:rPr>
          <w:tab/>
        </w:r>
        <w:r w:rsidRPr="001630B0">
          <w:rPr>
            <w:rFonts w:ascii="Times New Roman" w:eastAsia="Calibri" w:hAnsi="Times New Roman" w:cs="DejaVu Sans"/>
            <w:webHidden/>
            <w:color w:val="000000"/>
            <w:kern w:val="0"/>
            <w:szCs w:val="22"/>
            <w:lang w:val="en-GB" w:eastAsia="ar-SA"/>
            <w14:ligatures w14:val="none"/>
          </w:rPr>
          <w:fldChar w:fldCharType="begin"/>
        </w:r>
        <w:r w:rsidRPr="001630B0">
          <w:rPr>
            <w:rFonts w:ascii="Times New Roman" w:eastAsia="Calibri" w:hAnsi="Times New Roman" w:cs="DejaVu Sans"/>
            <w:webHidden/>
            <w:color w:val="000000"/>
            <w:kern w:val="0"/>
            <w:szCs w:val="22"/>
            <w:lang w:val="en-GB" w:eastAsia="ar-SA"/>
            <w14:ligatures w14:val="none"/>
          </w:rPr>
          <w:instrText xml:space="preserve"> PAGEREF _Toc192624182 \h </w:instrText>
        </w:r>
        <w:r w:rsidRPr="001630B0">
          <w:rPr>
            <w:rFonts w:ascii="Times New Roman" w:eastAsia="Calibri" w:hAnsi="Times New Roman" w:cs="DejaVu Sans"/>
            <w:webHidden/>
            <w:color w:val="000000"/>
            <w:kern w:val="0"/>
            <w:szCs w:val="22"/>
            <w:lang w:val="en-GB" w:eastAsia="ar-SA"/>
            <w14:ligatures w14:val="none"/>
          </w:rPr>
        </w:r>
        <w:r w:rsidRPr="001630B0">
          <w:rPr>
            <w:rFonts w:ascii="Times New Roman" w:eastAsia="Calibri" w:hAnsi="Times New Roman" w:cs="DejaVu Sans"/>
            <w:webHidden/>
            <w:color w:val="000000"/>
            <w:kern w:val="0"/>
            <w:szCs w:val="22"/>
            <w:lang w:val="en-GB" w:eastAsia="ar-SA"/>
            <w14:ligatures w14:val="none"/>
          </w:rPr>
          <w:fldChar w:fldCharType="separate"/>
        </w:r>
        <w:r w:rsidRPr="001630B0">
          <w:rPr>
            <w:rFonts w:ascii="Times New Roman" w:eastAsia="Calibri" w:hAnsi="Times New Roman" w:cs="DejaVu Sans"/>
            <w:webHidden/>
            <w:color w:val="000000"/>
            <w:kern w:val="0"/>
            <w:szCs w:val="22"/>
            <w:lang w:val="en-GB" w:eastAsia="ar-SA"/>
            <w14:ligatures w14:val="none"/>
          </w:rPr>
          <w:t>9</w:t>
        </w:r>
        <w:r w:rsidRPr="001630B0">
          <w:rPr>
            <w:rFonts w:ascii="Times New Roman" w:eastAsia="Calibri" w:hAnsi="Times New Roman" w:cs="DejaVu Sans"/>
            <w:webHidden/>
            <w:color w:val="000000"/>
            <w:kern w:val="0"/>
            <w:szCs w:val="22"/>
            <w:lang w:val="en-GB" w:eastAsia="ar-SA"/>
            <w14:ligatures w14:val="none"/>
          </w:rPr>
          <w:fldChar w:fldCharType="end"/>
        </w:r>
      </w:hyperlink>
    </w:p>
    <w:p w14:paraId="101CC179" w14:textId="639F5E69" w:rsidR="00FA140C" w:rsidRPr="001630B0" w:rsidRDefault="00FA140C">
      <w:pPr>
        <w:pStyle w:val="TOC3"/>
        <w:tabs>
          <w:tab w:val="right" w:leader="dot" w:pos="9350"/>
        </w:tabs>
        <w:rPr>
          <w:rFonts w:ascii="Times New Roman" w:eastAsia="Calibri" w:hAnsi="Times New Roman" w:cs="DejaVu Sans"/>
          <w:color w:val="000000"/>
          <w:kern w:val="0"/>
          <w:szCs w:val="22"/>
          <w:lang w:val="en-GB" w:eastAsia="ar-SA"/>
          <w14:ligatures w14:val="none"/>
        </w:rPr>
      </w:pPr>
      <w:hyperlink w:anchor="_Toc192624183" w:history="1">
        <w:r w:rsidRPr="001630B0">
          <w:rPr>
            <w:rFonts w:ascii="Times New Roman" w:eastAsia="Calibri" w:hAnsi="Times New Roman" w:cs="DejaVu Sans"/>
            <w:color w:val="000000"/>
            <w:kern w:val="0"/>
            <w:lang w:val="en-GB" w:eastAsia="ar-SA"/>
            <w14:ligatures w14:val="none"/>
          </w:rPr>
          <w:t>Managing Change Using Kotter’s 8-Step Process</w:t>
        </w:r>
        <w:r w:rsidRPr="001630B0">
          <w:rPr>
            <w:rFonts w:ascii="Times New Roman" w:eastAsia="Calibri" w:hAnsi="Times New Roman" w:cs="DejaVu Sans"/>
            <w:webHidden/>
            <w:color w:val="000000"/>
            <w:kern w:val="0"/>
            <w:szCs w:val="22"/>
            <w:lang w:val="en-GB" w:eastAsia="ar-SA"/>
            <w14:ligatures w14:val="none"/>
          </w:rPr>
          <w:tab/>
        </w:r>
        <w:r w:rsidRPr="001630B0">
          <w:rPr>
            <w:rFonts w:ascii="Times New Roman" w:eastAsia="Calibri" w:hAnsi="Times New Roman" w:cs="DejaVu Sans"/>
            <w:webHidden/>
            <w:color w:val="000000"/>
            <w:kern w:val="0"/>
            <w:szCs w:val="22"/>
            <w:lang w:val="en-GB" w:eastAsia="ar-SA"/>
            <w14:ligatures w14:val="none"/>
          </w:rPr>
          <w:fldChar w:fldCharType="begin"/>
        </w:r>
        <w:r w:rsidRPr="001630B0">
          <w:rPr>
            <w:rFonts w:ascii="Times New Roman" w:eastAsia="Calibri" w:hAnsi="Times New Roman" w:cs="DejaVu Sans"/>
            <w:webHidden/>
            <w:color w:val="000000"/>
            <w:kern w:val="0"/>
            <w:szCs w:val="22"/>
            <w:lang w:val="en-GB" w:eastAsia="ar-SA"/>
            <w14:ligatures w14:val="none"/>
          </w:rPr>
          <w:instrText xml:space="preserve"> PAGEREF _Toc192624183 \h </w:instrText>
        </w:r>
        <w:r w:rsidRPr="001630B0">
          <w:rPr>
            <w:rFonts w:ascii="Times New Roman" w:eastAsia="Calibri" w:hAnsi="Times New Roman" w:cs="DejaVu Sans"/>
            <w:webHidden/>
            <w:color w:val="000000"/>
            <w:kern w:val="0"/>
            <w:szCs w:val="22"/>
            <w:lang w:val="en-GB" w:eastAsia="ar-SA"/>
            <w14:ligatures w14:val="none"/>
          </w:rPr>
        </w:r>
        <w:r w:rsidRPr="001630B0">
          <w:rPr>
            <w:rFonts w:ascii="Times New Roman" w:eastAsia="Calibri" w:hAnsi="Times New Roman" w:cs="DejaVu Sans"/>
            <w:webHidden/>
            <w:color w:val="000000"/>
            <w:kern w:val="0"/>
            <w:szCs w:val="22"/>
            <w:lang w:val="en-GB" w:eastAsia="ar-SA"/>
            <w14:ligatures w14:val="none"/>
          </w:rPr>
          <w:fldChar w:fldCharType="separate"/>
        </w:r>
        <w:r w:rsidRPr="001630B0">
          <w:rPr>
            <w:rFonts w:ascii="Times New Roman" w:eastAsia="Calibri" w:hAnsi="Times New Roman" w:cs="DejaVu Sans"/>
            <w:webHidden/>
            <w:color w:val="000000"/>
            <w:kern w:val="0"/>
            <w:szCs w:val="22"/>
            <w:lang w:val="en-GB" w:eastAsia="ar-SA"/>
            <w14:ligatures w14:val="none"/>
          </w:rPr>
          <w:t>10</w:t>
        </w:r>
        <w:r w:rsidRPr="001630B0">
          <w:rPr>
            <w:rFonts w:ascii="Times New Roman" w:eastAsia="Calibri" w:hAnsi="Times New Roman" w:cs="DejaVu Sans"/>
            <w:webHidden/>
            <w:color w:val="000000"/>
            <w:kern w:val="0"/>
            <w:szCs w:val="22"/>
            <w:lang w:val="en-GB" w:eastAsia="ar-SA"/>
            <w14:ligatures w14:val="none"/>
          </w:rPr>
          <w:fldChar w:fldCharType="end"/>
        </w:r>
      </w:hyperlink>
    </w:p>
    <w:p w14:paraId="3A3703E4" w14:textId="3D2E4DC4" w:rsidR="00FA140C" w:rsidRPr="001630B0" w:rsidRDefault="00FA140C">
      <w:pPr>
        <w:pStyle w:val="TOC3"/>
        <w:tabs>
          <w:tab w:val="right" w:leader="dot" w:pos="9350"/>
        </w:tabs>
        <w:rPr>
          <w:rFonts w:ascii="Times New Roman" w:eastAsia="Calibri" w:hAnsi="Times New Roman" w:cs="DejaVu Sans"/>
          <w:color w:val="000000"/>
          <w:kern w:val="0"/>
          <w:szCs w:val="22"/>
          <w:lang w:val="en-GB" w:eastAsia="ar-SA"/>
          <w14:ligatures w14:val="none"/>
        </w:rPr>
      </w:pPr>
      <w:hyperlink w:anchor="_Toc192624184" w:history="1">
        <w:r w:rsidRPr="001630B0">
          <w:rPr>
            <w:rFonts w:ascii="Times New Roman" w:eastAsia="Calibri" w:hAnsi="Times New Roman" w:cs="DejaVu Sans"/>
            <w:color w:val="000000"/>
            <w:kern w:val="0"/>
            <w:lang w:val="en-GB" w:eastAsia="ar-SA"/>
            <w14:ligatures w14:val="none"/>
          </w:rPr>
          <w:t>Overcoming Resistance from Stakeholders</w:t>
        </w:r>
        <w:r w:rsidRPr="001630B0">
          <w:rPr>
            <w:rFonts w:ascii="Times New Roman" w:eastAsia="Calibri" w:hAnsi="Times New Roman" w:cs="DejaVu Sans"/>
            <w:webHidden/>
            <w:color w:val="000000"/>
            <w:kern w:val="0"/>
            <w:szCs w:val="22"/>
            <w:lang w:val="en-GB" w:eastAsia="ar-SA"/>
            <w14:ligatures w14:val="none"/>
          </w:rPr>
          <w:tab/>
        </w:r>
        <w:r w:rsidRPr="001630B0">
          <w:rPr>
            <w:rFonts w:ascii="Times New Roman" w:eastAsia="Calibri" w:hAnsi="Times New Roman" w:cs="DejaVu Sans"/>
            <w:webHidden/>
            <w:color w:val="000000"/>
            <w:kern w:val="0"/>
            <w:szCs w:val="22"/>
            <w:lang w:val="en-GB" w:eastAsia="ar-SA"/>
            <w14:ligatures w14:val="none"/>
          </w:rPr>
          <w:fldChar w:fldCharType="begin"/>
        </w:r>
        <w:r w:rsidRPr="001630B0">
          <w:rPr>
            <w:rFonts w:ascii="Times New Roman" w:eastAsia="Calibri" w:hAnsi="Times New Roman" w:cs="DejaVu Sans"/>
            <w:webHidden/>
            <w:color w:val="000000"/>
            <w:kern w:val="0"/>
            <w:szCs w:val="22"/>
            <w:lang w:val="en-GB" w:eastAsia="ar-SA"/>
            <w14:ligatures w14:val="none"/>
          </w:rPr>
          <w:instrText xml:space="preserve"> PAGEREF _Toc192624184 \h </w:instrText>
        </w:r>
        <w:r w:rsidRPr="001630B0">
          <w:rPr>
            <w:rFonts w:ascii="Times New Roman" w:eastAsia="Calibri" w:hAnsi="Times New Roman" w:cs="DejaVu Sans"/>
            <w:webHidden/>
            <w:color w:val="000000"/>
            <w:kern w:val="0"/>
            <w:szCs w:val="22"/>
            <w:lang w:val="en-GB" w:eastAsia="ar-SA"/>
            <w14:ligatures w14:val="none"/>
          </w:rPr>
        </w:r>
        <w:r w:rsidRPr="001630B0">
          <w:rPr>
            <w:rFonts w:ascii="Times New Roman" w:eastAsia="Calibri" w:hAnsi="Times New Roman" w:cs="DejaVu Sans"/>
            <w:webHidden/>
            <w:color w:val="000000"/>
            <w:kern w:val="0"/>
            <w:szCs w:val="22"/>
            <w:lang w:val="en-GB" w:eastAsia="ar-SA"/>
            <w14:ligatures w14:val="none"/>
          </w:rPr>
          <w:fldChar w:fldCharType="separate"/>
        </w:r>
        <w:r w:rsidRPr="001630B0">
          <w:rPr>
            <w:rFonts w:ascii="Times New Roman" w:eastAsia="Calibri" w:hAnsi="Times New Roman" w:cs="DejaVu Sans"/>
            <w:webHidden/>
            <w:color w:val="000000"/>
            <w:kern w:val="0"/>
            <w:szCs w:val="22"/>
            <w:lang w:val="en-GB" w:eastAsia="ar-SA"/>
            <w14:ligatures w14:val="none"/>
          </w:rPr>
          <w:t>10</w:t>
        </w:r>
        <w:r w:rsidRPr="001630B0">
          <w:rPr>
            <w:rFonts w:ascii="Times New Roman" w:eastAsia="Calibri" w:hAnsi="Times New Roman" w:cs="DejaVu Sans"/>
            <w:webHidden/>
            <w:color w:val="000000"/>
            <w:kern w:val="0"/>
            <w:szCs w:val="22"/>
            <w:lang w:val="en-GB" w:eastAsia="ar-SA"/>
            <w14:ligatures w14:val="none"/>
          </w:rPr>
          <w:fldChar w:fldCharType="end"/>
        </w:r>
      </w:hyperlink>
    </w:p>
    <w:p w14:paraId="6B9D1FDC" w14:textId="7F48C47D" w:rsidR="00FA140C" w:rsidRPr="001630B0" w:rsidRDefault="00FA140C">
      <w:pPr>
        <w:pStyle w:val="TOC2"/>
        <w:tabs>
          <w:tab w:val="right" w:leader="dot" w:pos="9350"/>
        </w:tabs>
        <w:rPr>
          <w:rFonts w:ascii="Times New Roman" w:eastAsia="Calibri" w:hAnsi="Times New Roman" w:cs="DejaVu Sans"/>
          <w:color w:val="000000"/>
          <w:kern w:val="0"/>
          <w:szCs w:val="22"/>
          <w:lang w:val="en-GB" w:eastAsia="ar-SA"/>
          <w14:ligatures w14:val="none"/>
        </w:rPr>
      </w:pPr>
      <w:hyperlink w:anchor="_Toc192624185" w:history="1">
        <w:r w:rsidRPr="001630B0">
          <w:rPr>
            <w:rFonts w:ascii="Times New Roman" w:eastAsia="Calibri" w:hAnsi="Times New Roman" w:cs="DejaVu Sans"/>
            <w:color w:val="000000"/>
            <w:kern w:val="0"/>
            <w:lang w:val="en-GB" w:eastAsia="ar-SA"/>
            <w14:ligatures w14:val="none"/>
          </w:rPr>
          <w:t>Competitor Analysis &amp; Response Strategy</w:t>
        </w:r>
        <w:r w:rsidRPr="001630B0">
          <w:rPr>
            <w:rFonts w:ascii="Times New Roman" w:eastAsia="Calibri" w:hAnsi="Times New Roman" w:cs="DejaVu Sans"/>
            <w:webHidden/>
            <w:color w:val="000000"/>
            <w:kern w:val="0"/>
            <w:szCs w:val="22"/>
            <w:lang w:val="en-GB" w:eastAsia="ar-SA"/>
            <w14:ligatures w14:val="none"/>
          </w:rPr>
          <w:tab/>
        </w:r>
        <w:r w:rsidRPr="001630B0">
          <w:rPr>
            <w:rFonts w:ascii="Times New Roman" w:eastAsia="Calibri" w:hAnsi="Times New Roman" w:cs="DejaVu Sans"/>
            <w:webHidden/>
            <w:color w:val="000000"/>
            <w:kern w:val="0"/>
            <w:szCs w:val="22"/>
            <w:lang w:val="en-GB" w:eastAsia="ar-SA"/>
            <w14:ligatures w14:val="none"/>
          </w:rPr>
          <w:fldChar w:fldCharType="begin"/>
        </w:r>
        <w:r w:rsidRPr="001630B0">
          <w:rPr>
            <w:rFonts w:ascii="Times New Roman" w:eastAsia="Calibri" w:hAnsi="Times New Roman" w:cs="DejaVu Sans"/>
            <w:webHidden/>
            <w:color w:val="000000"/>
            <w:kern w:val="0"/>
            <w:szCs w:val="22"/>
            <w:lang w:val="en-GB" w:eastAsia="ar-SA"/>
            <w14:ligatures w14:val="none"/>
          </w:rPr>
          <w:instrText xml:space="preserve"> PAGEREF _Toc192624185 \h </w:instrText>
        </w:r>
        <w:r w:rsidRPr="001630B0">
          <w:rPr>
            <w:rFonts w:ascii="Times New Roman" w:eastAsia="Calibri" w:hAnsi="Times New Roman" w:cs="DejaVu Sans"/>
            <w:webHidden/>
            <w:color w:val="000000"/>
            <w:kern w:val="0"/>
            <w:szCs w:val="22"/>
            <w:lang w:val="en-GB" w:eastAsia="ar-SA"/>
            <w14:ligatures w14:val="none"/>
          </w:rPr>
        </w:r>
        <w:r w:rsidRPr="001630B0">
          <w:rPr>
            <w:rFonts w:ascii="Times New Roman" w:eastAsia="Calibri" w:hAnsi="Times New Roman" w:cs="DejaVu Sans"/>
            <w:webHidden/>
            <w:color w:val="000000"/>
            <w:kern w:val="0"/>
            <w:szCs w:val="22"/>
            <w:lang w:val="en-GB" w:eastAsia="ar-SA"/>
            <w14:ligatures w14:val="none"/>
          </w:rPr>
          <w:fldChar w:fldCharType="separate"/>
        </w:r>
        <w:r w:rsidRPr="001630B0">
          <w:rPr>
            <w:rFonts w:ascii="Times New Roman" w:eastAsia="Calibri" w:hAnsi="Times New Roman" w:cs="DejaVu Sans"/>
            <w:webHidden/>
            <w:color w:val="000000"/>
            <w:kern w:val="0"/>
            <w:szCs w:val="22"/>
            <w:lang w:val="en-GB" w:eastAsia="ar-SA"/>
            <w14:ligatures w14:val="none"/>
          </w:rPr>
          <w:t>10</w:t>
        </w:r>
        <w:r w:rsidRPr="001630B0">
          <w:rPr>
            <w:rFonts w:ascii="Times New Roman" w:eastAsia="Calibri" w:hAnsi="Times New Roman" w:cs="DejaVu Sans"/>
            <w:webHidden/>
            <w:color w:val="000000"/>
            <w:kern w:val="0"/>
            <w:szCs w:val="22"/>
            <w:lang w:val="en-GB" w:eastAsia="ar-SA"/>
            <w14:ligatures w14:val="none"/>
          </w:rPr>
          <w:fldChar w:fldCharType="end"/>
        </w:r>
      </w:hyperlink>
    </w:p>
    <w:p w14:paraId="05DC398E" w14:textId="09C028E4" w:rsidR="00FA140C" w:rsidRPr="001630B0" w:rsidRDefault="00FA140C">
      <w:pPr>
        <w:pStyle w:val="TOC1"/>
      </w:pPr>
      <w:hyperlink w:anchor="_Toc192624186" w:history="1">
        <w:r w:rsidRPr="001630B0">
          <w:t>REFERENCES</w:t>
        </w:r>
        <w:r w:rsidRPr="001630B0">
          <w:rPr>
            <w:webHidden/>
          </w:rPr>
          <w:tab/>
        </w:r>
        <w:r w:rsidRPr="001630B0">
          <w:rPr>
            <w:webHidden/>
          </w:rPr>
          <w:fldChar w:fldCharType="begin"/>
        </w:r>
        <w:r w:rsidRPr="001630B0">
          <w:rPr>
            <w:webHidden/>
          </w:rPr>
          <w:instrText xml:space="preserve"> PAGEREF _Toc192624186 \h </w:instrText>
        </w:r>
        <w:r w:rsidRPr="001630B0">
          <w:rPr>
            <w:webHidden/>
          </w:rPr>
        </w:r>
        <w:r w:rsidRPr="001630B0">
          <w:rPr>
            <w:webHidden/>
          </w:rPr>
          <w:fldChar w:fldCharType="separate"/>
        </w:r>
        <w:r w:rsidRPr="001630B0">
          <w:rPr>
            <w:webHidden/>
          </w:rPr>
          <w:t>12</w:t>
        </w:r>
        <w:r w:rsidRPr="001630B0">
          <w:rPr>
            <w:webHidden/>
          </w:rPr>
          <w:fldChar w:fldCharType="end"/>
        </w:r>
      </w:hyperlink>
    </w:p>
    <w:p w14:paraId="68BD96D9" w14:textId="6C98AF29" w:rsidR="00F04D5C" w:rsidRPr="001630B0" w:rsidRDefault="00F04D5C" w:rsidP="00F04D5C">
      <w:pPr>
        <w:rPr>
          <w:rFonts w:ascii="Times New Roman" w:eastAsia="Calibri" w:hAnsi="Times New Roman" w:cs="DejaVu Sans"/>
          <w:color w:val="000000"/>
          <w:kern w:val="0"/>
          <w:szCs w:val="22"/>
          <w:lang w:val="en-GB" w:eastAsia="ar-SA"/>
          <w14:ligatures w14:val="none"/>
        </w:rPr>
      </w:pPr>
      <w:r w:rsidRPr="001630B0">
        <w:rPr>
          <w:rFonts w:ascii="Times New Roman" w:eastAsia="Calibri" w:hAnsi="Times New Roman" w:cs="DejaVu Sans"/>
          <w:color w:val="000000"/>
          <w:kern w:val="0"/>
          <w:szCs w:val="22"/>
          <w:lang w:val="en-GB" w:eastAsia="ar-SA"/>
          <w14:ligatures w14:val="none"/>
        </w:rPr>
        <w:fldChar w:fldCharType="end"/>
      </w:r>
    </w:p>
    <w:p w14:paraId="4FE6B4DE" w14:textId="77777777" w:rsidR="00F04D5C" w:rsidRPr="00565FF7" w:rsidRDefault="00F04D5C">
      <w:pPr>
        <w:rPr>
          <w:rFonts w:ascii="Arial" w:hAnsi="Arial" w:cs="Arial"/>
          <w:sz w:val="22"/>
          <w:szCs w:val="22"/>
        </w:rPr>
      </w:pPr>
      <w:r w:rsidRPr="00565FF7">
        <w:rPr>
          <w:rFonts w:ascii="Arial" w:hAnsi="Arial" w:cs="Arial"/>
          <w:sz w:val="22"/>
          <w:szCs w:val="22"/>
        </w:rPr>
        <w:br w:type="page"/>
      </w:r>
    </w:p>
    <w:p w14:paraId="27DB4077" w14:textId="77777777" w:rsidR="00F04D5C" w:rsidRPr="003C76BC" w:rsidRDefault="00F04D5C" w:rsidP="001D3332">
      <w:pPr>
        <w:pStyle w:val="Heading1"/>
        <w:pageBreakBefore/>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92624166"/>
      <w:bookmarkStart w:id="1" w:name="_Hlk192621623"/>
      <w:r w:rsidRPr="003C76B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0"/>
      <w:r w:rsidRPr="003C76BC">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ED9E3EE" w14:textId="529CA430" w:rsidR="00F04D5C" w:rsidRPr="00565FF7" w:rsidRDefault="00A87C8B" w:rsidP="00C50A2D">
      <w:pPr>
        <w:spacing w:line="360" w:lineRule="auto"/>
        <w:jc w:val="both"/>
        <w:rPr>
          <w:rFonts w:ascii="Arial" w:hAnsi="Arial" w:cs="Arial"/>
          <w:sz w:val="22"/>
          <w:szCs w:val="22"/>
        </w:rPr>
      </w:pPr>
      <w:r w:rsidRPr="00565FF7">
        <w:rPr>
          <w:rFonts w:ascii="Arial" w:hAnsi="Arial" w:cs="Arial"/>
          <w:sz w:val="22"/>
          <w:szCs w:val="22"/>
        </w:rPr>
        <w:t xml:space="preserve">The BrewDog was established in Scotland in 2007 and has gained popularity in the craft beer market with leading strategies of unusual promotion, outstanding production, and effective environmental management. BrewDog, which was once a small company has grown into a multi-nationally established company with operative breweries, bars and a fiercely successful online business. The company’s reason for existence </w:t>
      </w:r>
      <w:r w:rsidR="000B3F63" w:rsidRPr="00565FF7">
        <w:rPr>
          <w:rFonts w:ascii="Arial" w:hAnsi="Arial" w:cs="Arial"/>
          <w:sz w:val="22"/>
          <w:szCs w:val="22"/>
        </w:rPr>
        <w:t>is</w:t>
      </w:r>
      <w:r w:rsidRPr="00565FF7">
        <w:rPr>
          <w:rFonts w:ascii="Arial" w:hAnsi="Arial" w:cs="Arial"/>
          <w:sz w:val="22"/>
          <w:szCs w:val="22"/>
        </w:rPr>
        <w:t xml:space="preserve"> that people should be as excited about great craft beer as they are; on the other hand, the company’s aspiration is sustainability, quality and innovation</w:t>
      </w:r>
      <w:r w:rsidR="00200A18" w:rsidRPr="00565FF7">
        <w:rPr>
          <w:rFonts w:ascii="Arial" w:hAnsi="Arial" w:cs="Arial"/>
          <w:sz w:val="22"/>
          <w:szCs w:val="22"/>
        </w:rPr>
        <w:t xml:space="preserve"> (</w:t>
      </w:r>
      <w:proofErr w:type="spellStart"/>
      <w:r w:rsidR="00200A18" w:rsidRPr="00565FF7">
        <w:rPr>
          <w:rFonts w:ascii="Arial" w:hAnsi="Arial" w:cs="Arial"/>
          <w:sz w:val="22"/>
          <w:szCs w:val="22"/>
        </w:rPr>
        <w:t>Papamo</w:t>
      </w:r>
      <w:proofErr w:type="spellEnd"/>
      <w:r w:rsidR="00200A18" w:rsidRPr="00565FF7">
        <w:rPr>
          <w:rFonts w:ascii="Arial" w:hAnsi="Arial" w:cs="Arial"/>
          <w:sz w:val="22"/>
          <w:szCs w:val="22"/>
        </w:rPr>
        <w:t xml:space="preserve"> and </w:t>
      </w:r>
      <w:proofErr w:type="spellStart"/>
      <w:r w:rsidR="00200A18" w:rsidRPr="00565FF7">
        <w:rPr>
          <w:rFonts w:ascii="Arial" w:hAnsi="Arial" w:cs="Arial"/>
          <w:sz w:val="22"/>
          <w:szCs w:val="22"/>
        </w:rPr>
        <w:t>Naipinit</w:t>
      </w:r>
      <w:proofErr w:type="spellEnd"/>
      <w:r w:rsidR="00200A18" w:rsidRPr="00565FF7">
        <w:rPr>
          <w:rFonts w:ascii="Arial" w:hAnsi="Arial" w:cs="Arial"/>
          <w:sz w:val="22"/>
          <w:szCs w:val="22"/>
        </w:rPr>
        <w:t>, 2024)</w:t>
      </w:r>
      <w:r w:rsidRPr="00565FF7">
        <w:rPr>
          <w:rFonts w:ascii="Arial" w:hAnsi="Arial" w:cs="Arial"/>
          <w:sz w:val="22"/>
          <w:szCs w:val="22"/>
        </w:rPr>
        <w:t xml:space="preserve">. The analysis shows that Anticipatory planning is important for </w:t>
      </w:r>
      <w:r w:rsidR="000B3F63" w:rsidRPr="00565FF7">
        <w:rPr>
          <w:rFonts w:ascii="Arial" w:hAnsi="Arial" w:cs="Arial"/>
          <w:sz w:val="22"/>
          <w:szCs w:val="22"/>
        </w:rPr>
        <w:t>SMEs</w:t>
      </w:r>
      <w:r w:rsidRPr="00565FF7">
        <w:rPr>
          <w:rFonts w:ascii="Arial" w:hAnsi="Arial" w:cs="Arial"/>
          <w:sz w:val="22"/>
          <w:szCs w:val="22"/>
        </w:rPr>
        <w:t xml:space="preserve"> such as BrewDog as it ensures sustenance and growth, overcomes the threats to its competitive advantage. Organization environment analysis enables businesses compare their internal practices with insight obtained from the external environment, thus helps to match business strategies and interests with those within the business’s industrial and societal circle. This report aims at </w:t>
      </w:r>
      <w:r w:rsidR="00960499" w:rsidRPr="00565FF7">
        <w:rPr>
          <w:rFonts w:ascii="Arial" w:hAnsi="Arial" w:cs="Arial"/>
          <w:sz w:val="22"/>
          <w:szCs w:val="22"/>
        </w:rPr>
        <w:t>analyzing</w:t>
      </w:r>
      <w:r w:rsidRPr="00565FF7">
        <w:rPr>
          <w:rFonts w:ascii="Arial" w:hAnsi="Arial" w:cs="Arial"/>
          <w:sz w:val="22"/>
          <w:szCs w:val="22"/>
        </w:rPr>
        <w:t xml:space="preserve"> BrewDog’s current strategy along with the environmental and stakeholder analysis, identifying the possible strategic growth options, and the recommendations for long term growth in craft beer market.</w:t>
      </w:r>
    </w:p>
    <w:p w14:paraId="2144EB07" w14:textId="4265C15B" w:rsidR="00F04D5C" w:rsidRPr="003C76BC" w:rsidRDefault="00F04D5C" w:rsidP="00F04D5C">
      <w:pPr>
        <w:pStyle w:val="Heading1"/>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4BCB60" w14:textId="512D8907" w:rsidR="001F5108" w:rsidRPr="000B38AA" w:rsidRDefault="00BD687F" w:rsidP="004E6691">
      <w:pPr>
        <w:pStyle w:val="Heading2"/>
        <w:spacing w:line="360" w:lineRule="auto"/>
        <w:jc w:val="both"/>
        <w:rPr>
          <w:rFonts w:ascii="Arial" w:eastAsiaTheme="minorHAnsi" w:hAnsi="Arial" w:cs="Arial"/>
          <w:color w:val="auto"/>
          <w:sz w:val="22"/>
          <w:szCs w:val="22"/>
        </w:rPr>
      </w:pPr>
      <w:bookmarkStart w:id="2" w:name="_Toc192624168"/>
      <w:r w:rsidRPr="000B38AA">
        <w:rPr>
          <w:rFonts w:ascii="Arial" w:eastAsiaTheme="minorHAnsi" w:hAnsi="Arial" w:cs="Arial"/>
          <w:color w:val="auto"/>
          <w:sz w:val="22"/>
          <w:szCs w:val="22"/>
        </w:rPr>
        <w:t>Critical Appraisal of BrewDog’s Current Strategy</w:t>
      </w:r>
      <w:bookmarkEnd w:id="2"/>
      <w:r w:rsidRPr="000B38AA">
        <w:rPr>
          <w:rFonts w:ascii="Arial" w:eastAsiaTheme="minorHAnsi" w:hAnsi="Arial" w:cs="Arial"/>
          <w:color w:val="auto"/>
          <w:sz w:val="22"/>
          <w:szCs w:val="22"/>
        </w:rPr>
        <w:t xml:space="preserve"> </w:t>
      </w:r>
    </w:p>
    <w:p w14:paraId="4504CBF4" w14:textId="2FD4B53B" w:rsidR="007002B5" w:rsidRPr="000B38AA" w:rsidRDefault="007002B5" w:rsidP="004E6691">
      <w:pPr>
        <w:pStyle w:val="Heading3"/>
        <w:spacing w:line="360" w:lineRule="auto"/>
        <w:jc w:val="both"/>
        <w:rPr>
          <w:rFonts w:ascii="Arial" w:eastAsiaTheme="minorHAnsi" w:hAnsi="Arial" w:cs="Arial"/>
          <w:color w:val="auto"/>
          <w:sz w:val="22"/>
          <w:szCs w:val="22"/>
        </w:rPr>
      </w:pPr>
      <w:bookmarkStart w:id="3" w:name="_Toc192624169"/>
      <w:r w:rsidRPr="000B38AA">
        <w:rPr>
          <w:rFonts w:ascii="Arial" w:eastAsiaTheme="minorHAnsi" w:hAnsi="Arial" w:cs="Arial"/>
          <w:color w:val="auto"/>
          <w:sz w:val="22"/>
          <w:szCs w:val="22"/>
        </w:rPr>
        <w:t>BrewDog’s Existing Business Strategy</w:t>
      </w:r>
      <w:bookmarkEnd w:id="3"/>
    </w:p>
    <w:p w14:paraId="641127FB" w14:textId="77777777" w:rsidR="007002B5" w:rsidRPr="00565FF7" w:rsidRDefault="007002B5" w:rsidP="004E6691">
      <w:pPr>
        <w:spacing w:line="360" w:lineRule="auto"/>
        <w:jc w:val="both"/>
        <w:rPr>
          <w:rFonts w:ascii="Arial" w:hAnsi="Arial" w:cs="Arial"/>
          <w:sz w:val="22"/>
          <w:szCs w:val="22"/>
        </w:rPr>
      </w:pPr>
      <w:r w:rsidRPr="00565FF7">
        <w:rPr>
          <w:rFonts w:ascii="Arial" w:hAnsi="Arial" w:cs="Arial"/>
          <w:sz w:val="22"/>
          <w:szCs w:val="22"/>
        </w:rPr>
        <w:t>BrewDog has created a craft beer brand which encompasses disruption as well as sustainability, community and quality differentiation. With regards to its sales strategy, the company operates primarily online through the sale of its beers and bar franchises and uses unconventional marketing technique like equity crowdfunding (Equity for Punks). Sustainability is one of the values with BrewDog managing to be carbon negative and sourcing renewable energy, among others. It also has other source of revenues such as beer subscription as well as spirits and Branded Houses and restaurants.</w:t>
      </w:r>
    </w:p>
    <w:p w14:paraId="0137A7F2" w14:textId="6A69514C" w:rsidR="007002B5" w:rsidRPr="00C43827" w:rsidRDefault="007002B5" w:rsidP="004E6691">
      <w:pPr>
        <w:pStyle w:val="Heading3"/>
        <w:spacing w:line="360" w:lineRule="auto"/>
        <w:jc w:val="both"/>
        <w:rPr>
          <w:rFonts w:ascii="Arial" w:eastAsiaTheme="minorHAnsi" w:hAnsi="Arial" w:cs="Arial"/>
          <w:b/>
          <w:bCs/>
          <w:color w:val="auto"/>
          <w:sz w:val="22"/>
          <w:szCs w:val="22"/>
        </w:rPr>
      </w:pPr>
      <w:bookmarkStart w:id="4" w:name="_Toc192624170"/>
      <w:r w:rsidRPr="00C43827">
        <w:rPr>
          <w:rFonts w:ascii="Arial" w:eastAsiaTheme="minorHAnsi" w:hAnsi="Arial" w:cs="Arial"/>
          <w:b/>
          <w:bCs/>
          <w:color w:val="auto"/>
          <w:sz w:val="22"/>
          <w:szCs w:val="22"/>
        </w:rPr>
        <w:t>Porter’s Five Forces Analysis</w:t>
      </w:r>
      <w:bookmarkEnd w:id="4"/>
    </w:p>
    <w:p w14:paraId="4F32A7A2" w14:textId="69B949EE" w:rsidR="007002B5" w:rsidRPr="00565FF7" w:rsidRDefault="007002B5" w:rsidP="002E6D52">
      <w:pPr>
        <w:pStyle w:val="ListParagraph"/>
        <w:numPr>
          <w:ilvl w:val="0"/>
          <w:numId w:val="19"/>
        </w:numPr>
        <w:spacing w:line="360" w:lineRule="auto"/>
        <w:jc w:val="both"/>
        <w:rPr>
          <w:rFonts w:ascii="Arial" w:hAnsi="Arial" w:cs="Arial"/>
          <w:sz w:val="22"/>
          <w:szCs w:val="22"/>
        </w:rPr>
      </w:pPr>
      <w:r w:rsidRPr="00565FF7">
        <w:rPr>
          <w:rFonts w:ascii="Arial" w:hAnsi="Arial" w:cs="Arial"/>
          <w:sz w:val="22"/>
          <w:szCs w:val="22"/>
        </w:rPr>
        <w:t>Threat of New Entrants: The craft beer industry is not very attractive when it comes to entry barriers; thus, other players can easily join the market. But currently BrewDog has a big brand awareness, it distributes its beer internationally and has a large scale, which makes it almost impossible for a new comer to match up with BrewDog.</w:t>
      </w:r>
    </w:p>
    <w:p w14:paraId="6555DEF2" w14:textId="3F4F9A0E" w:rsidR="007002B5" w:rsidRPr="00565FF7" w:rsidRDefault="007002B5" w:rsidP="002E6D52">
      <w:pPr>
        <w:pStyle w:val="ListParagraph"/>
        <w:numPr>
          <w:ilvl w:val="0"/>
          <w:numId w:val="19"/>
        </w:numPr>
        <w:spacing w:line="360" w:lineRule="auto"/>
        <w:jc w:val="both"/>
        <w:rPr>
          <w:rFonts w:ascii="Arial" w:hAnsi="Arial" w:cs="Arial"/>
          <w:sz w:val="22"/>
          <w:szCs w:val="22"/>
        </w:rPr>
      </w:pPr>
      <w:r w:rsidRPr="00565FF7">
        <w:rPr>
          <w:rFonts w:ascii="Arial" w:hAnsi="Arial" w:cs="Arial"/>
          <w:sz w:val="22"/>
          <w:szCs w:val="22"/>
        </w:rPr>
        <w:t xml:space="preserve">Bargaining power of suppliers: For producing premium beers, BrewDog uses quality ingredients whereby dependency on suppliers of hops and barley poses threat of high cost and </w:t>
      </w:r>
      <w:r w:rsidR="000B3F63" w:rsidRPr="00565FF7">
        <w:rPr>
          <w:rFonts w:ascii="Arial" w:hAnsi="Arial" w:cs="Arial"/>
          <w:sz w:val="22"/>
          <w:szCs w:val="22"/>
        </w:rPr>
        <w:t>unfavorable</w:t>
      </w:r>
      <w:r w:rsidRPr="00565FF7">
        <w:rPr>
          <w:rFonts w:ascii="Arial" w:hAnsi="Arial" w:cs="Arial"/>
          <w:sz w:val="22"/>
          <w:szCs w:val="22"/>
        </w:rPr>
        <w:t xml:space="preserve"> supply chain risks</w:t>
      </w:r>
      <w:r w:rsidR="00E144DA" w:rsidRPr="00565FF7">
        <w:rPr>
          <w:rFonts w:ascii="Arial" w:hAnsi="Arial" w:cs="Arial"/>
          <w:sz w:val="22"/>
          <w:szCs w:val="22"/>
        </w:rPr>
        <w:t xml:space="preserve"> (Nur and Khalid, 2024)</w:t>
      </w:r>
      <w:r w:rsidRPr="00565FF7">
        <w:rPr>
          <w:rFonts w:ascii="Arial" w:hAnsi="Arial" w:cs="Arial"/>
          <w:sz w:val="22"/>
          <w:szCs w:val="22"/>
        </w:rPr>
        <w:t>. However, this is averted by BrewDog through vertical integration of supply chain and developing strong supplier relation.</w:t>
      </w:r>
    </w:p>
    <w:p w14:paraId="2A56E134" w14:textId="2584AC66" w:rsidR="007002B5" w:rsidRPr="00565FF7" w:rsidRDefault="000D41E7" w:rsidP="002E6D52">
      <w:pPr>
        <w:pStyle w:val="ListParagraph"/>
        <w:numPr>
          <w:ilvl w:val="0"/>
          <w:numId w:val="19"/>
        </w:numPr>
        <w:spacing w:line="360" w:lineRule="auto"/>
        <w:jc w:val="both"/>
        <w:rPr>
          <w:rFonts w:ascii="Arial" w:hAnsi="Arial" w:cs="Arial"/>
          <w:sz w:val="22"/>
          <w:szCs w:val="22"/>
        </w:rPr>
      </w:pPr>
      <w:r w:rsidRPr="00565FF7">
        <w:rPr>
          <w:rFonts w:ascii="Arial" w:hAnsi="Arial" w:cs="Arial"/>
          <w:sz w:val="22"/>
          <w:szCs w:val="22"/>
        </w:rPr>
        <w:t>Bargaining Power of Buyers</w:t>
      </w:r>
      <w:r w:rsidR="007002B5" w:rsidRPr="00565FF7">
        <w:rPr>
          <w:rFonts w:ascii="Arial" w:hAnsi="Arial" w:cs="Arial"/>
          <w:sz w:val="22"/>
          <w:szCs w:val="22"/>
        </w:rPr>
        <w:t>: There are many craft beer brands in the market which makes it easy for the consumer to switch from one brand to another. The target market of BrewDog is supported through unique branding strategies, positive sustainability strategies, and product differentiation to guarantee customization, while the company’s products are relatively expensive.</w:t>
      </w:r>
    </w:p>
    <w:p w14:paraId="620A41F5" w14:textId="081A5471" w:rsidR="007002B5" w:rsidRPr="00565FF7" w:rsidRDefault="007002B5" w:rsidP="002E6D52">
      <w:pPr>
        <w:pStyle w:val="ListParagraph"/>
        <w:numPr>
          <w:ilvl w:val="0"/>
          <w:numId w:val="19"/>
        </w:numPr>
        <w:spacing w:line="360" w:lineRule="auto"/>
        <w:jc w:val="both"/>
        <w:rPr>
          <w:rFonts w:ascii="Arial" w:hAnsi="Arial" w:cs="Arial"/>
          <w:sz w:val="22"/>
          <w:szCs w:val="22"/>
        </w:rPr>
      </w:pPr>
      <w:r w:rsidRPr="00565FF7">
        <w:rPr>
          <w:rFonts w:ascii="Arial" w:hAnsi="Arial" w:cs="Arial"/>
          <w:sz w:val="22"/>
          <w:szCs w:val="22"/>
        </w:rPr>
        <w:t xml:space="preserve">Threat of Substitutes: Substitutes exist in the form of mainstream beers, spirits, wines and </w:t>
      </w:r>
      <w:r w:rsidR="000B3F63" w:rsidRPr="00565FF7">
        <w:rPr>
          <w:rFonts w:ascii="Arial" w:hAnsi="Arial" w:cs="Arial"/>
          <w:sz w:val="22"/>
          <w:szCs w:val="22"/>
        </w:rPr>
        <w:t>nonalcoholic</w:t>
      </w:r>
      <w:r w:rsidRPr="00565FF7">
        <w:rPr>
          <w:rFonts w:ascii="Arial" w:hAnsi="Arial" w:cs="Arial"/>
          <w:sz w:val="22"/>
          <w:szCs w:val="22"/>
        </w:rPr>
        <w:t xml:space="preserve"> beverages. This is overturned by the BrewDog by venturing in to low alcohol and no alcohol beer markets which are preferred by the </w:t>
      </w:r>
      <w:r w:rsidR="000B3F63" w:rsidRPr="00565FF7">
        <w:rPr>
          <w:rFonts w:ascii="Arial" w:hAnsi="Arial" w:cs="Arial"/>
          <w:sz w:val="22"/>
          <w:szCs w:val="22"/>
        </w:rPr>
        <w:t>health-conscious</w:t>
      </w:r>
      <w:r w:rsidRPr="00565FF7">
        <w:rPr>
          <w:rFonts w:ascii="Arial" w:hAnsi="Arial" w:cs="Arial"/>
          <w:sz w:val="22"/>
          <w:szCs w:val="22"/>
        </w:rPr>
        <w:t xml:space="preserve"> individuals.</w:t>
      </w:r>
    </w:p>
    <w:p w14:paraId="3E914B71" w14:textId="20D5AA4B" w:rsidR="007002B5" w:rsidRPr="00565FF7" w:rsidRDefault="007002B5" w:rsidP="002E6D52">
      <w:pPr>
        <w:pStyle w:val="ListParagraph"/>
        <w:numPr>
          <w:ilvl w:val="0"/>
          <w:numId w:val="19"/>
        </w:numPr>
        <w:spacing w:line="360" w:lineRule="auto"/>
        <w:jc w:val="both"/>
        <w:rPr>
          <w:rFonts w:ascii="Arial" w:hAnsi="Arial" w:cs="Arial"/>
          <w:sz w:val="22"/>
          <w:szCs w:val="22"/>
        </w:rPr>
      </w:pPr>
      <w:r w:rsidRPr="00565FF7">
        <w:rPr>
          <w:rFonts w:ascii="Arial" w:hAnsi="Arial" w:cs="Arial"/>
          <w:sz w:val="22"/>
          <w:szCs w:val="22"/>
        </w:rPr>
        <w:t>Industry rivalry: This industry is well established and competitive and has other key players such as Camden Town Brewery and Beavertown Brewing Company present in the same market challenging BrewDog directly. Nonetheless, the small growth with such sturdy brand position, clientele relation and profoundly structured sustainable business plan differentiates BrewDog from conventional rivals.</w:t>
      </w:r>
    </w:p>
    <w:p w14:paraId="6707F60E" w14:textId="4B5FF260" w:rsidR="007002B5" w:rsidRPr="00C43827" w:rsidRDefault="007002B5" w:rsidP="004E6691">
      <w:pPr>
        <w:pStyle w:val="Heading3"/>
        <w:spacing w:line="360" w:lineRule="auto"/>
        <w:jc w:val="both"/>
        <w:rPr>
          <w:rFonts w:ascii="Arial" w:eastAsiaTheme="minorHAnsi" w:hAnsi="Arial" w:cs="Arial"/>
          <w:b/>
          <w:bCs/>
          <w:color w:val="auto"/>
          <w:sz w:val="22"/>
          <w:szCs w:val="22"/>
        </w:rPr>
      </w:pPr>
      <w:bookmarkStart w:id="5" w:name="_Toc192624171"/>
      <w:r w:rsidRPr="00C43827">
        <w:rPr>
          <w:rFonts w:ascii="Arial" w:eastAsiaTheme="minorHAnsi" w:hAnsi="Arial" w:cs="Arial"/>
          <w:b/>
          <w:bCs/>
          <w:color w:val="auto"/>
          <w:sz w:val="22"/>
          <w:szCs w:val="22"/>
        </w:rPr>
        <w:t>Alignment of Mission and Vision with Strategy</w:t>
      </w:r>
      <w:bookmarkEnd w:id="5"/>
    </w:p>
    <w:p w14:paraId="6B79FE2A" w14:textId="04358709" w:rsidR="00F04D5C" w:rsidRPr="004E6691" w:rsidRDefault="007002B5" w:rsidP="004E6691">
      <w:pPr>
        <w:spacing w:line="360" w:lineRule="auto"/>
        <w:jc w:val="both"/>
        <w:rPr>
          <w:rFonts w:ascii="Times New Roman" w:hAnsi="Times New Roman" w:cs="Times New Roman"/>
        </w:rPr>
      </w:pPr>
      <w:r w:rsidRPr="004E6691">
        <w:rPr>
          <w:rFonts w:ascii="Times New Roman" w:hAnsi="Times New Roman" w:cs="Times New Roman"/>
        </w:rPr>
        <w:t xml:space="preserve">The strategy of BrewDog on how to make people as passionate about great craft beer as they are </w:t>
      </w:r>
      <w:r w:rsidR="000D41E7" w:rsidRPr="004E6691">
        <w:rPr>
          <w:rFonts w:ascii="Times New Roman" w:hAnsi="Times New Roman" w:cs="Times New Roman"/>
        </w:rPr>
        <w:t>corresponding</w:t>
      </w:r>
      <w:r w:rsidRPr="004E6691">
        <w:rPr>
          <w:rFonts w:ascii="Times New Roman" w:hAnsi="Times New Roman" w:cs="Times New Roman"/>
        </w:rPr>
        <w:t xml:space="preserve"> to the company’s mission, its focus on quality, innovation, and sustainability</w:t>
      </w:r>
      <w:r w:rsidR="00060025" w:rsidRPr="004E6691">
        <w:rPr>
          <w:rFonts w:ascii="Times New Roman" w:hAnsi="Times New Roman" w:cs="Times New Roman"/>
        </w:rPr>
        <w:t xml:space="preserve"> (Panigrahi et al., 2024)</w:t>
      </w:r>
      <w:r w:rsidRPr="004E6691">
        <w:rPr>
          <w:rFonts w:ascii="Times New Roman" w:hAnsi="Times New Roman" w:cs="Times New Roman"/>
        </w:rPr>
        <w:t>. This aspect ensures that the company delivers different and exciting products, and employs provocative advertisement strategies. Its strategic vision of being an ethical brewer can be seen in its goal of being carbon negative, its environmentally-conscious processes of brewing beer, and such program</w:t>
      </w:r>
      <w:r w:rsidR="004671C3" w:rsidRPr="004E6691">
        <w:rPr>
          <w:rFonts w:ascii="Times New Roman" w:hAnsi="Times New Roman" w:cs="Times New Roman"/>
        </w:rPr>
        <w:t>s</w:t>
      </w:r>
      <w:r w:rsidRPr="004E6691">
        <w:rPr>
          <w:rFonts w:ascii="Times New Roman" w:hAnsi="Times New Roman" w:cs="Times New Roman"/>
        </w:rPr>
        <w:t xml:space="preserve"> as planting trees in the community. BrewDog has support for renewable energy use; sustainable packaging of products and other sourcing. Therefore, incorporating sustainability strategies into the growth strategy assists BrewDog to enhance its brand image, market positioning, and adapt to the future market trends and needs to continue experiencing success in craft beer market.</w:t>
      </w:r>
    </w:p>
    <w:p w14:paraId="47DC6673" w14:textId="75B80B5E" w:rsidR="00003830" w:rsidRPr="00C43827" w:rsidRDefault="00003830" w:rsidP="004E6691">
      <w:pPr>
        <w:pStyle w:val="Heading3"/>
        <w:spacing w:line="360" w:lineRule="auto"/>
        <w:jc w:val="both"/>
        <w:rPr>
          <w:rFonts w:ascii="Arial" w:eastAsiaTheme="minorHAnsi" w:hAnsi="Arial" w:cs="Arial"/>
          <w:b/>
          <w:bCs/>
          <w:color w:val="auto"/>
          <w:sz w:val="22"/>
          <w:szCs w:val="22"/>
        </w:rPr>
      </w:pPr>
      <w:bookmarkStart w:id="6" w:name="_Toc192624172"/>
      <w:r w:rsidRPr="00C43827">
        <w:rPr>
          <w:rFonts w:ascii="Arial" w:eastAsiaTheme="minorHAnsi" w:hAnsi="Arial" w:cs="Arial"/>
          <w:b/>
          <w:bCs/>
          <w:color w:val="auto"/>
          <w:sz w:val="22"/>
          <w:szCs w:val="22"/>
        </w:rPr>
        <w:t>Strengths and Weaknesses of BrewDog’s Strategy</w:t>
      </w:r>
      <w:bookmarkEnd w:id="6"/>
    </w:p>
    <w:p w14:paraId="6D53276F" w14:textId="3043F8B7" w:rsidR="00003830" w:rsidRPr="004E6691" w:rsidRDefault="005B5EA8" w:rsidP="004E6691">
      <w:pPr>
        <w:pStyle w:val="ListParagraph"/>
        <w:numPr>
          <w:ilvl w:val="0"/>
          <w:numId w:val="4"/>
        </w:numPr>
        <w:spacing w:line="360" w:lineRule="auto"/>
        <w:jc w:val="both"/>
        <w:rPr>
          <w:rFonts w:ascii="Times New Roman" w:hAnsi="Times New Roman" w:cs="Times New Roman"/>
        </w:rPr>
      </w:pPr>
      <w:r w:rsidRPr="004E6691">
        <w:rPr>
          <w:rFonts w:ascii="Times New Roman" w:hAnsi="Times New Roman" w:cs="Times New Roman"/>
        </w:rPr>
        <w:t>Strengths</w:t>
      </w:r>
      <w:r w:rsidR="00003830" w:rsidRPr="004E6691">
        <w:rPr>
          <w:rFonts w:ascii="Times New Roman" w:hAnsi="Times New Roman" w:cs="Times New Roman"/>
        </w:rPr>
        <w:t>: BrewDog has effectively branded the business and created a global awareness through unique and audacious marketing strategy. With this policy, it benefits its customers and also improves its sustainability by being a carbon-negative brewery. The control over the distribution is offered by the direct-to-consumer business model, such as e-stores and bar franchises. Various revenue activities such as beers, wines, spirits and hospitality open up the risks because they diversify the operations.</w:t>
      </w:r>
    </w:p>
    <w:p w14:paraId="257115B5" w14:textId="010699B0" w:rsidR="008931EC" w:rsidRPr="004E6691" w:rsidRDefault="00003830" w:rsidP="004E6691">
      <w:pPr>
        <w:pStyle w:val="ListParagraph"/>
        <w:numPr>
          <w:ilvl w:val="0"/>
          <w:numId w:val="4"/>
        </w:numPr>
        <w:spacing w:line="360" w:lineRule="auto"/>
        <w:jc w:val="both"/>
        <w:rPr>
          <w:rFonts w:ascii="Times New Roman" w:hAnsi="Times New Roman" w:cs="Times New Roman"/>
        </w:rPr>
      </w:pPr>
      <w:r w:rsidRPr="004E6691">
        <w:rPr>
          <w:rFonts w:ascii="Times New Roman" w:hAnsi="Times New Roman" w:cs="Times New Roman"/>
        </w:rPr>
        <w:t xml:space="preserve">Weaknesses: Workplace culture issues are a significant concern within the </w:t>
      </w:r>
      <w:r w:rsidR="005B5EA8" w:rsidRPr="004E6691">
        <w:rPr>
          <w:rFonts w:ascii="Times New Roman" w:hAnsi="Times New Roman" w:cs="Times New Roman"/>
        </w:rPr>
        <w:t>organization</w:t>
      </w:r>
      <w:r w:rsidRPr="004E6691">
        <w:rPr>
          <w:rFonts w:ascii="Times New Roman" w:hAnsi="Times New Roman" w:cs="Times New Roman"/>
        </w:rPr>
        <w:t xml:space="preserve"> and these factors affect brand image in this sector</w:t>
      </w:r>
      <w:r w:rsidR="000974C5" w:rsidRPr="004E6691">
        <w:rPr>
          <w:rFonts w:ascii="Times New Roman" w:hAnsi="Times New Roman" w:cs="Times New Roman"/>
        </w:rPr>
        <w:t xml:space="preserve"> (Okeke et al., 2024)</w:t>
      </w:r>
      <w:r w:rsidRPr="004E6691">
        <w:rPr>
          <w:rFonts w:ascii="Times New Roman" w:hAnsi="Times New Roman" w:cs="Times New Roman"/>
        </w:rPr>
        <w:t>. There is only a vast gap and while the product is cheap for those able to afford it, it is relatively overpriced for others. Market threats originate from high industry competition due to the rising craft brands. Reliance of supply chain on raw materials proves to be expensive and unreliable and demands a strategic management of raw material sourcing.</w:t>
      </w:r>
    </w:p>
    <w:p w14:paraId="465BECE9" w14:textId="69B04501" w:rsidR="00577DFC" w:rsidRPr="004E6691" w:rsidRDefault="002C4343" w:rsidP="004E6691">
      <w:pPr>
        <w:pStyle w:val="Heading2"/>
        <w:spacing w:line="360" w:lineRule="auto"/>
        <w:jc w:val="both"/>
        <w:rPr>
          <w:rFonts w:ascii="Times New Roman" w:hAnsi="Times New Roman" w:cs="Times New Roman"/>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192624173"/>
      <w:r w:rsidRPr="004E6691">
        <w:rPr>
          <w:rFonts w:ascii="Times New Roman" w:hAnsi="Times New Roman" w:cs="Times New Roman"/>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External and Internal Environmental Analysis</w:t>
      </w:r>
      <w:bookmarkEnd w:id="7"/>
    </w:p>
    <w:p w14:paraId="4717ABF9" w14:textId="34786254" w:rsidR="0041389B" w:rsidRPr="004E6691" w:rsidRDefault="0041389B" w:rsidP="004E6691">
      <w:pPr>
        <w:pStyle w:val="Heading3"/>
        <w:spacing w:line="360" w:lineRule="auto"/>
        <w:jc w:val="both"/>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192624174"/>
      <w:r w:rsidRPr="004E6691">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External Analysis (PESTLE)</w:t>
      </w:r>
      <w:bookmarkEnd w:id="8"/>
    </w:p>
    <w:p w14:paraId="722D4699" w14:textId="4F336058" w:rsidR="0041389B" w:rsidRPr="004E6691" w:rsidRDefault="0041389B" w:rsidP="004E6691">
      <w:pPr>
        <w:pStyle w:val="ListParagraph"/>
        <w:numPr>
          <w:ilvl w:val="0"/>
          <w:numId w:val="7"/>
        </w:numPr>
        <w:spacing w:line="360" w:lineRule="auto"/>
        <w:jc w:val="both"/>
        <w:rPr>
          <w:rFonts w:ascii="Times New Roman" w:hAnsi="Times New Roman" w:cs="Times New Roman"/>
        </w:rPr>
      </w:pPr>
      <w:r w:rsidRPr="004E6691">
        <w:rPr>
          <w:rFonts w:ascii="Times New Roman" w:hAnsi="Times New Roman" w:cs="Times New Roman"/>
        </w:rPr>
        <w:t>Political: BrewDog is spread across the world; hence, the company confronts different regulations and taxes on alcohol. Brexit has affected the supply chain in the UK particularly in terms of cost of raw materials such as hops and barley used for beer production. Also, the legal measures on advertising may have an effect on access to alcohol and on government and other drives encouraging moderate use of alcohol.</w:t>
      </w:r>
    </w:p>
    <w:p w14:paraId="4DFA3EF0" w14:textId="531ACFA7" w:rsidR="0041389B" w:rsidRPr="004E6691" w:rsidRDefault="0041389B" w:rsidP="004E6691">
      <w:pPr>
        <w:pStyle w:val="ListParagraph"/>
        <w:numPr>
          <w:ilvl w:val="0"/>
          <w:numId w:val="7"/>
        </w:numPr>
        <w:spacing w:line="360" w:lineRule="auto"/>
        <w:jc w:val="both"/>
        <w:rPr>
          <w:rFonts w:ascii="Times New Roman" w:hAnsi="Times New Roman" w:cs="Times New Roman"/>
        </w:rPr>
      </w:pPr>
      <w:r w:rsidRPr="004E6691">
        <w:rPr>
          <w:rFonts w:ascii="Times New Roman" w:hAnsi="Times New Roman" w:cs="Times New Roman"/>
        </w:rPr>
        <w:t>Economic: These can be vulnerable to inflation and economic cycles as the cost of most of the products is higher than most mass-market beers</w:t>
      </w:r>
      <w:r w:rsidR="00777D47" w:rsidRPr="004E6691">
        <w:rPr>
          <w:rFonts w:ascii="Times New Roman" w:hAnsi="Times New Roman" w:cs="Times New Roman"/>
        </w:rPr>
        <w:t xml:space="preserve"> (Nugroho and Angela, 2024)</w:t>
      </w:r>
      <w:r w:rsidRPr="004E6691">
        <w:rPr>
          <w:rFonts w:ascii="Times New Roman" w:hAnsi="Times New Roman" w:cs="Times New Roman"/>
        </w:rPr>
        <w:t>. This has increased the cost of raw materials and energy in the production line which affects the production cost. Nevertheless, at BrewDog, bars, e-commerce, and spirits are multiple sources of income; thus, they are adjusted for the volatility of the economy.</w:t>
      </w:r>
    </w:p>
    <w:p w14:paraId="144D51A2" w14:textId="26A38B00" w:rsidR="0041389B" w:rsidRPr="004E6691" w:rsidRDefault="0041389B" w:rsidP="004E6691">
      <w:pPr>
        <w:pStyle w:val="ListParagraph"/>
        <w:numPr>
          <w:ilvl w:val="0"/>
          <w:numId w:val="7"/>
        </w:numPr>
        <w:spacing w:line="360" w:lineRule="auto"/>
        <w:jc w:val="both"/>
        <w:rPr>
          <w:rFonts w:ascii="Times New Roman" w:hAnsi="Times New Roman" w:cs="Times New Roman"/>
        </w:rPr>
      </w:pPr>
      <w:r w:rsidRPr="004E6691">
        <w:rPr>
          <w:rFonts w:ascii="Times New Roman" w:hAnsi="Times New Roman" w:cs="Times New Roman"/>
        </w:rPr>
        <w:t>Social: The consumption of craft beer also grows year by year and the consumers’ preferences are shifting more to some specific tastes, ethical brands, sustainable business models. Carbon negativity can be regarded as the major advantage in the case of BrewDog as it meets the needs of environmentally friendly customers. Moreover, there is a shift towards the consumption of low alcohol and non-alcohol beers, which the company currently fosters.</w:t>
      </w:r>
    </w:p>
    <w:p w14:paraId="75418286" w14:textId="594F9D43" w:rsidR="0041389B" w:rsidRPr="004E6691" w:rsidRDefault="0041389B" w:rsidP="004E6691">
      <w:pPr>
        <w:pStyle w:val="ListParagraph"/>
        <w:numPr>
          <w:ilvl w:val="0"/>
          <w:numId w:val="7"/>
        </w:numPr>
        <w:spacing w:line="360" w:lineRule="auto"/>
        <w:jc w:val="both"/>
        <w:rPr>
          <w:rFonts w:ascii="Times New Roman" w:hAnsi="Times New Roman" w:cs="Times New Roman"/>
        </w:rPr>
      </w:pPr>
      <w:r w:rsidRPr="004E6691">
        <w:rPr>
          <w:rFonts w:ascii="Times New Roman" w:hAnsi="Times New Roman" w:cs="Times New Roman"/>
        </w:rPr>
        <w:t>Technological: The company uses technology in the manufacturing process of beer by implementing automation in brewing. They have wisely integrated it in cable and broadcasting, e-commerce to target customers directly, social media, and engagement of noteworthy brand community. Additional, increased investment in the analysis of customer data and automation through AI, as well as the optimization of supply chain processes via blockchain may also improve the business.</w:t>
      </w:r>
    </w:p>
    <w:p w14:paraId="043340C4" w14:textId="77777777" w:rsidR="00763094" w:rsidRPr="004E6691" w:rsidRDefault="0041389B" w:rsidP="004E6691">
      <w:pPr>
        <w:pStyle w:val="ListParagraph"/>
        <w:numPr>
          <w:ilvl w:val="0"/>
          <w:numId w:val="7"/>
        </w:numPr>
        <w:spacing w:line="360" w:lineRule="auto"/>
        <w:jc w:val="both"/>
        <w:rPr>
          <w:rFonts w:ascii="Times New Roman" w:hAnsi="Times New Roman" w:cs="Times New Roman"/>
        </w:rPr>
      </w:pPr>
      <w:r w:rsidRPr="004E6691">
        <w:rPr>
          <w:rFonts w:ascii="Times New Roman" w:hAnsi="Times New Roman" w:cs="Times New Roman"/>
        </w:rPr>
        <w:t>Legal: Alcohol products have restrictions which are usually on the basis of the areas of production, sale and advertising. Restrictions on alcohol advertising limit promotional strategies. Also, there are ramifications in legal terms regarding employee treatment controversies which also unveils, workplace ethical labor practices as a compliance issue at BrewDog.</w:t>
      </w:r>
    </w:p>
    <w:p w14:paraId="4CAF7164" w14:textId="1AC5AF13" w:rsidR="00760CB2" w:rsidRPr="004E6691" w:rsidRDefault="0041389B" w:rsidP="004E6691">
      <w:pPr>
        <w:pStyle w:val="ListParagraph"/>
        <w:numPr>
          <w:ilvl w:val="0"/>
          <w:numId w:val="7"/>
        </w:numPr>
        <w:spacing w:line="360" w:lineRule="auto"/>
        <w:jc w:val="both"/>
        <w:rPr>
          <w:rFonts w:ascii="Times New Roman" w:hAnsi="Times New Roman" w:cs="Times New Roman"/>
        </w:rPr>
      </w:pPr>
      <w:r w:rsidRPr="004E6691">
        <w:rPr>
          <w:rFonts w:ascii="Times New Roman" w:hAnsi="Times New Roman" w:cs="Times New Roman"/>
        </w:rPr>
        <w:t>Environmental: Environmental responsibility is also an important value that has been included in BrewDog’s strategic objectives</w:t>
      </w:r>
      <w:r w:rsidR="00F229BA" w:rsidRPr="004E6691">
        <w:rPr>
          <w:rFonts w:ascii="Times New Roman" w:hAnsi="Times New Roman" w:cs="Times New Roman"/>
        </w:rPr>
        <w:t xml:space="preserve"> (Yanda et al., 2025)</w:t>
      </w:r>
      <w:r w:rsidRPr="004E6691">
        <w:rPr>
          <w:rFonts w:ascii="Times New Roman" w:hAnsi="Times New Roman" w:cs="Times New Roman"/>
        </w:rPr>
        <w:t>. It is the world’s first carbon-negative brewery since it harnesses renewable energy, utilizes carbon offset, and adaptive packaging. There is good synchronization of climate change policies and government incentives towards green businesses with BrewDog’s vision. However, others emulate such strategies, thus increasing the level of rivalry and sale of imitations, therefore decreasing the level of differentiation.</w:t>
      </w:r>
    </w:p>
    <w:p w14:paraId="33302D9F" w14:textId="28423884" w:rsidR="00FA4F1B" w:rsidRPr="00C43827" w:rsidRDefault="00FA4F1B" w:rsidP="004E6691">
      <w:pPr>
        <w:pStyle w:val="Heading3"/>
        <w:spacing w:line="360" w:lineRule="auto"/>
        <w:jc w:val="both"/>
        <w:rPr>
          <w:rFonts w:ascii="Times New Roman" w:eastAsiaTheme="minorHAnsi" w:hAnsi="Times New Roman" w:cs="Times New Roman"/>
          <w:b/>
          <w:bCs/>
          <w:color w:val="auto"/>
          <w:sz w:val="24"/>
          <w:szCs w:val="24"/>
        </w:rPr>
      </w:pPr>
      <w:bookmarkStart w:id="9" w:name="_Toc192624175"/>
      <w:r w:rsidRPr="00C43827">
        <w:rPr>
          <w:rFonts w:ascii="Times New Roman" w:eastAsiaTheme="minorHAnsi" w:hAnsi="Times New Roman" w:cs="Times New Roman"/>
          <w:b/>
          <w:bCs/>
          <w:color w:val="auto"/>
          <w:sz w:val="24"/>
          <w:szCs w:val="24"/>
        </w:rPr>
        <w:t>Internal Analysis (SWOT)</w:t>
      </w:r>
      <w:bookmarkEnd w:id="9"/>
    </w:p>
    <w:p w14:paraId="04DB1045" w14:textId="6F515B1F" w:rsidR="00E7609A" w:rsidRPr="004E6691" w:rsidRDefault="00B009A5" w:rsidP="004E6691">
      <w:pPr>
        <w:pStyle w:val="ListParagraph"/>
        <w:numPr>
          <w:ilvl w:val="0"/>
          <w:numId w:val="8"/>
        </w:numPr>
        <w:spacing w:line="360" w:lineRule="auto"/>
        <w:jc w:val="both"/>
        <w:rPr>
          <w:rFonts w:ascii="Times New Roman" w:hAnsi="Times New Roman" w:cs="Times New Roman"/>
        </w:rPr>
      </w:pPr>
      <w:r w:rsidRPr="004E6691">
        <w:rPr>
          <w:rFonts w:ascii="Times New Roman" w:hAnsi="Times New Roman" w:cs="Times New Roman"/>
        </w:rPr>
        <w:t>Strengths</w:t>
      </w:r>
      <w:r w:rsidR="00FA4F1B" w:rsidRPr="004E6691">
        <w:rPr>
          <w:rFonts w:ascii="Times New Roman" w:hAnsi="Times New Roman" w:cs="Times New Roman"/>
        </w:rPr>
        <w:t xml:space="preserve">: BrewDog has a globally </w:t>
      </w:r>
      <w:r w:rsidR="003C2A74" w:rsidRPr="004E6691">
        <w:rPr>
          <w:rFonts w:ascii="Times New Roman" w:hAnsi="Times New Roman" w:cs="Times New Roman"/>
        </w:rPr>
        <w:t>recognized</w:t>
      </w:r>
      <w:r w:rsidR="00FA4F1B" w:rsidRPr="004E6691">
        <w:rPr>
          <w:rFonts w:ascii="Times New Roman" w:hAnsi="Times New Roman" w:cs="Times New Roman"/>
        </w:rPr>
        <w:t xml:space="preserve"> brand which is </w:t>
      </w:r>
      <w:r w:rsidR="003C2A74" w:rsidRPr="004E6691">
        <w:rPr>
          <w:rFonts w:ascii="Times New Roman" w:hAnsi="Times New Roman" w:cs="Times New Roman"/>
        </w:rPr>
        <w:t>recognized</w:t>
      </w:r>
      <w:r w:rsidR="00FA4F1B" w:rsidRPr="004E6691">
        <w:rPr>
          <w:rFonts w:ascii="Times New Roman" w:hAnsi="Times New Roman" w:cs="Times New Roman"/>
        </w:rPr>
        <w:t xml:space="preserve"> for leadership in marketing, anti-establishment attitude and sustainability. A consumer-friendly environmentally friendly image, the company pledge to attain carbon negativity, and community-focused activities such as planting trees also an added bonus for modern customers. The direct-consumer business model receives support from multiple different revenue sources that come from bars, spirits, and beer subscriptions.</w:t>
      </w:r>
    </w:p>
    <w:p w14:paraId="6118B4AD" w14:textId="0E463731" w:rsidR="00E7609A" w:rsidRPr="004E6691" w:rsidRDefault="008F2CE9" w:rsidP="004E6691">
      <w:pPr>
        <w:pStyle w:val="ListParagraph"/>
        <w:numPr>
          <w:ilvl w:val="0"/>
          <w:numId w:val="8"/>
        </w:numPr>
        <w:spacing w:line="360" w:lineRule="auto"/>
        <w:jc w:val="both"/>
        <w:rPr>
          <w:rFonts w:ascii="Times New Roman" w:hAnsi="Times New Roman" w:cs="Times New Roman"/>
        </w:rPr>
      </w:pPr>
      <w:r w:rsidRPr="004E6691">
        <w:rPr>
          <w:rFonts w:ascii="Times New Roman" w:hAnsi="Times New Roman" w:cs="Times New Roman"/>
        </w:rPr>
        <w:t>Weakness</w:t>
      </w:r>
      <w:r w:rsidR="00E7609A" w:rsidRPr="004E6691">
        <w:rPr>
          <w:rFonts w:ascii="Times New Roman" w:hAnsi="Times New Roman" w:cs="Times New Roman"/>
        </w:rPr>
        <w:t>: On the flip side, BrewDog has had an array of issues regarding its organizational culture, which erodes the brand image</w:t>
      </w:r>
      <w:r w:rsidR="00373EEE" w:rsidRPr="004E6691">
        <w:rPr>
          <w:rFonts w:ascii="Times New Roman" w:hAnsi="Times New Roman" w:cs="Times New Roman"/>
        </w:rPr>
        <w:t xml:space="preserve"> (Fauzi et al., 2024)</w:t>
      </w:r>
      <w:r w:rsidR="00E7609A" w:rsidRPr="004E6691">
        <w:rPr>
          <w:rFonts w:ascii="Times New Roman" w:hAnsi="Times New Roman" w:cs="Times New Roman"/>
        </w:rPr>
        <w:t>. A primary disadvantage is that it’s expensive; its pricing strategy is premium making its accessibility and the costs involved with it during recession periods an issue. Further, the company’s fast growth leads to issues regarding standardization of products and services’ quality and uniform customer satisfaction across the branches.</w:t>
      </w:r>
    </w:p>
    <w:p w14:paraId="3B1535F8" w14:textId="518FF283" w:rsidR="00FA4F1B" w:rsidRPr="004E6691" w:rsidRDefault="00802B4D" w:rsidP="004E6691">
      <w:pPr>
        <w:pStyle w:val="ListParagraph"/>
        <w:numPr>
          <w:ilvl w:val="0"/>
          <w:numId w:val="8"/>
        </w:numPr>
        <w:spacing w:line="360" w:lineRule="auto"/>
        <w:jc w:val="both"/>
        <w:rPr>
          <w:rFonts w:ascii="Times New Roman" w:hAnsi="Times New Roman" w:cs="Times New Roman"/>
        </w:rPr>
      </w:pPr>
      <w:r w:rsidRPr="004E6691">
        <w:rPr>
          <w:rFonts w:ascii="Times New Roman" w:hAnsi="Times New Roman" w:cs="Times New Roman"/>
        </w:rPr>
        <w:t>Opportunities</w:t>
      </w:r>
      <w:r w:rsidR="00FA4F1B" w:rsidRPr="004E6691">
        <w:rPr>
          <w:rFonts w:ascii="Times New Roman" w:hAnsi="Times New Roman" w:cs="Times New Roman"/>
        </w:rPr>
        <w:t>: BrewDog having the opportunity to embrace internationalization where Asia and North America are among the regions with increasing growth in craft beer consumption. To do this, it would help to look at the prospects for the low and no alcohol beers market as a way to make a breakthrough in the healthy consumption segment</w:t>
      </w:r>
      <w:r w:rsidR="000B3F63" w:rsidRPr="004E6691">
        <w:rPr>
          <w:rFonts w:ascii="Times New Roman" w:hAnsi="Times New Roman" w:cs="Times New Roman"/>
        </w:rPr>
        <w:t>.,</w:t>
      </w:r>
      <w:r w:rsidR="00FA4F1B" w:rsidRPr="004E6691">
        <w:rPr>
          <w:rFonts w:ascii="Times New Roman" w:hAnsi="Times New Roman" w:cs="Times New Roman"/>
        </w:rPr>
        <w:t xml:space="preserve"> a supermarket and other on-line based stores can be established to give further sales.</w:t>
      </w:r>
    </w:p>
    <w:p w14:paraId="37C44E99" w14:textId="4305DBE5" w:rsidR="00FA4F1B" w:rsidRPr="004E6691" w:rsidRDefault="00FA4F1B" w:rsidP="004E6691">
      <w:pPr>
        <w:pStyle w:val="ListParagraph"/>
        <w:numPr>
          <w:ilvl w:val="0"/>
          <w:numId w:val="8"/>
        </w:numPr>
        <w:spacing w:line="360" w:lineRule="auto"/>
        <w:jc w:val="both"/>
        <w:rPr>
          <w:rFonts w:ascii="Times New Roman" w:hAnsi="Times New Roman" w:cs="Times New Roman"/>
        </w:rPr>
      </w:pPr>
      <w:r w:rsidRPr="004E6691">
        <w:rPr>
          <w:rFonts w:ascii="Times New Roman" w:hAnsi="Times New Roman" w:cs="Times New Roman"/>
        </w:rPr>
        <w:t xml:space="preserve">Threats: The craft beer industry is a very competitive one with other new entrants also posing a threat such as Camden Town Brewery and Beavertown. These risks include deviations in the preferred products where customers may opt for non-alcoholic products, local beers or any other product. Moreover, the increase of procurement costs and future </w:t>
      </w:r>
      <w:r w:rsidR="00802B4D" w:rsidRPr="004E6691">
        <w:rPr>
          <w:rFonts w:ascii="Times New Roman" w:hAnsi="Times New Roman" w:cs="Times New Roman"/>
        </w:rPr>
        <w:t>legislation</w:t>
      </w:r>
      <w:r w:rsidRPr="004E6691">
        <w:rPr>
          <w:rFonts w:ascii="Times New Roman" w:hAnsi="Times New Roman" w:cs="Times New Roman"/>
        </w:rPr>
        <w:t xml:space="preserve"> restrictions also affects company’s long-term profitability.</w:t>
      </w:r>
    </w:p>
    <w:p w14:paraId="1437E9EF" w14:textId="71D43536" w:rsidR="00EA382A" w:rsidRPr="004E6691" w:rsidRDefault="00FA4F1B" w:rsidP="004E6691">
      <w:pPr>
        <w:spacing w:line="360" w:lineRule="auto"/>
        <w:jc w:val="both"/>
        <w:rPr>
          <w:rFonts w:ascii="Times New Roman" w:hAnsi="Times New Roman" w:cs="Times New Roman"/>
        </w:rPr>
      </w:pPr>
      <w:r w:rsidRPr="004E6691">
        <w:rPr>
          <w:rFonts w:ascii="Times New Roman" w:hAnsi="Times New Roman" w:cs="Times New Roman"/>
        </w:rPr>
        <w:t>The SWOT analysis of BrewDog will enable the company to focus on building strengths that leverage opportunities, while mitigating threats that stem from its weaknesses</w:t>
      </w:r>
      <w:r w:rsidR="004F708B" w:rsidRPr="004E6691">
        <w:rPr>
          <w:rFonts w:ascii="Times New Roman" w:hAnsi="Times New Roman" w:cs="Times New Roman"/>
        </w:rPr>
        <w:t xml:space="preserve"> (Quintero Sepúlveda and Zúñiga Collazos, 2025)</w:t>
      </w:r>
      <w:r w:rsidRPr="004E6691">
        <w:rPr>
          <w:rFonts w:ascii="Times New Roman" w:hAnsi="Times New Roman" w:cs="Times New Roman"/>
        </w:rPr>
        <w:t>.</w:t>
      </w:r>
    </w:p>
    <w:p w14:paraId="26188DA7" w14:textId="01A2156B" w:rsidR="00ED66E6" w:rsidRPr="004E6691" w:rsidRDefault="00CE3160" w:rsidP="004E6691">
      <w:pPr>
        <w:pStyle w:val="Heading2"/>
        <w:spacing w:line="360" w:lineRule="auto"/>
        <w:jc w:val="both"/>
        <w:rPr>
          <w:rFonts w:ascii="Times New Roman" w:hAnsi="Times New Roman" w:cs="Times New Roman"/>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0" w:name="_Toc192624176"/>
      <w:r w:rsidRPr="004E6691">
        <w:rPr>
          <w:rFonts w:ascii="Times New Roman" w:hAnsi="Times New Roman" w:cs="Times New Roman"/>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Stakeholder Analysis</w:t>
      </w:r>
      <w:bookmarkEnd w:id="10"/>
    </w:p>
    <w:p w14:paraId="09964E64" w14:textId="76FC2A2F" w:rsidR="00AD7400" w:rsidRPr="004E6691" w:rsidRDefault="00B808FC" w:rsidP="004E6691">
      <w:pPr>
        <w:spacing w:line="360" w:lineRule="auto"/>
        <w:jc w:val="both"/>
        <w:rPr>
          <w:rFonts w:ascii="Times New Roman" w:hAnsi="Times New Roman" w:cs="Times New Roman"/>
        </w:rPr>
      </w:pPr>
      <w:r w:rsidRPr="004E6691">
        <w:rPr>
          <w:rFonts w:ascii="Times New Roman" w:hAnsi="Times New Roman" w:cs="Times New Roman"/>
        </w:rPr>
        <w:t>BrewDog’s industry is unique due to the involvement of major stakeholders such as the customers, investors, employees, the regulatory authority, the suppliers, and the franchisees. There is critical to ensure that the relationships with such customers are managed so as to enhance the growth of the company. Customers are the key focus of BrewDog, which delivers the beer products with a high quality, new tasty inventions and major concern on sustainability. In this respect, the company carries out its operations in line with these expectations, as it is a carbon-negative brewery, but the highly emerging competition from the craft beer market requires constant innovativeness and sustainability to keep customers coming. The Bundles of Motivation for Investors, especially, in the context of the Equity for Punks crowdfunding campaign, are likely to include financial security and company development among the priorities</w:t>
      </w:r>
      <w:r w:rsidR="00DB697A" w:rsidRPr="004E6691">
        <w:rPr>
          <w:rFonts w:ascii="Times New Roman" w:hAnsi="Times New Roman" w:cs="Times New Roman"/>
        </w:rPr>
        <w:t xml:space="preserve"> (Agyapong et al., 2024)</w:t>
      </w:r>
      <w:r w:rsidRPr="004E6691">
        <w:rPr>
          <w:rFonts w:ascii="Times New Roman" w:hAnsi="Times New Roman" w:cs="Times New Roman"/>
        </w:rPr>
        <w:t xml:space="preserve">. The Company should continue to disclose its financial reports and reliable practices for expansion while staying viable in the long run. The controversies at the workplace in the past may dent the reputation and, therefore, </w:t>
      </w:r>
      <w:r w:rsidR="00394BF5" w:rsidRPr="004E6691">
        <w:rPr>
          <w:rFonts w:ascii="Times New Roman" w:hAnsi="Times New Roman" w:cs="Times New Roman"/>
        </w:rPr>
        <w:t>instill</w:t>
      </w:r>
      <w:r w:rsidRPr="004E6691">
        <w:rPr>
          <w:rFonts w:ascii="Times New Roman" w:hAnsi="Times New Roman" w:cs="Times New Roman"/>
        </w:rPr>
        <w:t xml:space="preserve"> doubts into the future prospects of the investments. Employees are an essential aspect of BrewDog in the analysis of operating business model and the image created by this company. </w:t>
      </w:r>
    </w:p>
    <w:p w14:paraId="0A81D1B2" w14:textId="2349F7BC" w:rsidR="007F7390" w:rsidRPr="004E6691" w:rsidRDefault="00B808FC" w:rsidP="004E6691">
      <w:pPr>
        <w:spacing w:line="360" w:lineRule="auto"/>
        <w:ind w:firstLine="720"/>
        <w:jc w:val="both"/>
        <w:rPr>
          <w:rFonts w:ascii="Times New Roman" w:hAnsi="Times New Roman" w:cs="Times New Roman"/>
        </w:rPr>
      </w:pPr>
      <w:r w:rsidRPr="004E6691">
        <w:rPr>
          <w:rFonts w:ascii="Times New Roman" w:hAnsi="Times New Roman" w:cs="Times New Roman"/>
        </w:rPr>
        <w:t xml:space="preserve">Culture and environment </w:t>
      </w:r>
      <w:r w:rsidR="000B3F63" w:rsidRPr="004E6691">
        <w:rPr>
          <w:rFonts w:ascii="Times New Roman" w:hAnsi="Times New Roman" w:cs="Times New Roman"/>
        </w:rPr>
        <w:t>have</w:t>
      </w:r>
      <w:r w:rsidRPr="004E6691">
        <w:rPr>
          <w:rFonts w:ascii="Times New Roman" w:hAnsi="Times New Roman" w:cs="Times New Roman"/>
        </w:rPr>
        <w:t xml:space="preserve"> also been an issue of concern for the company especially on workplace practices, labor issues, wages, and employee satisfaction. For any </w:t>
      </w:r>
      <w:r w:rsidR="000B3F63" w:rsidRPr="004E6691">
        <w:rPr>
          <w:rFonts w:ascii="Times New Roman" w:hAnsi="Times New Roman" w:cs="Times New Roman"/>
        </w:rPr>
        <w:t>organization</w:t>
      </w:r>
      <w:r w:rsidRPr="004E6691">
        <w:rPr>
          <w:rFonts w:ascii="Times New Roman" w:hAnsi="Times New Roman" w:cs="Times New Roman"/>
        </w:rPr>
        <w:t xml:space="preserve"> to be productive, innovative and get a good image in the market, it is very importance to have motivated employees. Liquor control authority and the law on alcohol trading requires brewers to adhere to certain laws on trading and advertising and stakeholders in sustainability also regulate for BrewDog. Compliance with these provisions is crucial for preserving the organizational legal status and being free from sanctions. As for the ingredients, suppliers are also a vital component that helps to deliver the necessary amount of the most fresh and qualitative products. Supplier relationship is seen as a strength by BrewDog as it allows the control of costs and constant product quality. Here, the power is moderate attributed to employees as well as suppliers and therefore should be dealt fairly</w:t>
      </w:r>
      <w:r w:rsidR="00145EC7" w:rsidRPr="004E6691">
        <w:rPr>
          <w:rFonts w:ascii="Times New Roman" w:hAnsi="Times New Roman" w:cs="Times New Roman"/>
        </w:rPr>
        <w:t xml:space="preserve"> (</w:t>
      </w:r>
      <w:proofErr w:type="spellStart"/>
      <w:r w:rsidR="00145EC7" w:rsidRPr="004E6691">
        <w:rPr>
          <w:rFonts w:ascii="Times New Roman" w:hAnsi="Times New Roman" w:cs="Times New Roman"/>
        </w:rPr>
        <w:t>Breuillot</w:t>
      </w:r>
      <w:proofErr w:type="spellEnd"/>
      <w:r w:rsidR="00145EC7" w:rsidRPr="004E6691">
        <w:rPr>
          <w:rFonts w:ascii="Times New Roman" w:hAnsi="Times New Roman" w:cs="Times New Roman"/>
        </w:rPr>
        <w:t xml:space="preserve"> et al., 2024)</w:t>
      </w:r>
      <w:r w:rsidRPr="004E6691">
        <w:rPr>
          <w:rFonts w:ascii="Times New Roman" w:hAnsi="Times New Roman" w:cs="Times New Roman"/>
        </w:rPr>
        <w:t>. They are of high power but have a low direct involvement, so, it is essential to adhere to the regulations set by these organizations. Franchisees are an informative layout because they have low power and high interest; thus, needs proper operational management. The decision on how BrewDog can achieve strategic management of stakeholder can help the business to enhance on its reputation, continue to grow, and remain competitive in the craft beer industry.</w:t>
      </w:r>
    </w:p>
    <w:p w14:paraId="0AE29848" w14:textId="76C714B2" w:rsidR="0070180C" w:rsidRPr="004E6691" w:rsidRDefault="009B2402" w:rsidP="004E6691">
      <w:pPr>
        <w:pStyle w:val="Heading2"/>
        <w:spacing w:line="360" w:lineRule="auto"/>
        <w:jc w:val="both"/>
        <w:rPr>
          <w:rFonts w:ascii="Times New Roman" w:hAnsi="Times New Roman" w:cs="Times New Roman"/>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1" w:name="_Toc192624177"/>
      <w:r w:rsidRPr="004E6691">
        <w:rPr>
          <w:rFonts w:ascii="Times New Roman" w:hAnsi="Times New Roman" w:cs="Times New Roman"/>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Strategic Growth Options</w:t>
      </w:r>
      <w:bookmarkEnd w:id="11"/>
    </w:p>
    <w:p w14:paraId="0DAEE2E7" w14:textId="2562FB4C" w:rsidR="0090144D" w:rsidRPr="004E6691" w:rsidRDefault="0090144D" w:rsidP="004E6691">
      <w:pPr>
        <w:pStyle w:val="Heading3"/>
        <w:spacing w:line="360" w:lineRule="auto"/>
        <w:jc w:val="both"/>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Toc192624178"/>
      <w:r w:rsidRPr="004E6691">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Potential Growth Strategies for BrewDog</w:t>
      </w:r>
      <w:bookmarkEnd w:id="12"/>
    </w:p>
    <w:p w14:paraId="09437271" w14:textId="77777777" w:rsidR="0090144D" w:rsidRPr="004E6691" w:rsidRDefault="0090144D" w:rsidP="004E6691">
      <w:pPr>
        <w:spacing w:line="360" w:lineRule="auto"/>
        <w:jc w:val="both"/>
        <w:rPr>
          <w:rFonts w:ascii="Times New Roman" w:hAnsi="Times New Roman" w:cs="Times New Roman"/>
        </w:rPr>
      </w:pPr>
      <w:r w:rsidRPr="004E6691">
        <w:rPr>
          <w:rFonts w:ascii="Times New Roman" w:hAnsi="Times New Roman" w:cs="Times New Roman"/>
        </w:rPr>
        <w:t>In order to maintain a constant growth rate and strengthen the position of BrewDog among competitors, it is suggested to use such strategies: market development, product differentiation, and digitalization. These are therefore opportunities for growth and expansion of business, as can be seen, have meaning alignment with the current nature of the industry and consumers.</w:t>
      </w:r>
    </w:p>
    <w:p w14:paraId="7B8A0734" w14:textId="31C76EC1" w:rsidR="0090144D" w:rsidRPr="004E6691" w:rsidRDefault="0090144D" w:rsidP="004E6691">
      <w:pPr>
        <w:pStyle w:val="ListParagraph"/>
        <w:numPr>
          <w:ilvl w:val="0"/>
          <w:numId w:val="20"/>
        </w:numPr>
        <w:spacing w:line="360" w:lineRule="auto"/>
        <w:jc w:val="both"/>
        <w:rPr>
          <w:rFonts w:ascii="Times New Roman" w:hAnsi="Times New Roman" w:cs="Times New Roman"/>
        </w:rPr>
      </w:pPr>
      <w:r w:rsidRPr="004E6691">
        <w:rPr>
          <w:rFonts w:ascii="Times New Roman" w:hAnsi="Times New Roman" w:cs="Times New Roman"/>
        </w:rPr>
        <w:t>Market Development involves taking the company to new markets in new geographical locations Markets Development also involves expanding the coverage of BrewDog in other markets. The global craft beer consumption is set to progress at a fast pace primarily in Asia, South America and the Middle East where premium and international beer brands are being demanded</w:t>
      </w:r>
      <w:r w:rsidR="00F6728D" w:rsidRPr="004E6691">
        <w:rPr>
          <w:rFonts w:ascii="Times New Roman" w:hAnsi="Times New Roman" w:cs="Times New Roman"/>
        </w:rPr>
        <w:t xml:space="preserve"> (</w:t>
      </w:r>
      <w:proofErr w:type="spellStart"/>
      <w:r w:rsidR="00F6728D" w:rsidRPr="004E6691">
        <w:rPr>
          <w:rFonts w:ascii="Times New Roman" w:hAnsi="Times New Roman" w:cs="Times New Roman"/>
        </w:rPr>
        <w:t>Sualeh</w:t>
      </w:r>
      <w:proofErr w:type="spellEnd"/>
      <w:r w:rsidR="00F6728D" w:rsidRPr="004E6691">
        <w:rPr>
          <w:rFonts w:ascii="Times New Roman" w:hAnsi="Times New Roman" w:cs="Times New Roman"/>
        </w:rPr>
        <w:t xml:space="preserve"> Khattak et al., 2024)</w:t>
      </w:r>
      <w:r w:rsidRPr="004E6691">
        <w:rPr>
          <w:rFonts w:ascii="Times New Roman" w:hAnsi="Times New Roman" w:cs="Times New Roman"/>
        </w:rPr>
        <w:t>. Now it is high time for BrewDog to develop more markets like these mentioned above because it has a well-developed brand image and pays much attention to sustainable development. But there are some issues that are beyond the scope of business, for instance, different rules and regulations of different countries, cultural differences, and distribution networks.</w:t>
      </w:r>
    </w:p>
    <w:p w14:paraId="794351E5" w14:textId="7CDE3CD5" w:rsidR="0090144D" w:rsidRPr="004E6691" w:rsidRDefault="0090144D" w:rsidP="004E6691">
      <w:pPr>
        <w:pStyle w:val="ListParagraph"/>
        <w:numPr>
          <w:ilvl w:val="0"/>
          <w:numId w:val="10"/>
        </w:numPr>
        <w:spacing w:line="360" w:lineRule="auto"/>
        <w:jc w:val="both"/>
        <w:rPr>
          <w:rFonts w:ascii="Times New Roman" w:hAnsi="Times New Roman" w:cs="Times New Roman"/>
        </w:rPr>
      </w:pPr>
      <w:r w:rsidRPr="004E6691">
        <w:rPr>
          <w:rFonts w:ascii="Times New Roman" w:hAnsi="Times New Roman" w:cs="Times New Roman"/>
        </w:rPr>
        <w:t xml:space="preserve">Product differentiation is the second source of growth that focuses on the consumption of low-alcohol and functional beer. As the number of incidents of alcohol dependency is increasing along with incidences of obesity and other diseases, such a market segment becomes highly attractive. BrewDog has a product in this aspect with Punk AF (alcohol free beer); however more innovation would complement its strategic position. New markets for development may include organic, gluten-free, or drinks containing probiotics could attract </w:t>
      </w:r>
      <w:r w:rsidR="000B3F63" w:rsidRPr="004E6691">
        <w:rPr>
          <w:rFonts w:ascii="Times New Roman" w:hAnsi="Times New Roman" w:cs="Times New Roman"/>
        </w:rPr>
        <w:t>a.</w:t>
      </w:r>
    </w:p>
    <w:p w14:paraId="26A9AFB6" w14:textId="0CFC8156" w:rsidR="0090144D" w:rsidRPr="004E6691" w:rsidRDefault="0090144D" w:rsidP="004E6691">
      <w:pPr>
        <w:pStyle w:val="ListParagraph"/>
        <w:numPr>
          <w:ilvl w:val="0"/>
          <w:numId w:val="10"/>
        </w:numPr>
        <w:spacing w:line="360" w:lineRule="auto"/>
        <w:jc w:val="both"/>
        <w:rPr>
          <w:rFonts w:ascii="Times New Roman" w:hAnsi="Times New Roman" w:cs="Times New Roman"/>
        </w:rPr>
      </w:pPr>
      <w:r w:rsidRPr="004E6691">
        <w:rPr>
          <w:rFonts w:ascii="Times New Roman" w:hAnsi="Times New Roman" w:cs="Times New Roman"/>
        </w:rPr>
        <w:t>In order to improve BrewDog’s direct-to-consumer capabilities, Digital Transformation is critical. Ideas such as online joining, virtual services and subscription-based sales are other areas that BrewDog can expand within the e-commerce domain, more significantly. Gira delights including, digital assistant beer recommendations, new product releases, and virtual beer tastings may foster customer loyalty</w:t>
      </w:r>
      <w:r w:rsidR="00027D75" w:rsidRPr="004E6691">
        <w:rPr>
          <w:rFonts w:ascii="Times New Roman" w:hAnsi="Times New Roman" w:cs="Times New Roman"/>
        </w:rPr>
        <w:t xml:space="preserve"> (</w:t>
      </w:r>
      <w:proofErr w:type="spellStart"/>
      <w:r w:rsidR="00027D75" w:rsidRPr="004E6691">
        <w:rPr>
          <w:rFonts w:ascii="Times New Roman" w:hAnsi="Times New Roman" w:cs="Times New Roman"/>
        </w:rPr>
        <w:t>Tominc</w:t>
      </w:r>
      <w:proofErr w:type="spellEnd"/>
      <w:r w:rsidR="00027D75" w:rsidRPr="004E6691">
        <w:rPr>
          <w:rFonts w:ascii="Times New Roman" w:hAnsi="Times New Roman" w:cs="Times New Roman"/>
        </w:rPr>
        <w:t xml:space="preserve"> et al., 2024)</w:t>
      </w:r>
      <w:r w:rsidRPr="004E6691">
        <w:rPr>
          <w:rFonts w:ascii="Times New Roman" w:hAnsi="Times New Roman" w:cs="Times New Roman"/>
        </w:rPr>
        <w:t>. Also, the use of blockchain technology for tracking supply chain and thus, establishing product legitimacy may also improve customer’s confidence.</w:t>
      </w:r>
    </w:p>
    <w:p w14:paraId="56C693C9" w14:textId="37105FB0" w:rsidR="0090144D" w:rsidRPr="004E6691" w:rsidRDefault="0090144D" w:rsidP="004E6691">
      <w:pPr>
        <w:pStyle w:val="Heading3"/>
        <w:spacing w:line="360" w:lineRule="auto"/>
        <w:jc w:val="both"/>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3" w:name="_Toc192624179"/>
      <w:r w:rsidRPr="004E6691">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Evaluation Using the SAF Framework</w:t>
      </w:r>
      <w:bookmarkEnd w:id="13"/>
    </w:p>
    <w:p w14:paraId="1B20687A" w14:textId="3F9A295A" w:rsidR="0090144D" w:rsidRPr="004E6691" w:rsidRDefault="0090144D" w:rsidP="004E6691">
      <w:pPr>
        <w:spacing w:line="360" w:lineRule="auto"/>
        <w:jc w:val="both"/>
        <w:rPr>
          <w:rFonts w:ascii="Times New Roman" w:hAnsi="Times New Roman" w:cs="Times New Roman"/>
        </w:rPr>
      </w:pPr>
      <w:r w:rsidRPr="004E6691">
        <w:rPr>
          <w:rFonts w:ascii="Times New Roman" w:hAnsi="Times New Roman" w:cs="Times New Roman"/>
        </w:rPr>
        <w:t xml:space="preserve">These strategies have to be </w:t>
      </w:r>
      <w:r w:rsidR="004371BE" w:rsidRPr="004E6691">
        <w:rPr>
          <w:rFonts w:ascii="Times New Roman" w:hAnsi="Times New Roman" w:cs="Times New Roman"/>
        </w:rPr>
        <w:t>analyzed</w:t>
      </w:r>
      <w:r w:rsidRPr="004E6691">
        <w:rPr>
          <w:rFonts w:ascii="Times New Roman" w:hAnsi="Times New Roman" w:cs="Times New Roman"/>
        </w:rPr>
        <w:t xml:space="preserve"> using the SAF (Suitability, Acceptability, Feasibility) framework to establish their potential.</w:t>
      </w:r>
    </w:p>
    <w:p w14:paraId="4554DDB9" w14:textId="241BDC56" w:rsidR="0090144D" w:rsidRPr="004E6691" w:rsidRDefault="004371BE" w:rsidP="004E6691">
      <w:pPr>
        <w:pStyle w:val="ListParagraph"/>
        <w:numPr>
          <w:ilvl w:val="0"/>
          <w:numId w:val="22"/>
        </w:numPr>
        <w:spacing w:line="360" w:lineRule="auto"/>
        <w:jc w:val="both"/>
        <w:rPr>
          <w:rFonts w:ascii="Times New Roman" w:hAnsi="Times New Roman" w:cs="Times New Roman"/>
        </w:rPr>
      </w:pPr>
      <w:r w:rsidRPr="004E6691">
        <w:rPr>
          <w:rFonts w:ascii="Times New Roman" w:hAnsi="Times New Roman" w:cs="Times New Roman"/>
        </w:rPr>
        <w:t>Suitability</w:t>
      </w:r>
      <w:r w:rsidR="0090144D" w:rsidRPr="004E6691">
        <w:rPr>
          <w:rFonts w:ascii="Times New Roman" w:hAnsi="Times New Roman" w:cs="Times New Roman"/>
        </w:rPr>
        <w:t>: The proposed market development correlates with BrewDog’s internationalization strategies and the extension of products appearance corresponds to the change in the customers preference. Digital transformation is also suitable as it also increases the satisfaction of the end-users or the clients and improves brand image.</w:t>
      </w:r>
    </w:p>
    <w:p w14:paraId="63CACE08" w14:textId="52BFEF0D" w:rsidR="0090144D" w:rsidRPr="004E6691" w:rsidRDefault="0090144D" w:rsidP="004E6691">
      <w:pPr>
        <w:pStyle w:val="ListParagraph"/>
        <w:numPr>
          <w:ilvl w:val="0"/>
          <w:numId w:val="22"/>
        </w:numPr>
        <w:spacing w:line="360" w:lineRule="auto"/>
        <w:jc w:val="both"/>
        <w:rPr>
          <w:rFonts w:ascii="Times New Roman" w:hAnsi="Times New Roman" w:cs="Times New Roman"/>
        </w:rPr>
      </w:pPr>
      <w:r w:rsidRPr="004E6691">
        <w:rPr>
          <w:rFonts w:ascii="Times New Roman" w:hAnsi="Times New Roman" w:cs="Times New Roman"/>
        </w:rPr>
        <w:t>Acceptability: Investors and stakeholders can find the idea of product diversification more convenient and profitable because of its relatively low risk and high return on the short-term basis</w:t>
      </w:r>
      <w:r w:rsidR="00386338" w:rsidRPr="004E6691">
        <w:rPr>
          <w:rFonts w:ascii="Times New Roman" w:hAnsi="Times New Roman" w:cs="Times New Roman"/>
        </w:rPr>
        <w:t xml:space="preserve"> (</w:t>
      </w:r>
      <w:proofErr w:type="spellStart"/>
      <w:r w:rsidR="00386338" w:rsidRPr="004E6691">
        <w:rPr>
          <w:rFonts w:ascii="Times New Roman" w:hAnsi="Times New Roman" w:cs="Times New Roman"/>
        </w:rPr>
        <w:t>Perramon</w:t>
      </w:r>
      <w:proofErr w:type="spellEnd"/>
      <w:r w:rsidR="00386338" w:rsidRPr="004E6691">
        <w:rPr>
          <w:rFonts w:ascii="Times New Roman" w:hAnsi="Times New Roman" w:cs="Times New Roman"/>
        </w:rPr>
        <w:t xml:space="preserve"> et al., 2024)</w:t>
      </w:r>
      <w:r w:rsidRPr="004E6691">
        <w:rPr>
          <w:rFonts w:ascii="Times New Roman" w:hAnsi="Times New Roman" w:cs="Times New Roman"/>
        </w:rPr>
        <w:t>. Market development as a process, involves capital intensive and needs a lot of time while on digital transformation you need to adopt to new technology.</w:t>
      </w:r>
    </w:p>
    <w:p w14:paraId="78CCC828" w14:textId="6FDCB1B5" w:rsidR="0075271E" w:rsidRPr="004E6691" w:rsidRDefault="0090144D" w:rsidP="004E6691">
      <w:pPr>
        <w:pStyle w:val="ListParagraph"/>
        <w:numPr>
          <w:ilvl w:val="0"/>
          <w:numId w:val="22"/>
        </w:numPr>
        <w:spacing w:line="360" w:lineRule="auto"/>
        <w:jc w:val="both"/>
        <w:rPr>
          <w:rFonts w:ascii="Times New Roman" w:hAnsi="Times New Roman" w:cs="Times New Roman"/>
        </w:rPr>
      </w:pPr>
      <w:r w:rsidRPr="004E6691">
        <w:rPr>
          <w:rFonts w:ascii="Times New Roman" w:hAnsi="Times New Roman" w:cs="Times New Roman"/>
        </w:rPr>
        <w:t>Feasibility: Product differentiation is the most suitable in this case since BrewDog has the potential and experience in diversification. Market expansion remains a challenge due to restrictions while an organization’s digital transformation depends on their ability and the consumers’ flexibility.</w:t>
      </w:r>
    </w:p>
    <w:p w14:paraId="44C39A57" w14:textId="2B0A08B2" w:rsidR="004964ED" w:rsidRPr="004E6691" w:rsidRDefault="004964ED" w:rsidP="004E6691">
      <w:pPr>
        <w:pStyle w:val="Heading3"/>
        <w:spacing w:line="360" w:lineRule="auto"/>
        <w:jc w:val="both"/>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4" w:name="_Toc192624180"/>
      <w:r w:rsidRPr="004E6691">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Recommended Strategy</w:t>
      </w:r>
      <w:bookmarkEnd w:id="14"/>
    </w:p>
    <w:p w14:paraId="1B3E2F01" w14:textId="26820D95" w:rsidR="00E665A1" w:rsidRPr="004E6691" w:rsidRDefault="004964ED" w:rsidP="004E6691">
      <w:pPr>
        <w:spacing w:line="360" w:lineRule="auto"/>
        <w:jc w:val="both"/>
        <w:rPr>
          <w:rFonts w:ascii="Times New Roman" w:hAnsi="Times New Roman" w:cs="Times New Roman"/>
        </w:rPr>
      </w:pPr>
      <w:r w:rsidRPr="004E6691">
        <w:rPr>
          <w:rFonts w:ascii="Times New Roman" w:hAnsi="Times New Roman" w:cs="Times New Roman"/>
        </w:rPr>
        <w:t>Analyzing the results of the SAF matrix, it can be stated that the best development approach that could be applied by BrewDog is product development. It is concerning the low-alcohol, organic and functional drink segment has healthy scope for the consumer’s health development, is less competitive and less capital-intensive than international markets</w:t>
      </w:r>
      <w:r w:rsidR="00F82361" w:rsidRPr="004E6691">
        <w:rPr>
          <w:rFonts w:ascii="Times New Roman" w:hAnsi="Times New Roman" w:cs="Times New Roman"/>
        </w:rPr>
        <w:t xml:space="preserve"> (Al-Shukri, 2024)</w:t>
      </w:r>
      <w:r w:rsidRPr="004E6691">
        <w:rPr>
          <w:rFonts w:ascii="Times New Roman" w:hAnsi="Times New Roman" w:cs="Times New Roman"/>
        </w:rPr>
        <w:t>. It also enhances BrewDog’s market presence together with enhancing the company’s sustainability goals and strategies. Thus, the application of this strategy will help BrewDog to increase its revenues, develop an excellent reputation, and address changes within the craft beer market in the long run.</w:t>
      </w:r>
    </w:p>
    <w:p w14:paraId="0EC9961E" w14:textId="0588B8C7" w:rsidR="0004686A" w:rsidRPr="004E6691" w:rsidRDefault="003F6A80" w:rsidP="004E6691">
      <w:pPr>
        <w:pStyle w:val="Heading2"/>
        <w:spacing w:line="360" w:lineRule="auto"/>
        <w:jc w:val="both"/>
        <w:rPr>
          <w:rFonts w:ascii="Times New Roman" w:hAnsi="Times New Roman" w:cs="Times New Roman"/>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5" w:name="_Toc192624181"/>
      <w:r w:rsidRPr="004E6691">
        <w:rPr>
          <w:rFonts w:ascii="Times New Roman" w:hAnsi="Times New Roman" w:cs="Times New Roman"/>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Strategic Recommendations – Implementation and Change Management</w:t>
      </w:r>
      <w:bookmarkEnd w:id="15"/>
    </w:p>
    <w:p w14:paraId="4895D534" w14:textId="77777777" w:rsidR="004C7886" w:rsidRPr="004E6691" w:rsidRDefault="004C7886" w:rsidP="004E6691">
      <w:pPr>
        <w:spacing w:line="360" w:lineRule="auto"/>
        <w:jc w:val="both"/>
        <w:rPr>
          <w:rFonts w:ascii="Times New Roman" w:hAnsi="Times New Roman" w:cs="Times New Roman"/>
        </w:rPr>
      </w:pPr>
      <w:r w:rsidRPr="004E6691">
        <w:rPr>
          <w:rFonts w:ascii="Times New Roman" w:hAnsi="Times New Roman" w:cs="Times New Roman"/>
        </w:rPr>
        <w:t>In order to fully execute the product diversification strategy, BrewDog must create a workable plan that includes aspects such as innovation, production, marketing, and distribution. Staged implementation will ensure efficiency in implementation while avoiding cases of interruption of business operations.</w:t>
      </w:r>
    </w:p>
    <w:p w14:paraId="37210A00" w14:textId="3A9B8017" w:rsidR="004C7886" w:rsidRPr="004E6691" w:rsidRDefault="004C7886" w:rsidP="004E6691">
      <w:pPr>
        <w:pStyle w:val="Heading3"/>
        <w:spacing w:line="360" w:lineRule="auto"/>
        <w:jc w:val="both"/>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6" w:name="_Toc192624182"/>
      <w:r w:rsidRPr="004E6691">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Implementation Roadmap</w:t>
      </w:r>
      <w:bookmarkEnd w:id="16"/>
    </w:p>
    <w:p w14:paraId="3589A85B" w14:textId="77777777" w:rsidR="007777A3" w:rsidRPr="004E6691" w:rsidRDefault="007777A3" w:rsidP="004E6691">
      <w:pPr>
        <w:pStyle w:val="ListParagraph"/>
        <w:numPr>
          <w:ilvl w:val="0"/>
          <w:numId w:val="16"/>
        </w:numPr>
        <w:spacing w:line="360" w:lineRule="auto"/>
        <w:jc w:val="both"/>
        <w:rPr>
          <w:rFonts w:ascii="Times New Roman" w:hAnsi="Times New Roman" w:cs="Times New Roman"/>
        </w:rPr>
      </w:pPr>
      <w:r w:rsidRPr="004E6691">
        <w:rPr>
          <w:rFonts w:ascii="Times New Roman" w:hAnsi="Times New Roman" w:cs="Times New Roman"/>
        </w:rPr>
        <w:t>Phase 1 (0–3 months) – Research and Development</w:t>
      </w:r>
    </w:p>
    <w:p w14:paraId="2C74C724" w14:textId="77777777" w:rsidR="007777A3" w:rsidRPr="004E6691" w:rsidRDefault="004C7886" w:rsidP="004E6691">
      <w:pPr>
        <w:spacing w:line="360" w:lineRule="auto"/>
        <w:jc w:val="both"/>
        <w:rPr>
          <w:rFonts w:ascii="Times New Roman" w:hAnsi="Times New Roman" w:cs="Times New Roman"/>
        </w:rPr>
      </w:pPr>
      <w:r w:rsidRPr="004E6691">
        <w:rPr>
          <w:rFonts w:ascii="Times New Roman" w:hAnsi="Times New Roman" w:cs="Times New Roman"/>
        </w:rPr>
        <w:t>BrewDog need to survey its consumers to ascertain their exotic low alcohol-by-volume, organic and functional beers. Working closely with nutritionists and beverage engineers shall help in the development of the product. There should be a method for its initial testing and feedback within the company or organization, thus coming up with a pilot batch.</w:t>
      </w:r>
    </w:p>
    <w:p w14:paraId="77BFB5C9" w14:textId="77777777" w:rsidR="007777A3" w:rsidRPr="004E6691" w:rsidRDefault="007777A3" w:rsidP="004E6691">
      <w:pPr>
        <w:pStyle w:val="ListParagraph"/>
        <w:numPr>
          <w:ilvl w:val="0"/>
          <w:numId w:val="16"/>
        </w:numPr>
        <w:spacing w:line="360" w:lineRule="auto"/>
        <w:jc w:val="both"/>
        <w:rPr>
          <w:rFonts w:ascii="Times New Roman" w:hAnsi="Times New Roman" w:cs="Times New Roman"/>
        </w:rPr>
      </w:pPr>
      <w:r w:rsidRPr="004E6691">
        <w:rPr>
          <w:rFonts w:ascii="Times New Roman" w:hAnsi="Times New Roman" w:cs="Times New Roman"/>
        </w:rPr>
        <w:t>Phase 2 (4–6 months) – Production and Scaling</w:t>
      </w:r>
    </w:p>
    <w:p w14:paraId="02482D7A" w14:textId="6C9606C0" w:rsidR="004C7886" w:rsidRPr="004E6691" w:rsidRDefault="004C7886" w:rsidP="004E6691">
      <w:pPr>
        <w:spacing w:line="360" w:lineRule="auto"/>
        <w:jc w:val="both"/>
        <w:rPr>
          <w:rFonts w:ascii="Times New Roman" w:hAnsi="Times New Roman" w:cs="Times New Roman"/>
        </w:rPr>
      </w:pPr>
      <w:r w:rsidRPr="004E6691">
        <w:rPr>
          <w:rFonts w:ascii="Times New Roman" w:hAnsi="Times New Roman" w:cs="Times New Roman"/>
        </w:rPr>
        <w:t>It is essential for BrewDog to begin focusing on sustainable sourcing of the raw materials and efficient brewing process once the product is developed</w:t>
      </w:r>
      <w:r w:rsidR="00E16BAF" w:rsidRPr="004E6691">
        <w:rPr>
          <w:rFonts w:ascii="Times New Roman" w:hAnsi="Times New Roman" w:cs="Times New Roman"/>
        </w:rPr>
        <w:t xml:space="preserve"> (Evans, 2024)</w:t>
      </w:r>
      <w:r w:rsidRPr="004E6691">
        <w:rPr>
          <w:rFonts w:ascii="Times New Roman" w:hAnsi="Times New Roman" w:cs="Times New Roman"/>
        </w:rPr>
        <w:t>. The firm may also need to obtain additional capacity if it decides to launch new products and add additional capacity to accommodate new production lines.</w:t>
      </w:r>
    </w:p>
    <w:p w14:paraId="159F04DF" w14:textId="108AABAB" w:rsidR="00B90289" w:rsidRPr="004E6691" w:rsidRDefault="00B90289" w:rsidP="004E6691">
      <w:pPr>
        <w:pStyle w:val="ListParagraph"/>
        <w:numPr>
          <w:ilvl w:val="0"/>
          <w:numId w:val="16"/>
        </w:numPr>
        <w:spacing w:line="360" w:lineRule="auto"/>
        <w:jc w:val="both"/>
        <w:rPr>
          <w:rFonts w:ascii="Times New Roman" w:hAnsi="Times New Roman" w:cs="Times New Roman"/>
        </w:rPr>
      </w:pPr>
      <w:r w:rsidRPr="004E6691">
        <w:rPr>
          <w:rFonts w:ascii="Times New Roman" w:hAnsi="Times New Roman" w:cs="Times New Roman"/>
        </w:rPr>
        <w:t>Phase 3 (7–12 months) – Marketing and Distribution</w:t>
      </w:r>
    </w:p>
    <w:p w14:paraId="36C39A13" w14:textId="35F95959" w:rsidR="004C7886" w:rsidRPr="004E6691" w:rsidRDefault="004C7886" w:rsidP="004E6691">
      <w:pPr>
        <w:spacing w:line="360" w:lineRule="auto"/>
        <w:jc w:val="both"/>
        <w:rPr>
          <w:rFonts w:ascii="Times New Roman" w:hAnsi="Times New Roman" w:cs="Times New Roman"/>
        </w:rPr>
      </w:pPr>
      <w:r w:rsidRPr="004E6691">
        <w:rPr>
          <w:rFonts w:ascii="Times New Roman" w:hAnsi="Times New Roman" w:cs="Times New Roman"/>
        </w:rPr>
        <w:t>Making use of social media, inspiring people and direct appeal can be the major tools of a marketing campaign to generate buzz. Expansions of exclusive online singles and partnerships with more health-oriented channels for sales will help create sturdier distribution.</w:t>
      </w:r>
    </w:p>
    <w:p w14:paraId="464400AE" w14:textId="39DAE9C1" w:rsidR="006136A1" w:rsidRPr="004E6691" w:rsidRDefault="006136A1" w:rsidP="004E6691">
      <w:pPr>
        <w:pStyle w:val="ListParagraph"/>
        <w:numPr>
          <w:ilvl w:val="0"/>
          <w:numId w:val="16"/>
        </w:numPr>
        <w:spacing w:line="360" w:lineRule="auto"/>
        <w:jc w:val="both"/>
        <w:rPr>
          <w:rFonts w:ascii="Times New Roman" w:hAnsi="Times New Roman" w:cs="Times New Roman"/>
        </w:rPr>
      </w:pPr>
      <w:r w:rsidRPr="004E6691">
        <w:rPr>
          <w:rFonts w:ascii="Times New Roman" w:hAnsi="Times New Roman" w:cs="Times New Roman"/>
        </w:rPr>
        <w:t>Phase 4 (12+ months) – Expansion and Feedback Loop</w:t>
      </w:r>
    </w:p>
    <w:p w14:paraId="13B6F161" w14:textId="77991192" w:rsidR="004C7886" w:rsidRPr="004E6691" w:rsidRDefault="004C7886" w:rsidP="004E6691">
      <w:pPr>
        <w:spacing w:line="360" w:lineRule="auto"/>
        <w:jc w:val="both"/>
        <w:rPr>
          <w:rFonts w:ascii="Times New Roman" w:hAnsi="Times New Roman" w:cs="Times New Roman"/>
        </w:rPr>
      </w:pPr>
      <w:r w:rsidRPr="004E6691">
        <w:rPr>
          <w:rFonts w:ascii="Times New Roman" w:hAnsi="Times New Roman" w:cs="Times New Roman"/>
        </w:rPr>
        <w:t>There are the results of the new product that should be evaluated to determine the level of achievement; these include; sale performance results, customer ratings and market share. Feedback should be provided on a continuous basis so as to guide the change of branding, as well as formulation.</w:t>
      </w:r>
    </w:p>
    <w:p w14:paraId="6C56C6CA" w14:textId="6FDBC906" w:rsidR="004C7886" w:rsidRPr="004E6691" w:rsidRDefault="004C7886" w:rsidP="004E6691">
      <w:pPr>
        <w:pStyle w:val="Heading3"/>
        <w:spacing w:line="360" w:lineRule="auto"/>
        <w:jc w:val="both"/>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7" w:name="_Toc192624183"/>
      <w:r w:rsidRPr="004E6691">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Managing Change Using Kotter’s 8-Step Process</w:t>
      </w:r>
      <w:bookmarkEnd w:id="17"/>
    </w:p>
    <w:p w14:paraId="58152832" w14:textId="77777777" w:rsidR="004C7886" w:rsidRPr="004E6691" w:rsidRDefault="004C7886" w:rsidP="004E6691">
      <w:pPr>
        <w:spacing w:line="360" w:lineRule="auto"/>
        <w:jc w:val="both"/>
        <w:rPr>
          <w:rFonts w:ascii="Times New Roman" w:hAnsi="Times New Roman" w:cs="Times New Roman"/>
        </w:rPr>
      </w:pPr>
      <w:r w:rsidRPr="004E6691">
        <w:rPr>
          <w:rFonts w:ascii="Times New Roman" w:hAnsi="Times New Roman" w:cs="Times New Roman"/>
        </w:rPr>
        <w:t>BrewDog has the opportunity to implement Kotter’s Change Model in order to better manage its organizational transformations:</w:t>
      </w:r>
    </w:p>
    <w:p w14:paraId="3EB3E6E6" w14:textId="6F6F404E" w:rsidR="004C7886" w:rsidRPr="004E6691" w:rsidRDefault="005B47BA" w:rsidP="004E6691">
      <w:pPr>
        <w:pStyle w:val="ListParagraph"/>
        <w:numPr>
          <w:ilvl w:val="0"/>
          <w:numId w:val="24"/>
        </w:numPr>
        <w:spacing w:line="360" w:lineRule="auto"/>
        <w:jc w:val="both"/>
        <w:rPr>
          <w:rFonts w:ascii="Times New Roman" w:hAnsi="Times New Roman" w:cs="Times New Roman"/>
        </w:rPr>
      </w:pPr>
      <w:r w:rsidRPr="004E6691">
        <w:rPr>
          <w:rFonts w:ascii="Times New Roman" w:hAnsi="Times New Roman" w:cs="Times New Roman"/>
        </w:rPr>
        <w:t>Create Urgency</w:t>
      </w:r>
      <w:r w:rsidR="004C7886" w:rsidRPr="004E6691">
        <w:rPr>
          <w:rFonts w:ascii="Times New Roman" w:hAnsi="Times New Roman" w:cs="Times New Roman"/>
        </w:rPr>
        <w:t>: Emphasize on the new trends regarding the consumers’ tastes and preferences towards healthy stuff, healthy drinks in particular would be effective in order to initiate support within the organization.</w:t>
      </w:r>
    </w:p>
    <w:p w14:paraId="16ADCC24" w14:textId="6191556A" w:rsidR="004C7886" w:rsidRPr="004E6691" w:rsidRDefault="005B47BA" w:rsidP="004E6691">
      <w:pPr>
        <w:pStyle w:val="ListParagraph"/>
        <w:numPr>
          <w:ilvl w:val="0"/>
          <w:numId w:val="24"/>
        </w:numPr>
        <w:spacing w:line="360" w:lineRule="auto"/>
        <w:jc w:val="both"/>
        <w:rPr>
          <w:rFonts w:ascii="Times New Roman" w:hAnsi="Times New Roman" w:cs="Times New Roman"/>
        </w:rPr>
      </w:pPr>
      <w:r w:rsidRPr="004E6691">
        <w:rPr>
          <w:rFonts w:ascii="Times New Roman" w:hAnsi="Times New Roman" w:cs="Times New Roman"/>
        </w:rPr>
        <w:t>Form a Guiding Coalition</w:t>
      </w:r>
      <w:r w:rsidR="004C7886" w:rsidRPr="004E6691">
        <w:rPr>
          <w:rFonts w:ascii="Times New Roman" w:hAnsi="Times New Roman" w:cs="Times New Roman"/>
        </w:rPr>
        <w:t>: It is essential to incorporate a leadership team that comprises of team from the R&amp;D department, Marketing department, and the operations department.</w:t>
      </w:r>
    </w:p>
    <w:p w14:paraId="247D389A" w14:textId="7A4B65C4" w:rsidR="004C7886" w:rsidRPr="004E6691" w:rsidRDefault="005B47BA" w:rsidP="004E6691">
      <w:pPr>
        <w:pStyle w:val="ListParagraph"/>
        <w:numPr>
          <w:ilvl w:val="0"/>
          <w:numId w:val="24"/>
        </w:numPr>
        <w:spacing w:line="360" w:lineRule="auto"/>
        <w:jc w:val="both"/>
        <w:rPr>
          <w:rFonts w:ascii="Times New Roman" w:hAnsi="Times New Roman" w:cs="Times New Roman"/>
        </w:rPr>
      </w:pPr>
      <w:r w:rsidRPr="004E6691">
        <w:rPr>
          <w:rFonts w:ascii="Times New Roman" w:hAnsi="Times New Roman" w:cs="Times New Roman"/>
        </w:rPr>
        <w:t>Develop a Vision and Strategy</w:t>
      </w:r>
      <w:r w:rsidR="004C7886" w:rsidRPr="004E6691">
        <w:rPr>
          <w:rFonts w:ascii="Times New Roman" w:hAnsi="Times New Roman" w:cs="Times New Roman"/>
        </w:rPr>
        <w:t>: Define how the sales of low alcohol beverages fit into the BrewDog business model.</w:t>
      </w:r>
    </w:p>
    <w:p w14:paraId="72F13645" w14:textId="52E9D756" w:rsidR="004C7886" w:rsidRPr="004E6691" w:rsidRDefault="005B47BA" w:rsidP="004E6691">
      <w:pPr>
        <w:pStyle w:val="ListParagraph"/>
        <w:numPr>
          <w:ilvl w:val="0"/>
          <w:numId w:val="24"/>
        </w:numPr>
        <w:spacing w:line="360" w:lineRule="auto"/>
        <w:jc w:val="both"/>
        <w:rPr>
          <w:rFonts w:ascii="Times New Roman" w:hAnsi="Times New Roman" w:cs="Times New Roman"/>
        </w:rPr>
      </w:pPr>
      <w:r w:rsidRPr="004E6691">
        <w:rPr>
          <w:rFonts w:ascii="Times New Roman" w:hAnsi="Times New Roman" w:cs="Times New Roman"/>
        </w:rPr>
        <w:t>Communicate the Change Vision</w:t>
      </w:r>
      <w:r w:rsidR="004C7886" w:rsidRPr="004E6691">
        <w:rPr>
          <w:rFonts w:ascii="Times New Roman" w:hAnsi="Times New Roman" w:cs="Times New Roman"/>
        </w:rPr>
        <w:t>: The leaders can organize town halls, internal newsletters, and training sessions for the employees</w:t>
      </w:r>
      <w:r w:rsidR="00AF0739" w:rsidRPr="004E6691">
        <w:rPr>
          <w:rFonts w:ascii="Times New Roman" w:hAnsi="Times New Roman" w:cs="Times New Roman"/>
        </w:rPr>
        <w:t xml:space="preserve"> (Magalhães-Teixeira et al., 2024)</w:t>
      </w:r>
      <w:r w:rsidR="004C7886" w:rsidRPr="004E6691">
        <w:rPr>
          <w:rFonts w:ascii="Times New Roman" w:hAnsi="Times New Roman" w:cs="Times New Roman"/>
        </w:rPr>
        <w:t>.</w:t>
      </w:r>
    </w:p>
    <w:p w14:paraId="2ABBFC77" w14:textId="2FFA18B3" w:rsidR="004C7886" w:rsidRPr="004E6691" w:rsidRDefault="005B47BA" w:rsidP="004E6691">
      <w:pPr>
        <w:pStyle w:val="ListParagraph"/>
        <w:numPr>
          <w:ilvl w:val="0"/>
          <w:numId w:val="24"/>
        </w:numPr>
        <w:spacing w:line="360" w:lineRule="auto"/>
        <w:jc w:val="both"/>
        <w:rPr>
          <w:rFonts w:ascii="Times New Roman" w:hAnsi="Times New Roman" w:cs="Times New Roman"/>
        </w:rPr>
      </w:pPr>
      <w:r w:rsidRPr="004E6691">
        <w:rPr>
          <w:rFonts w:ascii="Times New Roman" w:hAnsi="Times New Roman" w:cs="Times New Roman"/>
        </w:rPr>
        <w:t>Empower Employees for Broad-Based Action</w:t>
      </w:r>
      <w:r w:rsidR="004C7886" w:rsidRPr="004E6691">
        <w:rPr>
          <w:rFonts w:ascii="Times New Roman" w:hAnsi="Times New Roman" w:cs="Times New Roman"/>
        </w:rPr>
        <w:t>: Hire resources, train, motivate the employees to improve the turnout.</w:t>
      </w:r>
    </w:p>
    <w:p w14:paraId="08D11D67" w14:textId="1E1C2BF8" w:rsidR="004C7886" w:rsidRPr="004E6691" w:rsidRDefault="005B47BA" w:rsidP="004E6691">
      <w:pPr>
        <w:pStyle w:val="ListParagraph"/>
        <w:numPr>
          <w:ilvl w:val="0"/>
          <w:numId w:val="24"/>
        </w:numPr>
        <w:spacing w:line="360" w:lineRule="auto"/>
        <w:jc w:val="both"/>
        <w:rPr>
          <w:rFonts w:ascii="Times New Roman" w:hAnsi="Times New Roman" w:cs="Times New Roman"/>
        </w:rPr>
      </w:pPr>
      <w:r w:rsidRPr="004E6691">
        <w:rPr>
          <w:rFonts w:ascii="Times New Roman" w:hAnsi="Times New Roman" w:cs="Times New Roman"/>
        </w:rPr>
        <w:t>Generate Short-Term Wins</w:t>
      </w:r>
      <w:r w:rsidR="004C7886" w:rsidRPr="004E6691">
        <w:rPr>
          <w:rFonts w:ascii="Times New Roman" w:hAnsi="Times New Roman" w:cs="Times New Roman"/>
        </w:rPr>
        <w:t>: Achieving near wins should not be underestimated, for instance, positive feedback from consumers and/or the successful sales of some few products.</w:t>
      </w:r>
    </w:p>
    <w:p w14:paraId="5961A66C" w14:textId="3266539D" w:rsidR="004C7886" w:rsidRPr="004E6691" w:rsidRDefault="005B47BA" w:rsidP="004E6691">
      <w:pPr>
        <w:pStyle w:val="ListParagraph"/>
        <w:numPr>
          <w:ilvl w:val="0"/>
          <w:numId w:val="23"/>
        </w:numPr>
        <w:spacing w:line="360" w:lineRule="auto"/>
        <w:jc w:val="both"/>
        <w:rPr>
          <w:rFonts w:ascii="Times New Roman" w:hAnsi="Times New Roman" w:cs="Times New Roman"/>
        </w:rPr>
      </w:pPr>
      <w:r w:rsidRPr="004E6691">
        <w:rPr>
          <w:rFonts w:ascii="Times New Roman" w:hAnsi="Times New Roman" w:cs="Times New Roman"/>
        </w:rPr>
        <w:t>Consolidate Gains and Produce More Change</w:t>
      </w:r>
      <w:r w:rsidR="004C7886" w:rsidRPr="004E6691">
        <w:rPr>
          <w:rFonts w:ascii="Times New Roman" w:hAnsi="Times New Roman" w:cs="Times New Roman"/>
        </w:rPr>
        <w:t>: Extend the range of produced products based on first impressions and customers’ reactions.</w:t>
      </w:r>
    </w:p>
    <w:p w14:paraId="123A6B4F" w14:textId="70638CF7" w:rsidR="004C7886" w:rsidRPr="004E6691" w:rsidRDefault="005B47BA" w:rsidP="004E6691">
      <w:pPr>
        <w:pStyle w:val="ListParagraph"/>
        <w:numPr>
          <w:ilvl w:val="0"/>
          <w:numId w:val="23"/>
        </w:numPr>
        <w:spacing w:line="360" w:lineRule="auto"/>
        <w:jc w:val="both"/>
        <w:rPr>
          <w:rFonts w:ascii="Times New Roman" w:hAnsi="Times New Roman" w:cs="Times New Roman"/>
        </w:rPr>
      </w:pPr>
      <w:r w:rsidRPr="004E6691">
        <w:rPr>
          <w:rFonts w:ascii="Times New Roman" w:hAnsi="Times New Roman" w:cs="Times New Roman"/>
        </w:rPr>
        <w:t>Anchor New Approaches in Culture</w:t>
      </w:r>
      <w:r w:rsidR="004C7886" w:rsidRPr="004E6691">
        <w:rPr>
          <w:rFonts w:ascii="Times New Roman" w:hAnsi="Times New Roman" w:cs="Times New Roman"/>
        </w:rPr>
        <w:t>: Incorporation of Health-</w:t>
      </w:r>
      <w:r w:rsidRPr="004E6691">
        <w:rPr>
          <w:rFonts w:ascii="Times New Roman" w:hAnsi="Times New Roman" w:cs="Times New Roman"/>
        </w:rPr>
        <w:t>Centered</w:t>
      </w:r>
      <w:r w:rsidR="004C7886" w:rsidRPr="004E6691">
        <w:rPr>
          <w:rFonts w:ascii="Times New Roman" w:hAnsi="Times New Roman" w:cs="Times New Roman"/>
        </w:rPr>
        <w:t xml:space="preserve"> Product Development to BrewDog’s Corporation.</w:t>
      </w:r>
    </w:p>
    <w:p w14:paraId="663362A7" w14:textId="2DA39C60" w:rsidR="004C7886" w:rsidRPr="004E6691" w:rsidRDefault="004C7886" w:rsidP="004E6691">
      <w:pPr>
        <w:pStyle w:val="Heading3"/>
        <w:spacing w:line="360" w:lineRule="auto"/>
        <w:jc w:val="both"/>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8" w:name="_Toc192624184"/>
      <w:r w:rsidRPr="004E6691">
        <w:rPr>
          <w:rFonts w:ascii="Times New Roman" w:hAnsi="Times New Roman" w:cs="Times New Roman"/>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Overcoming Resistance from Stakeholders</w:t>
      </w:r>
      <w:bookmarkEnd w:id="18"/>
    </w:p>
    <w:p w14:paraId="4A93C0DF" w14:textId="04D50FAD" w:rsidR="00536A6B" w:rsidRPr="004E6691" w:rsidRDefault="004C7886" w:rsidP="004E6691">
      <w:pPr>
        <w:spacing w:line="360" w:lineRule="auto"/>
        <w:jc w:val="both"/>
        <w:rPr>
          <w:rFonts w:ascii="Times New Roman" w:hAnsi="Times New Roman" w:cs="Times New Roman"/>
        </w:rPr>
      </w:pPr>
      <w:r w:rsidRPr="004E6691">
        <w:rPr>
          <w:rFonts w:ascii="Times New Roman" w:hAnsi="Times New Roman" w:cs="Times New Roman"/>
        </w:rPr>
        <w:t xml:space="preserve">There could be reluctance from investors, some of them are likely to be lock in to other investments so they may be afraid of the risks that come with investing in such markets, the employees on the other end may also experience changes in work flow, due to integration. They include; training and education, financial motivation tied to product performance and being transparent with the employees. This is another way of managing the change since the </w:t>
      </w:r>
      <w:r w:rsidR="000B3F63" w:rsidRPr="004E6691">
        <w:rPr>
          <w:rFonts w:ascii="Times New Roman" w:hAnsi="Times New Roman" w:cs="Times New Roman"/>
        </w:rPr>
        <w:t>organization</w:t>
      </w:r>
      <w:r w:rsidRPr="004E6691">
        <w:rPr>
          <w:rFonts w:ascii="Times New Roman" w:hAnsi="Times New Roman" w:cs="Times New Roman"/>
        </w:rPr>
        <w:t xml:space="preserve"> is already culturally set for sustainability and innovation through the strategy.</w:t>
      </w:r>
    </w:p>
    <w:p w14:paraId="70D2B602" w14:textId="5CBFB872" w:rsidR="001C1DC7" w:rsidRPr="004E6691" w:rsidRDefault="001C1DC7" w:rsidP="004E6691">
      <w:pPr>
        <w:pStyle w:val="Heading2"/>
        <w:spacing w:line="360" w:lineRule="auto"/>
        <w:jc w:val="both"/>
        <w:rPr>
          <w:rFonts w:ascii="Times New Roman" w:hAnsi="Times New Roman" w:cs="Times New Roman"/>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9" w:name="_Toc192624185"/>
      <w:r w:rsidRPr="004E6691">
        <w:rPr>
          <w:rFonts w:ascii="Times New Roman" w:hAnsi="Times New Roman" w:cs="Times New Roman"/>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Competitor Analysis &amp; Response Strategy</w:t>
      </w:r>
      <w:bookmarkEnd w:id="19"/>
    </w:p>
    <w:p w14:paraId="6BD13F17" w14:textId="0557F2D3" w:rsidR="003F4D88" w:rsidRPr="004E6691" w:rsidRDefault="001C1DC7" w:rsidP="004E6691">
      <w:pPr>
        <w:spacing w:line="360" w:lineRule="auto"/>
        <w:jc w:val="both"/>
        <w:rPr>
          <w:rFonts w:ascii="Times New Roman" w:hAnsi="Times New Roman" w:cs="Times New Roman"/>
        </w:rPr>
      </w:pPr>
      <w:r w:rsidRPr="004E6691">
        <w:rPr>
          <w:rFonts w:ascii="Times New Roman" w:hAnsi="Times New Roman" w:cs="Times New Roman"/>
        </w:rPr>
        <w:t xml:space="preserve">Paying competitors are Camden Town Brewery, Beavertown and Brew </w:t>
      </w:r>
      <w:r w:rsidR="000B3F63" w:rsidRPr="004E6691">
        <w:rPr>
          <w:rFonts w:ascii="Times New Roman" w:hAnsi="Times New Roman" w:cs="Times New Roman"/>
        </w:rPr>
        <w:t>by</w:t>
      </w:r>
      <w:r w:rsidRPr="004E6691">
        <w:rPr>
          <w:rFonts w:ascii="Times New Roman" w:hAnsi="Times New Roman" w:cs="Times New Roman"/>
        </w:rPr>
        <w:t xml:space="preserve"> Numbers which have well developed market strategies and product varieties. Camden Town Brewery which is owned by the AB InBev has the advantage of having a large scope in both distribution and branding. Specifically, Beavertown Brewery, which is partnered with Heineken, pays attention to the cutting-edge craft beer products. Brew By Numbers continues to be a microbrewery that focuses on traditional brewing practices</w:t>
      </w:r>
      <w:r w:rsidR="00CA7FD4" w:rsidRPr="004E6691">
        <w:rPr>
          <w:rFonts w:ascii="Times New Roman" w:hAnsi="Times New Roman" w:cs="Times New Roman"/>
        </w:rPr>
        <w:t xml:space="preserve"> (Jiménez et al., 2024)</w:t>
      </w:r>
      <w:r w:rsidRPr="004E6691">
        <w:rPr>
          <w:rFonts w:ascii="Times New Roman" w:hAnsi="Times New Roman" w:cs="Times New Roman"/>
        </w:rPr>
        <w:t xml:space="preserve">. Thus, to stand out from the competitors, BrewDog has to strengthen focuses on such strategic cluster as sustainability, direct consumer connection, and varied choice of products. Compared with the competitors owned by large companies, here BrewDog offers independent brand with enough ecology-friendly policies that are positively perceived by the consumers. Emerging as a separate category of craft beer, low-alcohol and health-oriented products will strengthen the company’s positioning. BrewDog need to focus on exclusivity, target marketing and marketing to loyal customers to be proactive to competitor’s response. The company is planning to offer more subscription-based offers and extend its coverage to be dominant in the international market. The continued growth in the craft beer industry will require a successful and </w:t>
      </w:r>
      <w:r w:rsidR="000B3F63" w:rsidRPr="004E6691">
        <w:rPr>
          <w:rFonts w:ascii="Times New Roman" w:hAnsi="Times New Roman" w:cs="Times New Roman"/>
        </w:rPr>
        <w:t>long-term</w:t>
      </w:r>
      <w:r w:rsidRPr="004E6691">
        <w:rPr>
          <w:rFonts w:ascii="Times New Roman" w:hAnsi="Times New Roman" w:cs="Times New Roman"/>
        </w:rPr>
        <w:t xml:space="preserve"> innovation process that is agile and consumer oriented.</w:t>
      </w:r>
    </w:p>
    <w:p w14:paraId="6BF91E31" w14:textId="77777777" w:rsidR="00F04D5C" w:rsidRPr="00955F84" w:rsidRDefault="00F04D5C" w:rsidP="00F04D5C">
      <w:pPr>
        <w:rPr>
          <w:rFonts w:ascii="Times New Roman" w:hAnsi="Times New Roman" w:cs="Times New Roman"/>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55F84">
        <w:rPr>
          <w:rFonts w:ascii="Times New Roman" w:hAnsi="Times New Roman" w:cs="Times New Roman"/>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p>
    <w:p w14:paraId="36D0B398" w14:textId="46B2BE72" w:rsidR="00F04D5C" w:rsidRPr="009B1EB0" w:rsidRDefault="003D3828" w:rsidP="009B1EB0">
      <w:pPr>
        <w:spacing w:line="360" w:lineRule="auto"/>
        <w:jc w:val="both"/>
        <w:rPr>
          <w:rFonts w:ascii="Times New Roman" w:eastAsiaTheme="majorEastAsia" w:hAnsi="Times New Roman" w:cs="Times New Roman"/>
        </w:rPr>
      </w:pPr>
      <w:r w:rsidRPr="009B1EB0">
        <w:rPr>
          <w:rFonts w:ascii="Times New Roman" w:hAnsi="Times New Roman" w:cs="Times New Roman"/>
        </w:rPr>
        <w:t>To sum up, this report has also discussed the development of BrewDog’s strategic management plan that has considered the business environment analysis: external and internal surroundings, stakeholders, and the growth plan. This means that the selected diversification strategy fits well the changes in customers’ preferences, sustainability initiatives, and further market opportunities. Thus, introducing low alcohol and innovative products that fit the health-conscious market, BrewDog can enhance the company’s brand image and sales. To ascertain that BrewDog successfully maneuvers into this new market segment, it is recommended to develop an appropriate mapped plan and also to apply Kotter’s Change Model. Marketing and customer orientation activities will solidify its competitive advantage against other comparable breweries such as Camden Town Brewery and Beavertown. Introducing an emphasis on sustainability, innovation, and further customer-driven growth as the key directions for the company’s further successful development. Through its ability to reign supreme in this industry, BrewDog has to ensure that it is able to develop ways to make changes that can foster success in this craft beer market through the adoption of the best strategies and facilitate for ethical and sustainable brewing practices.</w:t>
      </w:r>
      <w:bookmarkEnd w:id="1"/>
      <w:r w:rsidR="00F04D5C" w:rsidRPr="009B1EB0">
        <w:rPr>
          <w:rFonts w:ascii="Times New Roman" w:hAnsi="Times New Roman" w:cs="Times New Roman"/>
        </w:rPr>
        <w:br w:type="page"/>
      </w:r>
    </w:p>
    <w:p w14:paraId="4F0835E9" w14:textId="3883E40E" w:rsidR="00F04D5C" w:rsidRPr="00955F84" w:rsidRDefault="00F04D5C" w:rsidP="001D3332">
      <w:pPr>
        <w:pStyle w:val="Heading1"/>
        <w:rPr>
          <w:rFonts w:ascii="Times New Roman" w:hAnsi="Times New Roman" w:cs="Times New Roman"/>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0" w:name="_Toc192624186"/>
      <w:r w:rsidRPr="00955F84">
        <w:rPr>
          <w:rFonts w:ascii="Times New Roman" w:hAnsi="Times New Roman" w:cs="Times New Roman"/>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bookmarkEnd w:id="20"/>
    </w:p>
    <w:p w14:paraId="09090C15" w14:textId="77777777" w:rsidR="00F04D5C" w:rsidRPr="00955F84" w:rsidRDefault="00F04D5C" w:rsidP="00F04D5C">
      <w:pPr>
        <w:rPr>
          <w:rFonts w:ascii="Times New Roman" w:hAnsi="Times New Roman" w:cs="Times New Roman"/>
          <w:u w:val="single"/>
        </w:rPr>
      </w:pPr>
      <w:r w:rsidRPr="00955F84">
        <w:rPr>
          <w:rFonts w:ascii="Times New Roman" w:hAnsi="Times New Roman" w:cs="Times New Roman"/>
          <w:u w:val="single"/>
        </w:rPr>
        <w:t>Books and Journals</w:t>
      </w:r>
    </w:p>
    <w:p w14:paraId="4387D990" w14:textId="77777777" w:rsidR="0071611C" w:rsidRPr="00C50541" w:rsidRDefault="0071611C" w:rsidP="00C50541">
      <w:pPr>
        <w:spacing w:line="360" w:lineRule="auto"/>
        <w:ind w:left="720" w:hanging="720"/>
        <w:rPr>
          <w:rFonts w:ascii="Times New Roman" w:hAnsi="Times New Roman" w:cs="Times New Roman"/>
        </w:rPr>
      </w:pPr>
      <w:r w:rsidRPr="00C50541">
        <w:rPr>
          <w:rFonts w:ascii="Times New Roman" w:hAnsi="Times New Roman" w:cs="Times New Roman"/>
        </w:rPr>
        <w:t xml:space="preserve">Agyapong, A., </w:t>
      </w:r>
      <w:proofErr w:type="spellStart"/>
      <w:r w:rsidRPr="00C50541">
        <w:rPr>
          <w:rFonts w:ascii="Times New Roman" w:hAnsi="Times New Roman" w:cs="Times New Roman"/>
        </w:rPr>
        <w:t>Ayentimi</w:t>
      </w:r>
      <w:proofErr w:type="spellEnd"/>
      <w:r w:rsidRPr="00C50541">
        <w:rPr>
          <w:rFonts w:ascii="Times New Roman" w:hAnsi="Times New Roman" w:cs="Times New Roman"/>
        </w:rPr>
        <w:t>, D.T. and Sandow, J.N., 2024. The impact of IT capability on the performance of SMEs in Ghana: the mediating role of business process agility. </w:t>
      </w:r>
      <w:r w:rsidRPr="00C50541">
        <w:rPr>
          <w:rFonts w:ascii="Times New Roman" w:hAnsi="Times New Roman" w:cs="Times New Roman"/>
          <w:i/>
          <w:iCs/>
        </w:rPr>
        <w:t>Technology Analysis &amp; Strategic Management</w:t>
      </w:r>
      <w:r w:rsidRPr="00C50541">
        <w:rPr>
          <w:rFonts w:ascii="Times New Roman" w:hAnsi="Times New Roman" w:cs="Times New Roman"/>
        </w:rPr>
        <w:t>, pp.1-16.</w:t>
      </w:r>
    </w:p>
    <w:p w14:paraId="4DB2495F" w14:textId="77777777" w:rsidR="0071611C" w:rsidRPr="00C50541" w:rsidRDefault="0071611C" w:rsidP="00C50541">
      <w:pPr>
        <w:spacing w:line="360" w:lineRule="auto"/>
        <w:ind w:left="720" w:hanging="720"/>
        <w:rPr>
          <w:rFonts w:ascii="Times New Roman" w:hAnsi="Times New Roman" w:cs="Times New Roman"/>
        </w:rPr>
      </w:pPr>
      <w:r w:rsidRPr="00C50541">
        <w:rPr>
          <w:rFonts w:ascii="Times New Roman" w:hAnsi="Times New Roman" w:cs="Times New Roman"/>
        </w:rPr>
        <w:t>Al-Shukri, K.S., 2024. Strategic information planning and performance of SMEs: A structural equation modelling approach. </w:t>
      </w:r>
      <w:r w:rsidRPr="00C50541">
        <w:rPr>
          <w:rFonts w:ascii="Times New Roman" w:hAnsi="Times New Roman" w:cs="Times New Roman"/>
          <w:i/>
          <w:iCs/>
        </w:rPr>
        <w:t>Human Systems Management</w:t>
      </w:r>
      <w:r w:rsidRPr="00C50541">
        <w:rPr>
          <w:rFonts w:ascii="Times New Roman" w:hAnsi="Times New Roman" w:cs="Times New Roman"/>
        </w:rPr>
        <w:t>, </w:t>
      </w:r>
      <w:r w:rsidRPr="00C50541">
        <w:rPr>
          <w:rFonts w:ascii="Times New Roman" w:hAnsi="Times New Roman" w:cs="Times New Roman"/>
          <w:i/>
          <w:iCs/>
        </w:rPr>
        <w:t>43</w:t>
      </w:r>
      <w:r w:rsidRPr="00C50541">
        <w:rPr>
          <w:rFonts w:ascii="Times New Roman" w:hAnsi="Times New Roman" w:cs="Times New Roman"/>
        </w:rPr>
        <w:t>(3), pp.341-354.</w:t>
      </w:r>
    </w:p>
    <w:p w14:paraId="4BB5961B" w14:textId="77777777" w:rsidR="0071611C" w:rsidRPr="00C50541" w:rsidRDefault="0071611C" w:rsidP="00C50541">
      <w:pPr>
        <w:spacing w:line="360" w:lineRule="auto"/>
        <w:ind w:left="720" w:hanging="720"/>
        <w:rPr>
          <w:rFonts w:ascii="Times New Roman" w:hAnsi="Times New Roman" w:cs="Times New Roman"/>
        </w:rPr>
      </w:pPr>
      <w:proofErr w:type="spellStart"/>
      <w:r w:rsidRPr="00C50541">
        <w:rPr>
          <w:rFonts w:ascii="Times New Roman" w:hAnsi="Times New Roman" w:cs="Times New Roman"/>
        </w:rPr>
        <w:t>Breuillot</w:t>
      </w:r>
      <w:proofErr w:type="spellEnd"/>
      <w:r w:rsidRPr="00C50541">
        <w:rPr>
          <w:rFonts w:ascii="Times New Roman" w:hAnsi="Times New Roman" w:cs="Times New Roman"/>
        </w:rPr>
        <w:t>, A., Bocquet, R. and Favre-</w:t>
      </w:r>
      <w:proofErr w:type="spellStart"/>
      <w:r w:rsidRPr="00C50541">
        <w:rPr>
          <w:rFonts w:ascii="Times New Roman" w:hAnsi="Times New Roman" w:cs="Times New Roman"/>
        </w:rPr>
        <w:t>Bonté</w:t>
      </w:r>
      <w:proofErr w:type="spellEnd"/>
      <w:r w:rsidRPr="00C50541">
        <w:rPr>
          <w:rFonts w:ascii="Times New Roman" w:hAnsi="Times New Roman" w:cs="Times New Roman"/>
        </w:rPr>
        <w:t>, V., 2024. Diversity management and firms’ internationalization: Evidence from French SMEs. </w:t>
      </w:r>
      <w:r w:rsidRPr="00C50541">
        <w:rPr>
          <w:rFonts w:ascii="Times New Roman" w:hAnsi="Times New Roman" w:cs="Times New Roman"/>
          <w:i/>
          <w:iCs/>
        </w:rPr>
        <w:t>International Business Review</w:t>
      </w:r>
      <w:r w:rsidRPr="00C50541">
        <w:rPr>
          <w:rFonts w:ascii="Times New Roman" w:hAnsi="Times New Roman" w:cs="Times New Roman"/>
        </w:rPr>
        <w:t>, </w:t>
      </w:r>
      <w:r w:rsidRPr="00C50541">
        <w:rPr>
          <w:rFonts w:ascii="Times New Roman" w:hAnsi="Times New Roman" w:cs="Times New Roman"/>
          <w:i/>
          <w:iCs/>
        </w:rPr>
        <w:t>33</w:t>
      </w:r>
      <w:r w:rsidRPr="00C50541">
        <w:rPr>
          <w:rFonts w:ascii="Times New Roman" w:hAnsi="Times New Roman" w:cs="Times New Roman"/>
        </w:rPr>
        <w:t>(4), p.102276.</w:t>
      </w:r>
    </w:p>
    <w:p w14:paraId="104C666C" w14:textId="77777777" w:rsidR="0071611C" w:rsidRPr="00C50541" w:rsidRDefault="0071611C" w:rsidP="00C50541">
      <w:pPr>
        <w:spacing w:line="360" w:lineRule="auto"/>
        <w:ind w:left="720" w:hanging="720"/>
        <w:rPr>
          <w:rFonts w:ascii="Times New Roman" w:hAnsi="Times New Roman" w:cs="Times New Roman"/>
        </w:rPr>
      </w:pPr>
      <w:r w:rsidRPr="00C50541">
        <w:rPr>
          <w:rFonts w:ascii="Times New Roman" w:hAnsi="Times New Roman" w:cs="Times New Roman"/>
        </w:rPr>
        <w:t>Evans, N.G., 2024. </w:t>
      </w:r>
      <w:r w:rsidRPr="00C50541">
        <w:rPr>
          <w:rFonts w:ascii="Times New Roman" w:hAnsi="Times New Roman" w:cs="Times New Roman"/>
          <w:i/>
          <w:iCs/>
        </w:rPr>
        <w:t>Strategic management for tourism, hospitality and events</w:t>
      </w:r>
      <w:r w:rsidRPr="00C50541">
        <w:rPr>
          <w:rFonts w:ascii="Times New Roman" w:hAnsi="Times New Roman" w:cs="Times New Roman"/>
        </w:rPr>
        <w:t>. Routledge.</w:t>
      </w:r>
    </w:p>
    <w:p w14:paraId="5E020431" w14:textId="77777777" w:rsidR="0071611C" w:rsidRPr="00C50541" w:rsidRDefault="0071611C" w:rsidP="00C50541">
      <w:pPr>
        <w:spacing w:line="360" w:lineRule="auto"/>
        <w:ind w:left="720" w:hanging="720"/>
        <w:rPr>
          <w:rFonts w:ascii="Times New Roman" w:hAnsi="Times New Roman" w:cs="Times New Roman"/>
        </w:rPr>
      </w:pPr>
      <w:r w:rsidRPr="00C50541">
        <w:rPr>
          <w:rFonts w:ascii="Times New Roman" w:hAnsi="Times New Roman" w:cs="Times New Roman"/>
        </w:rPr>
        <w:t>Fauzi, M.A., Saad, Z.A., Ahmad, M.H., Fauzi, M.Z. and Ahmad, M.F., 2024. Investigating the emerging and future trends of knowledge management in small and medium enterprises: a science mapping approach. </w:t>
      </w:r>
      <w:r w:rsidRPr="00C50541">
        <w:rPr>
          <w:rFonts w:ascii="Times New Roman" w:hAnsi="Times New Roman" w:cs="Times New Roman"/>
          <w:i/>
          <w:iCs/>
        </w:rPr>
        <w:t>The Learning Organization</w:t>
      </w:r>
      <w:r w:rsidRPr="00C50541">
        <w:rPr>
          <w:rFonts w:ascii="Times New Roman" w:hAnsi="Times New Roman" w:cs="Times New Roman"/>
        </w:rPr>
        <w:t>, </w:t>
      </w:r>
      <w:r w:rsidRPr="00C50541">
        <w:rPr>
          <w:rFonts w:ascii="Times New Roman" w:hAnsi="Times New Roman" w:cs="Times New Roman"/>
          <w:i/>
          <w:iCs/>
        </w:rPr>
        <w:t>31</w:t>
      </w:r>
      <w:r w:rsidRPr="00C50541">
        <w:rPr>
          <w:rFonts w:ascii="Times New Roman" w:hAnsi="Times New Roman" w:cs="Times New Roman"/>
        </w:rPr>
        <w:t>(5), pp.637-656.</w:t>
      </w:r>
    </w:p>
    <w:p w14:paraId="0E67A62B" w14:textId="77777777" w:rsidR="0071611C" w:rsidRPr="00C50541" w:rsidRDefault="0071611C" w:rsidP="00C50541">
      <w:pPr>
        <w:spacing w:line="360" w:lineRule="auto"/>
        <w:ind w:left="720" w:hanging="720"/>
        <w:rPr>
          <w:rFonts w:ascii="Times New Roman" w:hAnsi="Times New Roman" w:cs="Times New Roman"/>
        </w:rPr>
      </w:pPr>
      <w:r w:rsidRPr="00C50541">
        <w:rPr>
          <w:rFonts w:ascii="Times New Roman" w:hAnsi="Times New Roman" w:cs="Times New Roman"/>
        </w:rPr>
        <w:t>Jiménez, A., Arrieta, Y., Nuñez, M.A. and Villanueva, E., 2024. Management of Strategic Risks for the Sustainability of SMEs in the Manufacturing Sector in Antioquia. </w:t>
      </w:r>
      <w:r w:rsidRPr="00C50541">
        <w:rPr>
          <w:rFonts w:ascii="Times New Roman" w:hAnsi="Times New Roman" w:cs="Times New Roman"/>
          <w:i/>
          <w:iCs/>
        </w:rPr>
        <w:t>Sustainability</w:t>
      </w:r>
      <w:r w:rsidRPr="00C50541">
        <w:rPr>
          <w:rFonts w:ascii="Times New Roman" w:hAnsi="Times New Roman" w:cs="Times New Roman"/>
        </w:rPr>
        <w:t>, </w:t>
      </w:r>
      <w:r w:rsidRPr="00C50541">
        <w:rPr>
          <w:rFonts w:ascii="Times New Roman" w:hAnsi="Times New Roman" w:cs="Times New Roman"/>
          <w:i/>
          <w:iCs/>
        </w:rPr>
        <w:t>16</w:t>
      </w:r>
      <w:r w:rsidRPr="00C50541">
        <w:rPr>
          <w:rFonts w:ascii="Times New Roman" w:hAnsi="Times New Roman" w:cs="Times New Roman"/>
        </w:rPr>
        <w:t>(5), p.2094.</w:t>
      </w:r>
    </w:p>
    <w:p w14:paraId="395E7558" w14:textId="77777777" w:rsidR="0071611C" w:rsidRPr="00C50541" w:rsidRDefault="0071611C" w:rsidP="00C50541">
      <w:pPr>
        <w:spacing w:line="360" w:lineRule="auto"/>
        <w:ind w:left="720" w:hanging="720"/>
        <w:rPr>
          <w:rFonts w:ascii="Times New Roman" w:hAnsi="Times New Roman" w:cs="Times New Roman"/>
        </w:rPr>
      </w:pPr>
      <w:r w:rsidRPr="00C50541">
        <w:rPr>
          <w:rFonts w:ascii="Times New Roman" w:hAnsi="Times New Roman" w:cs="Times New Roman"/>
        </w:rPr>
        <w:t>Magalhães-Teixeira, A.M., Roldán, J.L. and Millán, A.G.L., 2024. Strategic-hybrid orientations and perceived business performance in medium/high-tech SMEs. </w:t>
      </w:r>
      <w:r w:rsidRPr="00C50541">
        <w:rPr>
          <w:rFonts w:ascii="Times New Roman" w:hAnsi="Times New Roman" w:cs="Times New Roman"/>
          <w:i/>
          <w:iCs/>
        </w:rPr>
        <w:t>European Business Review</w:t>
      </w:r>
      <w:r w:rsidRPr="00C50541">
        <w:rPr>
          <w:rFonts w:ascii="Times New Roman" w:hAnsi="Times New Roman" w:cs="Times New Roman"/>
        </w:rPr>
        <w:t>, (ahead-of-print).</w:t>
      </w:r>
    </w:p>
    <w:p w14:paraId="77C893DF" w14:textId="77777777" w:rsidR="0071611C" w:rsidRPr="00C50541" w:rsidRDefault="0071611C" w:rsidP="00C50541">
      <w:pPr>
        <w:spacing w:line="360" w:lineRule="auto"/>
        <w:ind w:left="720" w:hanging="720"/>
        <w:rPr>
          <w:rFonts w:ascii="Times New Roman" w:hAnsi="Times New Roman" w:cs="Times New Roman"/>
        </w:rPr>
      </w:pPr>
      <w:r w:rsidRPr="00C50541">
        <w:rPr>
          <w:rFonts w:ascii="Times New Roman" w:hAnsi="Times New Roman" w:cs="Times New Roman"/>
        </w:rPr>
        <w:t xml:space="preserve">Nugroho, D. and Angela, P., 2024. The impact of social media analytics on </w:t>
      </w:r>
      <w:proofErr w:type="spellStart"/>
      <w:r w:rsidRPr="00C50541">
        <w:rPr>
          <w:rFonts w:ascii="Times New Roman" w:hAnsi="Times New Roman" w:cs="Times New Roman"/>
        </w:rPr>
        <w:t>sme</w:t>
      </w:r>
      <w:proofErr w:type="spellEnd"/>
      <w:r w:rsidRPr="00C50541">
        <w:rPr>
          <w:rFonts w:ascii="Times New Roman" w:hAnsi="Times New Roman" w:cs="Times New Roman"/>
        </w:rPr>
        <w:t xml:space="preserve"> strategic decision making. </w:t>
      </w:r>
      <w:r w:rsidRPr="00C50541">
        <w:rPr>
          <w:rFonts w:ascii="Times New Roman" w:hAnsi="Times New Roman" w:cs="Times New Roman"/>
          <w:i/>
          <w:iCs/>
        </w:rPr>
        <w:t>IAIC Transactions on Sustainable Digital Innovation (ITSDI)</w:t>
      </w:r>
      <w:r w:rsidRPr="00C50541">
        <w:rPr>
          <w:rFonts w:ascii="Times New Roman" w:hAnsi="Times New Roman" w:cs="Times New Roman"/>
        </w:rPr>
        <w:t>, </w:t>
      </w:r>
      <w:r w:rsidRPr="00C50541">
        <w:rPr>
          <w:rFonts w:ascii="Times New Roman" w:hAnsi="Times New Roman" w:cs="Times New Roman"/>
          <w:i/>
          <w:iCs/>
        </w:rPr>
        <w:t>5</w:t>
      </w:r>
      <w:r w:rsidRPr="00C50541">
        <w:rPr>
          <w:rFonts w:ascii="Times New Roman" w:hAnsi="Times New Roman" w:cs="Times New Roman"/>
        </w:rPr>
        <w:t>(2), pp.169-178.</w:t>
      </w:r>
    </w:p>
    <w:p w14:paraId="64DDC939" w14:textId="77777777" w:rsidR="0071611C" w:rsidRPr="00C50541" w:rsidRDefault="0071611C" w:rsidP="00C50541">
      <w:pPr>
        <w:spacing w:line="360" w:lineRule="auto"/>
        <w:ind w:left="720" w:hanging="720"/>
        <w:rPr>
          <w:rFonts w:ascii="Times New Roman" w:hAnsi="Times New Roman" w:cs="Times New Roman"/>
        </w:rPr>
      </w:pPr>
      <w:r w:rsidRPr="00C50541">
        <w:rPr>
          <w:rFonts w:ascii="Times New Roman" w:hAnsi="Times New Roman" w:cs="Times New Roman"/>
        </w:rPr>
        <w:t>Nur, A.C. and Khalid, K., 2024. Strategic HR management of SME development in the era of globalization. In </w:t>
      </w:r>
      <w:r w:rsidRPr="00C50541">
        <w:rPr>
          <w:rFonts w:ascii="Times New Roman" w:hAnsi="Times New Roman" w:cs="Times New Roman"/>
          <w:i/>
          <w:iCs/>
        </w:rPr>
        <w:t>Innovative Human Resource Management for SMEs</w:t>
      </w:r>
      <w:r w:rsidRPr="00C50541">
        <w:rPr>
          <w:rFonts w:ascii="Times New Roman" w:hAnsi="Times New Roman" w:cs="Times New Roman"/>
        </w:rPr>
        <w:t> (pp. 117-135). IGI Global Scientific Publishing.</w:t>
      </w:r>
    </w:p>
    <w:p w14:paraId="2B7D693F" w14:textId="77777777" w:rsidR="0071611C" w:rsidRPr="00C50541" w:rsidRDefault="0071611C" w:rsidP="00C50541">
      <w:pPr>
        <w:spacing w:line="360" w:lineRule="auto"/>
        <w:ind w:left="720" w:hanging="720"/>
        <w:rPr>
          <w:rFonts w:ascii="Times New Roman" w:hAnsi="Times New Roman" w:cs="Times New Roman"/>
        </w:rPr>
      </w:pPr>
      <w:r w:rsidRPr="00C50541">
        <w:rPr>
          <w:rFonts w:ascii="Times New Roman" w:hAnsi="Times New Roman" w:cs="Times New Roman"/>
        </w:rPr>
        <w:t xml:space="preserve">Okeke, N.I., Bakare, O.A. and </w:t>
      </w:r>
      <w:proofErr w:type="spellStart"/>
      <w:r w:rsidRPr="00C50541">
        <w:rPr>
          <w:rFonts w:ascii="Times New Roman" w:hAnsi="Times New Roman" w:cs="Times New Roman"/>
        </w:rPr>
        <w:t>Achumie</w:t>
      </w:r>
      <w:proofErr w:type="spellEnd"/>
      <w:r w:rsidRPr="00C50541">
        <w:rPr>
          <w:rFonts w:ascii="Times New Roman" w:hAnsi="Times New Roman" w:cs="Times New Roman"/>
        </w:rPr>
        <w:t>, G.O., 2024. Forecasting financial stability in SMEs: A comprehensive analysis of strategic budgeting and revenue management. </w:t>
      </w:r>
      <w:r w:rsidRPr="00C50541">
        <w:rPr>
          <w:rFonts w:ascii="Times New Roman" w:hAnsi="Times New Roman" w:cs="Times New Roman"/>
          <w:i/>
          <w:iCs/>
        </w:rPr>
        <w:t>Open Access Research Journal of Multidisciplinary Studies</w:t>
      </w:r>
      <w:r w:rsidRPr="00C50541">
        <w:rPr>
          <w:rFonts w:ascii="Times New Roman" w:hAnsi="Times New Roman" w:cs="Times New Roman"/>
        </w:rPr>
        <w:t>, </w:t>
      </w:r>
      <w:r w:rsidRPr="00C50541">
        <w:rPr>
          <w:rFonts w:ascii="Times New Roman" w:hAnsi="Times New Roman" w:cs="Times New Roman"/>
          <w:i/>
          <w:iCs/>
        </w:rPr>
        <w:t>8</w:t>
      </w:r>
      <w:r w:rsidRPr="00C50541">
        <w:rPr>
          <w:rFonts w:ascii="Times New Roman" w:hAnsi="Times New Roman" w:cs="Times New Roman"/>
        </w:rPr>
        <w:t>(1), pp.139-149.</w:t>
      </w:r>
    </w:p>
    <w:p w14:paraId="053B720D" w14:textId="77777777" w:rsidR="0071611C" w:rsidRPr="00C50541" w:rsidRDefault="0071611C" w:rsidP="00C50541">
      <w:pPr>
        <w:spacing w:line="360" w:lineRule="auto"/>
        <w:ind w:left="720" w:hanging="720"/>
        <w:rPr>
          <w:rFonts w:ascii="Times New Roman" w:hAnsi="Times New Roman" w:cs="Times New Roman"/>
        </w:rPr>
      </w:pPr>
      <w:r w:rsidRPr="00C50541">
        <w:rPr>
          <w:rFonts w:ascii="Times New Roman" w:hAnsi="Times New Roman" w:cs="Times New Roman"/>
        </w:rPr>
        <w:t xml:space="preserve">Panigrahi, R.R., Shrivastava, A.K. and </w:t>
      </w:r>
      <w:proofErr w:type="spellStart"/>
      <w:r w:rsidRPr="00C50541">
        <w:rPr>
          <w:rFonts w:ascii="Times New Roman" w:hAnsi="Times New Roman" w:cs="Times New Roman"/>
        </w:rPr>
        <w:t>Nudurupati</w:t>
      </w:r>
      <w:proofErr w:type="spellEnd"/>
      <w:r w:rsidRPr="00C50541">
        <w:rPr>
          <w:rFonts w:ascii="Times New Roman" w:hAnsi="Times New Roman" w:cs="Times New Roman"/>
        </w:rPr>
        <w:t>, S.S., 2024. Impact of inventory management on SME performance: a systematic review. </w:t>
      </w:r>
      <w:r w:rsidRPr="00C50541">
        <w:rPr>
          <w:rFonts w:ascii="Times New Roman" w:hAnsi="Times New Roman" w:cs="Times New Roman"/>
          <w:i/>
          <w:iCs/>
        </w:rPr>
        <w:t>International Journal of Productivity and Performance Management</w:t>
      </w:r>
      <w:r w:rsidRPr="00C50541">
        <w:rPr>
          <w:rFonts w:ascii="Times New Roman" w:hAnsi="Times New Roman" w:cs="Times New Roman"/>
        </w:rPr>
        <w:t>, </w:t>
      </w:r>
      <w:r w:rsidRPr="00C50541">
        <w:rPr>
          <w:rFonts w:ascii="Times New Roman" w:hAnsi="Times New Roman" w:cs="Times New Roman"/>
          <w:i/>
          <w:iCs/>
        </w:rPr>
        <w:t>73</w:t>
      </w:r>
      <w:r w:rsidRPr="00C50541">
        <w:rPr>
          <w:rFonts w:ascii="Times New Roman" w:hAnsi="Times New Roman" w:cs="Times New Roman"/>
        </w:rPr>
        <w:t>(9), pp.2901-2925.</w:t>
      </w:r>
    </w:p>
    <w:p w14:paraId="5493203B" w14:textId="77777777" w:rsidR="0071611C" w:rsidRPr="00D54C9E" w:rsidRDefault="0071611C" w:rsidP="00C50541">
      <w:pPr>
        <w:spacing w:line="360" w:lineRule="auto"/>
        <w:ind w:left="720" w:hanging="720"/>
        <w:rPr>
          <w:rFonts w:ascii="Times New Roman" w:hAnsi="Times New Roman" w:cs="Times New Roman"/>
          <w:lang w:val="it-IT"/>
        </w:rPr>
      </w:pPr>
      <w:proofErr w:type="spellStart"/>
      <w:r w:rsidRPr="00C50541">
        <w:rPr>
          <w:rFonts w:ascii="Times New Roman" w:hAnsi="Times New Roman" w:cs="Times New Roman"/>
        </w:rPr>
        <w:t>Papamo</w:t>
      </w:r>
      <w:proofErr w:type="spellEnd"/>
      <w:r w:rsidRPr="00C50541">
        <w:rPr>
          <w:rFonts w:ascii="Times New Roman" w:hAnsi="Times New Roman" w:cs="Times New Roman"/>
        </w:rPr>
        <w:t xml:space="preserve">, K. and </w:t>
      </w:r>
      <w:proofErr w:type="spellStart"/>
      <w:r w:rsidRPr="00C50541">
        <w:rPr>
          <w:rFonts w:ascii="Times New Roman" w:hAnsi="Times New Roman" w:cs="Times New Roman"/>
        </w:rPr>
        <w:t>Naipinit</w:t>
      </w:r>
      <w:proofErr w:type="spellEnd"/>
      <w:r w:rsidRPr="00C50541">
        <w:rPr>
          <w:rFonts w:ascii="Times New Roman" w:hAnsi="Times New Roman" w:cs="Times New Roman"/>
        </w:rPr>
        <w:t>, A., 2024. Confirmatory factor analysis for the strategic management model of the recovery of SMEs hotel businesses during the COVID-19 situation. </w:t>
      </w:r>
      <w:proofErr w:type="spellStart"/>
      <w:r w:rsidRPr="00D54C9E">
        <w:rPr>
          <w:rFonts w:ascii="Times New Roman" w:hAnsi="Times New Roman" w:cs="Times New Roman"/>
          <w:i/>
          <w:iCs/>
          <w:lang w:val="it-IT"/>
        </w:rPr>
        <w:t>Revista</w:t>
      </w:r>
      <w:proofErr w:type="spellEnd"/>
      <w:r w:rsidRPr="00D54C9E">
        <w:rPr>
          <w:rFonts w:ascii="Times New Roman" w:hAnsi="Times New Roman" w:cs="Times New Roman"/>
          <w:i/>
          <w:iCs/>
          <w:lang w:val="it-IT"/>
        </w:rPr>
        <w:t xml:space="preserve"> de </w:t>
      </w:r>
      <w:proofErr w:type="spellStart"/>
      <w:r w:rsidRPr="00D54C9E">
        <w:rPr>
          <w:rFonts w:ascii="Times New Roman" w:hAnsi="Times New Roman" w:cs="Times New Roman"/>
          <w:i/>
          <w:iCs/>
          <w:lang w:val="it-IT"/>
        </w:rPr>
        <w:t>Gestão</w:t>
      </w:r>
      <w:proofErr w:type="spellEnd"/>
      <w:r w:rsidRPr="00D54C9E">
        <w:rPr>
          <w:rFonts w:ascii="Times New Roman" w:hAnsi="Times New Roman" w:cs="Times New Roman"/>
          <w:i/>
          <w:iCs/>
          <w:lang w:val="it-IT"/>
        </w:rPr>
        <w:t xml:space="preserve"> Social e </w:t>
      </w:r>
      <w:proofErr w:type="spellStart"/>
      <w:r w:rsidRPr="00D54C9E">
        <w:rPr>
          <w:rFonts w:ascii="Times New Roman" w:hAnsi="Times New Roman" w:cs="Times New Roman"/>
          <w:i/>
          <w:iCs/>
          <w:lang w:val="it-IT"/>
        </w:rPr>
        <w:t>Ambiental</w:t>
      </w:r>
      <w:proofErr w:type="spellEnd"/>
      <w:r w:rsidRPr="00D54C9E">
        <w:rPr>
          <w:rFonts w:ascii="Times New Roman" w:hAnsi="Times New Roman" w:cs="Times New Roman"/>
          <w:lang w:val="it-IT"/>
        </w:rPr>
        <w:t>, </w:t>
      </w:r>
      <w:r w:rsidRPr="00D54C9E">
        <w:rPr>
          <w:rFonts w:ascii="Times New Roman" w:hAnsi="Times New Roman" w:cs="Times New Roman"/>
          <w:i/>
          <w:iCs/>
          <w:lang w:val="it-IT"/>
        </w:rPr>
        <w:t>18</w:t>
      </w:r>
      <w:r w:rsidRPr="00D54C9E">
        <w:rPr>
          <w:rFonts w:ascii="Times New Roman" w:hAnsi="Times New Roman" w:cs="Times New Roman"/>
          <w:lang w:val="it-IT"/>
        </w:rPr>
        <w:t>(8), pp.1-23.</w:t>
      </w:r>
    </w:p>
    <w:p w14:paraId="2B486A86" w14:textId="77777777" w:rsidR="0071611C" w:rsidRPr="00C50541" w:rsidRDefault="0071611C" w:rsidP="00C50541">
      <w:pPr>
        <w:spacing w:line="360" w:lineRule="auto"/>
        <w:ind w:left="720" w:hanging="720"/>
        <w:rPr>
          <w:rFonts w:ascii="Times New Roman" w:hAnsi="Times New Roman" w:cs="Times New Roman"/>
        </w:rPr>
      </w:pPr>
      <w:proofErr w:type="spellStart"/>
      <w:r w:rsidRPr="00D54C9E">
        <w:rPr>
          <w:rFonts w:ascii="Times New Roman" w:hAnsi="Times New Roman" w:cs="Times New Roman"/>
          <w:lang w:val="it-IT"/>
        </w:rPr>
        <w:t>Perramon</w:t>
      </w:r>
      <w:proofErr w:type="spellEnd"/>
      <w:r w:rsidRPr="00D54C9E">
        <w:rPr>
          <w:rFonts w:ascii="Times New Roman" w:hAnsi="Times New Roman" w:cs="Times New Roman"/>
          <w:lang w:val="it-IT"/>
        </w:rPr>
        <w:t xml:space="preserve">, J., </w:t>
      </w:r>
      <w:proofErr w:type="spellStart"/>
      <w:r w:rsidRPr="00D54C9E">
        <w:rPr>
          <w:rFonts w:ascii="Times New Roman" w:hAnsi="Times New Roman" w:cs="Times New Roman"/>
          <w:lang w:val="it-IT"/>
        </w:rPr>
        <w:t>Bagur-Femenías</w:t>
      </w:r>
      <w:proofErr w:type="spellEnd"/>
      <w:r w:rsidRPr="00D54C9E">
        <w:rPr>
          <w:rFonts w:ascii="Times New Roman" w:hAnsi="Times New Roman" w:cs="Times New Roman"/>
          <w:lang w:val="it-IT"/>
        </w:rPr>
        <w:t xml:space="preserve">, L., del Mar Alonso-Almeida, M. and </w:t>
      </w:r>
      <w:proofErr w:type="spellStart"/>
      <w:r w:rsidRPr="00D54C9E">
        <w:rPr>
          <w:rFonts w:ascii="Times New Roman" w:hAnsi="Times New Roman" w:cs="Times New Roman"/>
          <w:lang w:val="it-IT"/>
        </w:rPr>
        <w:t>Llach</w:t>
      </w:r>
      <w:proofErr w:type="spellEnd"/>
      <w:r w:rsidRPr="00D54C9E">
        <w:rPr>
          <w:rFonts w:ascii="Times New Roman" w:hAnsi="Times New Roman" w:cs="Times New Roman"/>
          <w:lang w:val="it-IT"/>
        </w:rPr>
        <w:t xml:space="preserve">, J., 2024. </w:t>
      </w:r>
      <w:r w:rsidRPr="00C50541">
        <w:rPr>
          <w:rFonts w:ascii="Times New Roman" w:hAnsi="Times New Roman" w:cs="Times New Roman"/>
        </w:rPr>
        <w:t>Does the transition to a circular economy contribute to business resilience and transformation? Evidence from SMEs. </w:t>
      </w:r>
      <w:r w:rsidRPr="00C50541">
        <w:rPr>
          <w:rFonts w:ascii="Times New Roman" w:hAnsi="Times New Roman" w:cs="Times New Roman"/>
          <w:i/>
          <w:iCs/>
        </w:rPr>
        <w:t>Journal of Cleaner Production</w:t>
      </w:r>
      <w:r w:rsidRPr="00C50541">
        <w:rPr>
          <w:rFonts w:ascii="Times New Roman" w:hAnsi="Times New Roman" w:cs="Times New Roman"/>
        </w:rPr>
        <w:t>, </w:t>
      </w:r>
      <w:r w:rsidRPr="00C50541">
        <w:rPr>
          <w:rFonts w:ascii="Times New Roman" w:hAnsi="Times New Roman" w:cs="Times New Roman"/>
          <w:i/>
          <w:iCs/>
        </w:rPr>
        <w:t>453</w:t>
      </w:r>
      <w:r w:rsidRPr="00C50541">
        <w:rPr>
          <w:rFonts w:ascii="Times New Roman" w:hAnsi="Times New Roman" w:cs="Times New Roman"/>
        </w:rPr>
        <w:t>, p.142279.</w:t>
      </w:r>
    </w:p>
    <w:p w14:paraId="142B7086" w14:textId="77777777" w:rsidR="0071611C" w:rsidRPr="00C50541" w:rsidRDefault="0071611C" w:rsidP="00C50541">
      <w:pPr>
        <w:spacing w:line="360" w:lineRule="auto"/>
        <w:ind w:left="720" w:hanging="720"/>
        <w:rPr>
          <w:rFonts w:ascii="Times New Roman" w:hAnsi="Times New Roman" w:cs="Times New Roman"/>
        </w:rPr>
      </w:pPr>
      <w:r w:rsidRPr="00C50541">
        <w:rPr>
          <w:rFonts w:ascii="Times New Roman" w:hAnsi="Times New Roman" w:cs="Times New Roman"/>
        </w:rPr>
        <w:t>Quintero Sepúlveda, I.C. and Zúñiga Collazos, A., 2025. Innovation capabilities, innovation strategies and performance: an empirical analysis in SMEs. </w:t>
      </w:r>
      <w:r w:rsidRPr="00C50541">
        <w:rPr>
          <w:rFonts w:ascii="Times New Roman" w:hAnsi="Times New Roman" w:cs="Times New Roman"/>
          <w:i/>
          <w:iCs/>
        </w:rPr>
        <w:t>Technology Analysis &amp; Strategic Management</w:t>
      </w:r>
      <w:r w:rsidRPr="00C50541">
        <w:rPr>
          <w:rFonts w:ascii="Times New Roman" w:hAnsi="Times New Roman" w:cs="Times New Roman"/>
        </w:rPr>
        <w:t>, </w:t>
      </w:r>
      <w:r w:rsidRPr="00C50541">
        <w:rPr>
          <w:rFonts w:ascii="Times New Roman" w:hAnsi="Times New Roman" w:cs="Times New Roman"/>
          <w:i/>
          <w:iCs/>
        </w:rPr>
        <w:t>37</w:t>
      </w:r>
      <w:r w:rsidRPr="00C50541">
        <w:rPr>
          <w:rFonts w:ascii="Times New Roman" w:hAnsi="Times New Roman" w:cs="Times New Roman"/>
        </w:rPr>
        <w:t>(1), pp.19-34.</w:t>
      </w:r>
    </w:p>
    <w:p w14:paraId="61886FFD" w14:textId="77777777" w:rsidR="0071611C" w:rsidRPr="00C50541" w:rsidRDefault="0071611C" w:rsidP="00C50541">
      <w:pPr>
        <w:spacing w:line="360" w:lineRule="auto"/>
        <w:ind w:left="720" w:hanging="720"/>
        <w:rPr>
          <w:rFonts w:ascii="Times New Roman" w:hAnsi="Times New Roman" w:cs="Times New Roman"/>
        </w:rPr>
      </w:pPr>
      <w:proofErr w:type="spellStart"/>
      <w:r w:rsidRPr="00C50541">
        <w:rPr>
          <w:rFonts w:ascii="Times New Roman" w:hAnsi="Times New Roman" w:cs="Times New Roman"/>
        </w:rPr>
        <w:t>Sualeh</w:t>
      </w:r>
      <w:proofErr w:type="spellEnd"/>
      <w:r w:rsidRPr="00C50541">
        <w:rPr>
          <w:rFonts w:ascii="Times New Roman" w:hAnsi="Times New Roman" w:cs="Times New Roman"/>
        </w:rPr>
        <w:t xml:space="preserve"> Khattak, M., Wu, Q., Ahmad, M. and Ullah, R., 2024. The role of managerial competencies in managing resources for sustainable development strategy in SMEs. </w:t>
      </w:r>
      <w:r w:rsidRPr="00C50541">
        <w:rPr>
          <w:rFonts w:ascii="Times New Roman" w:hAnsi="Times New Roman" w:cs="Times New Roman"/>
          <w:i/>
          <w:iCs/>
        </w:rPr>
        <w:t>Social Responsibility Journal</w:t>
      </w:r>
      <w:r w:rsidRPr="00C50541">
        <w:rPr>
          <w:rFonts w:ascii="Times New Roman" w:hAnsi="Times New Roman" w:cs="Times New Roman"/>
        </w:rPr>
        <w:t>, </w:t>
      </w:r>
      <w:r w:rsidRPr="00C50541">
        <w:rPr>
          <w:rFonts w:ascii="Times New Roman" w:hAnsi="Times New Roman" w:cs="Times New Roman"/>
          <w:i/>
          <w:iCs/>
        </w:rPr>
        <w:t>20</w:t>
      </w:r>
      <w:r w:rsidRPr="00C50541">
        <w:rPr>
          <w:rFonts w:ascii="Times New Roman" w:hAnsi="Times New Roman" w:cs="Times New Roman"/>
        </w:rPr>
        <w:t>(7), pp.1317-1344.</w:t>
      </w:r>
    </w:p>
    <w:p w14:paraId="4A3D164D" w14:textId="77777777" w:rsidR="0071611C" w:rsidRPr="00C50541" w:rsidRDefault="0071611C" w:rsidP="00C50541">
      <w:pPr>
        <w:spacing w:line="360" w:lineRule="auto"/>
        <w:ind w:left="720" w:hanging="720"/>
        <w:rPr>
          <w:rFonts w:ascii="Times New Roman" w:hAnsi="Times New Roman" w:cs="Times New Roman"/>
        </w:rPr>
      </w:pPr>
      <w:proofErr w:type="spellStart"/>
      <w:r w:rsidRPr="00C50541">
        <w:rPr>
          <w:rFonts w:ascii="Times New Roman" w:hAnsi="Times New Roman" w:cs="Times New Roman"/>
        </w:rPr>
        <w:t>Tominc</w:t>
      </w:r>
      <w:proofErr w:type="spellEnd"/>
      <w:r w:rsidRPr="00C50541">
        <w:rPr>
          <w:rFonts w:ascii="Times New Roman" w:hAnsi="Times New Roman" w:cs="Times New Roman"/>
        </w:rPr>
        <w:t>, P., Oreški, D., Čančer, V. and Rožman, M., 2024. Statistically significant differences in AI support levels for project management between SMEs and large enterprises. </w:t>
      </w:r>
      <w:r w:rsidRPr="00C50541">
        <w:rPr>
          <w:rFonts w:ascii="Times New Roman" w:hAnsi="Times New Roman" w:cs="Times New Roman"/>
          <w:i/>
          <w:iCs/>
        </w:rPr>
        <w:t>AI</w:t>
      </w:r>
      <w:r w:rsidRPr="00C50541">
        <w:rPr>
          <w:rFonts w:ascii="Times New Roman" w:hAnsi="Times New Roman" w:cs="Times New Roman"/>
        </w:rPr>
        <w:t>, </w:t>
      </w:r>
      <w:r w:rsidRPr="00C50541">
        <w:rPr>
          <w:rFonts w:ascii="Times New Roman" w:hAnsi="Times New Roman" w:cs="Times New Roman"/>
          <w:i/>
          <w:iCs/>
        </w:rPr>
        <w:t>5</w:t>
      </w:r>
      <w:r w:rsidRPr="00C50541">
        <w:rPr>
          <w:rFonts w:ascii="Times New Roman" w:hAnsi="Times New Roman" w:cs="Times New Roman"/>
        </w:rPr>
        <w:t>(1), pp.136-157.</w:t>
      </w:r>
    </w:p>
    <w:p w14:paraId="248D5633" w14:textId="77777777" w:rsidR="0071611C" w:rsidRPr="00C50541" w:rsidRDefault="0071611C" w:rsidP="00C50541">
      <w:pPr>
        <w:spacing w:line="360" w:lineRule="auto"/>
        <w:ind w:left="720" w:hanging="720"/>
        <w:rPr>
          <w:rFonts w:ascii="Times New Roman" w:hAnsi="Times New Roman" w:cs="Times New Roman"/>
        </w:rPr>
      </w:pPr>
      <w:r w:rsidRPr="00C50541">
        <w:rPr>
          <w:rFonts w:ascii="Times New Roman" w:hAnsi="Times New Roman" w:cs="Times New Roman"/>
        </w:rPr>
        <w:t>Yanda, L., Mwange, A., Moose, J. and Mwaanga, C., 2025. The Mediating Role of Innovation in Strategic Management Practices and SME Performance: Insights from Emerging Markets in Zambia. </w:t>
      </w:r>
      <w:r w:rsidRPr="00C50541">
        <w:rPr>
          <w:rFonts w:ascii="Times New Roman" w:hAnsi="Times New Roman" w:cs="Times New Roman"/>
          <w:i/>
          <w:iCs/>
        </w:rPr>
        <w:t>East African Finance Journal</w:t>
      </w:r>
      <w:r w:rsidRPr="00C50541">
        <w:rPr>
          <w:rFonts w:ascii="Times New Roman" w:hAnsi="Times New Roman" w:cs="Times New Roman"/>
        </w:rPr>
        <w:t>, </w:t>
      </w:r>
      <w:r w:rsidRPr="00C50541">
        <w:rPr>
          <w:rFonts w:ascii="Times New Roman" w:hAnsi="Times New Roman" w:cs="Times New Roman"/>
          <w:i/>
          <w:iCs/>
        </w:rPr>
        <w:t>4</w:t>
      </w:r>
      <w:r w:rsidRPr="00C50541">
        <w:rPr>
          <w:rFonts w:ascii="Times New Roman" w:hAnsi="Times New Roman" w:cs="Times New Roman"/>
        </w:rPr>
        <w:t>(1), pp.123-140.</w:t>
      </w:r>
    </w:p>
    <w:sectPr w:rsidR="0071611C" w:rsidRPr="00C50541">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DC1BBE" w14:textId="77777777" w:rsidR="00C274DF" w:rsidRDefault="00C274DF" w:rsidP="00565FF7">
      <w:pPr>
        <w:spacing w:after="0" w:line="240" w:lineRule="auto"/>
      </w:pPr>
      <w:r>
        <w:separator/>
      </w:r>
    </w:p>
  </w:endnote>
  <w:endnote w:type="continuationSeparator" w:id="0">
    <w:p w14:paraId="08D56737" w14:textId="77777777" w:rsidR="00C274DF" w:rsidRDefault="00C274DF" w:rsidP="00565FF7">
      <w:pPr>
        <w:spacing w:after="0" w:line="240" w:lineRule="auto"/>
      </w:pPr>
      <w:r>
        <w:continuationSeparator/>
      </w:r>
    </w:p>
  </w:endnote>
  <w:endnote w:type="continuationNotice" w:id="1">
    <w:p w14:paraId="61EAF3C1" w14:textId="77777777" w:rsidR="00C274DF" w:rsidRDefault="00C274D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jaVu Sans">
    <w:altName w:val="Yu Gothic"/>
    <w:charset w:val="80"/>
    <w:family w:val="auto"/>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3774389"/>
      <w:docPartObj>
        <w:docPartGallery w:val="Page Numbers (Bottom of Page)"/>
        <w:docPartUnique/>
      </w:docPartObj>
    </w:sdtPr>
    <w:sdtContent>
      <w:p w14:paraId="4618A1DB" w14:textId="172F1AEA" w:rsidR="00565FF7" w:rsidRDefault="00565FF7">
        <w:pPr>
          <w:pStyle w:val="Footer"/>
          <w:jc w:val="center"/>
        </w:pPr>
        <w:r>
          <w:fldChar w:fldCharType="begin"/>
        </w:r>
        <w:r>
          <w:instrText>PAGE   \* MERGEFORMAT</w:instrText>
        </w:r>
        <w:r>
          <w:fldChar w:fldCharType="separate"/>
        </w:r>
        <w:r>
          <w:rPr>
            <w:lang w:val="en-GB"/>
          </w:rPr>
          <w:t>2</w:t>
        </w:r>
        <w:r>
          <w:fldChar w:fldCharType="end"/>
        </w:r>
      </w:p>
    </w:sdtContent>
  </w:sdt>
  <w:p w14:paraId="71F2799E" w14:textId="77777777" w:rsidR="00565FF7" w:rsidRDefault="00565F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977CB3" w14:textId="77777777" w:rsidR="00C274DF" w:rsidRDefault="00C274DF" w:rsidP="00565FF7">
      <w:pPr>
        <w:spacing w:after="0" w:line="240" w:lineRule="auto"/>
      </w:pPr>
      <w:r>
        <w:separator/>
      </w:r>
    </w:p>
  </w:footnote>
  <w:footnote w:type="continuationSeparator" w:id="0">
    <w:p w14:paraId="13087B5E" w14:textId="77777777" w:rsidR="00C274DF" w:rsidRDefault="00C274DF" w:rsidP="00565FF7">
      <w:pPr>
        <w:spacing w:after="0" w:line="240" w:lineRule="auto"/>
      </w:pPr>
      <w:r>
        <w:continuationSeparator/>
      </w:r>
    </w:p>
  </w:footnote>
  <w:footnote w:type="continuationNotice" w:id="1">
    <w:p w14:paraId="6AFEB7D3" w14:textId="77777777" w:rsidR="00C274DF" w:rsidRDefault="00C274D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5725"/>
        </w:tabs>
        <w:ind w:left="6157" w:hanging="432"/>
      </w:pPr>
    </w:lvl>
    <w:lvl w:ilvl="1">
      <w:start w:val="1"/>
      <w:numFmt w:val="none"/>
      <w:suff w:val="nothing"/>
      <w:lvlText w:val=""/>
      <w:lvlJc w:val="left"/>
      <w:pPr>
        <w:tabs>
          <w:tab w:val="num" w:pos="5725"/>
        </w:tabs>
        <w:ind w:left="6301" w:hanging="576"/>
      </w:pPr>
    </w:lvl>
    <w:lvl w:ilvl="2">
      <w:start w:val="1"/>
      <w:numFmt w:val="none"/>
      <w:suff w:val="nothing"/>
      <w:lvlText w:val=""/>
      <w:lvlJc w:val="left"/>
      <w:pPr>
        <w:tabs>
          <w:tab w:val="num" w:pos="5725"/>
        </w:tabs>
        <w:ind w:left="6445" w:hanging="720"/>
      </w:pPr>
    </w:lvl>
    <w:lvl w:ilvl="3">
      <w:start w:val="1"/>
      <w:numFmt w:val="none"/>
      <w:suff w:val="nothing"/>
      <w:lvlText w:val=""/>
      <w:lvlJc w:val="left"/>
      <w:pPr>
        <w:tabs>
          <w:tab w:val="num" w:pos="6589"/>
        </w:tabs>
        <w:ind w:left="6589" w:hanging="864"/>
      </w:pPr>
    </w:lvl>
    <w:lvl w:ilvl="4">
      <w:start w:val="1"/>
      <w:numFmt w:val="none"/>
      <w:suff w:val="nothing"/>
      <w:lvlText w:val=""/>
      <w:lvlJc w:val="left"/>
      <w:pPr>
        <w:tabs>
          <w:tab w:val="num" w:pos="6733"/>
        </w:tabs>
        <w:ind w:left="6733" w:hanging="1008"/>
      </w:pPr>
    </w:lvl>
    <w:lvl w:ilvl="5">
      <w:start w:val="1"/>
      <w:numFmt w:val="none"/>
      <w:suff w:val="nothing"/>
      <w:lvlText w:val=""/>
      <w:lvlJc w:val="left"/>
      <w:pPr>
        <w:tabs>
          <w:tab w:val="num" w:pos="6877"/>
        </w:tabs>
        <w:ind w:left="6877" w:hanging="1152"/>
      </w:pPr>
    </w:lvl>
    <w:lvl w:ilvl="6">
      <w:start w:val="1"/>
      <w:numFmt w:val="none"/>
      <w:suff w:val="nothing"/>
      <w:lvlText w:val=""/>
      <w:lvlJc w:val="left"/>
      <w:pPr>
        <w:tabs>
          <w:tab w:val="num" w:pos="7021"/>
        </w:tabs>
        <w:ind w:left="7021" w:hanging="1296"/>
      </w:pPr>
    </w:lvl>
    <w:lvl w:ilvl="7">
      <w:start w:val="1"/>
      <w:numFmt w:val="none"/>
      <w:suff w:val="nothing"/>
      <w:lvlText w:val=""/>
      <w:lvlJc w:val="left"/>
      <w:pPr>
        <w:tabs>
          <w:tab w:val="num" w:pos="7165"/>
        </w:tabs>
        <w:ind w:left="7165" w:hanging="1440"/>
      </w:pPr>
    </w:lvl>
    <w:lvl w:ilvl="8">
      <w:start w:val="1"/>
      <w:numFmt w:val="none"/>
      <w:suff w:val="nothing"/>
      <w:lvlText w:val=""/>
      <w:lvlJc w:val="left"/>
      <w:pPr>
        <w:tabs>
          <w:tab w:val="num" w:pos="7309"/>
        </w:tabs>
        <w:ind w:left="7309" w:hanging="1584"/>
      </w:pPr>
    </w:lvl>
  </w:abstractNum>
  <w:abstractNum w:abstractNumId="1" w15:restartNumberingAfterBreak="0">
    <w:nsid w:val="0A8C5A50"/>
    <w:multiLevelType w:val="hybridMultilevel"/>
    <w:tmpl w:val="E0CED2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C1A7538"/>
    <w:multiLevelType w:val="hybridMultilevel"/>
    <w:tmpl w:val="EE0E3538"/>
    <w:lvl w:ilvl="0" w:tplc="DB2CCC50">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D4844A9"/>
    <w:multiLevelType w:val="hybridMultilevel"/>
    <w:tmpl w:val="95DC995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18C669B"/>
    <w:multiLevelType w:val="hybridMultilevel"/>
    <w:tmpl w:val="1982E1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4A81384"/>
    <w:multiLevelType w:val="hybridMultilevel"/>
    <w:tmpl w:val="A70E4F26"/>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15D66F90"/>
    <w:multiLevelType w:val="hybridMultilevel"/>
    <w:tmpl w:val="EB28DE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D1C7AFA"/>
    <w:multiLevelType w:val="hybridMultilevel"/>
    <w:tmpl w:val="978EB53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1DA571D3"/>
    <w:multiLevelType w:val="hybridMultilevel"/>
    <w:tmpl w:val="CA9C6A9A"/>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A913CE2"/>
    <w:multiLevelType w:val="hybridMultilevel"/>
    <w:tmpl w:val="978EB5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EAA629D"/>
    <w:multiLevelType w:val="hybridMultilevel"/>
    <w:tmpl w:val="E1FC04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74E5C87"/>
    <w:multiLevelType w:val="hybridMultilevel"/>
    <w:tmpl w:val="C7B4DC7E"/>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77839FB"/>
    <w:multiLevelType w:val="hybridMultilevel"/>
    <w:tmpl w:val="A70E4F26"/>
    <w:lvl w:ilvl="0" w:tplc="DB2CCC50">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385131D9"/>
    <w:multiLevelType w:val="hybridMultilevel"/>
    <w:tmpl w:val="FBB608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CD86D50"/>
    <w:multiLevelType w:val="hybridMultilevel"/>
    <w:tmpl w:val="8F92808E"/>
    <w:lvl w:ilvl="0" w:tplc="DB2CCC50">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36966AF"/>
    <w:multiLevelType w:val="hybridMultilevel"/>
    <w:tmpl w:val="B41C2C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C051FB0"/>
    <w:multiLevelType w:val="hybridMultilevel"/>
    <w:tmpl w:val="B00089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F3D5836"/>
    <w:multiLevelType w:val="hybridMultilevel"/>
    <w:tmpl w:val="CBDAE3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1BB6AF2"/>
    <w:multiLevelType w:val="hybridMultilevel"/>
    <w:tmpl w:val="82E05490"/>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73321068"/>
    <w:multiLevelType w:val="hybridMultilevel"/>
    <w:tmpl w:val="B03092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45C300E"/>
    <w:multiLevelType w:val="hybridMultilevel"/>
    <w:tmpl w:val="AA0C39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6FE3073"/>
    <w:multiLevelType w:val="hybridMultilevel"/>
    <w:tmpl w:val="B786FD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B7D48D6"/>
    <w:multiLevelType w:val="hybridMultilevel"/>
    <w:tmpl w:val="82E05490"/>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7E4573E5"/>
    <w:multiLevelType w:val="hybridMultilevel"/>
    <w:tmpl w:val="CBE21A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9034348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490370367">
    <w:abstractNumId w:val="16"/>
  </w:num>
  <w:num w:numId="3" w16cid:durableId="954750733">
    <w:abstractNumId w:val="9"/>
  </w:num>
  <w:num w:numId="4" w16cid:durableId="11381">
    <w:abstractNumId w:val="13"/>
  </w:num>
  <w:num w:numId="5" w16cid:durableId="2146238623">
    <w:abstractNumId w:val="1"/>
  </w:num>
  <w:num w:numId="6" w16cid:durableId="784347595">
    <w:abstractNumId w:val="14"/>
  </w:num>
  <w:num w:numId="7" w16cid:durableId="623389845">
    <w:abstractNumId w:val="6"/>
  </w:num>
  <w:num w:numId="8" w16cid:durableId="1575555017">
    <w:abstractNumId w:val="15"/>
  </w:num>
  <w:num w:numId="9" w16cid:durableId="1705207631">
    <w:abstractNumId w:val="4"/>
  </w:num>
  <w:num w:numId="10" w16cid:durableId="1636792874">
    <w:abstractNumId w:val="17"/>
  </w:num>
  <w:num w:numId="11" w16cid:durableId="2114399609">
    <w:abstractNumId w:val="22"/>
  </w:num>
  <w:num w:numId="12" w16cid:durableId="1084954761">
    <w:abstractNumId w:val="20"/>
  </w:num>
  <w:num w:numId="13" w16cid:durableId="1689260078">
    <w:abstractNumId w:val="2"/>
  </w:num>
  <w:num w:numId="14" w16cid:durableId="91782037">
    <w:abstractNumId w:val="12"/>
  </w:num>
  <w:num w:numId="15" w16cid:durableId="2007202306">
    <w:abstractNumId w:val="23"/>
  </w:num>
  <w:num w:numId="16" w16cid:durableId="1105072448">
    <w:abstractNumId w:val="19"/>
  </w:num>
  <w:num w:numId="17" w16cid:durableId="14311626">
    <w:abstractNumId w:val="21"/>
  </w:num>
  <w:num w:numId="18" w16cid:durableId="372386000">
    <w:abstractNumId w:val="7"/>
  </w:num>
  <w:num w:numId="19" w16cid:durableId="470564388">
    <w:abstractNumId w:val="8"/>
  </w:num>
  <w:num w:numId="20" w16cid:durableId="1488012393">
    <w:abstractNumId w:val="10"/>
  </w:num>
  <w:num w:numId="21" w16cid:durableId="549997329">
    <w:abstractNumId w:val="18"/>
  </w:num>
  <w:num w:numId="22" w16cid:durableId="2027365699">
    <w:abstractNumId w:val="11"/>
  </w:num>
  <w:num w:numId="23" w16cid:durableId="1729263201">
    <w:abstractNumId w:val="5"/>
  </w:num>
  <w:num w:numId="24" w16cid:durableId="155485538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4D5C"/>
    <w:rsid w:val="00003830"/>
    <w:rsid w:val="000248B7"/>
    <w:rsid w:val="00027D75"/>
    <w:rsid w:val="0004686A"/>
    <w:rsid w:val="00060025"/>
    <w:rsid w:val="000974C5"/>
    <w:rsid w:val="000B38AA"/>
    <w:rsid w:val="000B3F63"/>
    <w:rsid w:val="000C389D"/>
    <w:rsid w:val="000D41E7"/>
    <w:rsid w:val="000E4BD0"/>
    <w:rsid w:val="00132C2F"/>
    <w:rsid w:val="00145EC7"/>
    <w:rsid w:val="001630B0"/>
    <w:rsid w:val="00194962"/>
    <w:rsid w:val="001C1DC7"/>
    <w:rsid w:val="001D3332"/>
    <w:rsid w:val="001F5108"/>
    <w:rsid w:val="00200A18"/>
    <w:rsid w:val="002C4343"/>
    <w:rsid w:val="002E2D51"/>
    <w:rsid w:val="002E6D52"/>
    <w:rsid w:val="002F694A"/>
    <w:rsid w:val="003425EF"/>
    <w:rsid w:val="0036285C"/>
    <w:rsid w:val="00363839"/>
    <w:rsid w:val="00373EEE"/>
    <w:rsid w:val="00386338"/>
    <w:rsid w:val="00394BF5"/>
    <w:rsid w:val="003A7F78"/>
    <w:rsid w:val="003C2A74"/>
    <w:rsid w:val="003C76BC"/>
    <w:rsid w:val="003D3828"/>
    <w:rsid w:val="003F4D88"/>
    <w:rsid w:val="003F6A80"/>
    <w:rsid w:val="004025EE"/>
    <w:rsid w:val="0041389B"/>
    <w:rsid w:val="00434F3B"/>
    <w:rsid w:val="004371BE"/>
    <w:rsid w:val="00464AC2"/>
    <w:rsid w:val="004671C3"/>
    <w:rsid w:val="004964ED"/>
    <w:rsid w:val="004C7886"/>
    <w:rsid w:val="004D2D99"/>
    <w:rsid w:val="004E6691"/>
    <w:rsid w:val="004F708B"/>
    <w:rsid w:val="005231B6"/>
    <w:rsid w:val="00534455"/>
    <w:rsid w:val="00536A6B"/>
    <w:rsid w:val="00556833"/>
    <w:rsid w:val="00565FF7"/>
    <w:rsid w:val="00577DFC"/>
    <w:rsid w:val="005B47BA"/>
    <w:rsid w:val="005B5EA8"/>
    <w:rsid w:val="006136A1"/>
    <w:rsid w:val="00650ADB"/>
    <w:rsid w:val="00662947"/>
    <w:rsid w:val="007002B5"/>
    <w:rsid w:val="0070180C"/>
    <w:rsid w:val="0071611C"/>
    <w:rsid w:val="00730FAB"/>
    <w:rsid w:val="0075271E"/>
    <w:rsid w:val="00754942"/>
    <w:rsid w:val="00760CB2"/>
    <w:rsid w:val="00763094"/>
    <w:rsid w:val="007777A3"/>
    <w:rsid w:val="00777D47"/>
    <w:rsid w:val="007A3ECE"/>
    <w:rsid w:val="007B2C13"/>
    <w:rsid w:val="007F1921"/>
    <w:rsid w:val="007F7390"/>
    <w:rsid w:val="00802B4D"/>
    <w:rsid w:val="0088789D"/>
    <w:rsid w:val="008931EC"/>
    <w:rsid w:val="008A472C"/>
    <w:rsid w:val="008B2E6A"/>
    <w:rsid w:val="008B6AC9"/>
    <w:rsid w:val="008B7FED"/>
    <w:rsid w:val="008F2CE9"/>
    <w:rsid w:val="0090144D"/>
    <w:rsid w:val="00960499"/>
    <w:rsid w:val="009B1EB0"/>
    <w:rsid w:val="009B2402"/>
    <w:rsid w:val="009C3FB6"/>
    <w:rsid w:val="00A87C8B"/>
    <w:rsid w:val="00AA78E3"/>
    <w:rsid w:val="00AD7400"/>
    <w:rsid w:val="00AE5393"/>
    <w:rsid w:val="00AF0739"/>
    <w:rsid w:val="00B009A5"/>
    <w:rsid w:val="00B029B5"/>
    <w:rsid w:val="00B34062"/>
    <w:rsid w:val="00B47C54"/>
    <w:rsid w:val="00B808FC"/>
    <w:rsid w:val="00B90289"/>
    <w:rsid w:val="00B931F0"/>
    <w:rsid w:val="00BA68EB"/>
    <w:rsid w:val="00BC640D"/>
    <w:rsid w:val="00BD687F"/>
    <w:rsid w:val="00C055B6"/>
    <w:rsid w:val="00C274DF"/>
    <w:rsid w:val="00C4042F"/>
    <w:rsid w:val="00C43827"/>
    <w:rsid w:val="00C50541"/>
    <w:rsid w:val="00C50A2D"/>
    <w:rsid w:val="00C66C8B"/>
    <w:rsid w:val="00CA7FD4"/>
    <w:rsid w:val="00CB1E34"/>
    <w:rsid w:val="00CE3160"/>
    <w:rsid w:val="00CE5E01"/>
    <w:rsid w:val="00D34D71"/>
    <w:rsid w:val="00D54C9E"/>
    <w:rsid w:val="00DA2007"/>
    <w:rsid w:val="00DA5BB7"/>
    <w:rsid w:val="00DB697A"/>
    <w:rsid w:val="00DE0BB4"/>
    <w:rsid w:val="00DE7C8D"/>
    <w:rsid w:val="00DE7D53"/>
    <w:rsid w:val="00DF6195"/>
    <w:rsid w:val="00E046BB"/>
    <w:rsid w:val="00E144DA"/>
    <w:rsid w:val="00E16BAF"/>
    <w:rsid w:val="00E263AB"/>
    <w:rsid w:val="00E665A1"/>
    <w:rsid w:val="00E7609A"/>
    <w:rsid w:val="00EA382A"/>
    <w:rsid w:val="00EA4F90"/>
    <w:rsid w:val="00EC4F6B"/>
    <w:rsid w:val="00ED66E6"/>
    <w:rsid w:val="00F04D5C"/>
    <w:rsid w:val="00F1223A"/>
    <w:rsid w:val="00F229BA"/>
    <w:rsid w:val="00F251D0"/>
    <w:rsid w:val="00F6728D"/>
    <w:rsid w:val="00F82361"/>
    <w:rsid w:val="00F914EC"/>
    <w:rsid w:val="00F92856"/>
    <w:rsid w:val="00FA140C"/>
    <w:rsid w:val="00FA4F1B"/>
    <w:rsid w:val="00FB3AE6"/>
    <w:rsid w:val="00FC5B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AD57F6"/>
  <w15:chartTrackingRefBased/>
  <w15:docId w15:val="{4AEA96CC-5A1E-43C7-9260-04533704AC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F04D5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04D5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04D5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04D5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04D5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04D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4D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4D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4D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04D5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04D5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F04D5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04D5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04D5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04D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4D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4D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4D5C"/>
    <w:rPr>
      <w:rFonts w:eastAsiaTheme="majorEastAsia" w:cstheme="majorBidi"/>
      <w:color w:val="272727" w:themeColor="text1" w:themeTint="D8"/>
    </w:rPr>
  </w:style>
  <w:style w:type="paragraph" w:styleId="Title">
    <w:name w:val="Title"/>
    <w:basedOn w:val="Normal"/>
    <w:next w:val="Normal"/>
    <w:link w:val="TitleChar"/>
    <w:uiPriority w:val="10"/>
    <w:qFormat/>
    <w:rsid w:val="00F04D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4D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4D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4D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4D5C"/>
    <w:pPr>
      <w:spacing w:before="160"/>
      <w:jc w:val="center"/>
    </w:pPr>
    <w:rPr>
      <w:i/>
      <w:iCs/>
      <w:color w:val="404040" w:themeColor="text1" w:themeTint="BF"/>
    </w:rPr>
  </w:style>
  <w:style w:type="character" w:customStyle="1" w:styleId="QuoteChar">
    <w:name w:val="Quote Char"/>
    <w:basedOn w:val="DefaultParagraphFont"/>
    <w:link w:val="Quote"/>
    <w:uiPriority w:val="29"/>
    <w:rsid w:val="00F04D5C"/>
    <w:rPr>
      <w:i/>
      <w:iCs/>
      <w:color w:val="404040" w:themeColor="text1" w:themeTint="BF"/>
    </w:rPr>
  </w:style>
  <w:style w:type="paragraph" w:styleId="ListParagraph">
    <w:name w:val="List Paragraph"/>
    <w:basedOn w:val="Normal"/>
    <w:uiPriority w:val="34"/>
    <w:qFormat/>
    <w:rsid w:val="00F04D5C"/>
    <w:pPr>
      <w:ind w:left="720"/>
      <w:contextualSpacing/>
    </w:pPr>
  </w:style>
  <w:style w:type="character" w:styleId="IntenseEmphasis">
    <w:name w:val="Intense Emphasis"/>
    <w:basedOn w:val="DefaultParagraphFont"/>
    <w:uiPriority w:val="21"/>
    <w:qFormat/>
    <w:rsid w:val="00F04D5C"/>
    <w:rPr>
      <w:i/>
      <w:iCs/>
      <w:color w:val="2F5496" w:themeColor="accent1" w:themeShade="BF"/>
    </w:rPr>
  </w:style>
  <w:style w:type="paragraph" w:styleId="IntenseQuote">
    <w:name w:val="Intense Quote"/>
    <w:basedOn w:val="Normal"/>
    <w:next w:val="Normal"/>
    <w:link w:val="IntenseQuoteChar"/>
    <w:uiPriority w:val="30"/>
    <w:qFormat/>
    <w:rsid w:val="00F04D5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04D5C"/>
    <w:rPr>
      <w:i/>
      <w:iCs/>
      <w:color w:val="2F5496" w:themeColor="accent1" w:themeShade="BF"/>
    </w:rPr>
  </w:style>
  <w:style w:type="character" w:styleId="IntenseReference">
    <w:name w:val="Intense Reference"/>
    <w:basedOn w:val="DefaultParagraphFont"/>
    <w:uiPriority w:val="32"/>
    <w:qFormat/>
    <w:rsid w:val="00F04D5C"/>
    <w:rPr>
      <w:b/>
      <w:bCs/>
      <w:smallCaps/>
      <w:color w:val="2F5496" w:themeColor="accent1" w:themeShade="BF"/>
      <w:spacing w:val="5"/>
    </w:rPr>
  </w:style>
  <w:style w:type="paragraph" w:styleId="TOC1">
    <w:name w:val="toc 1"/>
    <w:basedOn w:val="Normal"/>
    <w:autoRedefine/>
    <w:uiPriority w:val="39"/>
    <w:unhideWhenUsed/>
    <w:rsid w:val="00F04D5C"/>
    <w:pPr>
      <w:suppressLineNumbers/>
      <w:tabs>
        <w:tab w:val="right" w:leader="dot" w:pos="9360"/>
      </w:tabs>
      <w:suppressAutoHyphens/>
      <w:spacing w:after="0" w:line="360" w:lineRule="auto"/>
      <w:jc w:val="both"/>
    </w:pPr>
    <w:rPr>
      <w:rFonts w:ascii="Times New Roman" w:eastAsia="Calibri" w:hAnsi="Times New Roman" w:cs="DejaVu Sans"/>
      <w:color w:val="000000"/>
      <w:kern w:val="0"/>
      <w:szCs w:val="22"/>
      <w:lang w:val="en-GB" w:eastAsia="ar-SA"/>
      <w14:ligatures w14:val="none"/>
    </w:rPr>
  </w:style>
  <w:style w:type="paragraph" w:styleId="TOCHeading">
    <w:name w:val="TOC Heading"/>
    <w:basedOn w:val="Heading1"/>
    <w:next w:val="Normal"/>
    <w:semiHidden/>
    <w:unhideWhenUsed/>
    <w:qFormat/>
    <w:rsid w:val="00F04D5C"/>
    <w:pPr>
      <w:spacing w:before="240" w:after="0" w:line="252" w:lineRule="auto"/>
    </w:pPr>
    <w:rPr>
      <w:rFonts w:ascii="Calibri Light" w:eastAsia="Times New Roman" w:hAnsi="Calibri Light" w:cs="Times New Roman"/>
      <w:color w:val="2E74B5"/>
      <w:kern w:val="0"/>
      <w:sz w:val="32"/>
      <w:szCs w:val="32"/>
      <w:lang w:eastAsia="ar-SA"/>
      <w14:ligatures w14:val="none"/>
    </w:rPr>
  </w:style>
  <w:style w:type="character" w:customStyle="1" w:styleId="IndexLink">
    <w:name w:val="Index Link"/>
    <w:rsid w:val="00F04D5C"/>
  </w:style>
  <w:style w:type="paragraph" w:styleId="TOC2">
    <w:name w:val="toc 2"/>
    <w:basedOn w:val="Normal"/>
    <w:next w:val="Normal"/>
    <w:autoRedefine/>
    <w:uiPriority w:val="39"/>
    <w:unhideWhenUsed/>
    <w:rsid w:val="00FA140C"/>
    <w:pPr>
      <w:spacing w:after="100"/>
      <w:ind w:left="240"/>
    </w:pPr>
  </w:style>
  <w:style w:type="paragraph" w:styleId="TOC3">
    <w:name w:val="toc 3"/>
    <w:basedOn w:val="Normal"/>
    <w:next w:val="Normal"/>
    <w:autoRedefine/>
    <w:uiPriority w:val="39"/>
    <w:unhideWhenUsed/>
    <w:rsid w:val="00FA140C"/>
    <w:pPr>
      <w:spacing w:after="100"/>
      <w:ind w:left="480"/>
    </w:pPr>
  </w:style>
  <w:style w:type="character" w:styleId="Hyperlink">
    <w:name w:val="Hyperlink"/>
    <w:basedOn w:val="DefaultParagraphFont"/>
    <w:uiPriority w:val="99"/>
    <w:unhideWhenUsed/>
    <w:rsid w:val="00FA140C"/>
    <w:rPr>
      <w:color w:val="0563C1" w:themeColor="hyperlink"/>
      <w:u w:val="single"/>
    </w:rPr>
  </w:style>
  <w:style w:type="paragraph" w:styleId="Header">
    <w:name w:val="header"/>
    <w:basedOn w:val="Normal"/>
    <w:link w:val="HeaderChar"/>
    <w:uiPriority w:val="99"/>
    <w:unhideWhenUsed/>
    <w:rsid w:val="00565F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5FF7"/>
  </w:style>
  <w:style w:type="paragraph" w:styleId="Footer">
    <w:name w:val="footer"/>
    <w:basedOn w:val="Normal"/>
    <w:link w:val="FooterChar"/>
    <w:uiPriority w:val="99"/>
    <w:unhideWhenUsed/>
    <w:rsid w:val="00565F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5F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4444</Words>
  <Characters>25334</Characters>
  <Application>Microsoft Office Word</Application>
  <DocSecurity>4</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29719</CharactersWithSpaces>
  <SharedDoc>false</SharedDoc>
  <HLinks>
    <vt:vector size="120" baseType="variant">
      <vt:variant>
        <vt:i4>1310768</vt:i4>
      </vt:variant>
      <vt:variant>
        <vt:i4>116</vt:i4>
      </vt:variant>
      <vt:variant>
        <vt:i4>0</vt:i4>
      </vt:variant>
      <vt:variant>
        <vt:i4>5</vt:i4>
      </vt:variant>
      <vt:variant>
        <vt:lpwstr/>
      </vt:variant>
      <vt:variant>
        <vt:lpwstr>_Toc192624186</vt:lpwstr>
      </vt:variant>
      <vt:variant>
        <vt:i4>1310768</vt:i4>
      </vt:variant>
      <vt:variant>
        <vt:i4>110</vt:i4>
      </vt:variant>
      <vt:variant>
        <vt:i4>0</vt:i4>
      </vt:variant>
      <vt:variant>
        <vt:i4>5</vt:i4>
      </vt:variant>
      <vt:variant>
        <vt:lpwstr/>
      </vt:variant>
      <vt:variant>
        <vt:lpwstr>_Toc192624185</vt:lpwstr>
      </vt:variant>
      <vt:variant>
        <vt:i4>1310768</vt:i4>
      </vt:variant>
      <vt:variant>
        <vt:i4>104</vt:i4>
      </vt:variant>
      <vt:variant>
        <vt:i4>0</vt:i4>
      </vt:variant>
      <vt:variant>
        <vt:i4>5</vt:i4>
      </vt:variant>
      <vt:variant>
        <vt:lpwstr/>
      </vt:variant>
      <vt:variant>
        <vt:lpwstr>_Toc192624184</vt:lpwstr>
      </vt:variant>
      <vt:variant>
        <vt:i4>1310768</vt:i4>
      </vt:variant>
      <vt:variant>
        <vt:i4>98</vt:i4>
      </vt:variant>
      <vt:variant>
        <vt:i4>0</vt:i4>
      </vt:variant>
      <vt:variant>
        <vt:i4>5</vt:i4>
      </vt:variant>
      <vt:variant>
        <vt:lpwstr/>
      </vt:variant>
      <vt:variant>
        <vt:lpwstr>_Toc192624183</vt:lpwstr>
      </vt:variant>
      <vt:variant>
        <vt:i4>1310768</vt:i4>
      </vt:variant>
      <vt:variant>
        <vt:i4>92</vt:i4>
      </vt:variant>
      <vt:variant>
        <vt:i4>0</vt:i4>
      </vt:variant>
      <vt:variant>
        <vt:i4>5</vt:i4>
      </vt:variant>
      <vt:variant>
        <vt:lpwstr/>
      </vt:variant>
      <vt:variant>
        <vt:lpwstr>_Toc192624182</vt:lpwstr>
      </vt:variant>
      <vt:variant>
        <vt:i4>1310768</vt:i4>
      </vt:variant>
      <vt:variant>
        <vt:i4>86</vt:i4>
      </vt:variant>
      <vt:variant>
        <vt:i4>0</vt:i4>
      </vt:variant>
      <vt:variant>
        <vt:i4>5</vt:i4>
      </vt:variant>
      <vt:variant>
        <vt:lpwstr/>
      </vt:variant>
      <vt:variant>
        <vt:lpwstr>_Toc192624181</vt:lpwstr>
      </vt:variant>
      <vt:variant>
        <vt:i4>1310768</vt:i4>
      </vt:variant>
      <vt:variant>
        <vt:i4>80</vt:i4>
      </vt:variant>
      <vt:variant>
        <vt:i4>0</vt:i4>
      </vt:variant>
      <vt:variant>
        <vt:i4>5</vt:i4>
      </vt:variant>
      <vt:variant>
        <vt:lpwstr/>
      </vt:variant>
      <vt:variant>
        <vt:lpwstr>_Toc192624180</vt:lpwstr>
      </vt:variant>
      <vt:variant>
        <vt:i4>1769520</vt:i4>
      </vt:variant>
      <vt:variant>
        <vt:i4>74</vt:i4>
      </vt:variant>
      <vt:variant>
        <vt:i4>0</vt:i4>
      </vt:variant>
      <vt:variant>
        <vt:i4>5</vt:i4>
      </vt:variant>
      <vt:variant>
        <vt:lpwstr/>
      </vt:variant>
      <vt:variant>
        <vt:lpwstr>_Toc192624179</vt:lpwstr>
      </vt:variant>
      <vt:variant>
        <vt:i4>1769520</vt:i4>
      </vt:variant>
      <vt:variant>
        <vt:i4>68</vt:i4>
      </vt:variant>
      <vt:variant>
        <vt:i4>0</vt:i4>
      </vt:variant>
      <vt:variant>
        <vt:i4>5</vt:i4>
      </vt:variant>
      <vt:variant>
        <vt:lpwstr/>
      </vt:variant>
      <vt:variant>
        <vt:lpwstr>_Toc192624178</vt:lpwstr>
      </vt:variant>
      <vt:variant>
        <vt:i4>1769520</vt:i4>
      </vt:variant>
      <vt:variant>
        <vt:i4>62</vt:i4>
      </vt:variant>
      <vt:variant>
        <vt:i4>0</vt:i4>
      </vt:variant>
      <vt:variant>
        <vt:i4>5</vt:i4>
      </vt:variant>
      <vt:variant>
        <vt:lpwstr/>
      </vt:variant>
      <vt:variant>
        <vt:lpwstr>_Toc192624177</vt:lpwstr>
      </vt:variant>
      <vt:variant>
        <vt:i4>1769520</vt:i4>
      </vt:variant>
      <vt:variant>
        <vt:i4>56</vt:i4>
      </vt:variant>
      <vt:variant>
        <vt:i4>0</vt:i4>
      </vt:variant>
      <vt:variant>
        <vt:i4>5</vt:i4>
      </vt:variant>
      <vt:variant>
        <vt:lpwstr/>
      </vt:variant>
      <vt:variant>
        <vt:lpwstr>_Toc192624176</vt:lpwstr>
      </vt:variant>
      <vt:variant>
        <vt:i4>1769520</vt:i4>
      </vt:variant>
      <vt:variant>
        <vt:i4>50</vt:i4>
      </vt:variant>
      <vt:variant>
        <vt:i4>0</vt:i4>
      </vt:variant>
      <vt:variant>
        <vt:i4>5</vt:i4>
      </vt:variant>
      <vt:variant>
        <vt:lpwstr/>
      </vt:variant>
      <vt:variant>
        <vt:lpwstr>_Toc192624175</vt:lpwstr>
      </vt:variant>
      <vt:variant>
        <vt:i4>1769520</vt:i4>
      </vt:variant>
      <vt:variant>
        <vt:i4>44</vt:i4>
      </vt:variant>
      <vt:variant>
        <vt:i4>0</vt:i4>
      </vt:variant>
      <vt:variant>
        <vt:i4>5</vt:i4>
      </vt:variant>
      <vt:variant>
        <vt:lpwstr/>
      </vt:variant>
      <vt:variant>
        <vt:lpwstr>_Toc192624174</vt:lpwstr>
      </vt:variant>
      <vt:variant>
        <vt:i4>1769520</vt:i4>
      </vt:variant>
      <vt:variant>
        <vt:i4>38</vt:i4>
      </vt:variant>
      <vt:variant>
        <vt:i4>0</vt:i4>
      </vt:variant>
      <vt:variant>
        <vt:i4>5</vt:i4>
      </vt:variant>
      <vt:variant>
        <vt:lpwstr/>
      </vt:variant>
      <vt:variant>
        <vt:lpwstr>_Toc192624173</vt:lpwstr>
      </vt:variant>
      <vt:variant>
        <vt:i4>1769520</vt:i4>
      </vt:variant>
      <vt:variant>
        <vt:i4>32</vt:i4>
      </vt:variant>
      <vt:variant>
        <vt:i4>0</vt:i4>
      </vt:variant>
      <vt:variant>
        <vt:i4>5</vt:i4>
      </vt:variant>
      <vt:variant>
        <vt:lpwstr/>
      </vt:variant>
      <vt:variant>
        <vt:lpwstr>_Toc192624172</vt:lpwstr>
      </vt:variant>
      <vt:variant>
        <vt:i4>1769520</vt:i4>
      </vt:variant>
      <vt:variant>
        <vt:i4>26</vt:i4>
      </vt:variant>
      <vt:variant>
        <vt:i4>0</vt:i4>
      </vt:variant>
      <vt:variant>
        <vt:i4>5</vt:i4>
      </vt:variant>
      <vt:variant>
        <vt:lpwstr/>
      </vt:variant>
      <vt:variant>
        <vt:lpwstr>_Toc192624171</vt:lpwstr>
      </vt:variant>
      <vt:variant>
        <vt:i4>1769520</vt:i4>
      </vt:variant>
      <vt:variant>
        <vt:i4>20</vt:i4>
      </vt:variant>
      <vt:variant>
        <vt:i4>0</vt:i4>
      </vt:variant>
      <vt:variant>
        <vt:i4>5</vt:i4>
      </vt:variant>
      <vt:variant>
        <vt:lpwstr/>
      </vt:variant>
      <vt:variant>
        <vt:lpwstr>_Toc192624170</vt:lpwstr>
      </vt:variant>
      <vt:variant>
        <vt:i4>1703984</vt:i4>
      </vt:variant>
      <vt:variant>
        <vt:i4>14</vt:i4>
      </vt:variant>
      <vt:variant>
        <vt:i4>0</vt:i4>
      </vt:variant>
      <vt:variant>
        <vt:i4>5</vt:i4>
      </vt:variant>
      <vt:variant>
        <vt:lpwstr/>
      </vt:variant>
      <vt:variant>
        <vt:lpwstr>_Toc192624169</vt:lpwstr>
      </vt:variant>
      <vt:variant>
        <vt:i4>1703984</vt:i4>
      </vt:variant>
      <vt:variant>
        <vt:i4>8</vt:i4>
      </vt:variant>
      <vt:variant>
        <vt:i4>0</vt:i4>
      </vt:variant>
      <vt:variant>
        <vt:i4>5</vt:i4>
      </vt:variant>
      <vt:variant>
        <vt:lpwstr/>
      </vt:variant>
      <vt:variant>
        <vt:lpwstr>_Toc192624167</vt:lpwstr>
      </vt:variant>
      <vt:variant>
        <vt:i4>1703984</vt:i4>
      </vt:variant>
      <vt:variant>
        <vt:i4>2</vt:i4>
      </vt:variant>
      <vt:variant>
        <vt:i4>0</vt:i4>
      </vt:variant>
      <vt:variant>
        <vt:i4>5</vt:i4>
      </vt:variant>
      <vt:variant>
        <vt:lpwstr/>
      </vt:variant>
      <vt:variant>
        <vt:lpwstr>_Toc192624166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Chirag Grover</dc:creator>
  <cp:keywords/>
  <dc:description/>
  <cp:lastModifiedBy>Mihaela Chort (1910340)</cp:lastModifiedBy>
  <cp:revision>13</cp:revision>
  <dcterms:created xsi:type="dcterms:W3CDTF">2025-03-15T07:40:00Z</dcterms:created>
  <dcterms:modified xsi:type="dcterms:W3CDTF">2025-03-16T20:10:00Z</dcterms:modified>
</cp:coreProperties>
</file>