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4E30B" w14:textId="6813A7DC" w:rsidR="00277FDA" w:rsidRDefault="00C927DD" w:rsidP="00C927DD">
      <w:pPr>
        <w:jc w:val="center"/>
        <w:rPr>
          <w:rFonts w:ascii="Arial" w:hAnsi="Arial" w:cs="Arial"/>
          <w:sz w:val="24"/>
          <w:szCs w:val="24"/>
          <w:u w:val="single"/>
        </w:rPr>
      </w:pPr>
      <w:r w:rsidRPr="00C927DD">
        <w:rPr>
          <w:rFonts w:ascii="Arial" w:hAnsi="Arial" w:cs="Arial"/>
          <w:sz w:val="24"/>
          <w:szCs w:val="24"/>
          <w:u w:val="single"/>
        </w:rPr>
        <w:t>Managing Hotel Administration</w:t>
      </w:r>
    </w:p>
    <w:p w14:paraId="74ECC75F" w14:textId="77777777" w:rsidR="00C927DD" w:rsidRDefault="00C927DD" w:rsidP="00C927DD">
      <w:pPr>
        <w:jc w:val="center"/>
        <w:rPr>
          <w:rFonts w:ascii="Arial" w:hAnsi="Arial" w:cs="Arial"/>
          <w:sz w:val="24"/>
          <w:szCs w:val="24"/>
          <w:u w:val="single"/>
        </w:rPr>
      </w:pPr>
    </w:p>
    <w:p w14:paraId="14862C21" w14:textId="77777777" w:rsidR="00C927DD" w:rsidRDefault="00C927DD" w:rsidP="00C927DD">
      <w:pPr>
        <w:jc w:val="center"/>
        <w:rPr>
          <w:rFonts w:ascii="Arial" w:hAnsi="Arial" w:cs="Arial"/>
          <w:sz w:val="24"/>
          <w:szCs w:val="24"/>
          <w:u w:val="single"/>
        </w:rPr>
      </w:pPr>
    </w:p>
    <w:p w14:paraId="117DA584" w14:textId="77777777" w:rsidR="00C927DD" w:rsidRDefault="00C927DD" w:rsidP="00C927DD">
      <w:pPr>
        <w:jc w:val="center"/>
        <w:rPr>
          <w:rFonts w:ascii="Arial" w:hAnsi="Arial" w:cs="Arial"/>
          <w:sz w:val="24"/>
          <w:szCs w:val="24"/>
          <w:u w:val="single"/>
        </w:rPr>
      </w:pPr>
    </w:p>
    <w:p w14:paraId="602DDA72" w14:textId="77777777" w:rsidR="00C927DD" w:rsidRDefault="00C927DD" w:rsidP="00C927DD">
      <w:pPr>
        <w:jc w:val="center"/>
        <w:rPr>
          <w:rFonts w:ascii="Arial" w:hAnsi="Arial" w:cs="Arial"/>
          <w:sz w:val="24"/>
          <w:szCs w:val="24"/>
          <w:u w:val="single"/>
        </w:rPr>
      </w:pPr>
    </w:p>
    <w:p w14:paraId="6A1D8F63" w14:textId="77777777" w:rsidR="00C927DD" w:rsidRDefault="00C927DD" w:rsidP="00C927DD">
      <w:pPr>
        <w:jc w:val="center"/>
        <w:rPr>
          <w:rFonts w:ascii="Arial" w:hAnsi="Arial" w:cs="Arial"/>
          <w:sz w:val="24"/>
          <w:szCs w:val="24"/>
          <w:u w:val="single"/>
        </w:rPr>
      </w:pPr>
    </w:p>
    <w:p w14:paraId="683E2500" w14:textId="77777777" w:rsidR="00C927DD" w:rsidRDefault="00C927DD" w:rsidP="00C927DD">
      <w:pPr>
        <w:jc w:val="center"/>
        <w:rPr>
          <w:rFonts w:ascii="Arial" w:hAnsi="Arial" w:cs="Arial"/>
          <w:sz w:val="24"/>
          <w:szCs w:val="24"/>
          <w:u w:val="single"/>
        </w:rPr>
      </w:pPr>
    </w:p>
    <w:p w14:paraId="30F8346D" w14:textId="77777777" w:rsidR="00C927DD" w:rsidRDefault="00C927DD" w:rsidP="00C927DD">
      <w:pPr>
        <w:jc w:val="center"/>
        <w:rPr>
          <w:rFonts w:ascii="Arial" w:hAnsi="Arial" w:cs="Arial"/>
          <w:sz w:val="24"/>
          <w:szCs w:val="24"/>
          <w:u w:val="single"/>
        </w:rPr>
      </w:pPr>
    </w:p>
    <w:p w14:paraId="4707C095" w14:textId="77777777" w:rsidR="00C927DD" w:rsidRDefault="00C927DD" w:rsidP="00C927DD">
      <w:pPr>
        <w:jc w:val="center"/>
        <w:rPr>
          <w:rFonts w:ascii="Arial" w:hAnsi="Arial" w:cs="Arial"/>
          <w:sz w:val="24"/>
          <w:szCs w:val="24"/>
          <w:u w:val="single"/>
        </w:rPr>
      </w:pPr>
    </w:p>
    <w:p w14:paraId="6F76FE00" w14:textId="77777777" w:rsidR="00C927DD" w:rsidRDefault="00C927DD" w:rsidP="00C927DD">
      <w:pPr>
        <w:jc w:val="center"/>
        <w:rPr>
          <w:rFonts w:ascii="Arial" w:hAnsi="Arial" w:cs="Arial"/>
          <w:sz w:val="24"/>
          <w:szCs w:val="24"/>
          <w:u w:val="single"/>
        </w:rPr>
      </w:pPr>
    </w:p>
    <w:p w14:paraId="3D39C535" w14:textId="77777777" w:rsidR="00C927DD" w:rsidRDefault="00C927DD" w:rsidP="00C927DD">
      <w:pPr>
        <w:jc w:val="center"/>
        <w:rPr>
          <w:rFonts w:ascii="Arial" w:hAnsi="Arial" w:cs="Arial"/>
          <w:sz w:val="24"/>
          <w:szCs w:val="24"/>
          <w:u w:val="single"/>
        </w:rPr>
      </w:pPr>
    </w:p>
    <w:p w14:paraId="3995CD06" w14:textId="77777777" w:rsidR="00C927DD" w:rsidRDefault="00C927DD" w:rsidP="00C927DD">
      <w:pPr>
        <w:jc w:val="center"/>
        <w:rPr>
          <w:rFonts w:ascii="Arial" w:hAnsi="Arial" w:cs="Arial"/>
          <w:sz w:val="24"/>
          <w:szCs w:val="24"/>
          <w:u w:val="single"/>
        </w:rPr>
      </w:pPr>
    </w:p>
    <w:p w14:paraId="3A4CD475" w14:textId="77777777" w:rsidR="00C927DD" w:rsidRDefault="00C927DD" w:rsidP="00C927DD">
      <w:pPr>
        <w:jc w:val="center"/>
        <w:rPr>
          <w:rFonts w:ascii="Arial" w:hAnsi="Arial" w:cs="Arial"/>
          <w:sz w:val="24"/>
          <w:szCs w:val="24"/>
          <w:u w:val="single"/>
        </w:rPr>
      </w:pPr>
    </w:p>
    <w:p w14:paraId="202A6ACD" w14:textId="77777777" w:rsidR="00C927DD" w:rsidRDefault="00C927DD" w:rsidP="00C927DD">
      <w:pPr>
        <w:jc w:val="center"/>
        <w:rPr>
          <w:rFonts w:ascii="Arial" w:hAnsi="Arial" w:cs="Arial"/>
          <w:sz w:val="24"/>
          <w:szCs w:val="24"/>
          <w:u w:val="single"/>
        </w:rPr>
      </w:pPr>
    </w:p>
    <w:p w14:paraId="168D30BE" w14:textId="77777777" w:rsidR="00C927DD" w:rsidRDefault="00C927DD" w:rsidP="00C927DD">
      <w:pPr>
        <w:jc w:val="center"/>
        <w:rPr>
          <w:rFonts w:ascii="Arial" w:hAnsi="Arial" w:cs="Arial"/>
          <w:sz w:val="24"/>
          <w:szCs w:val="24"/>
          <w:u w:val="single"/>
        </w:rPr>
      </w:pPr>
    </w:p>
    <w:p w14:paraId="5663721F" w14:textId="77777777" w:rsidR="00C927DD" w:rsidRDefault="00C927DD" w:rsidP="00C927DD">
      <w:pPr>
        <w:jc w:val="center"/>
        <w:rPr>
          <w:rFonts w:ascii="Arial" w:hAnsi="Arial" w:cs="Arial"/>
          <w:sz w:val="24"/>
          <w:szCs w:val="24"/>
          <w:u w:val="single"/>
        </w:rPr>
      </w:pPr>
    </w:p>
    <w:p w14:paraId="561CE0C6" w14:textId="77777777" w:rsidR="00C927DD" w:rsidRDefault="00C927DD" w:rsidP="00C927DD">
      <w:pPr>
        <w:jc w:val="center"/>
        <w:rPr>
          <w:rFonts w:ascii="Arial" w:hAnsi="Arial" w:cs="Arial"/>
          <w:sz w:val="24"/>
          <w:szCs w:val="24"/>
          <w:u w:val="single"/>
        </w:rPr>
      </w:pPr>
    </w:p>
    <w:p w14:paraId="5691D1CF" w14:textId="77777777" w:rsidR="00C927DD" w:rsidRDefault="00C927DD" w:rsidP="00C927DD">
      <w:pPr>
        <w:jc w:val="center"/>
        <w:rPr>
          <w:rFonts w:ascii="Arial" w:hAnsi="Arial" w:cs="Arial"/>
          <w:sz w:val="24"/>
          <w:szCs w:val="24"/>
          <w:u w:val="single"/>
        </w:rPr>
      </w:pPr>
    </w:p>
    <w:p w14:paraId="0B867172" w14:textId="77777777" w:rsidR="00C927DD" w:rsidRDefault="00C927DD" w:rsidP="00C927DD">
      <w:pPr>
        <w:jc w:val="center"/>
        <w:rPr>
          <w:rFonts w:ascii="Arial" w:hAnsi="Arial" w:cs="Arial"/>
          <w:sz w:val="24"/>
          <w:szCs w:val="24"/>
          <w:u w:val="single"/>
        </w:rPr>
      </w:pPr>
    </w:p>
    <w:p w14:paraId="001F0150" w14:textId="77777777" w:rsidR="00C927DD" w:rsidRDefault="00C927DD" w:rsidP="00C927DD">
      <w:pPr>
        <w:jc w:val="center"/>
        <w:rPr>
          <w:rFonts w:ascii="Arial" w:hAnsi="Arial" w:cs="Arial"/>
          <w:sz w:val="24"/>
          <w:szCs w:val="24"/>
          <w:u w:val="single"/>
        </w:rPr>
      </w:pPr>
    </w:p>
    <w:p w14:paraId="55D5D542" w14:textId="77777777" w:rsidR="00C927DD" w:rsidRDefault="00C927DD" w:rsidP="00C927DD">
      <w:pPr>
        <w:jc w:val="center"/>
        <w:rPr>
          <w:rFonts w:ascii="Arial" w:hAnsi="Arial" w:cs="Arial"/>
          <w:sz w:val="24"/>
          <w:szCs w:val="24"/>
          <w:u w:val="single"/>
        </w:rPr>
      </w:pPr>
    </w:p>
    <w:p w14:paraId="009C49DC" w14:textId="77777777" w:rsidR="00C927DD" w:rsidRDefault="00C927DD" w:rsidP="00C927DD">
      <w:pPr>
        <w:jc w:val="center"/>
        <w:rPr>
          <w:rFonts w:ascii="Arial" w:hAnsi="Arial" w:cs="Arial"/>
          <w:sz w:val="24"/>
          <w:szCs w:val="24"/>
          <w:u w:val="single"/>
        </w:rPr>
      </w:pPr>
    </w:p>
    <w:p w14:paraId="16DA7D48" w14:textId="77777777" w:rsidR="00C927DD" w:rsidRDefault="00C927DD" w:rsidP="00C927DD">
      <w:pPr>
        <w:jc w:val="center"/>
        <w:rPr>
          <w:rFonts w:ascii="Arial" w:hAnsi="Arial" w:cs="Arial"/>
          <w:sz w:val="24"/>
          <w:szCs w:val="24"/>
          <w:u w:val="single"/>
        </w:rPr>
      </w:pPr>
    </w:p>
    <w:p w14:paraId="72BBAED3" w14:textId="77777777" w:rsidR="00C927DD" w:rsidRDefault="00C927DD" w:rsidP="00C927DD">
      <w:pPr>
        <w:jc w:val="center"/>
        <w:rPr>
          <w:rFonts w:ascii="Arial" w:hAnsi="Arial" w:cs="Arial"/>
          <w:sz w:val="24"/>
          <w:szCs w:val="24"/>
          <w:u w:val="single"/>
        </w:rPr>
      </w:pPr>
    </w:p>
    <w:p w14:paraId="113580E6" w14:textId="77777777" w:rsidR="00C927DD" w:rsidRDefault="00C927DD" w:rsidP="00C927DD">
      <w:pPr>
        <w:jc w:val="center"/>
        <w:rPr>
          <w:rFonts w:ascii="Arial" w:hAnsi="Arial" w:cs="Arial"/>
          <w:sz w:val="24"/>
          <w:szCs w:val="24"/>
          <w:u w:val="single"/>
        </w:rPr>
      </w:pPr>
    </w:p>
    <w:p w14:paraId="6ADE6D73" w14:textId="77777777" w:rsidR="00C927DD" w:rsidRDefault="00C927DD" w:rsidP="00C927DD">
      <w:pPr>
        <w:jc w:val="center"/>
        <w:rPr>
          <w:rFonts w:ascii="Arial" w:hAnsi="Arial" w:cs="Arial"/>
          <w:sz w:val="24"/>
          <w:szCs w:val="24"/>
          <w:u w:val="single"/>
        </w:rPr>
      </w:pPr>
    </w:p>
    <w:p w14:paraId="60ED56E2" w14:textId="77777777" w:rsidR="00C927DD" w:rsidRDefault="00C927DD" w:rsidP="00C927DD">
      <w:pPr>
        <w:jc w:val="center"/>
        <w:rPr>
          <w:rFonts w:ascii="Arial" w:hAnsi="Arial" w:cs="Arial"/>
          <w:sz w:val="24"/>
          <w:szCs w:val="24"/>
          <w:u w:val="single"/>
        </w:rPr>
      </w:pPr>
    </w:p>
    <w:p w14:paraId="675DADE5" w14:textId="77777777" w:rsidR="00C927DD" w:rsidRDefault="00C927DD" w:rsidP="00C927DD">
      <w:pPr>
        <w:jc w:val="center"/>
        <w:rPr>
          <w:rFonts w:ascii="Arial" w:hAnsi="Arial" w:cs="Arial"/>
          <w:sz w:val="24"/>
          <w:szCs w:val="24"/>
          <w:u w:val="single"/>
        </w:rPr>
      </w:pPr>
    </w:p>
    <w:p w14:paraId="7C7ED5CF" w14:textId="0FE50622" w:rsidR="00C927DD" w:rsidRDefault="00C927DD" w:rsidP="00C927DD">
      <w:pPr>
        <w:jc w:val="center"/>
        <w:rPr>
          <w:rFonts w:ascii="Arial" w:hAnsi="Arial" w:cs="Arial"/>
          <w:sz w:val="24"/>
          <w:szCs w:val="24"/>
          <w:u w:val="single"/>
        </w:rPr>
      </w:pPr>
      <w:r w:rsidRPr="00C927DD">
        <w:rPr>
          <w:rFonts w:ascii="Arial" w:hAnsi="Arial" w:cs="Arial"/>
          <w:sz w:val="24"/>
          <w:szCs w:val="24"/>
          <w:u w:val="single"/>
        </w:rPr>
        <w:t xml:space="preserve">Elizabeta </w:t>
      </w:r>
      <w:proofErr w:type="spellStart"/>
      <w:r w:rsidRPr="00C927DD">
        <w:rPr>
          <w:rFonts w:ascii="Arial" w:hAnsi="Arial" w:cs="Arial"/>
          <w:sz w:val="24"/>
          <w:szCs w:val="24"/>
          <w:u w:val="single"/>
        </w:rPr>
        <w:t>Arsova</w:t>
      </w:r>
      <w:proofErr w:type="spellEnd"/>
      <w:r w:rsidRPr="00C927DD">
        <w:rPr>
          <w:rFonts w:ascii="Arial" w:hAnsi="Arial" w:cs="Arial"/>
          <w:sz w:val="24"/>
          <w:szCs w:val="24"/>
          <w:u w:val="single"/>
        </w:rPr>
        <w:t xml:space="preserve"> (2119745)</w:t>
      </w:r>
    </w:p>
    <w:p w14:paraId="3D835F90" w14:textId="27FDA7F2" w:rsidR="00C927DD" w:rsidRDefault="00AE7DB1" w:rsidP="00C927DD">
      <w:pPr>
        <w:jc w:val="center"/>
        <w:rPr>
          <w:rFonts w:ascii="Arial" w:hAnsi="Arial" w:cs="Arial"/>
          <w:sz w:val="24"/>
          <w:szCs w:val="24"/>
          <w:u w:val="single"/>
        </w:rPr>
      </w:pPr>
      <w:r w:rsidRPr="00AE7DB1">
        <w:rPr>
          <w:rFonts w:ascii="Arial" w:hAnsi="Arial" w:cs="Arial"/>
          <w:sz w:val="24"/>
          <w:szCs w:val="24"/>
          <w:u w:val="single"/>
        </w:rPr>
        <w:t>Jessica Newpor</w:t>
      </w:r>
      <w:r>
        <w:rPr>
          <w:rFonts w:ascii="Arial" w:hAnsi="Arial" w:cs="Arial"/>
          <w:sz w:val="24"/>
          <w:szCs w:val="24"/>
          <w:u w:val="single"/>
        </w:rPr>
        <w:t xml:space="preserve">t </w:t>
      </w:r>
      <w:r w:rsidR="00C927DD">
        <w:rPr>
          <w:rFonts w:ascii="Arial" w:hAnsi="Arial" w:cs="Arial"/>
          <w:sz w:val="24"/>
          <w:szCs w:val="24"/>
          <w:u w:val="single"/>
        </w:rPr>
        <w:t>(</w:t>
      </w:r>
      <w:r w:rsidR="00C927DD" w:rsidRPr="00C927DD">
        <w:rPr>
          <w:rFonts w:ascii="Arial" w:hAnsi="Arial" w:cs="Arial"/>
          <w:sz w:val="24"/>
          <w:szCs w:val="24"/>
          <w:u w:val="single"/>
        </w:rPr>
        <w:t>BMIH6004</w:t>
      </w:r>
      <w:r w:rsidR="00C927DD">
        <w:rPr>
          <w:rFonts w:ascii="Arial" w:hAnsi="Arial" w:cs="Arial"/>
          <w:sz w:val="24"/>
          <w:szCs w:val="24"/>
          <w:u w:val="single"/>
        </w:rPr>
        <w:t>)</w:t>
      </w:r>
    </w:p>
    <w:p w14:paraId="2B7F3D3B" w14:textId="55AEE3FC" w:rsidR="00C85071" w:rsidRPr="00C927DD" w:rsidRDefault="00C85071" w:rsidP="00C927DD">
      <w:pPr>
        <w:rPr>
          <w:rFonts w:ascii="Arial" w:hAnsi="Arial" w:cs="Arial"/>
          <w:sz w:val="24"/>
          <w:szCs w:val="24"/>
          <w:u w:val="single"/>
        </w:rPr>
      </w:pPr>
      <w:r w:rsidRPr="00C85071">
        <w:rPr>
          <w:rFonts w:ascii="Arial" w:hAnsi="Arial" w:cs="Arial"/>
          <w:sz w:val="24"/>
          <w:szCs w:val="24"/>
        </w:rPr>
        <w:lastRenderedPageBreak/>
        <w:t>Learning objectives for placement in front office</w:t>
      </w:r>
      <w:r>
        <w:rPr>
          <w:rFonts w:ascii="Arial" w:hAnsi="Arial" w:cs="Arial"/>
          <w:sz w:val="24"/>
          <w:szCs w:val="24"/>
        </w:rPr>
        <w:t>:</w:t>
      </w:r>
    </w:p>
    <w:p w14:paraId="11C6DD8C" w14:textId="334A1AF8" w:rsidR="00C85071" w:rsidRPr="00C85071" w:rsidRDefault="00C85071" w:rsidP="00C85071">
      <w:pPr>
        <w:rPr>
          <w:rFonts w:ascii="Arial" w:hAnsi="Arial" w:cs="Arial"/>
          <w:sz w:val="24"/>
          <w:szCs w:val="24"/>
        </w:rPr>
      </w:pPr>
      <w:r w:rsidRPr="00C85071">
        <w:rPr>
          <w:rFonts w:ascii="Arial" w:hAnsi="Arial" w:cs="Arial"/>
          <w:sz w:val="24"/>
          <w:szCs w:val="24"/>
        </w:rPr>
        <w:t xml:space="preserve">The placement in </w:t>
      </w:r>
      <w:r>
        <w:rPr>
          <w:rFonts w:ascii="Arial" w:hAnsi="Arial" w:cs="Arial"/>
          <w:sz w:val="24"/>
          <w:szCs w:val="24"/>
        </w:rPr>
        <w:t>my</w:t>
      </w:r>
      <w:r w:rsidRPr="00C85071">
        <w:rPr>
          <w:rFonts w:ascii="Arial" w:hAnsi="Arial" w:cs="Arial"/>
          <w:sz w:val="24"/>
          <w:szCs w:val="24"/>
        </w:rPr>
        <w:t xml:space="preserve"> hotel's front office aims to achieve several key learning objectives that are required for a thorough understanding and skill development in hospitality management. These goals include gaining a thorough understanding of daily operational procedures, improving customer service skills, and developing technical proficiency with front office management software. Furthermore, the placement aims to improve communication skills, understand teamwork and leadership dynamics, improve problem-solving abilities, and learn sales and upselling strategies.</w:t>
      </w:r>
    </w:p>
    <w:p w14:paraId="02BE42A1" w14:textId="292399E0" w:rsidR="00C85071" w:rsidRDefault="00C85071">
      <w:pPr>
        <w:rPr>
          <w:rFonts w:ascii="Arial" w:hAnsi="Arial" w:cs="Arial"/>
          <w:sz w:val="24"/>
          <w:szCs w:val="24"/>
        </w:rPr>
      </w:pPr>
      <w:r w:rsidRPr="00C85071">
        <w:rPr>
          <w:rFonts w:ascii="Arial" w:hAnsi="Arial" w:cs="Arial"/>
          <w:sz w:val="24"/>
          <w:szCs w:val="24"/>
        </w:rPr>
        <w:t>Shadowing a supervisor in a hotel's front office provided invaluable insight into the multifaceted role of front-line management in the hospitality industry. This experience emphasised the importance of job-related skills and technical knowledge in meeting and exceeding guest service expectations. Observing the supervisor's expert handling of check-in/check-out procedures, guest complaint resolution, and coordination with other departments demonstrated the value of meticulous attention to detail and effective communication (Lashley, 2018).</w:t>
      </w:r>
    </w:p>
    <w:p w14:paraId="350CBDF8" w14:textId="4C1D86C3" w:rsidR="00C85071" w:rsidRDefault="003D59DE">
      <w:pPr>
        <w:rPr>
          <w:rFonts w:ascii="Arial" w:hAnsi="Arial" w:cs="Arial"/>
          <w:sz w:val="24"/>
          <w:szCs w:val="24"/>
        </w:rPr>
      </w:pPr>
      <w:r w:rsidRPr="003D59DE">
        <w:rPr>
          <w:rFonts w:ascii="Arial" w:hAnsi="Arial" w:cs="Arial"/>
          <w:sz w:val="24"/>
          <w:szCs w:val="24"/>
        </w:rPr>
        <w:t>Understanding hotel management software and other technological tools was especially useful. These tools are critical for ensuring accurate reservations, billing, and guest record keeping, emphasising the importance of technical proficiency in the modern hospitality industry (O'Fallon &amp; Rutherford, 2010). The ability to navigate and use these tools effectively is critical for the front office's smooth operation, as every detail can affect the guest experience.</w:t>
      </w:r>
      <w:r>
        <w:rPr>
          <w:rFonts w:ascii="Arial" w:hAnsi="Arial" w:cs="Arial"/>
          <w:sz w:val="24"/>
          <w:szCs w:val="24"/>
        </w:rPr>
        <w:t xml:space="preserve"> </w:t>
      </w:r>
      <w:r w:rsidRPr="003D59DE">
        <w:rPr>
          <w:rFonts w:ascii="Arial" w:hAnsi="Arial" w:cs="Arial"/>
          <w:sz w:val="24"/>
          <w:szCs w:val="24"/>
        </w:rPr>
        <w:t xml:space="preserve">Furthermore, the experience highlighted the value of interpersonal skills. Effective communication and empathy were critical in meeting guest expectations and creating a welcoming environment. This is consistent with </w:t>
      </w:r>
      <w:proofErr w:type="spellStart"/>
      <w:r w:rsidRPr="003D59DE">
        <w:rPr>
          <w:rFonts w:ascii="Arial" w:hAnsi="Arial" w:cs="Arial"/>
          <w:sz w:val="24"/>
          <w:szCs w:val="24"/>
        </w:rPr>
        <w:t>Kandampully</w:t>
      </w:r>
      <w:proofErr w:type="spellEnd"/>
      <w:r w:rsidRPr="003D59DE">
        <w:rPr>
          <w:rFonts w:ascii="Arial" w:hAnsi="Arial" w:cs="Arial"/>
          <w:sz w:val="24"/>
          <w:szCs w:val="24"/>
        </w:rPr>
        <w:t xml:space="preserve">, Zhang, and </w:t>
      </w:r>
      <w:proofErr w:type="spellStart"/>
      <w:r w:rsidRPr="003D59DE">
        <w:rPr>
          <w:rFonts w:ascii="Arial" w:hAnsi="Arial" w:cs="Arial"/>
          <w:sz w:val="24"/>
          <w:szCs w:val="24"/>
        </w:rPr>
        <w:t>Bilgihan's</w:t>
      </w:r>
      <w:proofErr w:type="spellEnd"/>
      <w:r w:rsidRPr="003D59DE">
        <w:rPr>
          <w:rFonts w:ascii="Arial" w:hAnsi="Arial" w:cs="Arial"/>
          <w:sz w:val="24"/>
          <w:szCs w:val="24"/>
        </w:rPr>
        <w:t xml:space="preserve"> (2015) findings, which emphasise the importance of exceptional customer service in achieving guest satisfaction and loyalty. The ability to communicate clearly, listen actively, and respond empathetically to the needs and concerns of guests is essential for successful front office operations.</w:t>
      </w:r>
    </w:p>
    <w:p w14:paraId="4342CD58" w14:textId="41347A4E" w:rsidR="003D59DE" w:rsidRDefault="003D59DE">
      <w:pPr>
        <w:rPr>
          <w:rFonts w:ascii="Arial" w:hAnsi="Arial" w:cs="Arial"/>
          <w:sz w:val="24"/>
          <w:szCs w:val="24"/>
        </w:rPr>
      </w:pPr>
      <w:r w:rsidRPr="003D59DE">
        <w:rPr>
          <w:rFonts w:ascii="Arial" w:hAnsi="Arial" w:cs="Arial"/>
          <w:sz w:val="24"/>
          <w:szCs w:val="24"/>
        </w:rPr>
        <w:t>Shadowing the supervisory role also provided a better understanding of the dynamics of teamwork and leadership among the front office staff. The supervisor's role in team coordination and motivation, conflict resolution, and ensuring a cohesive work environment was critical to maintaining high service standards. This experience demonstrated the significance of leadership skills in creating a positive and efficient work environment that directly impacts guest satisfaction.</w:t>
      </w:r>
    </w:p>
    <w:p w14:paraId="0DFBD94F" w14:textId="51A08AE9" w:rsidR="003D59DE" w:rsidRDefault="003D59DE">
      <w:pPr>
        <w:rPr>
          <w:rFonts w:ascii="Arial" w:hAnsi="Arial" w:cs="Arial"/>
          <w:sz w:val="24"/>
          <w:szCs w:val="24"/>
        </w:rPr>
      </w:pPr>
      <w:r w:rsidRPr="003D59DE">
        <w:rPr>
          <w:rFonts w:ascii="Arial" w:hAnsi="Arial" w:cs="Arial"/>
          <w:sz w:val="24"/>
          <w:szCs w:val="24"/>
        </w:rPr>
        <w:t>This shadowing experience has greatly enhanced my understanding of the complex, dynamic nature of front office operations, as well as the essential skills required to excel in such a role, thereby advancing both my personal and professional development in the hospitality industry. It emphasised the importance of technical expertise, effective communication, teamwork, and leadership in providing excellent guest service. This practical experience has given me a better understanding of the intricate balance required to effectively manage the front office, preparing me for future roles in hospitality management.</w:t>
      </w:r>
    </w:p>
    <w:p w14:paraId="27DE796F" w14:textId="764AC695" w:rsidR="003D59DE" w:rsidRDefault="003D59DE">
      <w:pPr>
        <w:rPr>
          <w:rFonts w:ascii="Arial" w:hAnsi="Arial" w:cs="Arial"/>
          <w:sz w:val="24"/>
          <w:szCs w:val="24"/>
        </w:rPr>
      </w:pPr>
      <w:r w:rsidRPr="003D59DE">
        <w:rPr>
          <w:rFonts w:ascii="Arial" w:hAnsi="Arial" w:cs="Arial"/>
          <w:sz w:val="24"/>
          <w:szCs w:val="24"/>
        </w:rPr>
        <w:lastRenderedPageBreak/>
        <w:t>The value of job-related skills and technical knowledge in hotel administration cannot be overstated. These skills are critical for ensuring operational efficiency, increasing guest satisfaction, and upholding high service standards. Several key skills and technical competencies were observed and practiced during the shadowing experience, emphasising their importance in hotel administration.</w:t>
      </w:r>
      <w:r>
        <w:rPr>
          <w:rFonts w:ascii="Arial" w:hAnsi="Arial" w:cs="Arial"/>
          <w:sz w:val="24"/>
          <w:szCs w:val="24"/>
        </w:rPr>
        <w:t xml:space="preserve"> </w:t>
      </w:r>
      <w:r w:rsidRPr="003D59DE">
        <w:rPr>
          <w:rFonts w:ascii="Arial" w:hAnsi="Arial" w:cs="Arial"/>
          <w:sz w:val="24"/>
          <w:szCs w:val="24"/>
        </w:rPr>
        <w:t xml:space="preserve">Effective communication, problem-solving, and customer service are critical skills for managing guest interactions and expectations. To satisfactorily resolve issues, for example, dealing with guest complaints and inquiries necessitated clear, empathetic communication and quick thinking. This is consistent with Baum's (2006) emphasis on the importance of strong interpersonal skills in the hospitality industry </w:t>
      </w:r>
      <w:proofErr w:type="gramStart"/>
      <w:r w:rsidRPr="003D59DE">
        <w:rPr>
          <w:rFonts w:ascii="Arial" w:hAnsi="Arial" w:cs="Arial"/>
          <w:sz w:val="24"/>
          <w:szCs w:val="24"/>
        </w:rPr>
        <w:t>in order to</w:t>
      </w:r>
      <w:proofErr w:type="gramEnd"/>
      <w:r w:rsidRPr="003D59DE">
        <w:rPr>
          <w:rFonts w:ascii="Arial" w:hAnsi="Arial" w:cs="Arial"/>
          <w:sz w:val="24"/>
          <w:szCs w:val="24"/>
        </w:rPr>
        <w:t xml:space="preserve"> provide positive guest experiences.</w:t>
      </w:r>
      <w:r>
        <w:rPr>
          <w:rFonts w:ascii="Arial" w:hAnsi="Arial" w:cs="Arial"/>
          <w:sz w:val="24"/>
          <w:szCs w:val="24"/>
        </w:rPr>
        <w:t xml:space="preserve"> </w:t>
      </w:r>
    </w:p>
    <w:p w14:paraId="04DA422A" w14:textId="555DADA9" w:rsidR="003D59DE" w:rsidRDefault="003D59DE">
      <w:pPr>
        <w:rPr>
          <w:rFonts w:ascii="Arial" w:hAnsi="Arial" w:cs="Arial"/>
          <w:sz w:val="24"/>
          <w:szCs w:val="24"/>
        </w:rPr>
      </w:pPr>
      <w:r w:rsidRPr="003D59DE">
        <w:rPr>
          <w:rFonts w:ascii="Arial" w:hAnsi="Arial" w:cs="Arial"/>
          <w:sz w:val="24"/>
          <w:szCs w:val="24"/>
        </w:rPr>
        <w:t>Technical knowledge, particularly how to use hotel management software, is essential for effective administration. During the shadowing, familiarity with software such as Opera and Micros was essential for managing reservations, processing payments, and keeping accurate guest records. This technical expertise ensures smooth operations and reduces errors, which are critical for guest satisfaction and operational efficiency (Ottenbacher, Harrington, &amp; Parsa, 2009).</w:t>
      </w:r>
    </w:p>
    <w:p w14:paraId="659FF531" w14:textId="57CC7A16" w:rsidR="003D59DE" w:rsidRDefault="003D59DE">
      <w:pPr>
        <w:rPr>
          <w:rFonts w:ascii="Arial" w:hAnsi="Arial" w:cs="Arial"/>
          <w:sz w:val="24"/>
          <w:szCs w:val="24"/>
        </w:rPr>
      </w:pPr>
      <w:r w:rsidRPr="003D59DE">
        <w:rPr>
          <w:rFonts w:ascii="Arial" w:hAnsi="Arial" w:cs="Arial"/>
          <w:sz w:val="24"/>
          <w:szCs w:val="24"/>
        </w:rPr>
        <w:t>Furthermore, the ability to handle administrative tasks like billing, report generation, and data analysis was essential to the job. Brotherton (2012) emphasises that these tasks require both technical skills and an understanding of financial and operational metrics. For example, creating daily revenue reports and analysing occupancy rates provided insights into the hotel's performance, assisting with strategic decision-making.</w:t>
      </w:r>
    </w:p>
    <w:p w14:paraId="41D55029" w14:textId="6908194F" w:rsidR="003D59DE" w:rsidRDefault="003D59DE">
      <w:pPr>
        <w:rPr>
          <w:rFonts w:ascii="Arial" w:hAnsi="Arial" w:cs="Arial"/>
          <w:sz w:val="24"/>
          <w:szCs w:val="24"/>
        </w:rPr>
      </w:pPr>
      <w:r>
        <w:rPr>
          <w:rFonts w:ascii="Arial" w:hAnsi="Arial" w:cs="Arial"/>
          <w:sz w:val="24"/>
          <w:szCs w:val="24"/>
        </w:rPr>
        <w:t>T</w:t>
      </w:r>
      <w:r w:rsidRPr="003D59DE">
        <w:rPr>
          <w:rFonts w:ascii="Arial" w:hAnsi="Arial" w:cs="Arial"/>
          <w:sz w:val="24"/>
          <w:szCs w:val="24"/>
        </w:rPr>
        <w:t>he shadowing experience in hotel administration provided valuable insights into the complexities and challenges of front-office operations management. One notable incident was a breakdown in communication between the front office and housekeeping departments about room availability. This problem had a significant impact on department performance, customer service, and overall operations.</w:t>
      </w:r>
    </w:p>
    <w:p w14:paraId="20FC8EAF" w14:textId="722D4A57" w:rsidR="00EC26DD" w:rsidRDefault="00EC26DD">
      <w:pPr>
        <w:rPr>
          <w:rFonts w:ascii="Arial" w:hAnsi="Arial" w:cs="Arial"/>
          <w:sz w:val="24"/>
          <w:szCs w:val="24"/>
        </w:rPr>
      </w:pPr>
      <w:r w:rsidRPr="00EC26DD">
        <w:rPr>
          <w:rFonts w:ascii="Arial" w:hAnsi="Arial" w:cs="Arial"/>
          <w:sz w:val="24"/>
          <w:szCs w:val="24"/>
        </w:rPr>
        <w:t>For example, a lack of communication caused discrepancies between the front office's reservation system and actual room availability, resulting in overbooking and guest dissatisfaction. This is consistent with the findings of Bitner, Booms, and Tetreault (1990), who emphasise the importance of communication in service encounters in managing customer expectations effectively.</w:t>
      </w:r>
      <w:r>
        <w:rPr>
          <w:rFonts w:ascii="Arial" w:hAnsi="Arial" w:cs="Arial"/>
          <w:sz w:val="24"/>
          <w:szCs w:val="24"/>
        </w:rPr>
        <w:t xml:space="preserve"> </w:t>
      </w:r>
      <w:r w:rsidRPr="00EC26DD">
        <w:rPr>
          <w:rFonts w:ascii="Arial" w:hAnsi="Arial" w:cs="Arial"/>
          <w:sz w:val="24"/>
          <w:szCs w:val="24"/>
        </w:rPr>
        <w:t>Furthermore, miscommunication caused a delay in room turnover, which had an impact on the hotel's operational efficiency and revenue generation. The inability to accommodate new arrivals quickly resulted in longer wait times, which impacted guest satisfaction and could lead to negative reviews and decreased repeat business (Harrington and Ottenbacher, 2011).</w:t>
      </w:r>
    </w:p>
    <w:p w14:paraId="7847817C" w14:textId="142D3D70" w:rsidR="003D59DE" w:rsidRDefault="00EC26DD">
      <w:pPr>
        <w:rPr>
          <w:rFonts w:ascii="Arial" w:hAnsi="Arial" w:cs="Arial"/>
          <w:sz w:val="24"/>
          <w:szCs w:val="24"/>
        </w:rPr>
      </w:pPr>
      <w:r w:rsidRPr="00EC26DD">
        <w:rPr>
          <w:rFonts w:ascii="Arial" w:hAnsi="Arial" w:cs="Arial"/>
          <w:sz w:val="24"/>
          <w:szCs w:val="24"/>
        </w:rPr>
        <w:t xml:space="preserve">To address this issue, it is critical to establish a strong communication protocol between the front desk and housekeeping. Using technology, such as integrated property management systems (PMS), can provide real-time updates on room status and availability, reducing the possibility of errors and overbooking (Walker &amp; Walker, 2012). Furthermore, holding regular cross-departmental meetings and training </w:t>
      </w:r>
      <w:r w:rsidRPr="00EC26DD">
        <w:rPr>
          <w:rFonts w:ascii="Arial" w:hAnsi="Arial" w:cs="Arial"/>
          <w:sz w:val="24"/>
          <w:szCs w:val="24"/>
        </w:rPr>
        <w:lastRenderedPageBreak/>
        <w:t>sessions to reinforce the value of communication and collaboration can boost organisational efficiency and guest satisfaction.</w:t>
      </w:r>
    </w:p>
    <w:p w14:paraId="19EC5DD3" w14:textId="182D25AE" w:rsidR="00EC26DD" w:rsidRDefault="00EC26DD">
      <w:pPr>
        <w:rPr>
          <w:rFonts w:ascii="Arial" w:hAnsi="Arial" w:cs="Arial"/>
          <w:sz w:val="24"/>
          <w:szCs w:val="24"/>
        </w:rPr>
      </w:pPr>
      <w:r w:rsidRPr="00EC26DD">
        <w:rPr>
          <w:rFonts w:ascii="Arial" w:hAnsi="Arial" w:cs="Arial"/>
          <w:sz w:val="24"/>
          <w:szCs w:val="24"/>
        </w:rPr>
        <w:t>The experience gained in guest service operations has revealed areas for improvement in work-related skills and technical knowledge required for professional advancement in the hospitality industry. A future action plan is shown to address these issues and align with personal and professional development objectives.</w:t>
      </w:r>
      <w:r>
        <w:rPr>
          <w:rFonts w:ascii="Arial" w:hAnsi="Arial" w:cs="Arial"/>
          <w:sz w:val="24"/>
          <w:szCs w:val="24"/>
        </w:rPr>
        <w:t xml:space="preserve"> </w:t>
      </w:r>
    </w:p>
    <w:p w14:paraId="27DC64A6" w14:textId="59917BF5" w:rsidR="00EC26DD" w:rsidRDefault="00EC26DD">
      <w:pPr>
        <w:rPr>
          <w:rFonts w:ascii="Arial" w:hAnsi="Arial" w:cs="Arial"/>
          <w:sz w:val="24"/>
          <w:szCs w:val="24"/>
        </w:rPr>
      </w:pPr>
      <w:r w:rsidRPr="00EC26DD">
        <w:rPr>
          <w:rFonts w:ascii="Arial" w:hAnsi="Arial" w:cs="Arial"/>
          <w:sz w:val="24"/>
          <w:szCs w:val="24"/>
        </w:rPr>
        <w:t>To begin, improving communication skills is essential for clear and effective interactions with guests and team members (Spencer-Oatey &amp; Franklin, 2009). Furthermore, becoming proficient in hotel management software and other technological tools is essential for streamlining operations (O'Fallon &amp; Rutherford, 2010). Furthermore, fostering collaboration and teamwork dynamics, improving organisational skills and task management abilities, and prioritising guest service excellence are all important aspects of professional development in the industry (</w:t>
      </w:r>
      <w:proofErr w:type="spellStart"/>
      <w:r w:rsidRPr="00EC26DD">
        <w:rPr>
          <w:rFonts w:ascii="Arial" w:hAnsi="Arial" w:cs="Arial"/>
          <w:sz w:val="24"/>
          <w:szCs w:val="24"/>
        </w:rPr>
        <w:t>Kandampully</w:t>
      </w:r>
      <w:proofErr w:type="spellEnd"/>
      <w:r w:rsidRPr="00EC26DD">
        <w:rPr>
          <w:rFonts w:ascii="Arial" w:hAnsi="Arial" w:cs="Arial"/>
          <w:sz w:val="24"/>
          <w:szCs w:val="24"/>
        </w:rPr>
        <w:t xml:space="preserve">, Zhang, &amp; </w:t>
      </w:r>
      <w:proofErr w:type="spellStart"/>
      <w:r w:rsidRPr="00EC26DD">
        <w:rPr>
          <w:rFonts w:ascii="Arial" w:hAnsi="Arial" w:cs="Arial"/>
          <w:sz w:val="24"/>
          <w:szCs w:val="24"/>
        </w:rPr>
        <w:t>Bilgihan</w:t>
      </w:r>
      <w:proofErr w:type="spellEnd"/>
      <w:r w:rsidRPr="00EC26DD">
        <w:rPr>
          <w:rFonts w:ascii="Arial" w:hAnsi="Arial" w:cs="Arial"/>
          <w:sz w:val="24"/>
          <w:szCs w:val="24"/>
        </w:rPr>
        <w:t>, 2015).</w:t>
      </w:r>
      <w:r>
        <w:rPr>
          <w:rFonts w:ascii="Arial" w:hAnsi="Arial" w:cs="Arial"/>
          <w:sz w:val="24"/>
          <w:szCs w:val="24"/>
        </w:rPr>
        <w:t xml:space="preserve"> </w:t>
      </w:r>
    </w:p>
    <w:p w14:paraId="595D3EB5" w14:textId="476D8FE3" w:rsidR="00EC26DD" w:rsidRDefault="00EC26DD">
      <w:pPr>
        <w:rPr>
          <w:rFonts w:ascii="Arial" w:hAnsi="Arial" w:cs="Arial"/>
          <w:sz w:val="24"/>
          <w:szCs w:val="24"/>
        </w:rPr>
      </w:pPr>
      <w:r w:rsidRPr="00EC26DD">
        <w:rPr>
          <w:rFonts w:ascii="Arial" w:hAnsi="Arial" w:cs="Arial"/>
          <w:sz w:val="24"/>
          <w:szCs w:val="24"/>
        </w:rPr>
        <w:t>To address these areas for improvement, a structured action plan is suggested. This plan includes taking communication workshops or courses to improve communication skills, attending training sessions to gain a better understanding of hotel management software, participating in team-building activities and workshops to strengthen collaboration, implementing time management techniques to improve task prioritisation, and attending seminars or webinars on guest service excellence.</w:t>
      </w:r>
      <w:r>
        <w:rPr>
          <w:rFonts w:ascii="Arial" w:hAnsi="Arial" w:cs="Arial"/>
          <w:sz w:val="24"/>
          <w:szCs w:val="24"/>
        </w:rPr>
        <w:t xml:space="preserve"> </w:t>
      </w:r>
    </w:p>
    <w:p w14:paraId="18E7CC4B" w14:textId="7C50341C" w:rsidR="00EC26DD" w:rsidRPr="00C85071" w:rsidRDefault="00EC26DD">
      <w:pPr>
        <w:rPr>
          <w:rFonts w:ascii="Arial" w:hAnsi="Arial" w:cs="Arial"/>
          <w:sz w:val="24"/>
          <w:szCs w:val="24"/>
        </w:rPr>
      </w:pPr>
      <w:r w:rsidRPr="00EC26DD">
        <w:rPr>
          <w:rFonts w:ascii="Arial" w:hAnsi="Arial" w:cs="Arial"/>
          <w:sz w:val="24"/>
          <w:szCs w:val="24"/>
        </w:rPr>
        <w:t>This action plan is consistent with both personal and vocational development goals because it systematically addresses key areas for improvement identified through practical experience. This plan seeks to contribute to ongoing professional development in the hospitality industry by improving work-based skills, technical knowledge, communication, teamwork, task management, and guest service excellence.</w:t>
      </w:r>
    </w:p>
    <w:p w14:paraId="464D962D" w14:textId="77777777" w:rsidR="00C85071" w:rsidRDefault="00C85071"/>
    <w:p w14:paraId="19FDFFD1" w14:textId="77777777" w:rsidR="00EC26DD" w:rsidRDefault="00EC26DD"/>
    <w:p w14:paraId="324320AF" w14:textId="77777777" w:rsidR="00EC26DD" w:rsidRDefault="00EC26DD"/>
    <w:p w14:paraId="2A7D5ACB" w14:textId="77777777" w:rsidR="00EC26DD" w:rsidRDefault="00EC26DD"/>
    <w:p w14:paraId="720B7D47" w14:textId="77777777" w:rsidR="00EC26DD" w:rsidRDefault="00EC26DD"/>
    <w:p w14:paraId="3A97AF02" w14:textId="77777777" w:rsidR="00EC26DD" w:rsidRDefault="00EC26DD"/>
    <w:p w14:paraId="6F1575A6" w14:textId="77777777" w:rsidR="00EC26DD" w:rsidRDefault="00EC26DD"/>
    <w:p w14:paraId="7084F398" w14:textId="77777777" w:rsidR="00EC26DD" w:rsidRDefault="00EC26DD"/>
    <w:p w14:paraId="13B23416" w14:textId="77777777" w:rsidR="00EC26DD" w:rsidRDefault="00EC26DD"/>
    <w:p w14:paraId="2267EC28" w14:textId="77777777" w:rsidR="00EC26DD" w:rsidRDefault="00EC26DD"/>
    <w:p w14:paraId="0B345094" w14:textId="77777777" w:rsidR="00EC26DD" w:rsidRDefault="00EC26DD"/>
    <w:p w14:paraId="40A0B9CE" w14:textId="77777777" w:rsidR="00EC26DD" w:rsidRDefault="00EC26DD"/>
    <w:p w14:paraId="7000B990" w14:textId="161F9D89" w:rsidR="00EC26DD" w:rsidRPr="00EC26DD" w:rsidRDefault="00EC26DD" w:rsidP="00EC26DD">
      <w:pPr>
        <w:rPr>
          <w:rFonts w:ascii="Arial" w:hAnsi="Arial" w:cs="Arial"/>
          <w:sz w:val="24"/>
          <w:szCs w:val="24"/>
        </w:rPr>
      </w:pPr>
      <w:r w:rsidRPr="00EC26DD">
        <w:rPr>
          <w:rFonts w:ascii="Arial" w:hAnsi="Arial" w:cs="Arial"/>
          <w:sz w:val="24"/>
          <w:szCs w:val="24"/>
        </w:rPr>
        <w:lastRenderedPageBreak/>
        <w:t xml:space="preserve">Conclusion </w:t>
      </w:r>
    </w:p>
    <w:p w14:paraId="004BAA66" w14:textId="66DBB79B" w:rsidR="00EC26DD" w:rsidRDefault="00EC26DD" w:rsidP="00EC26DD">
      <w:pPr>
        <w:rPr>
          <w:rFonts w:ascii="Arial" w:hAnsi="Arial" w:cs="Arial"/>
          <w:sz w:val="24"/>
          <w:szCs w:val="24"/>
        </w:rPr>
      </w:pPr>
      <w:r w:rsidRPr="00EC26DD">
        <w:rPr>
          <w:rFonts w:ascii="Arial" w:hAnsi="Arial" w:cs="Arial"/>
          <w:sz w:val="24"/>
          <w:szCs w:val="24"/>
        </w:rPr>
        <w:t xml:space="preserve">In conclusion, the learning log reflects the transformative impact of shadowing experiences within hotel guest service operations. It emphasizes the indispensable role of practical immersion in cultivating work-based skills, technical acumen, and a nuanced comprehension of guest service standards (Cohen, 2014). Such experiential learning fosters a profound understanding of the dynamic hospitality landscape, enabling individuals to navigate its intricacies adeptly. Moreover, it serves as a catalyst for personal and vocational growth, aligning career aspirations with industry demands (Hayes &amp; </w:t>
      </w:r>
      <w:proofErr w:type="spellStart"/>
      <w:r w:rsidRPr="00EC26DD">
        <w:rPr>
          <w:rFonts w:ascii="Arial" w:hAnsi="Arial" w:cs="Arial"/>
          <w:sz w:val="24"/>
          <w:szCs w:val="24"/>
        </w:rPr>
        <w:t>Ninemeier</w:t>
      </w:r>
      <w:proofErr w:type="spellEnd"/>
      <w:r w:rsidRPr="00EC26DD">
        <w:rPr>
          <w:rFonts w:ascii="Arial" w:hAnsi="Arial" w:cs="Arial"/>
          <w:sz w:val="24"/>
          <w:szCs w:val="24"/>
        </w:rPr>
        <w:t>, 2009). Through these experiences, individuals not only refine their professional competencies but also cultivate a passion for excellence in guest service, laying a solid foundation for future success in the hospitality sector.</w:t>
      </w:r>
    </w:p>
    <w:p w14:paraId="41746AB8" w14:textId="77777777" w:rsidR="00EC26DD" w:rsidRDefault="00EC26DD" w:rsidP="00EC26DD">
      <w:pPr>
        <w:rPr>
          <w:rFonts w:ascii="Arial" w:hAnsi="Arial" w:cs="Arial"/>
          <w:sz w:val="24"/>
          <w:szCs w:val="24"/>
        </w:rPr>
      </w:pPr>
    </w:p>
    <w:p w14:paraId="6311FD91" w14:textId="77777777" w:rsidR="00EC26DD" w:rsidRDefault="00EC26DD" w:rsidP="00EC26DD">
      <w:pPr>
        <w:rPr>
          <w:rFonts w:ascii="Arial" w:hAnsi="Arial" w:cs="Arial"/>
          <w:sz w:val="24"/>
          <w:szCs w:val="24"/>
        </w:rPr>
      </w:pPr>
    </w:p>
    <w:p w14:paraId="6F85009C" w14:textId="77777777" w:rsidR="00EC26DD" w:rsidRDefault="00EC26DD" w:rsidP="00EC26DD">
      <w:pPr>
        <w:rPr>
          <w:rFonts w:ascii="Arial" w:hAnsi="Arial" w:cs="Arial"/>
          <w:sz w:val="24"/>
          <w:szCs w:val="24"/>
        </w:rPr>
      </w:pPr>
    </w:p>
    <w:p w14:paraId="1C8E3482" w14:textId="77777777" w:rsidR="00EC26DD" w:rsidRDefault="00EC26DD" w:rsidP="00EC26DD">
      <w:pPr>
        <w:rPr>
          <w:rFonts w:ascii="Arial" w:hAnsi="Arial" w:cs="Arial"/>
          <w:sz w:val="24"/>
          <w:szCs w:val="24"/>
        </w:rPr>
      </w:pPr>
    </w:p>
    <w:p w14:paraId="7388D499" w14:textId="77777777" w:rsidR="00EC26DD" w:rsidRDefault="00EC26DD" w:rsidP="00EC26DD">
      <w:pPr>
        <w:rPr>
          <w:rFonts w:ascii="Arial" w:hAnsi="Arial" w:cs="Arial"/>
          <w:sz w:val="24"/>
          <w:szCs w:val="24"/>
        </w:rPr>
      </w:pPr>
    </w:p>
    <w:p w14:paraId="337DDC03" w14:textId="77777777" w:rsidR="00EC26DD" w:rsidRDefault="00EC26DD" w:rsidP="00EC26DD">
      <w:pPr>
        <w:rPr>
          <w:rFonts w:ascii="Arial" w:hAnsi="Arial" w:cs="Arial"/>
          <w:sz w:val="24"/>
          <w:szCs w:val="24"/>
        </w:rPr>
      </w:pPr>
    </w:p>
    <w:p w14:paraId="63320F29" w14:textId="77777777" w:rsidR="00EC26DD" w:rsidRDefault="00EC26DD" w:rsidP="00EC26DD">
      <w:pPr>
        <w:rPr>
          <w:rFonts w:ascii="Arial" w:hAnsi="Arial" w:cs="Arial"/>
          <w:sz w:val="24"/>
          <w:szCs w:val="24"/>
        </w:rPr>
      </w:pPr>
    </w:p>
    <w:p w14:paraId="4DADADBE" w14:textId="77777777" w:rsidR="00EC26DD" w:rsidRDefault="00EC26DD" w:rsidP="00EC26DD">
      <w:pPr>
        <w:rPr>
          <w:rFonts w:ascii="Arial" w:hAnsi="Arial" w:cs="Arial"/>
          <w:sz w:val="24"/>
          <w:szCs w:val="24"/>
        </w:rPr>
      </w:pPr>
    </w:p>
    <w:p w14:paraId="62C92218" w14:textId="77777777" w:rsidR="00EC26DD" w:rsidRDefault="00EC26DD" w:rsidP="00EC26DD">
      <w:pPr>
        <w:rPr>
          <w:rFonts w:ascii="Arial" w:hAnsi="Arial" w:cs="Arial"/>
          <w:sz w:val="24"/>
          <w:szCs w:val="24"/>
        </w:rPr>
      </w:pPr>
    </w:p>
    <w:p w14:paraId="522660E8" w14:textId="77777777" w:rsidR="00EC26DD" w:rsidRDefault="00EC26DD" w:rsidP="00EC26DD">
      <w:pPr>
        <w:rPr>
          <w:rFonts w:ascii="Arial" w:hAnsi="Arial" w:cs="Arial"/>
          <w:sz w:val="24"/>
          <w:szCs w:val="24"/>
        </w:rPr>
      </w:pPr>
    </w:p>
    <w:p w14:paraId="03152E74" w14:textId="77777777" w:rsidR="00EC26DD" w:rsidRDefault="00EC26DD" w:rsidP="00EC26DD">
      <w:pPr>
        <w:rPr>
          <w:rFonts w:ascii="Arial" w:hAnsi="Arial" w:cs="Arial"/>
          <w:sz w:val="24"/>
          <w:szCs w:val="24"/>
        </w:rPr>
      </w:pPr>
    </w:p>
    <w:p w14:paraId="4C8800EB" w14:textId="77777777" w:rsidR="00EC26DD" w:rsidRDefault="00EC26DD" w:rsidP="00EC26DD">
      <w:pPr>
        <w:rPr>
          <w:rFonts w:ascii="Arial" w:hAnsi="Arial" w:cs="Arial"/>
          <w:sz w:val="24"/>
          <w:szCs w:val="24"/>
        </w:rPr>
      </w:pPr>
    </w:p>
    <w:p w14:paraId="1C913986" w14:textId="77777777" w:rsidR="00EC26DD" w:rsidRDefault="00EC26DD" w:rsidP="00EC26DD">
      <w:pPr>
        <w:rPr>
          <w:rFonts w:ascii="Arial" w:hAnsi="Arial" w:cs="Arial"/>
          <w:sz w:val="24"/>
          <w:szCs w:val="24"/>
        </w:rPr>
      </w:pPr>
    </w:p>
    <w:p w14:paraId="03A5EC97" w14:textId="77777777" w:rsidR="00EC26DD" w:rsidRDefault="00EC26DD" w:rsidP="00EC26DD">
      <w:pPr>
        <w:rPr>
          <w:rFonts w:ascii="Arial" w:hAnsi="Arial" w:cs="Arial"/>
          <w:sz w:val="24"/>
          <w:szCs w:val="24"/>
        </w:rPr>
      </w:pPr>
    </w:p>
    <w:p w14:paraId="257F0356" w14:textId="77777777" w:rsidR="00EC26DD" w:rsidRDefault="00EC26DD" w:rsidP="00EC26DD">
      <w:pPr>
        <w:rPr>
          <w:rFonts w:ascii="Arial" w:hAnsi="Arial" w:cs="Arial"/>
          <w:sz w:val="24"/>
          <w:szCs w:val="24"/>
        </w:rPr>
      </w:pPr>
    </w:p>
    <w:p w14:paraId="38315DC2" w14:textId="77777777" w:rsidR="00EC26DD" w:rsidRDefault="00EC26DD" w:rsidP="00EC26DD">
      <w:pPr>
        <w:rPr>
          <w:rFonts w:ascii="Arial" w:hAnsi="Arial" w:cs="Arial"/>
          <w:sz w:val="24"/>
          <w:szCs w:val="24"/>
        </w:rPr>
      </w:pPr>
    </w:p>
    <w:p w14:paraId="25F1D429" w14:textId="77777777" w:rsidR="00EC26DD" w:rsidRDefault="00EC26DD" w:rsidP="00EC26DD">
      <w:pPr>
        <w:rPr>
          <w:rFonts w:ascii="Arial" w:hAnsi="Arial" w:cs="Arial"/>
          <w:sz w:val="24"/>
          <w:szCs w:val="24"/>
        </w:rPr>
      </w:pPr>
    </w:p>
    <w:p w14:paraId="3F91C139" w14:textId="77777777" w:rsidR="00EC26DD" w:rsidRDefault="00EC26DD" w:rsidP="00EC26DD">
      <w:pPr>
        <w:rPr>
          <w:rFonts w:ascii="Arial" w:hAnsi="Arial" w:cs="Arial"/>
          <w:sz w:val="24"/>
          <w:szCs w:val="24"/>
        </w:rPr>
      </w:pPr>
    </w:p>
    <w:p w14:paraId="24253897" w14:textId="77777777" w:rsidR="00EC26DD" w:rsidRDefault="00EC26DD" w:rsidP="00EC26DD">
      <w:pPr>
        <w:rPr>
          <w:rFonts w:ascii="Arial" w:hAnsi="Arial" w:cs="Arial"/>
          <w:sz w:val="24"/>
          <w:szCs w:val="24"/>
        </w:rPr>
      </w:pPr>
    </w:p>
    <w:p w14:paraId="5E3C2DE5" w14:textId="77777777" w:rsidR="00EC26DD" w:rsidRDefault="00EC26DD" w:rsidP="00EC26DD">
      <w:pPr>
        <w:rPr>
          <w:rFonts w:ascii="Arial" w:hAnsi="Arial" w:cs="Arial"/>
          <w:sz w:val="24"/>
          <w:szCs w:val="24"/>
        </w:rPr>
      </w:pPr>
    </w:p>
    <w:p w14:paraId="7C88F05B" w14:textId="77777777" w:rsidR="00EC26DD" w:rsidRDefault="00EC26DD" w:rsidP="00EC26DD">
      <w:pPr>
        <w:rPr>
          <w:rFonts w:ascii="Arial" w:hAnsi="Arial" w:cs="Arial"/>
          <w:sz w:val="24"/>
          <w:szCs w:val="24"/>
        </w:rPr>
      </w:pPr>
    </w:p>
    <w:p w14:paraId="28E6F0DF" w14:textId="77777777" w:rsidR="00EC26DD" w:rsidRDefault="00EC26DD" w:rsidP="00EC26DD">
      <w:pPr>
        <w:rPr>
          <w:rFonts w:ascii="Arial" w:hAnsi="Arial" w:cs="Arial"/>
          <w:sz w:val="24"/>
          <w:szCs w:val="24"/>
        </w:rPr>
      </w:pPr>
    </w:p>
    <w:p w14:paraId="0174D077" w14:textId="2625E644" w:rsidR="00EC26DD" w:rsidRDefault="00EC26DD" w:rsidP="00EC26DD">
      <w:pPr>
        <w:rPr>
          <w:rFonts w:ascii="Arial" w:hAnsi="Arial" w:cs="Arial"/>
          <w:sz w:val="24"/>
          <w:szCs w:val="24"/>
        </w:rPr>
      </w:pPr>
      <w:r>
        <w:rPr>
          <w:rFonts w:ascii="Arial" w:hAnsi="Arial" w:cs="Arial"/>
          <w:sz w:val="24"/>
          <w:szCs w:val="24"/>
        </w:rPr>
        <w:lastRenderedPageBreak/>
        <w:t>References:</w:t>
      </w:r>
    </w:p>
    <w:p w14:paraId="0F3AE979"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 xml:space="preserve">Bitner, M. J., Booms, B. H., &amp; Tetreault, M. S. (1990). The service encounter: Diagnosing </w:t>
      </w:r>
      <w:proofErr w:type="spellStart"/>
      <w:r w:rsidRPr="00C927DD">
        <w:rPr>
          <w:rFonts w:ascii="Arial" w:hAnsi="Arial" w:cs="Arial"/>
          <w:sz w:val="24"/>
          <w:szCs w:val="24"/>
        </w:rPr>
        <w:t>favorable</w:t>
      </w:r>
      <w:proofErr w:type="spellEnd"/>
      <w:r w:rsidRPr="00C927DD">
        <w:rPr>
          <w:rFonts w:ascii="Arial" w:hAnsi="Arial" w:cs="Arial"/>
          <w:sz w:val="24"/>
          <w:szCs w:val="24"/>
        </w:rPr>
        <w:t xml:space="preserve"> and </w:t>
      </w:r>
      <w:proofErr w:type="spellStart"/>
      <w:r w:rsidRPr="00C927DD">
        <w:rPr>
          <w:rFonts w:ascii="Arial" w:hAnsi="Arial" w:cs="Arial"/>
          <w:sz w:val="24"/>
          <w:szCs w:val="24"/>
        </w:rPr>
        <w:t>unfavorable</w:t>
      </w:r>
      <w:proofErr w:type="spellEnd"/>
      <w:r w:rsidRPr="00C927DD">
        <w:rPr>
          <w:rFonts w:ascii="Arial" w:hAnsi="Arial" w:cs="Arial"/>
          <w:sz w:val="24"/>
          <w:szCs w:val="24"/>
        </w:rPr>
        <w:t xml:space="preserve"> incidents. Journal of Marketing, 54(1), 71-84.</w:t>
      </w:r>
    </w:p>
    <w:p w14:paraId="621B7C3B"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Baum, T. (2006). Human Resource Management for Tourism, Hospitality and Leisure: An International Perspective. Thomson Learning.</w:t>
      </w:r>
    </w:p>
    <w:p w14:paraId="5379C2E4"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Buhler, P. M., &amp; Worthley, R. (2019). The relationship between communication satisfaction, perceived organizational support, and outcomes for hospitality employees. International Journal of Hospitality &amp; Tourism Administration, 20(2), 213-236.</w:t>
      </w:r>
    </w:p>
    <w:p w14:paraId="01368E68"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Brotherton, B. (2012). Hospitality and Tourism: An Introduction. Sage Publications.</w:t>
      </w:r>
    </w:p>
    <w:p w14:paraId="2501DCA3"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Cohen, E. (2014). Contemporary Tourism: Diversity and Change. Routledge.</w:t>
      </w:r>
    </w:p>
    <w:p w14:paraId="537A1D2D"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 xml:space="preserve">Hayes, D. K., &amp; </w:t>
      </w:r>
      <w:proofErr w:type="spellStart"/>
      <w:r w:rsidRPr="00C927DD">
        <w:rPr>
          <w:rFonts w:ascii="Arial" w:hAnsi="Arial" w:cs="Arial"/>
          <w:sz w:val="24"/>
          <w:szCs w:val="24"/>
        </w:rPr>
        <w:t>Ninemeier</w:t>
      </w:r>
      <w:proofErr w:type="spellEnd"/>
      <w:r w:rsidRPr="00C927DD">
        <w:rPr>
          <w:rFonts w:ascii="Arial" w:hAnsi="Arial" w:cs="Arial"/>
          <w:sz w:val="24"/>
          <w:szCs w:val="24"/>
        </w:rPr>
        <w:t>, J. D. (2009). Human Resources Management in the Hospitality Industry. John Wiley &amp; Sons.</w:t>
      </w:r>
    </w:p>
    <w:p w14:paraId="0EBE2307"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Harrington, R. J., &amp; Ottenbacher, M. C. (2011). Guest complaints and service recovery in upscale hotels. Journal of Quality Assurance in Hospitality &amp; Tourism, 12(3), 171-191.</w:t>
      </w:r>
    </w:p>
    <w:p w14:paraId="2F526CE8" w14:textId="77777777" w:rsidR="00C927DD" w:rsidRPr="00C927DD" w:rsidRDefault="00C927DD" w:rsidP="00C927DD">
      <w:pPr>
        <w:pStyle w:val="ListParagraph"/>
        <w:numPr>
          <w:ilvl w:val="0"/>
          <w:numId w:val="1"/>
        </w:numPr>
        <w:rPr>
          <w:rFonts w:ascii="Arial" w:hAnsi="Arial" w:cs="Arial"/>
          <w:sz w:val="24"/>
          <w:szCs w:val="24"/>
        </w:rPr>
      </w:pPr>
      <w:proofErr w:type="spellStart"/>
      <w:r w:rsidRPr="00C927DD">
        <w:rPr>
          <w:rFonts w:ascii="Arial" w:hAnsi="Arial" w:cs="Arial"/>
          <w:sz w:val="24"/>
          <w:szCs w:val="24"/>
        </w:rPr>
        <w:t>Kandampully</w:t>
      </w:r>
      <w:proofErr w:type="spellEnd"/>
      <w:r w:rsidRPr="00C927DD">
        <w:rPr>
          <w:rFonts w:ascii="Arial" w:hAnsi="Arial" w:cs="Arial"/>
          <w:sz w:val="24"/>
          <w:szCs w:val="24"/>
        </w:rPr>
        <w:t xml:space="preserve">, J., Zhang, T., &amp; </w:t>
      </w:r>
      <w:proofErr w:type="spellStart"/>
      <w:r w:rsidRPr="00C927DD">
        <w:rPr>
          <w:rFonts w:ascii="Arial" w:hAnsi="Arial" w:cs="Arial"/>
          <w:sz w:val="24"/>
          <w:szCs w:val="24"/>
        </w:rPr>
        <w:t>Bilgihan</w:t>
      </w:r>
      <w:proofErr w:type="spellEnd"/>
      <w:r w:rsidRPr="00C927DD">
        <w:rPr>
          <w:rFonts w:ascii="Arial" w:hAnsi="Arial" w:cs="Arial"/>
          <w:sz w:val="24"/>
          <w:szCs w:val="24"/>
        </w:rPr>
        <w:t>, A. (2015). Customer loyalty: a review and future directions with a special focus on the hospitality industry. International Journal of Contemporary Hospitality Management, 27(3), 379-414.</w:t>
      </w:r>
    </w:p>
    <w:p w14:paraId="0828BDF3"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Lashley, C. (2018). Hospitality Management: A Brief Introduction. Goodfellow Publishers.</w:t>
      </w:r>
    </w:p>
    <w:p w14:paraId="1E0BD990"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Mamalis, A. G. (2017). Organizational skills, task management and motivation of hotel employees in Greece. Journal of Tourism, Heritage &amp; Services Marketing, 3(2), 9-14.</w:t>
      </w:r>
    </w:p>
    <w:p w14:paraId="47A62B53"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O’Fallon, M. J., &amp; Rutherford, D. G. (2010). Hotel Management and Operations. John Wiley &amp; Sons.</w:t>
      </w:r>
    </w:p>
    <w:p w14:paraId="4CD8E9F7"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Ottenbacher, M. C., Harrington, R. J., &amp; Parsa, H. G. (2009). Defining the hospitality discipline: a discussion of pedagogical and research implications. Journal of Hospitality &amp; Tourism Research, 33(3), 263-283.</w:t>
      </w:r>
    </w:p>
    <w:p w14:paraId="38948844" w14:textId="77777777" w:rsidR="00C927DD" w:rsidRPr="00C927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Spencer-Oatey, H., &amp; Franklin, P. (2009). Intercultural interaction: A multidisciplinary approach to intercultural communication. Language and Intercultural Communication, 9(2), 91-104.</w:t>
      </w:r>
    </w:p>
    <w:p w14:paraId="64193A5C" w14:textId="353C62E2" w:rsidR="00EC26DD" w:rsidRPr="00EC26DD" w:rsidRDefault="00C927DD" w:rsidP="00C927DD">
      <w:pPr>
        <w:pStyle w:val="ListParagraph"/>
        <w:numPr>
          <w:ilvl w:val="0"/>
          <w:numId w:val="1"/>
        </w:numPr>
        <w:rPr>
          <w:rFonts w:ascii="Arial" w:hAnsi="Arial" w:cs="Arial"/>
          <w:sz w:val="24"/>
          <w:szCs w:val="24"/>
        </w:rPr>
      </w:pPr>
      <w:r w:rsidRPr="00C927DD">
        <w:rPr>
          <w:rFonts w:ascii="Arial" w:hAnsi="Arial" w:cs="Arial"/>
          <w:sz w:val="24"/>
          <w:szCs w:val="24"/>
        </w:rPr>
        <w:t>Walker, J. R., &amp; Walker, J. T. (2012). Introduction to Hospitality Management. Pearson Education Limited.</w:t>
      </w:r>
    </w:p>
    <w:p w14:paraId="3F28B893" w14:textId="77777777" w:rsidR="00C85071" w:rsidRDefault="00C85071"/>
    <w:p w14:paraId="1262D7EC" w14:textId="77777777" w:rsidR="00C85071" w:rsidRDefault="00C85071"/>
    <w:sectPr w:rsidR="00C85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443A20"/>
    <w:multiLevelType w:val="hybridMultilevel"/>
    <w:tmpl w:val="576A1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1153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71"/>
    <w:rsid w:val="00277FDA"/>
    <w:rsid w:val="002C5F31"/>
    <w:rsid w:val="003D59DE"/>
    <w:rsid w:val="00AE7DB1"/>
    <w:rsid w:val="00B76EC9"/>
    <w:rsid w:val="00C85071"/>
    <w:rsid w:val="00C927DD"/>
    <w:rsid w:val="00DF61E7"/>
    <w:rsid w:val="00EC26DD"/>
    <w:rsid w:val="00F92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5B58"/>
  <w15:chartTrackingRefBased/>
  <w15:docId w15:val="{E2AA4DE9-D0AD-4E41-B789-85D49690A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071"/>
    <w:rPr>
      <w:rFonts w:eastAsiaTheme="majorEastAsia" w:cstheme="majorBidi"/>
      <w:color w:val="272727" w:themeColor="text1" w:themeTint="D8"/>
    </w:rPr>
  </w:style>
  <w:style w:type="paragraph" w:styleId="Title">
    <w:name w:val="Title"/>
    <w:basedOn w:val="Normal"/>
    <w:next w:val="Normal"/>
    <w:link w:val="TitleChar"/>
    <w:uiPriority w:val="10"/>
    <w:qFormat/>
    <w:rsid w:val="00C85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071"/>
    <w:pPr>
      <w:spacing w:before="160"/>
      <w:jc w:val="center"/>
    </w:pPr>
    <w:rPr>
      <w:i/>
      <w:iCs/>
      <w:color w:val="404040" w:themeColor="text1" w:themeTint="BF"/>
    </w:rPr>
  </w:style>
  <w:style w:type="character" w:customStyle="1" w:styleId="QuoteChar">
    <w:name w:val="Quote Char"/>
    <w:basedOn w:val="DefaultParagraphFont"/>
    <w:link w:val="Quote"/>
    <w:uiPriority w:val="29"/>
    <w:rsid w:val="00C85071"/>
    <w:rPr>
      <w:i/>
      <w:iCs/>
      <w:color w:val="404040" w:themeColor="text1" w:themeTint="BF"/>
    </w:rPr>
  </w:style>
  <w:style w:type="paragraph" w:styleId="ListParagraph">
    <w:name w:val="List Paragraph"/>
    <w:basedOn w:val="Normal"/>
    <w:uiPriority w:val="34"/>
    <w:qFormat/>
    <w:rsid w:val="00C85071"/>
    <w:pPr>
      <w:ind w:left="720"/>
      <w:contextualSpacing/>
    </w:pPr>
  </w:style>
  <w:style w:type="character" w:styleId="IntenseEmphasis">
    <w:name w:val="Intense Emphasis"/>
    <w:basedOn w:val="DefaultParagraphFont"/>
    <w:uiPriority w:val="21"/>
    <w:qFormat/>
    <w:rsid w:val="00C85071"/>
    <w:rPr>
      <w:i/>
      <w:iCs/>
      <w:color w:val="0F4761" w:themeColor="accent1" w:themeShade="BF"/>
    </w:rPr>
  </w:style>
  <w:style w:type="paragraph" w:styleId="IntenseQuote">
    <w:name w:val="Intense Quote"/>
    <w:basedOn w:val="Normal"/>
    <w:next w:val="Normal"/>
    <w:link w:val="IntenseQuoteChar"/>
    <w:uiPriority w:val="30"/>
    <w:qFormat/>
    <w:rsid w:val="00C85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071"/>
    <w:rPr>
      <w:i/>
      <w:iCs/>
      <w:color w:val="0F4761" w:themeColor="accent1" w:themeShade="BF"/>
    </w:rPr>
  </w:style>
  <w:style w:type="character" w:styleId="IntenseReference">
    <w:name w:val="Intense Reference"/>
    <w:basedOn w:val="DefaultParagraphFont"/>
    <w:uiPriority w:val="32"/>
    <w:qFormat/>
    <w:rsid w:val="00C8507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602242">
      <w:bodyDiv w:val="1"/>
      <w:marLeft w:val="0"/>
      <w:marRight w:val="0"/>
      <w:marTop w:val="0"/>
      <w:marBottom w:val="0"/>
      <w:divBdr>
        <w:top w:val="none" w:sz="0" w:space="0" w:color="auto"/>
        <w:left w:val="none" w:sz="0" w:space="0" w:color="auto"/>
        <w:bottom w:val="none" w:sz="0" w:space="0" w:color="auto"/>
        <w:right w:val="none" w:sz="0" w:space="0" w:color="auto"/>
      </w:divBdr>
      <w:divsChild>
        <w:div w:id="1559440918">
          <w:marLeft w:val="0"/>
          <w:marRight w:val="0"/>
          <w:marTop w:val="0"/>
          <w:marBottom w:val="0"/>
          <w:divBdr>
            <w:top w:val="none" w:sz="0" w:space="0" w:color="auto"/>
            <w:left w:val="none" w:sz="0" w:space="0" w:color="auto"/>
            <w:bottom w:val="none" w:sz="0" w:space="0" w:color="auto"/>
            <w:right w:val="none" w:sz="0" w:space="0" w:color="auto"/>
          </w:divBdr>
          <w:divsChild>
            <w:div w:id="1426026796">
              <w:marLeft w:val="0"/>
              <w:marRight w:val="0"/>
              <w:marTop w:val="0"/>
              <w:marBottom w:val="0"/>
              <w:divBdr>
                <w:top w:val="none" w:sz="0" w:space="0" w:color="auto"/>
                <w:left w:val="none" w:sz="0" w:space="0" w:color="auto"/>
                <w:bottom w:val="none" w:sz="0" w:space="0" w:color="auto"/>
                <w:right w:val="none" w:sz="0" w:space="0" w:color="auto"/>
              </w:divBdr>
              <w:divsChild>
                <w:div w:id="1162236602">
                  <w:marLeft w:val="0"/>
                  <w:marRight w:val="0"/>
                  <w:marTop w:val="0"/>
                  <w:marBottom w:val="0"/>
                  <w:divBdr>
                    <w:top w:val="none" w:sz="0" w:space="0" w:color="auto"/>
                    <w:left w:val="none" w:sz="0" w:space="0" w:color="auto"/>
                    <w:bottom w:val="none" w:sz="0" w:space="0" w:color="auto"/>
                    <w:right w:val="none" w:sz="0" w:space="0" w:color="auto"/>
                  </w:divBdr>
                  <w:divsChild>
                    <w:div w:id="2059470283">
                      <w:marLeft w:val="0"/>
                      <w:marRight w:val="0"/>
                      <w:marTop w:val="0"/>
                      <w:marBottom w:val="0"/>
                      <w:divBdr>
                        <w:top w:val="none" w:sz="0" w:space="0" w:color="auto"/>
                        <w:left w:val="none" w:sz="0" w:space="0" w:color="auto"/>
                        <w:bottom w:val="none" w:sz="0" w:space="0" w:color="auto"/>
                        <w:right w:val="none" w:sz="0" w:space="0" w:color="auto"/>
                      </w:divBdr>
                      <w:divsChild>
                        <w:div w:id="475998794">
                          <w:marLeft w:val="0"/>
                          <w:marRight w:val="0"/>
                          <w:marTop w:val="0"/>
                          <w:marBottom w:val="0"/>
                          <w:divBdr>
                            <w:top w:val="none" w:sz="0" w:space="0" w:color="auto"/>
                            <w:left w:val="none" w:sz="0" w:space="0" w:color="auto"/>
                            <w:bottom w:val="none" w:sz="0" w:space="0" w:color="auto"/>
                            <w:right w:val="none" w:sz="0" w:space="0" w:color="auto"/>
                          </w:divBdr>
                          <w:divsChild>
                            <w:div w:id="136506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162104">
      <w:bodyDiv w:val="1"/>
      <w:marLeft w:val="0"/>
      <w:marRight w:val="0"/>
      <w:marTop w:val="0"/>
      <w:marBottom w:val="0"/>
      <w:divBdr>
        <w:top w:val="none" w:sz="0" w:space="0" w:color="auto"/>
        <w:left w:val="none" w:sz="0" w:space="0" w:color="auto"/>
        <w:bottom w:val="none" w:sz="0" w:space="0" w:color="auto"/>
        <w:right w:val="none" w:sz="0" w:space="0" w:color="auto"/>
      </w:divBdr>
    </w:div>
    <w:div w:id="489517306">
      <w:bodyDiv w:val="1"/>
      <w:marLeft w:val="0"/>
      <w:marRight w:val="0"/>
      <w:marTop w:val="0"/>
      <w:marBottom w:val="0"/>
      <w:divBdr>
        <w:top w:val="none" w:sz="0" w:space="0" w:color="auto"/>
        <w:left w:val="none" w:sz="0" w:space="0" w:color="auto"/>
        <w:bottom w:val="none" w:sz="0" w:space="0" w:color="auto"/>
        <w:right w:val="none" w:sz="0" w:space="0" w:color="auto"/>
      </w:divBdr>
    </w:div>
    <w:div w:id="668680942">
      <w:bodyDiv w:val="1"/>
      <w:marLeft w:val="0"/>
      <w:marRight w:val="0"/>
      <w:marTop w:val="0"/>
      <w:marBottom w:val="0"/>
      <w:divBdr>
        <w:top w:val="none" w:sz="0" w:space="0" w:color="auto"/>
        <w:left w:val="none" w:sz="0" w:space="0" w:color="auto"/>
        <w:bottom w:val="none" w:sz="0" w:space="0" w:color="auto"/>
        <w:right w:val="none" w:sz="0" w:space="0" w:color="auto"/>
      </w:divBdr>
    </w:div>
    <w:div w:id="687951095">
      <w:bodyDiv w:val="1"/>
      <w:marLeft w:val="0"/>
      <w:marRight w:val="0"/>
      <w:marTop w:val="0"/>
      <w:marBottom w:val="0"/>
      <w:divBdr>
        <w:top w:val="none" w:sz="0" w:space="0" w:color="auto"/>
        <w:left w:val="none" w:sz="0" w:space="0" w:color="auto"/>
        <w:bottom w:val="none" w:sz="0" w:space="0" w:color="auto"/>
        <w:right w:val="none" w:sz="0" w:space="0" w:color="auto"/>
      </w:divBdr>
    </w:div>
    <w:div w:id="742139383">
      <w:bodyDiv w:val="1"/>
      <w:marLeft w:val="0"/>
      <w:marRight w:val="0"/>
      <w:marTop w:val="0"/>
      <w:marBottom w:val="0"/>
      <w:divBdr>
        <w:top w:val="none" w:sz="0" w:space="0" w:color="auto"/>
        <w:left w:val="none" w:sz="0" w:space="0" w:color="auto"/>
        <w:bottom w:val="none" w:sz="0" w:space="0" w:color="auto"/>
        <w:right w:val="none" w:sz="0" w:space="0" w:color="auto"/>
      </w:divBdr>
    </w:div>
    <w:div w:id="829058110">
      <w:bodyDiv w:val="1"/>
      <w:marLeft w:val="0"/>
      <w:marRight w:val="0"/>
      <w:marTop w:val="0"/>
      <w:marBottom w:val="0"/>
      <w:divBdr>
        <w:top w:val="none" w:sz="0" w:space="0" w:color="auto"/>
        <w:left w:val="none" w:sz="0" w:space="0" w:color="auto"/>
        <w:bottom w:val="none" w:sz="0" w:space="0" w:color="auto"/>
        <w:right w:val="none" w:sz="0" w:space="0" w:color="auto"/>
      </w:divBdr>
    </w:div>
    <w:div w:id="895238485">
      <w:bodyDiv w:val="1"/>
      <w:marLeft w:val="0"/>
      <w:marRight w:val="0"/>
      <w:marTop w:val="0"/>
      <w:marBottom w:val="0"/>
      <w:divBdr>
        <w:top w:val="none" w:sz="0" w:space="0" w:color="auto"/>
        <w:left w:val="none" w:sz="0" w:space="0" w:color="auto"/>
        <w:bottom w:val="none" w:sz="0" w:space="0" w:color="auto"/>
        <w:right w:val="none" w:sz="0" w:space="0" w:color="auto"/>
      </w:divBdr>
    </w:div>
    <w:div w:id="1080759116">
      <w:bodyDiv w:val="1"/>
      <w:marLeft w:val="0"/>
      <w:marRight w:val="0"/>
      <w:marTop w:val="0"/>
      <w:marBottom w:val="0"/>
      <w:divBdr>
        <w:top w:val="none" w:sz="0" w:space="0" w:color="auto"/>
        <w:left w:val="none" w:sz="0" w:space="0" w:color="auto"/>
        <w:bottom w:val="none" w:sz="0" w:space="0" w:color="auto"/>
        <w:right w:val="none" w:sz="0" w:space="0" w:color="auto"/>
      </w:divBdr>
    </w:div>
    <w:div w:id="1107844274">
      <w:bodyDiv w:val="1"/>
      <w:marLeft w:val="0"/>
      <w:marRight w:val="0"/>
      <w:marTop w:val="0"/>
      <w:marBottom w:val="0"/>
      <w:divBdr>
        <w:top w:val="none" w:sz="0" w:space="0" w:color="auto"/>
        <w:left w:val="none" w:sz="0" w:space="0" w:color="auto"/>
        <w:bottom w:val="none" w:sz="0" w:space="0" w:color="auto"/>
        <w:right w:val="none" w:sz="0" w:space="0" w:color="auto"/>
      </w:divBdr>
    </w:div>
    <w:div w:id="1174757276">
      <w:bodyDiv w:val="1"/>
      <w:marLeft w:val="0"/>
      <w:marRight w:val="0"/>
      <w:marTop w:val="0"/>
      <w:marBottom w:val="0"/>
      <w:divBdr>
        <w:top w:val="none" w:sz="0" w:space="0" w:color="auto"/>
        <w:left w:val="none" w:sz="0" w:space="0" w:color="auto"/>
        <w:bottom w:val="none" w:sz="0" w:space="0" w:color="auto"/>
        <w:right w:val="none" w:sz="0" w:space="0" w:color="auto"/>
      </w:divBdr>
    </w:div>
    <w:div w:id="1405833372">
      <w:bodyDiv w:val="1"/>
      <w:marLeft w:val="0"/>
      <w:marRight w:val="0"/>
      <w:marTop w:val="0"/>
      <w:marBottom w:val="0"/>
      <w:divBdr>
        <w:top w:val="none" w:sz="0" w:space="0" w:color="auto"/>
        <w:left w:val="none" w:sz="0" w:space="0" w:color="auto"/>
        <w:bottom w:val="none" w:sz="0" w:space="0" w:color="auto"/>
        <w:right w:val="none" w:sz="0" w:space="0" w:color="auto"/>
      </w:divBdr>
    </w:div>
    <w:div w:id="1582595146">
      <w:bodyDiv w:val="1"/>
      <w:marLeft w:val="0"/>
      <w:marRight w:val="0"/>
      <w:marTop w:val="0"/>
      <w:marBottom w:val="0"/>
      <w:divBdr>
        <w:top w:val="none" w:sz="0" w:space="0" w:color="auto"/>
        <w:left w:val="none" w:sz="0" w:space="0" w:color="auto"/>
        <w:bottom w:val="none" w:sz="0" w:space="0" w:color="auto"/>
        <w:right w:val="none" w:sz="0" w:space="0" w:color="auto"/>
      </w:divBdr>
    </w:div>
    <w:div w:id="2058502947">
      <w:bodyDiv w:val="1"/>
      <w:marLeft w:val="0"/>
      <w:marRight w:val="0"/>
      <w:marTop w:val="0"/>
      <w:marBottom w:val="0"/>
      <w:divBdr>
        <w:top w:val="none" w:sz="0" w:space="0" w:color="auto"/>
        <w:left w:val="none" w:sz="0" w:space="0" w:color="auto"/>
        <w:bottom w:val="none" w:sz="0" w:space="0" w:color="auto"/>
        <w:right w:val="none" w:sz="0" w:space="0" w:color="auto"/>
      </w:divBdr>
    </w:div>
    <w:div w:id="2073111693">
      <w:bodyDiv w:val="1"/>
      <w:marLeft w:val="0"/>
      <w:marRight w:val="0"/>
      <w:marTop w:val="0"/>
      <w:marBottom w:val="0"/>
      <w:divBdr>
        <w:top w:val="none" w:sz="0" w:space="0" w:color="auto"/>
        <w:left w:val="none" w:sz="0" w:space="0" w:color="auto"/>
        <w:bottom w:val="none" w:sz="0" w:space="0" w:color="auto"/>
        <w:right w:val="none" w:sz="0" w:space="0" w:color="auto"/>
      </w:divBdr>
    </w:div>
    <w:div w:id="213655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1727</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Arsov (Student)</dc:creator>
  <cp:keywords/>
  <dc:description/>
  <cp:lastModifiedBy>David Arsov (Student)</cp:lastModifiedBy>
  <cp:revision>2</cp:revision>
  <dcterms:created xsi:type="dcterms:W3CDTF">2024-06-03T11:03:00Z</dcterms:created>
  <dcterms:modified xsi:type="dcterms:W3CDTF">2024-06-03T22:53:00Z</dcterms:modified>
</cp:coreProperties>
</file>