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58E5C" w14:textId="430D18CB" w:rsidR="003227C4" w:rsidRPr="003227C4" w:rsidRDefault="003227C4" w:rsidP="003227C4">
      <w:pPr>
        <w:spacing w:after="0" w:line="240" w:lineRule="auto"/>
        <w:rPr>
          <w:rFonts w:ascii=".AppleSystemUIFont" w:hAnsi=".AppleSystemUIFont" w:cs="Times New Roman" w:hint="eastAsia"/>
          <w:kern w:val="0"/>
          <w:sz w:val="26"/>
          <w:szCs w:val="26"/>
          <w14:ligatures w14:val="none"/>
        </w:rPr>
      </w:pPr>
      <w:r w:rsidRPr="003227C4">
        <w:rPr>
          <w:rFonts w:ascii="UICTFontTextStyleEmphasizedBody" w:hAnsi="UICTFontTextStyleEmphasizedBody" w:cs="Times New Roman"/>
          <w:b/>
          <w:bCs/>
          <w:kern w:val="0"/>
          <w:sz w:val="26"/>
          <w:szCs w:val="26"/>
          <w14:ligatures w14:val="none"/>
        </w:rPr>
        <w:t xml:space="preserve">Student </w:t>
      </w:r>
      <w:r w:rsidR="56D33AF1" w:rsidRPr="003227C4">
        <w:rPr>
          <w:rFonts w:ascii="UICTFontTextStyleEmphasizedBody" w:hAnsi="UICTFontTextStyleEmphasizedBody" w:cs="Times New Roman"/>
          <w:b/>
          <w:bCs/>
          <w:kern w:val="0"/>
          <w:sz w:val="26"/>
          <w:szCs w:val="26"/>
          <w14:ligatures w14:val="none"/>
        </w:rPr>
        <w:t>n</w:t>
      </w:r>
      <w:r w:rsidRPr="003227C4">
        <w:rPr>
          <w:rFonts w:ascii="UICTFontTextStyleEmphasizedBody" w:hAnsi="UICTFontTextStyleEmphasizedBody" w:cs="Times New Roman"/>
          <w:b/>
          <w:bCs/>
          <w:kern w:val="0"/>
          <w:sz w:val="26"/>
          <w:szCs w:val="26"/>
          <w14:ligatures w14:val="none"/>
        </w:rPr>
        <w:t>ame:</w:t>
      </w:r>
      <w:r w:rsidRPr="003227C4">
        <w:rPr>
          <w:rFonts w:ascii="UICTFontTextStyleBody" w:hAnsi="UICTFontTextStyleBody" w:cs="Times New Roman"/>
          <w:kern w:val="0"/>
          <w:sz w:val="26"/>
          <w:szCs w:val="26"/>
          <w14:ligatures w14:val="none"/>
        </w:rPr>
        <w:t xml:space="preserve"> Sofia Hameed Rafaqat</w:t>
      </w:r>
    </w:p>
    <w:p w14:paraId="436308A3" w14:textId="4F4E2C5F" w:rsidR="003227C4" w:rsidRPr="003227C4" w:rsidRDefault="003227C4" w:rsidP="003227C4">
      <w:pPr>
        <w:spacing w:after="0" w:line="240" w:lineRule="auto"/>
        <w:rPr>
          <w:rFonts w:ascii=".AppleSystemUIFont" w:hAnsi=".AppleSystemUIFont" w:cs="Times New Roman" w:hint="eastAsia"/>
          <w:kern w:val="0"/>
          <w:sz w:val="26"/>
          <w:szCs w:val="26"/>
          <w14:ligatures w14:val="none"/>
        </w:rPr>
      </w:pPr>
      <w:r w:rsidRPr="003227C4">
        <w:rPr>
          <w:rFonts w:ascii="UICTFontTextStyleEmphasizedBody" w:hAnsi="UICTFontTextStyleEmphasizedBody" w:cs="Times New Roman"/>
          <w:b/>
          <w:bCs/>
          <w:kern w:val="0"/>
          <w:sz w:val="26"/>
          <w:szCs w:val="26"/>
          <w14:ligatures w14:val="none"/>
        </w:rPr>
        <w:t xml:space="preserve">Student </w:t>
      </w:r>
      <w:r w:rsidR="11B9EEB4" w:rsidRPr="003227C4">
        <w:rPr>
          <w:rFonts w:ascii="UICTFontTextStyleEmphasizedBody" w:hAnsi="UICTFontTextStyleEmphasizedBody" w:cs="Times New Roman"/>
          <w:b/>
          <w:bCs/>
          <w:kern w:val="0"/>
          <w:sz w:val="26"/>
          <w:szCs w:val="26"/>
          <w14:ligatures w14:val="none"/>
        </w:rPr>
        <w:t>n</w:t>
      </w:r>
      <w:r w:rsidRPr="003227C4">
        <w:rPr>
          <w:rFonts w:ascii="UICTFontTextStyleEmphasizedBody" w:hAnsi="UICTFontTextStyleEmphasizedBody" w:cs="Times New Roman"/>
          <w:b/>
          <w:bCs/>
          <w:kern w:val="0"/>
          <w:sz w:val="26"/>
          <w:szCs w:val="26"/>
          <w14:ligatures w14:val="none"/>
        </w:rPr>
        <w:t>umber:</w:t>
      </w:r>
      <w:r w:rsidRPr="003227C4">
        <w:rPr>
          <w:rFonts w:ascii="UICTFontTextStyleBody" w:hAnsi="UICTFontTextStyleBody" w:cs="Times New Roman"/>
          <w:kern w:val="0"/>
          <w:sz w:val="26"/>
          <w:szCs w:val="26"/>
          <w14:ligatures w14:val="none"/>
        </w:rPr>
        <w:t xml:space="preserve"> 2131225</w:t>
      </w:r>
    </w:p>
    <w:p w14:paraId="494F1BF0" w14:textId="77777777" w:rsidR="003227C4" w:rsidRPr="003227C4" w:rsidRDefault="003227C4" w:rsidP="003227C4">
      <w:pPr>
        <w:spacing w:after="0" w:line="240" w:lineRule="auto"/>
        <w:rPr>
          <w:rFonts w:ascii=".AppleSystemUIFont" w:hAnsi=".AppleSystemUIFont" w:cs="Times New Roman" w:hint="eastAsia"/>
          <w:kern w:val="0"/>
          <w:sz w:val="26"/>
          <w:szCs w:val="26"/>
          <w14:ligatures w14:val="none"/>
        </w:rPr>
      </w:pPr>
    </w:p>
    <w:p w14:paraId="7AEFA2B8" w14:textId="77777777" w:rsidR="003227C4" w:rsidRPr="003227C4" w:rsidRDefault="003227C4" w:rsidP="003227C4">
      <w:pPr>
        <w:spacing w:after="0" w:line="240" w:lineRule="auto"/>
        <w:rPr>
          <w:rFonts w:ascii=".AppleSystemUIFont" w:hAnsi=".AppleSystemUIFont" w:cs="Times New Roman" w:hint="eastAsia"/>
          <w:kern w:val="0"/>
          <w:sz w:val="26"/>
          <w:szCs w:val="26"/>
          <w14:ligatures w14:val="none"/>
        </w:rPr>
      </w:pPr>
      <w:r w:rsidRPr="003227C4">
        <w:rPr>
          <w:rFonts w:ascii="UICTFontTextStyleEmphasizedBody" w:hAnsi="UICTFontTextStyleEmphasizedBody" w:cs="Times New Roman"/>
          <w:b/>
          <w:bCs/>
          <w:kern w:val="0"/>
          <w:sz w:val="26"/>
          <w:szCs w:val="26"/>
          <w14:ligatures w14:val="none"/>
        </w:rPr>
        <w:t>Module:</w:t>
      </w:r>
      <w:r w:rsidRPr="003227C4">
        <w:rPr>
          <w:rFonts w:ascii="UICTFontTextStyleBody" w:hAnsi="UICTFontTextStyleBody" w:cs="Times New Roman"/>
          <w:kern w:val="0"/>
          <w:sz w:val="26"/>
          <w:szCs w:val="26"/>
          <w14:ligatures w14:val="none"/>
        </w:rPr>
        <w:t xml:space="preserve"> BMHP5014 – </w:t>
      </w:r>
      <w:proofErr w:type="spellStart"/>
      <w:r w:rsidRPr="003227C4">
        <w:rPr>
          <w:rFonts w:ascii="UICTFontTextStyleBody" w:hAnsi="UICTFontTextStyleBody" w:cs="Times New Roman"/>
          <w:kern w:val="0"/>
          <w:sz w:val="26"/>
          <w:szCs w:val="26"/>
          <w14:ligatures w14:val="none"/>
        </w:rPr>
        <w:t>Changemakers</w:t>
      </w:r>
      <w:proofErr w:type="spellEnd"/>
      <w:r w:rsidRPr="003227C4">
        <w:rPr>
          <w:rFonts w:ascii="UICTFontTextStyleBody" w:hAnsi="UICTFontTextStyleBody" w:cs="Times New Roman"/>
          <w:kern w:val="0"/>
          <w:sz w:val="26"/>
          <w:szCs w:val="26"/>
          <w14:ligatures w14:val="none"/>
        </w:rPr>
        <w:t>: Creativity and Value Creation</w:t>
      </w:r>
    </w:p>
    <w:p w14:paraId="5642798F" w14:textId="77777777" w:rsidR="003227C4" w:rsidRPr="003227C4" w:rsidRDefault="003227C4" w:rsidP="003227C4">
      <w:pPr>
        <w:spacing w:after="0" w:line="240" w:lineRule="auto"/>
        <w:rPr>
          <w:rFonts w:ascii=".AppleSystemUIFont" w:hAnsi=".AppleSystemUIFont" w:cs="Times New Roman" w:hint="eastAsia"/>
          <w:kern w:val="0"/>
          <w:sz w:val="26"/>
          <w:szCs w:val="26"/>
          <w14:ligatures w14:val="none"/>
        </w:rPr>
      </w:pPr>
      <w:r w:rsidRPr="003227C4">
        <w:rPr>
          <w:rFonts w:ascii="UICTFontTextStyleEmphasizedBody" w:hAnsi="UICTFontTextStyleEmphasizedBody" w:cs="Times New Roman"/>
          <w:b/>
          <w:bCs/>
          <w:kern w:val="0"/>
          <w:sz w:val="26"/>
          <w:szCs w:val="26"/>
          <w14:ligatures w14:val="none"/>
        </w:rPr>
        <w:t>Lecturer:</w:t>
      </w:r>
      <w:r w:rsidRPr="003227C4">
        <w:rPr>
          <w:rFonts w:ascii="UICTFontTextStyleBody" w:hAnsi="UICTFontTextStyleBody" w:cs="Times New Roman"/>
          <w:kern w:val="0"/>
          <w:sz w:val="26"/>
          <w:szCs w:val="26"/>
          <w14:ligatures w14:val="none"/>
        </w:rPr>
        <w:t xml:space="preserve"> </w:t>
      </w:r>
      <w:proofErr w:type="spellStart"/>
      <w:r w:rsidRPr="003227C4">
        <w:rPr>
          <w:rFonts w:ascii="UICTFontTextStyleBody" w:hAnsi="UICTFontTextStyleBody" w:cs="Times New Roman"/>
          <w:kern w:val="0"/>
          <w:sz w:val="26"/>
          <w:szCs w:val="26"/>
          <w14:ligatures w14:val="none"/>
        </w:rPr>
        <w:t>Parese</w:t>
      </w:r>
      <w:proofErr w:type="spellEnd"/>
      <w:r w:rsidRPr="003227C4">
        <w:rPr>
          <w:rFonts w:ascii="UICTFontTextStyleBody" w:hAnsi="UICTFontTextStyleBody" w:cs="Times New Roman"/>
          <w:kern w:val="0"/>
          <w:sz w:val="26"/>
          <w:szCs w:val="26"/>
          <w14:ligatures w14:val="none"/>
        </w:rPr>
        <w:t xml:space="preserve"> Ahmed</w:t>
      </w:r>
    </w:p>
    <w:p w14:paraId="4F3E416F" w14:textId="77777777" w:rsidR="003227C4" w:rsidRPr="003227C4" w:rsidRDefault="003227C4" w:rsidP="003227C4">
      <w:pPr>
        <w:spacing w:after="0" w:line="240" w:lineRule="auto"/>
        <w:rPr>
          <w:rFonts w:ascii=".AppleSystemUIFont" w:hAnsi=".AppleSystemUIFont" w:cs="Times New Roman" w:hint="eastAsia"/>
          <w:kern w:val="0"/>
          <w:sz w:val="26"/>
          <w:szCs w:val="26"/>
          <w14:ligatures w14:val="none"/>
        </w:rPr>
      </w:pPr>
    </w:p>
    <w:p w14:paraId="22611B0A" w14:textId="77777777" w:rsidR="003227C4" w:rsidRPr="003227C4" w:rsidRDefault="003227C4" w:rsidP="003227C4">
      <w:pPr>
        <w:spacing w:after="0" w:line="240" w:lineRule="auto"/>
        <w:rPr>
          <w:rFonts w:ascii=".AppleSystemUIFont" w:hAnsi=".AppleSystemUIFont" w:cs="Times New Roman" w:hint="eastAsia"/>
          <w:kern w:val="0"/>
          <w:sz w:val="26"/>
          <w:szCs w:val="26"/>
          <w14:ligatures w14:val="none"/>
        </w:rPr>
      </w:pPr>
      <w:r w:rsidRPr="003227C4">
        <w:rPr>
          <w:rFonts w:ascii="UICTFontTextStyleEmphasizedBody" w:hAnsi="UICTFontTextStyleEmphasizedBody" w:cs="Times New Roman"/>
          <w:b/>
          <w:bCs/>
          <w:kern w:val="0"/>
          <w:sz w:val="26"/>
          <w:szCs w:val="26"/>
          <w14:ligatures w14:val="none"/>
        </w:rPr>
        <w:t>Assignment Title:</w:t>
      </w:r>
      <w:r w:rsidRPr="003227C4">
        <w:rPr>
          <w:rFonts w:ascii="UICTFontTextStyleBody" w:hAnsi="UICTFontTextStyleBody" w:cs="Times New Roman"/>
          <w:kern w:val="0"/>
          <w:sz w:val="26"/>
          <w:szCs w:val="26"/>
          <w14:ligatures w14:val="none"/>
        </w:rPr>
        <w:t xml:space="preserve"> Component 2 – Poster and Written Pitch</w:t>
      </w:r>
    </w:p>
    <w:p w14:paraId="02570EB3" w14:textId="77777777" w:rsidR="003227C4" w:rsidRPr="003227C4" w:rsidRDefault="003227C4" w:rsidP="003227C4">
      <w:pPr>
        <w:spacing w:after="0" w:line="240" w:lineRule="auto"/>
        <w:rPr>
          <w:rFonts w:ascii=".AppleSystemUIFont" w:hAnsi=".AppleSystemUIFont" w:cs="Times New Roman" w:hint="eastAsia"/>
          <w:kern w:val="0"/>
          <w:sz w:val="26"/>
          <w:szCs w:val="26"/>
          <w14:ligatures w14:val="none"/>
        </w:rPr>
      </w:pPr>
    </w:p>
    <w:p w14:paraId="60DBA81E" w14:textId="77777777" w:rsidR="003227C4" w:rsidRPr="003227C4" w:rsidRDefault="003227C4" w:rsidP="003227C4">
      <w:pPr>
        <w:spacing w:after="0" w:line="240" w:lineRule="auto"/>
        <w:rPr>
          <w:rFonts w:ascii=".AppleSystemUIFont" w:hAnsi=".AppleSystemUIFont" w:cs="Times New Roman" w:hint="eastAsia"/>
          <w:kern w:val="0"/>
          <w:sz w:val="26"/>
          <w:szCs w:val="26"/>
          <w14:ligatures w14:val="none"/>
        </w:rPr>
      </w:pPr>
      <w:r w:rsidRPr="003227C4">
        <w:rPr>
          <w:rFonts w:ascii="UICTFontTextStyleEmphasizedBody" w:hAnsi="UICTFontTextStyleEmphasizedBody" w:cs="Times New Roman"/>
          <w:b/>
          <w:bCs/>
          <w:kern w:val="0"/>
          <w:sz w:val="26"/>
          <w:szCs w:val="26"/>
          <w14:ligatures w14:val="none"/>
        </w:rPr>
        <w:t>Title of Innovation:</w:t>
      </w:r>
      <w:r w:rsidRPr="003227C4">
        <w:rPr>
          <w:rFonts w:ascii="UICTFontTextStyleBody" w:hAnsi="UICTFontTextStyleBody" w:cs="Times New Roman"/>
          <w:kern w:val="0"/>
          <w:sz w:val="26"/>
          <w:szCs w:val="26"/>
          <w14:ligatures w14:val="none"/>
        </w:rPr>
        <w:t xml:space="preserve"> Healthy Futures: Tackling Childhood Obesity in Birmingham</w:t>
      </w:r>
    </w:p>
    <w:p w14:paraId="65CD5E7D" w14:textId="77777777" w:rsidR="003227C4" w:rsidRPr="003227C4" w:rsidRDefault="003227C4" w:rsidP="003227C4">
      <w:pPr>
        <w:spacing w:after="0" w:line="240" w:lineRule="auto"/>
        <w:rPr>
          <w:rFonts w:ascii=".AppleSystemUIFont" w:hAnsi=".AppleSystemUIFont" w:cs="Times New Roman" w:hint="eastAsia"/>
          <w:kern w:val="0"/>
          <w:sz w:val="26"/>
          <w:szCs w:val="26"/>
          <w14:ligatures w14:val="none"/>
        </w:rPr>
      </w:pPr>
    </w:p>
    <w:p w14:paraId="12AEDF38" w14:textId="77777777" w:rsidR="003227C4" w:rsidRPr="003227C4" w:rsidRDefault="003227C4" w:rsidP="003227C4">
      <w:pPr>
        <w:spacing w:after="0" w:line="240" w:lineRule="auto"/>
        <w:rPr>
          <w:rFonts w:ascii=".AppleSystemUIFont" w:hAnsi=".AppleSystemUIFont" w:cs="Times New Roman" w:hint="eastAsia"/>
          <w:kern w:val="0"/>
          <w:sz w:val="26"/>
          <w:szCs w:val="26"/>
          <w14:ligatures w14:val="none"/>
        </w:rPr>
      </w:pPr>
      <w:r w:rsidRPr="003227C4">
        <w:rPr>
          <w:rFonts w:ascii="UICTFontTextStyleEmphasizedBody" w:hAnsi="UICTFontTextStyleEmphasizedBody" w:cs="Times New Roman"/>
          <w:b/>
          <w:bCs/>
          <w:kern w:val="0"/>
          <w:sz w:val="26"/>
          <w:szCs w:val="26"/>
          <w14:ligatures w14:val="none"/>
        </w:rPr>
        <w:t>Submission Date:</w:t>
      </w:r>
      <w:r w:rsidRPr="003227C4">
        <w:rPr>
          <w:rFonts w:ascii="UICTFontTextStyleBody" w:hAnsi="UICTFontTextStyleBody" w:cs="Times New Roman"/>
          <w:kern w:val="0"/>
          <w:sz w:val="26"/>
          <w:szCs w:val="26"/>
          <w14:ligatures w14:val="none"/>
        </w:rPr>
        <w:t xml:space="preserve"> 2nd April 2026</w:t>
      </w:r>
    </w:p>
    <w:p w14:paraId="59B619D8" w14:textId="4217E845" w:rsidR="003227C4" w:rsidRPr="003227C4" w:rsidRDefault="407C854F" w:rsidP="003227C4">
      <w:pPr>
        <w:spacing w:after="0" w:line="240" w:lineRule="auto"/>
        <w:rPr>
          <w:rFonts w:ascii=".AppleSystemUIFont" w:hAnsi=".AppleSystemUIFont" w:cs="Times New Roman" w:hint="eastAsia"/>
          <w:kern w:val="0"/>
          <w:sz w:val="26"/>
          <w:szCs w:val="26"/>
          <w14:ligatures w14:val="none"/>
        </w:rPr>
      </w:pPr>
      <w:r w:rsidRPr="003227C4">
        <w:rPr>
          <w:rFonts w:ascii="UICTFontTextStyleEmphasizedBody" w:hAnsi="UICTFontTextStyleEmphasizedBody" w:cs="Times New Roman"/>
          <w:b/>
          <w:bCs/>
          <w:kern w:val="0"/>
          <w:sz w:val="26"/>
          <w:szCs w:val="26"/>
          <w14:ligatures w14:val="none"/>
        </w:rPr>
        <w:t>Word Count:</w:t>
      </w:r>
      <w:r w:rsidRPr="003227C4">
        <w:rPr>
          <w:rFonts w:ascii="UICTFontTextStyleBody" w:hAnsi="UICTFontTextStyleBody" w:cs="Times New Roman"/>
          <w:kern w:val="0"/>
          <w:sz w:val="26"/>
          <w:szCs w:val="26"/>
          <w14:ligatures w14:val="none"/>
        </w:rPr>
        <w:t xml:space="preserve"> </w:t>
      </w:r>
      <w:r w:rsidR="5A5CBF24" w:rsidRPr="003227C4">
        <w:rPr>
          <w:rFonts w:ascii="UICTFontTextStyleBody" w:hAnsi="UICTFontTextStyleBody" w:cs="Times New Roman"/>
          <w:kern w:val="0"/>
          <w:sz w:val="26"/>
          <w:szCs w:val="26"/>
          <w14:ligatures w14:val="none"/>
        </w:rPr>
        <w:t>1048</w:t>
      </w:r>
    </w:p>
    <w:p w14:paraId="65A4411D" w14:textId="77777777" w:rsidR="003227C4" w:rsidRDefault="003227C4">
      <w:pPr>
        <w:pStyle w:val="p1"/>
        <w:rPr>
          <w:rStyle w:val="s1"/>
        </w:rPr>
      </w:pPr>
    </w:p>
    <w:p w14:paraId="133553F3" w14:textId="77777777" w:rsidR="003227C4" w:rsidRDefault="003227C4">
      <w:pPr>
        <w:pStyle w:val="p1"/>
        <w:rPr>
          <w:rStyle w:val="s1"/>
        </w:rPr>
      </w:pPr>
    </w:p>
    <w:p w14:paraId="379A7A27" w14:textId="5B6C7D31" w:rsidR="00341721" w:rsidRDefault="00372EB6" w:rsidP="008443A9">
      <w:pPr>
        <w:pStyle w:val="p1"/>
        <w:rPr>
          <w:rStyle w:val="s1"/>
        </w:rPr>
      </w:pPr>
      <w:r w:rsidRPr="12FCCFE2">
        <w:rPr>
          <w:rStyle w:val="s1"/>
        </w:rPr>
        <w:t>Content</w:t>
      </w:r>
      <w:r w:rsidR="00BFB347" w:rsidRPr="12FCCFE2">
        <w:rPr>
          <w:rStyle w:val="s1"/>
        </w:rPr>
        <w:t>s</w:t>
      </w:r>
      <w:r>
        <w:rPr>
          <w:rStyle w:val="s1"/>
        </w:rPr>
        <w:t xml:space="preserve"> page</w:t>
      </w:r>
    </w:p>
    <w:p w14:paraId="793E72B2" w14:textId="35B53A4E" w:rsidR="00814595" w:rsidRDefault="00814595">
      <w:pPr>
        <w:pStyle w:val="p1"/>
        <w:rPr>
          <w:rStyle w:val="s1"/>
        </w:rPr>
      </w:pPr>
      <w:r w:rsidRPr="719EC56D">
        <w:rPr>
          <w:rStyle w:val="s1"/>
        </w:rPr>
        <w:t>1.</w:t>
      </w:r>
      <w:r w:rsidRPr="719EC56D">
        <w:rPr>
          <w:rStyle w:val="s2"/>
        </w:rPr>
        <w:t xml:space="preserve"> Introduction </w:t>
      </w:r>
    </w:p>
    <w:p w14:paraId="6BC30568" w14:textId="7A9512B6" w:rsidR="00814595" w:rsidRDefault="00814595">
      <w:pPr>
        <w:pStyle w:val="p1"/>
        <w:rPr>
          <w:rStyle w:val="s2"/>
        </w:rPr>
      </w:pPr>
      <w:r>
        <w:rPr>
          <w:rStyle w:val="s1"/>
        </w:rPr>
        <w:t>2.</w:t>
      </w:r>
      <w:r>
        <w:rPr>
          <w:rStyle w:val="s2"/>
        </w:rPr>
        <w:t xml:space="preserve"> The Public Health Problem </w:t>
      </w:r>
    </w:p>
    <w:p w14:paraId="33B35274" w14:textId="6D4041E4" w:rsidR="00814595" w:rsidRDefault="00814595">
      <w:pPr>
        <w:pStyle w:val="p1"/>
      </w:pPr>
      <w:r>
        <w:rPr>
          <w:rStyle w:val="s1"/>
        </w:rPr>
        <w:t>3.</w:t>
      </w:r>
      <w:r>
        <w:rPr>
          <w:rStyle w:val="s2"/>
        </w:rPr>
        <w:t xml:space="preserve"> Proposed Innovation </w:t>
      </w:r>
      <w:r w:rsidRPr="719EC56D">
        <w:rPr>
          <w:rStyle w:val="s1"/>
        </w:rPr>
        <w:t xml:space="preserve"> </w:t>
      </w:r>
      <w:r>
        <w:rPr>
          <w:rStyle w:val="apple-converted-space"/>
        </w:rPr>
        <w:t> </w:t>
      </w:r>
    </w:p>
    <w:p w14:paraId="016F06BC" w14:textId="55BBF42C" w:rsidR="00814595" w:rsidRDefault="00814595">
      <w:pPr>
        <w:pStyle w:val="p1"/>
        <w:rPr>
          <w:rStyle w:val="s2"/>
        </w:rPr>
      </w:pPr>
      <w:r>
        <w:rPr>
          <w:rStyle w:val="s1"/>
        </w:rPr>
        <w:t>4.</w:t>
      </w:r>
      <w:r>
        <w:rPr>
          <w:rStyle w:val="s2"/>
        </w:rPr>
        <w:t xml:space="preserve"> Theoretical Underpinning </w:t>
      </w:r>
    </w:p>
    <w:p w14:paraId="1B61FE91" w14:textId="4F126839" w:rsidR="00814595" w:rsidRDefault="00814595">
      <w:pPr>
        <w:pStyle w:val="p1"/>
        <w:rPr>
          <w:rStyle w:val="s1"/>
        </w:rPr>
      </w:pPr>
      <w:r>
        <w:rPr>
          <w:rStyle w:val="s1"/>
        </w:rPr>
        <w:t>5.</w:t>
      </w:r>
      <w:r>
        <w:rPr>
          <w:rStyle w:val="s2"/>
        </w:rPr>
        <w:t xml:space="preserve"> Implementation Strategy </w:t>
      </w:r>
    </w:p>
    <w:p w14:paraId="196FB0DC" w14:textId="364960F8" w:rsidR="00814595" w:rsidRDefault="00814595">
      <w:pPr>
        <w:pStyle w:val="p1"/>
        <w:rPr>
          <w:rStyle w:val="s1"/>
        </w:rPr>
      </w:pPr>
      <w:r w:rsidRPr="719EC56D">
        <w:rPr>
          <w:rStyle w:val="s1"/>
        </w:rPr>
        <w:t>6.</w:t>
      </w:r>
      <w:r w:rsidRPr="719EC56D">
        <w:rPr>
          <w:rStyle w:val="s2"/>
        </w:rPr>
        <w:t xml:space="preserve"> Impact and Benefits </w:t>
      </w:r>
    </w:p>
    <w:p w14:paraId="6CE09F07" w14:textId="6BB6B21D" w:rsidR="00814595" w:rsidRDefault="00814595">
      <w:pPr>
        <w:pStyle w:val="p1"/>
        <w:rPr>
          <w:rStyle w:val="s1"/>
        </w:rPr>
      </w:pPr>
      <w:r w:rsidRPr="719EC56D">
        <w:rPr>
          <w:rStyle w:val="s1"/>
        </w:rPr>
        <w:t>7.</w:t>
      </w:r>
      <w:r w:rsidRPr="719EC56D">
        <w:rPr>
          <w:rStyle w:val="s2"/>
        </w:rPr>
        <w:t xml:space="preserve"> Critical Analysis </w:t>
      </w:r>
    </w:p>
    <w:p w14:paraId="0041D375" w14:textId="05D1F919" w:rsidR="00814595" w:rsidRDefault="00814595">
      <w:pPr>
        <w:pStyle w:val="p1"/>
        <w:rPr>
          <w:rStyle w:val="s1"/>
        </w:rPr>
      </w:pPr>
      <w:r w:rsidRPr="719EC56D">
        <w:rPr>
          <w:rStyle w:val="s1"/>
        </w:rPr>
        <w:t>8.</w:t>
      </w:r>
      <w:r w:rsidRPr="719EC56D">
        <w:rPr>
          <w:rStyle w:val="s2"/>
        </w:rPr>
        <w:t xml:space="preserve"> Conclusion </w:t>
      </w:r>
    </w:p>
    <w:p w14:paraId="7859ED9E" w14:textId="5F81AB78" w:rsidR="00814595" w:rsidRDefault="00814595">
      <w:pPr>
        <w:pStyle w:val="p1"/>
        <w:rPr>
          <w:rStyle w:val="s2"/>
        </w:rPr>
      </w:pPr>
      <w:r w:rsidRPr="719EC56D">
        <w:rPr>
          <w:rStyle w:val="s1"/>
        </w:rPr>
        <w:t>9.</w:t>
      </w:r>
      <w:r w:rsidRPr="719EC56D">
        <w:rPr>
          <w:rStyle w:val="s2"/>
        </w:rPr>
        <w:t xml:space="preserve"> Reference List </w:t>
      </w:r>
    </w:p>
    <w:p w14:paraId="05DF4B0E" w14:textId="1E67ED22" w:rsidR="41C40C79" w:rsidRDefault="3B0CAB90" w:rsidP="719EC56D">
      <w:pPr>
        <w:pStyle w:val="p1"/>
        <w:rPr>
          <w:rFonts w:eastAsia="Times New Roman"/>
          <w:sz w:val="27"/>
          <w:szCs w:val="27"/>
        </w:rPr>
      </w:pPr>
      <w:r w:rsidRPr="719EC56D">
        <w:rPr>
          <w:rFonts w:eastAsia="Times New Roman"/>
          <w:sz w:val="27"/>
          <w:szCs w:val="27"/>
        </w:rPr>
        <w:t>10. Appendix A</w:t>
      </w:r>
      <w:r w:rsidR="0D4F1F4A" w:rsidRPr="719EC56D">
        <w:rPr>
          <w:rFonts w:eastAsia="Times New Roman"/>
          <w:sz w:val="27"/>
          <w:szCs w:val="27"/>
        </w:rPr>
        <w:t>- Campaign Poster</w:t>
      </w:r>
    </w:p>
    <w:p w14:paraId="1D9BFBAC" w14:textId="60A8C61E" w:rsidR="41C40C79" w:rsidRDefault="41C40C79" w:rsidP="41C40C79">
      <w:pPr>
        <w:spacing w:beforeAutospacing="1" w:afterAutospacing="1" w:line="240" w:lineRule="auto"/>
        <w:outlineLvl w:val="2"/>
        <w:rPr>
          <w:rFonts w:ascii="Times New Roman" w:eastAsia="Times New Roman" w:hAnsi="Times New Roman" w:cs="Times New Roman"/>
          <w:b/>
          <w:bCs/>
          <w:sz w:val="27"/>
          <w:szCs w:val="27"/>
        </w:rPr>
      </w:pPr>
    </w:p>
    <w:p w14:paraId="61EC0ECF" w14:textId="235DD0FD" w:rsidR="41C40C79" w:rsidRDefault="41C40C79" w:rsidP="41C40C79">
      <w:pPr>
        <w:spacing w:beforeAutospacing="1" w:afterAutospacing="1" w:line="240" w:lineRule="auto"/>
        <w:outlineLvl w:val="2"/>
        <w:rPr>
          <w:rFonts w:ascii="Times New Roman" w:eastAsia="Times New Roman" w:hAnsi="Times New Roman" w:cs="Times New Roman"/>
          <w:b/>
          <w:bCs/>
          <w:sz w:val="27"/>
          <w:szCs w:val="27"/>
        </w:rPr>
      </w:pPr>
    </w:p>
    <w:p w14:paraId="1CC1E3C3" w14:textId="7ED9B6BE" w:rsidR="719EC56D" w:rsidRDefault="719EC56D" w:rsidP="719EC56D">
      <w:pPr>
        <w:spacing w:beforeAutospacing="1" w:afterAutospacing="1" w:line="240" w:lineRule="auto"/>
        <w:outlineLvl w:val="2"/>
        <w:rPr>
          <w:rFonts w:ascii="Times New Roman" w:eastAsia="Times New Roman" w:hAnsi="Times New Roman" w:cs="Times New Roman"/>
          <w:b/>
          <w:bCs/>
          <w:sz w:val="27"/>
          <w:szCs w:val="27"/>
        </w:rPr>
      </w:pPr>
    </w:p>
    <w:p w14:paraId="153C29E3" w14:textId="22F26A7D" w:rsidR="719EC56D" w:rsidRDefault="719EC56D" w:rsidP="719EC56D">
      <w:pPr>
        <w:spacing w:beforeAutospacing="1" w:afterAutospacing="1" w:line="240" w:lineRule="auto"/>
        <w:outlineLvl w:val="2"/>
        <w:rPr>
          <w:rFonts w:ascii="Times New Roman" w:eastAsia="Times New Roman" w:hAnsi="Times New Roman" w:cs="Times New Roman"/>
          <w:b/>
          <w:bCs/>
          <w:sz w:val="27"/>
          <w:szCs w:val="27"/>
        </w:rPr>
      </w:pPr>
    </w:p>
    <w:p w14:paraId="2A437398" w14:textId="691D38BA" w:rsidR="719EC56D" w:rsidRDefault="719EC56D" w:rsidP="719EC56D">
      <w:pPr>
        <w:spacing w:beforeAutospacing="1" w:afterAutospacing="1" w:line="240" w:lineRule="auto"/>
        <w:outlineLvl w:val="2"/>
        <w:rPr>
          <w:rFonts w:ascii="Times New Roman" w:eastAsia="Times New Roman" w:hAnsi="Times New Roman" w:cs="Times New Roman"/>
          <w:b/>
          <w:bCs/>
          <w:sz w:val="27"/>
          <w:szCs w:val="27"/>
        </w:rPr>
      </w:pPr>
    </w:p>
    <w:p w14:paraId="3FF85C2F" w14:textId="7AB3D757" w:rsidR="00BD73AD" w:rsidRPr="00BD73AD" w:rsidRDefault="00BD73AD" w:rsidP="00BD73A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D73AD">
        <w:rPr>
          <w:rFonts w:ascii="Times New Roman" w:eastAsia="Times New Roman" w:hAnsi="Times New Roman" w:cs="Times New Roman"/>
          <w:b/>
          <w:bCs/>
          <w:kern w:val="0"/>
          <w:sz w:val="27"/>
          <w:szCs w:val="27"/>
          <w14:ligatures w14:val="none"/>
        </w:rPr>
        <w:t>Introduction</w:t>
      </w:r>
    </w:p>
    <w:p w14:paraId="35F54AD8"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
    <w:p w14:paraId="1E451D28"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Childhood obesity represents a significant and growing public health concern in the United Kingdom, particularly in urban areas characterised by socioeconomic deprivation such as Birmingham. According to Public Health England (2017), approximately one in five children aged 10–11 years are classified as obese, with higher prevalence observed in disadvantaged communities. This trend has serious implications for both individual health outcomes and the sustainability of NHS services, as childhood obesity is strongly associated with long-term conditions including Type 2 diabetes, cardiovascular disease, and poor mental health.</w:t>
      </w:r>
    </w:p>
    <w:p w14:paraId="5C7C5575"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p>
    <w:p w14:paraId="28E73FC0" w14:textId="77777777" w:rsid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This report proposes an innovative, community-based intervention titled “Healthy Futures: Tackling Childhood Obesity in Birmingham.” The initiative integrates education, digital technology, and multi-agency collaboration to promote sustainable lifestyle changes among children and families. The proposed solution aligns with the NHS Long Term Plan (NHS England, 2019), which emphasises prevention and early intervention to reduce health inequalities and improve population health outcomes. However, despite national strategies, existing interventions have had limited success in reducing inequalities (NHS England, 2019).</w:t>
      </w:r>
    </w:p>
    <w:p w14:paraId="1B8C2A9C" w14:textId="2300C371" w:rsidR="00A97227" w:rsidRDefault="00A97227" w:rsidP="41C40C79">
      <w:pPr>
        <w:pStyle w:val="p1"/>
        <w:spacing w:line="360" w:lineRule="auto"/>
        <w:rPr>
          <w:rStyle w:val="s1"/>
          <w:rFonts w:ascii="Arial" w:eastAsia="Arial" w:hAnsi="Arial" w:cs="Arial"/>
          <w:sz w:val="22"/>
          <w:szCs w:val="22"/>
        </w:rPr>
      </w:pPr>
      <w:r w:rsidRPr="41C40C79">
        <w:rPr>
          <w:rStyle w:val="s1"/>
          <w:rFonts w:ascii="Arial" w:eastAsia="Arial" w:hAnsi="Arial" w:cs="Arial"/>
          <w:sz w:val="22"/>
          <w:szCs w:val="22"/>
        </w:rPr>
        <w:t>A visual campaign poster has been developed to support this initiative and communicate key public health messages to the target population</w:t>
      </w:r>
      <w:r w:rsidR="00512DE3" w:rsidRPr="41C40C79">
        <w:rPr>
          <w:rStyle w:val="s1"/>
          <w:rFonts w:ascii="Arial" w:eastAsia="Arial" w:hAnsi="Arial" w:cs="Arial"/>
          <w:sz w:val="22"/>
          <w:szCs w:val="22"/>
        </w:rPr>
        <w:t>.</w:t>
      </w:r>
    </w:p>
    <w:p w14:paraId="4A855ED9" w14:textId="195995FA" w:rsidR="00BD73AD" w:rsidRPr="00BD73AD" w:rsidRDefault="00BD73AD" w:rsidP="41C40C79">
      <w:pPr>
        <w:spacing w:beforeAutospacing="1" w:after="0" w:afterAutospacing="1" w:line="360" w:lineRule="auto"/>
        <w:rPr>
          <w:rFonts w:ascii="Times New Roman" w:hAnsi="Times New Roman" w:cs="Times New Roman"/>
          <w:kern w:val="0"/>
          <w:sz w:val="22"/>
          <w:szCs w:val="22"/>
          <w14:ligatures w14:val="none"/>
        </w:rPr>
      </w:pPr>
    </w:p>
    <w:p w14:paraId="79948A36" w14:textId="77777777" w:rsidR="00BD73AD" w:rsidRPr="00BD73AD" w:rsidRDefault="00BD73AD" w:rsidP="00BD73A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BD73AD">
        <w:rPr>
          <w:rFonts w:ascii="Times New Roman" w:eastAsia="Times New Roman" w:hAnsi="Times New Roman" w:cs="Times New Roman"/>
          <w:b/>
          <w:bCs/>
          <w:kern w:val="0"/>
          <w:sz w:val="27"/>
          <w:szCs w:val="27"/>
          <w14:ligatures w14:val="none"/>
        </w:rPr>
        <w:t>The Public Health Problem</w:t>
      </w:r>
    </w:p>
    <w:p w14:paraId="52874296"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p>
    <w:p w14:paraId="2A124FD5" w14:textId="261A7A7E"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 xml:space="preserve">Childhood obesity is a complex, multifactorial issue influenced by behavioural, environmental, and socioeconomic factors. </w:t>
      </w:r>
      <w:r w:rsidR="0DAB666D" w:rsidRPr="41C40C79">
        <w:rPr>
          <w:rFonts w:ascii="Arial" w:eastAsia="Arial" w:hAnsi="Arial" w:cs="Arial"/>
          <w:kern w:val="0"/>
          <w:sz w:val="22"/>
          <w:szCs w:val="22"/>
          <w14:ligatures w14:val="none"/>
        </w:rPr>
        <w:t>Poor dietary habits</w:t>
      </w:r>
      <w:r w:rsidRPr="41C40C79">
        <w:rPr>
          <w:rFonts w:ascii="Arial" w:eastAsia="Arial" w:hAnsi="Arial" w:cs="Arial"/>
          <w:kern w:val="0"/>
          <w:sz w:val="22"/>
          <w:szCs w:val="22"/>
          <w14:ligatures w14:val="none"/>
        </w:rPr>
        <w:t xml:space="preserve"> reduced physical activity, and limited access to healthy food options are key contributors, particularly within deprived communities (Marmot, 2020). Furthermore, existing interventions often operate in isolation, failing to address the interconnected nature of these determinants (Local Government Association, 2018).</w:t>
      </w:r>
    </w:p>
    <w:p w14:paraId="1B8D61F7"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
    <w:p w14:paraId="19F4146E"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The persistence of obesity in childhood significantly increases the likelihood of obesity in adulthood, thereby placing long-term pressure on healthcare services (NHS England, 2019). In addition, children experiencing obesity may face social stigma and reduced psychological wellbeing, further compounding health inequalities. Therefore, there is a clear need for innovative, integrated approaches that address both individual behaviours and wider social determinants of health.</w:t>
      </w:r>
    </w:p>
    <w:p w14:paraId="43C06F51" w14:textId="77777777" w:rsidR="00BD73AD" w:rsidRPr="00BD73AD" w:rsidRDefault="00BD73AD" w:rsidP="00BD73AD">
      <w:pPr>
        <w:spacing w:after="0" w:line="240" w:lineRule="auto"/>
        <w:rPr>
          <w:rFonts w:ascii="Times New Roman" w:eastAsia="Times New Roman" w:hAnsi="Times New Roman" w:cs="Times New Roman"/>
          <w:kern w:val="0"/>
          <w14:ligatures w14:val="none"/>
        </w:rPr>
      </w:pPr>
      <w:r>
        <w:rPr>
          <w:noProof/>
        </w:rPr>
        <mc:AlternateContent>
          <mc:Choice Requires="wps">
            <w:drawing>
              <wp:inline distT="0" distB="0" distL="0" distR="0" wp14:anchorId="058D07B5" wp14:editId="1AFDF78A">
                <wp:extent cx="2507615" cy="1270"/>
                <wp:effectExtent l="0" t="33020" r="0" b="38100"/>
                <wp:docPr id="1817343101"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a="http://schemas.openxmlformats.org/drawingml/2006/main" xmlns:a14="http://schemas.microsoft.com/office/drawing/2010/main" xmlns:pic="http://schemas.openxmlformats.org/drawingml/2006/picture"/>
        </mc:AlternateContent>
      </w:r>
    </w:p>
    <w:p w14:paraId="3A75AEEE" w14:textId="17C651C2" w:rsidR="41C40C79" w:rsidRDefault="41C40C79" w:rsidP="41C40C79">
      <w:pPr>
        <w:spacing w:beforeAutospacing="1" w:afterAutospacing="1" w:line="240" w:lineRule="auto"/>
        <w:outlineLvl w:val="2"/>
        <w:rPr>
          <w:rFonts w:ascii="Times New Roman" w:eastAsia="Times New Roman" w:hAnsi="Times New Roman" w:cs="Times New Roman"/>
          <w:b/>
          <w:bCs/>
          <w:sz w:val="27"/>
          <w:szCs w:val="27"/>
        </w:rPr>
      </w:pPr>
    </w:p>
    <w:p w14:paraId="487B4879" w14:textId="77777777" w:rsidR="00BD73AD" w:rsidRPr="00BD73AD" w:rsidRDefault="00BD73AD" w:rsidP="00BD73A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BD73AD">
        <w:rPr>
          <w:rFonts w:ascii="Times New Roman" w:eastAsia="Times New Roman" w:hAnsi="Times New Roman" w:cs="Times New Roman"/>
          <w:b/>
          <w:bCs/>
          <w:kern w:val="0"/>
          <w:sz w:val="27"/>
          <w:szCs w:val="27"/>
          <w14:ligatures w14:val="none"/>
        </w:rPr>
        <w:t>Proposed Innovation</w:t>
      </w:r>
    </w:p>
    <w:p w14:paraId="3C981FD3"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
    <w:p w14:paraId="3309C1A3"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The Healthy Futures intervention adopts a holistic, person-centred approach targeting children aged 5–11 years and their families. The programme consists of three key components.</w:t>
      </w:r>
    </w:p>
    <w:p w14:paraId="185657D8"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p>
    <w:p w14:paraId="4374B3D7"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Firstly, school-based workshops will be delivered weekly by trained health professionals, focusing on nutrition education, physical activity, and behaviour change strategies. These sessions will be interactive and age-appropriate, aiming to build knowledge and encourage positive lifestyle habits.</w:t>
      </w:r>
    </w:p>
    <w:p w14:paraId="6F2405AF"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p>
    <w:p w14:paraId="53FB0ED2"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Secondly, a mobile health (mHealth) application will be introduced to support families in monitoring dietary intake, physical activity levels, and progress towards health goals. The app will include personalised feedback, goal-setting features, and reminders to encourage sustained engagement and accountability.</w:t>
      </w:r>
    </w:p>
    <w:p w14:paraId="61747F0E"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p>
    <w:p w14:paraId="4D3B2416"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Thirdly, multi-agency collaboration between schools, healthcare providers, and local authorities will ensure coordinated support. This will include access to community-based physical activity programmes, healthy food initiatives, and family support services, thereby addressing wider determinants of health.</w:t>
      </w:r>
    </w:p>
    <w:p w14:paraId="70E43E53"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p>
    <w:p w14:paraId="7F37EA4A"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This integrated approach reflects principles of person-centred care, recognising that effective health interventions must involve both the individual and their wider support system (NHS England, 2019). By targeting children alongside their families, the intervention seeks to establish healthy behaviours early in life, reducing long-term health risks (NHS England, 2022).</w:t>
      </w:r>
    </w:p>
    <w:p w14:paraId="1F24078E" w14:textId="77777777" w:rsidR="00BD73AD" w:rsidRPr="00BD73AD" w:rsidRDefault="00BD73AD" w:rsidP="00BD73AD">
      <w:pPr>
        <w:spacing w:after="0" w:line="240" w:lineRule="auto"/>
        <w:rPr>
          <w:rFonts w:ascii="Times New Roman" w:eastAsia="Times New Roman" w:hAnsi="Times New Roman" w:cs="Times New Roman"/>
          <w:kern w:val="0"/>
          <w14:ligatures w14:val="none"/>
        </w:rPr>
      </w:pPr>
      <w:r w:rsidRPr="00BD73AD">
        <w:rPr>
          <w:rFonts w:ascii="Times New Roman" w:eastAsia="Times New Roman" w:hAnsi="Times New Roman" w:cs="Times New Roman"/>
          <w:noProof/>
          <w:kern w:val="0"/>
          <w14:ligatures w14:val="none"/>
        </w:rPr>
        <mc:AlternateContent>
          <mc:Choice Requires="wps">
            <w:drawing>
              <wp:inline distT="0" distB="0" distL="0" distR="0" wp14:anchorId="126C0A23" wp14:editId="55CDA50C">
                <wp:extent cx="2507615" cy="1270"/>
                <wp:effectExtent l="0" t="33020" r="0" b="38100"/>
                <wp:docPr id="1838495807"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a="http://schemas.openxmlformats.org/drawingml/2006/main" xmlns:a14="http://schemas.microsoft.com/office/drawing/2010/main" xmlns:pic="http://schemas.openxmlformats.org/drawingml/2006/picture">
            <w:pict>
              <v:rect id="Rectangle 6" style="width:197.45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0E8D2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">
                <w10:anchorlock/>
              </v:rect>
            </w:pict>
          </mc:Fallback>
        </mc:AlternateContent>
      </w:r>
    </w:p>
    <w:p w14:paraId="44429100" w14:textId="77777777" w:rsidR="00BD73AD" w:rsidRPr="00BD73AD" w:rsidRDefault="00BD73AD" w:rsidP="00BD73A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BD73AD">
        <w:rPr>
          <w:rFonts w:ascii="Times New Roman" w:eastAsia="Times New Roman" w:hAnsi="Times New Roman" w:cs="Times New Roman"/>
          <w:b/>
          <w:bCs/>
          <w:kern w:val="0"/>
          <w:sz w:val="27"/>
          <w:szCs w:val="27"/>
          <w14:ligatures w14:val="none"/>
        </w:rPr>
        <w:t>Theoretical Underpinning</w:t>
      </w:r>
    </w:p>
    <w:p w14:paraId="48C1929A"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
    <w:p w14:paraId="45220379"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This initiative is grounded in key theoretical concepts of creativity, innovation, and value creation. Creativity involves the generation of novel and useful ideas, while innovation refers to the practical implementation of these ideas within real-world contexts (Bessant and Tidd, 2015). This demonstrates how theoretical concepts can be translated into practical public health solutions, bridging the gap between policy and implementation.</w:t>
      </w:r>
    </w:p>
    <w:p w14:paraId="44EC1784"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p>
    <w:p w14:paraId="304F05A3"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In this case, creativity is demonstrated through the integration of digital technology with traditional public health strategies, resulting in an innovative hybrid model of care delivery. Value creation is achieved by improving health outcomes, enhancing patient experience, and reducing long-term healthcare costs.</w:t>
      </w:r>
    </w:p>
    <w:p w14:paraId="6297FA28"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p>
    <w:p w14:paraId="7B64B65B"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The intervention also aligns with the concept of public value, contributing to the common good by addressing health inequalities and promoting wellbeing within vulnerable populations (Department of Health and Social Care, 2019).</w:t>
      </w:r>
    </w:p>
    <w:p w14:paraId="61B4BB7D" w14:textId="77777777" w:rsidR="00BD73AD" w:rsidRPr="00BD73AD" w:rsidRDefault="00BD73AD" w:rsidP="00BD73AD">
      <w:pPr>
        <w:spacing w:after="0" w:line="240" w:lineRule="auto"/>
        <w:rPr>
          <w:rFonts w:ascii="Times New Roman" w:eastAsia="Times New Roman" w:hAnsi="Times New Roman" w:cs="Times New Roman"/>
          <w:kern w:val="0"/>
          <w14:ligatures w14:val="none"/>
        </w:rPr>
      </w:pPr>
      <w:r w:rsidRPr="00BD73AD">
        <w:rPr>
          <w:rFonts w:ascii="Times New Roman" w:eastAsia="Times New Roman" w:hAnsi="Times New Roman" w:cs="Times New Roman"/>
          <w:noProof/>
          <w:kern w:val="0"/>
          <w14:ligatures w14:val="none"/>
        </w:rPr>
        <mc:AlternateContent>
          <mc:Choice Requires="wps">
            <w:drawing>
              <wp:inline distT="0" distB="0" distL="0" distR="0" wp14:anchorId="4D41B060" wp14:editId="6C1825BE">
                <wp:extent cx="2507615" cy="1270"/>
                <wp:effectExtent l="0" t="33020" r="0" b="38100"/>
                <wp:docPr id="760599013"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a="http://schemas.openxmlformats.org/drawingml/2006/main" xmlns:a14="http://schemas.microsoft.com/office/drawing/2010/main" xmlns:pic="http://schemas.openxmlformats.org/drawingml/2006/picture">
            <w:pict>
              <v:rect id="Rectangle 5" style="width:197.45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5CEA6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">
                <w10:anchorlock/>
              </v:rect>
            </w:pict>
          </mc:Fallback>
        </mc:AlternateContent>
      </w:r>
    </w:p>
    <w:p w14:paraId="6D89A2F8" w14:textId="77777777" w:rsidR="00BD73AD" w:rsidRPr="00BD73AD" w:rsidRDefault="00BD73AD" w:rsidP="00BD73A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BD73AD">
        <w:rPr>
          <w:rFonts w:ascii="Times New Roman" w:eastAsia="Times New Roman" w:hAnsi="Times New Roman" w:cs="Times New Roman"/>
          <w:b/>
          <w:bCs/>
          <w:kern w:val="0"/>
          <w:sz w:val="27"/>
          <w:szCs w:val="27"/>
          <w14:ligatures w14:val="none"/>
        </w:rPr>
        <w:t>Implementation Strategy</w:t>
      </w:r>
    </w:p>
    <w:p w14:paraId="543DE7E6"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
    <w:p w14:paraId="65F63A4B"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Effective implementation requires adherence to regulatory and ethical standards. The intervention will comply with General Data Protection Regulation (GDPR) requirements to ensure the secure handling of personal data, particularly in relation to the digital application (NICE, 2022). Safeguarding policies will also be strictly followed to ensure the protection of children involved in the programme.</w:t>
      </w:r>
    </w:p>
    <w:p w14:paraId="322743FC"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p>
    <w:p w14:paraId="2767F43D"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In addition, alignment with national strategies such as the NHS Long Term Plan (NHS England, 2019) will enhance policy relevance and sustainability. Collaboration between multiple stakeholders will be essential to ensure coordinated service delivery and maximise the reach of the intervention.</w:t>
      </w:r>
    </w:p>
    <w:p w14:paraId="5A118BE5" w14:textId="77777777" w:rsidR="00BD73AD" w:rsidRPr="00BD73AD" w:rsidRDefault="00BD73AD" w:rsidP="00BD73AD">
      <w:pPr>
        <w:spacing w:after="0" w:line="240" w:lineRule="auto"/>
        <w:rPr>
          <w:rFonts w:ascii="Times New Roman" w:eastAsia="Times New Roman" w:hAnsi="Times New Roman" w:cs="Times New Roman"/>
          <w:kern w:val="0"/>
          <w14:ligatures w14:val="none"/>
        </w:rPr>
      </w:pPr>
      <w:r w:rsidRPr="00BD73AD">
        <w:rPr>
          <w:rFonts w:ascii="Times New Roman" w:eastAsia="Times New Roman" w:hAnsi="Times New Roman" w:cs="Times New Roman"/>
          <w:noProof/>
          <w:kern w:val="0"/>
          <w14:ligatures w14:val="none"/>
        </w:rPr>
        <mc:AlternateContent>
          <mc:Choice Requires="wps">
            <w:drawing>
              <wp:inline distT="0" distB="0" distL="0" distR="0" wp14:anchorId="756CE62D" wp14:editId="6DC74BCC">
                <wp:extent cx="2507615" cy="1270"/>
                <wp:effectExtent l="0" t="33020" r="0" b="38100"/>
                <wp:docPr id="114068377"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a="http://schemas.openxmlformats.org/drawingml/2006/main" xmlns:a14="http://schemas.microsoft.com/office/drawing/2010/main" xmlns:pic="http://schemas.openxmlformats.org/drawingml/2006/picture">
            <w:pict>
              <v:rect id="Rectangle 4" style="width:197.45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4EC72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">
                <w10:anchorlock/>
              </v:rect>
            </w:pict>
          </mc:Fallback>
        </mc:AlternateContent>
      </w:r>
    </w:p>
    <w:p w14:paraId="6E30B1D2" w14:textId="77777777" w:rsidR="00BD73AD" w:rsidRPr="00BD73AD" w:rsidRDefault="00BD73AD" w:rsidP="00BD73A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BD73AD">
        <w:rPr>
          <w:rFonts w:ascii="Times New Roman" w:eastAsia="Times New Roman" w:hAnsi="Times New Roman" w:cs="Times New Roman"/>
          <w:b/>
          <w:bCs/>
          <w:kern w:val="0"/>
          <w:sz w:val="27"/>
          <w:szCs w:val="27"/>
          <w14:ligatures w14:val="none"/>
        </w:rPr>
        <w:t>Impact and Benefits</w:t>
      </w:r>
    </w:p>
    <w:p w14:paraId="5D22B920"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p>
    <w:p w14:paraId="1824F9C9"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From a healthcare perspective, the initiative supports the reduction of long-term NHS demand by preventing obesity-related conditions (NICE, 2014). This aligns with the increasing emphasis on preventative healthcare as a means of ensuring the sustainability of health services.</w:t>
      </w:r>
    </w:p>
    <w:p w14:paraId="5D8F62D8"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p>
    <w:p w14:paraId="60CFD59A"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Furthermore, the intervention has the potential to improve health outcomes, enhance quality of life, and reduce health inequalities within disadvantaged communities. By promoting early behaviour change, the programme contributes to long-term public health improvement and economic efficiency.</w:t>
      </w:r>
    </w:p>
    <w:p w14:paraId="20426CAF" w14:textId="77777777" w:rsidR="00BD73AD" w:rsidRPr="00BD73AD" w:rsidRDefault="00BD73AD" w:rsidP="00BD73AD">
      <w:pPr>
        <w:spacing w:after="0" w:line="240" w:lineRule="auto"/>
        <w:rPr>
          <w:rFonts w:ascii="Times New Roman" w:eastAsia="Times New Roman" w:hAnsi="Times New Roman" w:cs="Times New Roman"/>
          <w:kern w:val="0"/>
          <w14:ligatures w14:val="none"/>
        </w:rPr>
      </w:pPr>
      <w:r>
        <w:rPr>
          <w:noProof/>
        </w:rPr>
        <mc:AlternateContent>
          <mc:Choice Requires="wps">
            <w:drawing>
              <wp:inline distT="0" distB="0" distL="0" distR="0" wp14:anchorId="11B3D044" wp14:editId="6A55B49D">
                <wp:extent cx="2507615" cy="1270"/>
                <wp:effectExtent l="0" t="33020" r="0" b="38100"/>
                <wp:docPr id="1264560796"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a="http://schemas.openxmlformats.org/drawingml/2006/main" xmlns:a14="http://schemas.microsoft.com/office/drawing/2010/main" xmlns:pic="http://schemas.openxmlformats.org/drawingml/2006/picture"/>
        </mc:AlternateContent>
      </w:r>
    </w:p>
    <w:p w14:paraId="158DA0DD" w14:textId="12B0701D" w:rsidR="41C40C79" w:rsidRDefault="41C40C79" w:rsidP="41C40C79">
      <w:pPr>
        <w:spacing w:beforeAutospacing="1" w:afterAutospacing="1" w:line="240" w:lineRule="auto"/>
        <w:outlineLvl w:val="2"/>
        <w:rPr>
          <w:rFonts w:ascii="Times New Roman" w:eastAsia="Times New Roman" w:hAnsi="Times New Roman" w:cs="Times New Roman"/>
          <w:b/>
          <w:bCs/>
          <w:sz w:val="27"/>
          <w:szCs w:val="27"/>
        </w:rPr>
      </w:pPr>
    </w:p>
    <w:p w14:paraId="2F503317" w14:textId="77777777" w:rsidR="00BD73AD" w:rsidRPr="00BD73AD" w:rsidRDefault="00BD73AD" w:rsidP="00BD73A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BD73AD">
        <w:rPr>
          <w:rFonts w:ascii="Times New Roman" w:eastAsia="Times New Roman" w:hAnsi="Times New Roman" w:cs="Times New Roman"/>
          <w:b/>
          <w:bCs/>
          <w:kern w:val="0"/>
          <w:sz w:val="27"/>
          <w:szCs w:val="27"/>
          <w14:ligatures w14:val="none"/>
        </w:rPr>
        <w:t>Critical Analysis</w:t>
      </w:r>
    </w:p>
    <w:p w14:paraId="32C4D811"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
    <w:p w14:paraId="44A1CE6E"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While the Healthy Futures initiative offers a comprehensive and innovative approach, several challenges must be considered. Firstly, the successful implementation of digital technology may be limited by issues of digital exclusion, particularly among low-income families who may lack access to smartphones or internet connectivity (Marmot, 2020). This could potentially widen existing health inequalities if not adequately addressed.</w:t>
      </w:r>
    </w:p>
    <w:p w14:paraId="0E792C07"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p>
    <w:p w14:paraId="22148781" w14:textId="7301F79F"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Secondly, the sustainability of the programme may be affected by funding constraints and resource availability. Multi-agency collaboration, while beneficial, can also present challenges in terms of coordination and communication between stakeholders (NHS England, 2019).</w:t>
      </w:r>
    </w:p>
    <w:p w14:paraId="089F2F37" w14:textId="77777777" w:rsid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Furthermore, behaviour change interventions often face difficulties in maintaining long-term engagement. Children and families experiencing complex social circumstances may struggle to sustain lifestyle changes without ongoing support, which could limit the long-term effectiveness of the intervention.</w:t>
      </w:r>
    </w:p>
    <w:p w14:paraId="5DE3122B" w14:textId="77777777" w:rsidR="00BD73AD" w:rsidRPr="00BD73AD" w:rsidRDefault="00BD73AD" w:rsidP="00BD73AD">
      <w:pPr>
        <w:spacing w:after="0" w:line="240" w:lineRule="auto"/>
        <w:rPr>
          <w:rFonts w:ascii="Times New Roman" w:eastAsia="Times New Roman" w:hAnsi="Times New Roman" w:cs="Times New Roman"/>
          <w:kern w:val="0"/>
          <w14:ligatures w14:val="none"/>
        </w:rPr>
      </w:pPr>
      <w:r w:rsidRPr="00BD73AD">
        <w:rPr>
          <w:rFonts w:ascii="Times New Roman" w:eastAsia="Times New Roman" w:hAnsi="Times New Roman" w:cs="Times New Roman"/>
          <w:noProof/>
          <w:kern w:val="0"/>
          <w14:ligatures w14:val="none"/>
        </w:rPr>
        <mc:AlternateContent>
          <mc:Choice Requires="wps">
            <w:drawing>
              <wp:inline distT="0" distB="0" distL="0" distR="0" wp14:anchorId="30650A17" wp14:editId="2F40D937">
                <wp:extent cx="2507615" cy="1270"/>
                <wp:effectExtent l="0" t="33020" r="0" b="38100"/>
                <wp:docPr id="6825092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a="http://schemas.openxmlformats.org/drawingml/2006/main" xmlns:a14="http://schemas.microsoft.com/office/drawing/2010/main" xmlns:pic="http://schemas.openxmlformats.org/drawingml/2006/picture">
            <w:pict>
              <v:rect id="Rectangle 2" style="width:197.45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220A9B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">
                <w10:anchorlock/>
              </v:rect>
            </w:pict>
          </mc:Fallback>
        </mc:AlternateContent>
      </w:r>
    </w:p>
    <w:p w14:paraId="6B3CD682" w14:textId="77777777" w:rsidR="00BD73AD" w:rsidRPr="00BD73AD" w:rsidRDefault="00BD73AD" w:rsidP="00BD73A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BD73AD">
        <w:rPr>
          <w:rFonts w:ascii="Times New Roman" w:eastAsia="Times New Roman" w:hAnsi="Times New Roman" w:cs="Times New Roman"/>
          <w:b/>
          <w:bCs/>
          <w:kern w:val="0"/>
          <w:sz w:val="27"/>
          <w:szCs w:val="27"/>
          <w14:ligatures w14:val="none"/>
        </w:rPr>
        <w:t>Conclusion</w:t>
      </w:r>
    </w:p>
    <w:p w14:paraId="17FE1FBB"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p>
    <w:p w14:paraId="0B140EFF"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In conclusion, the Healthy Futures initiative represents an innovative and practical response to the growing challenge of childhood obesity in Birmingham. By integrating education, digital technology, and multi-agency collaboration, the programme addresses both behavioural and structural determinants of health.</w:t>
      </w:r>
    </w:p>
    <w:p w14:paraId="1B8FF9BF"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p>
    <w:p w14:paraId="7D6CD532" w14:textId="77777777" w:rsidR="00BD73AD" w:rsidRPr="00BD73AD" w:rsidRDefault="00BD73AD" w:rsidP="41C40C79">
      <w:pPr>
        <w:spacing w:before="100" w:beforeAutospacing="1" w:after="100" w:afterAutospacing="1" w:line="360" w:lineRule="auto"/>
        <w:rPr>
          <w:rFonts w:ascii="Arial" w:eastAsia="Arial" w:hAnsi="Arial" w:cs="Arial"/>
          <w:kern w:val="0"/>
          <w:sz w:val="22"/>
          <w:szCs w:val="22"/>
          <w14:ligatures w14:val="none"/>
        </w:rPr>
      </w:pPr>
      <w:r w:rsidRPr="41C40C79">
        <w:rPr>
          <w:rFonts w:ascii="Arial" w:eastAsia="Arial" w:hAnsi="Arial" w:cs="Arial"/>
          <w:kern w:val="0"/>
          <w:sz w:val="22"/>
          <w:szCs w:val="22"/>
          <w14:ligatures w14:val="none"/>
        </w:rPr>
        <w:t>The initiative demonstrates the effective application of creativity and innovation within a health and social care context, resulting in meaningful value creation for individuals, communities, and the wider healthcare system. Despite potential challenges, the proposed solution offers a sustainable and impactful approach that aligns with national health priorities and contributes to the long-term improvement of public health outcomes. Therefore, its success will depend on effective implementation, sustained engagement, and equitable access to resources.</w:t>
      </w:r>
    </w:p>
    <w:p w14:paraId="533BE3F0" w14:textId="77777777" w:rsidR="00BD73AD" w:rsidRPr="00BD73AD" w:rsidRDefault="00BD73AD" w:rsidP="00BD73AD">
      <w:pPr>
        <w:spacing w:after="0" w:line="240" w:lineRule="auto"/>
        <w:rPr>
          <w:rFonts w:ascii="Times New Roman" w:eastAsia="Times New Roman" w:hAnsi="Times New Roman" w:cs="Times New Roman"/>
          <w:kern w:val="0"/>
          <w14:ligatures w14:val="none"/>
        </w:rPr>
      </w:pPr>
      <w:r>
        <w:rPr>
          <w:noProof/>
        </w:rPr>
        <mc:AlternateContent>
          <mc:Choice Requires="wps">
            <w:drawing>
              <wp:inline distT="0" distB="0" distL="0" distR="0" wp14:anchorId="65D9EA0C" wp14:editId="5A359515">
                <wp:extent cx="2507615" cy="1270"/>
                <wp:effectExtent l="0" t="33020" r="0" b="38100"/>
                <wp:docPr id="1938911614"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a="http://schemas.openxmlformats.org/drawingml/2006/main" xmlns:a14="http://schemas.microsoft.com/office/drawing/2010/main" xmlns:pic="http://schemas.openxmlformats.org/drawingml/2006/picture"/>
        </mc:AlternateContent>
      </w:r>
    </w:p>
    <w:p w14:paraId="0687E138" w14:textId="00A1F508" w:rsidR="41C40C79" w:rsidRDefault="41C40C79" w:rsidP="41C40C79">
      <w:pPr>
        <w:spacing w:beforeAutospacing="1" w:afterAutospacing="1" w:line="240" w:lineRule="auto"/>
        <w:outlineLvl w:val="2"/>
        <w:rPr>
          <w:rFonts w:ascii="Times New Roman" w:eastAsia="Times New Roman" w:hAnsi="Times New Roman" w:cs="Times New Roman"/>
          <w:b/>
          <w:bCs/>
          <w:sz w:val="27"/>
          <w:szCs w:val="27"/>
        </w:rPr>
      </w:pPr>
    </w:p>
    <w:p w14:paraId="07742882" w14:textId="3C01CEDD" w:rsidR="41C40C79" w:rsidRDefault="41C40C79" w:rsidP="41C40C79">
      <w:pPr>
        <w:spacing w:beforeAutospacing="1" w:afterAutospacing="1" w:line="240" w:lineRule="auto"/>
        <w:outlineLvl w:val="2"/>
        <w:rPr>
          <w:rFonts w:ascii="Times New Roman" w:eastAsia="Times New Roman" w:hAnsi="Times New Roman" w:cs="Times New Roman"/>
          <w:b/>
          <w:bCs/>
          <w:sz w:val="27"/>
          <w:szCs w:val="27"/>
        </w:rPr>
      </w:pPr>
    </w:p>
    <w:p w14:paraId="27B7B17D" w14:textId="180FE5CB" w:rsidR="41C40C79" w:rsidRDefault="41C40C79" w:rsidP="41C40C79">
      <w:pPr>
        <w:spacing w:beforeAutospacing="1" w:afterAutospacing="1" w:line="240" w:lineRule="auto"/>
        <w:outlineLvl w:val="2"/>
        <w:rPr>
          <w:rFonts w:ascii="Times New Roman" w:eastAsia="Times New Roman" w:hAnsi="Times New Roman" w:cs="Times New Roman"/>
          <w:b/>
          <w:bCs/>
          <w:sz w:val="27"/>
          <w:szCs w:val="27"/>
        </w:rPr>
      </w:pPr>
    </w:p>
    <w:p w14:paraId="2F18978E" w14:textId="05C4ED64" w:rsidR="41C40C79" w:rsidRDefault="41C40C79" w:rsidP="41C40C79">
      <w:pPr>
        <w:spacing w:beforeAutospacing="1" w:afterAutospacing="1" w:line="240" w:lineRule="auto"/>
        <w:outlineLvl w:val="2"/>
        <w:rPr>
          <w:rFonts w:ascii="Times New Roman" w:eastAsia="Times New Roman" w:hAnsi="Times New Roman" w:cs="Times New Roman"/>
          <w:b/>
          <w:bCs/>
          <w:sz w:val="27"/>
          <w:szCs w:val="27"/>
        </w:rPr>
      </w:pPr>
    </w:p>
    <w:p w14:paraId="5B0D7504" w14:textId="31FC59C9" w:rsidR="41C40C79" w:rsidRDefault="41C40C79" w:rsidP="41C40C79">
      <w:pPr>
        <w:spacing w:beforeAutospacing="1" w:afterAutospacing="1" w:line="240" w:lineRule="auto"/>
        <w:outlineLvl w:val="2"/>
        <w:rPr>
          <w:rFonts w:ascii="Times New Roman" w:eastAsia="Times New Roman" w:hAnsi="Times New Roman" w:cs="Times New Roman"/>
          <w:b/>
          <w:bCs/>
          <w:sz w:val="27"/>
          <w:szCs w:val="27"/>
        </w:rPr>
      </w:pPr>
    </w:p>
    <w:p w14:paraId="246C7830" w14:textId="7506EB64" w:rsidR="41C40C79" w:rsidRDefault="41C40C79" w:rsidP="41C40C79">
      <w:pPr>
        <w:spacing w:beforeAutospacing="1" w:afterAutospacing="1" w:line="240" w:lineRule="auto"/>
        <w:outlineLvl w:val="2"/>
        <w:rPr>
          <w:rFonts w:ascii="Times New Roman" w:eastAsia="Times New Roman" w:hAnsi="Times New Roman" w:cs="Times New Roman"/>
          <w:b/>
          <w:bCs/>
          <w:sz w:val="27"/>
          <w:szCs w:val="27"/>
        </w:rPr>
      </w:pPr>
    </w:p>
    <w:p w14:paraId="1BEC9138" w14:textId="51C66697" w:rsidR="41C40C79" w:rsidRDefault="41C40C79" w:rsidP="41C40C79">
      <w:pPr>
        <w:spacing w:beforeAutospacing="1" w:afterAutospacing="1" w:line="240" w:lineRule="auto"/>
        <w:outlineLvl w:val="2"/>
        <w:rPr>
          <w:rFonts w:ascii="Times New Roman" w:eastAsia="Times New Roman" w:hAnsi="Times New Roman" w:cs="Times New Roman"/>
          <w:b/>
          <w:bCs/>
          <w:sz w:val="27"/>
          <w:szCs w:val="27"/>
        </w:rPr>
      </w:pPr>
    </w:p>
    <w:p w14:paraId="51CAED10" w14:textId="591E689D" w:rsidR="41C40C79" w:rsidRDefault="41C40C79" w:rsidP="41C40C79">
      <w:pPr>
        <w:spacing w:beforeAutospacing="1" w:afterAutospacing="1" w:line="240" w:lineRule="auto"/>
        <w:outlineLvl w:val="2"/>
        <w:rPr>
          <w:rFonts w:ascii="Times New Roman" w:eastAsia="Times New Roman" w:hAnsi="Times New Roman" w:cs="Times New Roman"/>
          <w:b/>
          <w:bCs/>
          <w:sz w:val="27"/>
          <w:szCs w:val="27"/>
        </w:rPr>
      </w:pPr>
    </w:p>
    <w:p w14:paraId="197FAFC1" w14:textId="4B9DD32C" w:rsidR="41C40C79" w:rsidRDefault="41C40C79" w:rsidP="41C40C79">
      <w:pPr>
        <w:spacing w:beforeAutospacing="1" w:afterAutospacing="1" w:line="240" w:lineRule="auto"/>
        <w:outlineLvl w:val="2"/>
        <w:rPr>
          <w:rFonts w:ascii="Times New Roman" w:eastAsia="Times New Roman" w:hAnsi="Times New Roman" w:cs="Times New Roman"/>
          <w:b/>
          <w:bCs/>
          <w:sz w:val="27"/>
          <w:szCs w:val="27"/>
        </w:rPr>
      </w:pPr>
    </w:p>
    <w:p w14:paraId="2406F882" w14:textId="312375BB" w:rsidR="41C40C79" w:rsidRDefault="41C40C79" w:rsidP="41C40C79">
      <w:pPr>
        <w:spacing w:beforeAutospacing="1" w:afterAutospacing="1" w:line="240" w:lineRule="auto"/>
        <w:outlineLvl w:val="2"/>
        <w:rPr>
          <w:rFonts w:ascii="Times New Roman" w:eastAsia="Times New Roman" w:hAnsi="Times New Roman" w:cs="Times New Roman"/>
          <w:b/>
          <w:bCs/>
          <w:sz w:val="27"/>
          <w:szCs w:val="27"/>
        </w:rPr>
      </w:pPr>
    </w:p>
    <w:p w14:paraId="3DE7BC10" w14:textId="52C0DF97" w:rsidR="41C40C79" w:rsidRDefault="41C40C79" w:rsidP="41C40C79">
      <w:pPr>
        <w:spacing w:beforeAutospacing="1" w:afterAutospacing="1" w:line="240" w:lineRule="auto"/>
        <w:outlineLvl w:val="2"/>
        <w:rPr>
          <w:rFonts w:ascii="Times New Roman" w:eastAsia="Times New Roman" w:hAnsi="Times New Roman" w:cs="Times New Roman"/>
          <w:b/>
          <w:bCs/>
          <w:sz w:val="27"/>
          <w:szCs w:val="27"/>
        </w:rPr>
      </w:pPr>
    </w:p>
    <w:p w14:paraId="1D0C9115" w14:textId="6644B4E0" w:rsidR="41C40C79" w:rsidRDefault="41C40C79" w:rsidP="41C40C79">
      <w:pPr>
        <w:spacing w:beforeAutospacing="1" w:afterAutospacing="1" w:line="240" w:lineRule="auto"/>
        <w:outlineLvl w:val="2"/>
        <w:rPr>
          <w:rFonts w:ascii="Times New Roman" w:eastAsia="Times New Roman" w:hAnsi="Times New Roman" w:cs="Times New Roman"/>
          <w:b/>
          <w:bCs/>
          <w:sz w:val="27"/>
          <w:szCs w:val="27"/>
        </w:rPr>
      </w:pPr>
    </w:p>
    <w:p w14:paraId="3BA442EF" w14:textId="77777777" w:rsidR="00BD73AD" w:rsidRPr="00BD73AD" w:rsidRDefault="00BD73AD" w:rsidP="00BD73A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BD73AD">
        <w:rPr>
          <w:rFonts w:ascii="Times New Roman" w:eastAsia="Times New Roman" w:hAnsi="Times New Roman" w:cs="Times New Roman"/>
          <w:b/>
          <w:bCs/>
          <w:kern w:val="0"/>
          <w:sz w:val="27"/>
          <w:szCs w:val="27"/>
          <w14:ligatures w14:val="none"/>
        </w:rPr>
        <w:t>Reference List</w:t>
      </w:r>
    </w:p>
    <w:p w14:paraId="27A88F03"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
    <w:p w14:paraId="088324CF"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roofErr w:type="spellStart"/>
      <w:r w:rsidRPr="00BD73AD">
        <w:rPr>
          <w:rFonts w:ascii="Times New Roman" w:hAnsi="Times New Roman" w:cs="Times New Roman"/>
          <w:kern w:val="0"/>
          <w14:ligatures w14:val="none"/>
        </w:rPr>
        <w:t>Bessant</w:t>
      </w:r>
      <w:proofErr w:type="spellEnd"/>
      <w:r w:rsidRPr="00BD73AD">
        <w:rPr>
          <w:rFonts w:ascii="Times New Roman" w:hAnsi="Times New Roman" w:cs="Times New Roman"/>
          <w:kern w:val="0"/>
          <w14:ligatures w14:val="none"/>
        </w:rPr>
        <w:t xml:space="preserve">, J. and </w:t>
      </w:r>
      <w:proofErr w:type="spellStart"/>
      <w:r w:rsidRPr="00BD73AD">
        <w:rPr>
          <w:rFonts w:ascii="Times New Roman" w:hAnsi="Times New Roman" w:cs="Times New Roman"/>
          <w:kern w:val="0"/>
          <w14:ligatures w14:val="none"/>
        </w:rPr>
        <w:t>Tidd</w:t>
      </w:r>
      <w:proofErr w:type="spellEnd"/>
      <w:r w:rsidRPr="00BD73AD">
        <w:rPr>
          <w:rFonts w:ascii="Times New Roman" w:hAnsi="Times New Roman" w:cs="Times New Roman"/>
          <w:kern w:val="0"/>
          <w14:ligatures w14:val="none"/>
        </w:rPr>
        <w:t xml:space="preserve">, J. (2015) Innovation and Entrepreneurship. 3rd </w:t>
      </w:r>
      <w:proofErr w:type="spellStart"/>
      <w:r w:rsidRPr="00BD73AD">
        <w:rPr>
          <w:rFonts w:ascii="Times New Roman" w:hAnsi="Times New Roman" w:cs="Times New Roman"/>
          <w:kern w:val="0"/>
          <w14:ligatures w14:val="none"/>
        </w:rPr>
        <w:t>edn</w:t>
      </w:r>
      <w:proofErr w:type="spellEnd"/>
      <w:r w:rsidRPr="00BD73AD">
        <w:rPr>
          <w:rFonts w:ascii="Times New Roman" w:hAnsi="Times New Roman" w:cs="Times New Roman"/>
          <w:kern w:val="0"/>
          <w14:ligatures w14:val="none"/>
        </w:rPr>
        <w:t>. Chichester: Wiley.</w:t>
      </w:r>
    </w:p>
    <w:p w14:paraId="2A27CDF3"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
    <w:p w14:paraId="5414B852"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r w:rsidRPr="00BD73AD">
        <w:rPr>
          <w:rFonts w:ascii="Times New Roman" w:hAnsi="Times New Roman" w:cs="Times New Roman"/>
          <w:kern w:val="0"/>
          <w14:ligatures w14:val="none"/>
        </w:rPr>
        <w:t>Department of Health and Social Care (2019) Advancing our health: prevention in the 2020s. London: DHSC.</w:t>
      </w:r>
    </w:p>
    <w:p w14:paraId="39F001D9"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
    <w:p w14:paraId="4783B66D"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r w:rsidRPr="00BD73AD">
        <w:rPr>
          <w:rFonts w:ascii="Times New Roman" w:hAnsi="Times New Roman" w:cs="Times New Roman"/>
          <w:kern w:val="0"/>
          <w14:ligatures w14:val="none"/>
        </w:rPr>
        <w:t>Local Government Association (2018) Childhood obesity: supporting local authorities. London: LGA.</w:t>
      </w:r>
    </w:p>
    <w:p w14:paraId="22FA5036"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
    <w:p w14:paraId="77E3EE92"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r w:rsidRPr="00BD73AD">
        <w:rPr>
          <w:rFonts w:ascii="Times New Roman" w:hAnsi="Times New Roman" w:cs="Times New Roman"/>
          <w:kern w:val="0"/>
          <w14:ligatures w14:val="none"/>
        </w:rPr>
        <w:t>Marmot, M. (2020) Health Equity in England: The Marmot Review 10 Years On. London: Institute of Health Equity.</w:t>
      </w:r>
    </w:p>
    <w:p w14:paraId="7E4457C3"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
    <w:p w14:paraId="1EE7D64B"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r w:rsidRPr="00BD73AD">
        <w:rPr>
          <w:rFonts w:ascii="Times New Roman" w:hAnsi="Times New Roman" w:cs="Times New Roman"/>
          <w:kern w:val="0"/>
          <w14:ligatures w14:val="none"/>
        </w:rPr>
        <w:t>NHS England (2019) The NHS Long Term Plan. London: NHS England.</w:t>
      </w:r>
    </w:p>
    <w:p w14:paraId="3F14B7DD"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
    <w:p w14:paraId="18DE711B"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r w:rsidRPr="00BD73AD">
        <w:rPr>
          <w:rFonts w:ascii="Times New Roman" w:hAnsi="Times New Roman" w:cs="Times New Roman"/>
          <w:kern w:val="0"/>
          <w14:ligatures w14:val="none"/>
        </w:rPr>
        <w:t>NHS England (2022) Childhood obesity: applying All Our Health. London: NHS England.</w:t>
      </w:r>
    </w:p>
    <w:p w14:paraId="28A5C7CA"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
    <w:p w14:paraId="7AEE65F3"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r w:rsidRPr="00BD73AD">
        <w:rPr>
          <w:rFonts w:ascii="Times New Roman" w:hAnsi="Times New Roman" w:cs="Times New Roman"/>
          <w:kern w:val="0"/>
          <w14:ligatures w14:val="none"/>
        </w:rPr>
        <w:t>NICE (2014) Obesity: identification, assessment and management (CG189). London: NICE.</w:t>
      </w:r>
    </w:p>
    <w:p w14:paraId="26CA05C1"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
    <w:p w14:paraId="2F4B74F0"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r w:rsidRPr="00BD73AD">
        <w:rPr>
          <w:rFonts w:ascii="Times New Roman" w:hAnsi="Times New Roman" w:cs="Times New Roman"/>
          <w:kern w:val="0"/>
          <w14:ligatures w14:val="none"/>
        </w:rPr>
        <w:t>NICE (2022) Behaviour change: digital and mobile health interventions (NG183). London: NICE.</w:t>
      </w:r>
    </w:p>
    <w:p w14:paraId="7CD1DB06"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
    <w:p w14:paraId="03950B6F" w14:textId="77777777" w:rsidR="00874066" w:rsidRDefault="00BD73AD" w:rsidP="00BD73AD">
      <w:pPr>
        <w:spacing w:before="100" w:beforeAutospacing="1" w:after="100" w:afterAutospacing="1" w:line="240" w:lineRule="auto"/>
        <w:rPr>
          <w:rFonts w:ascii="Times New Roman" w:hAnsi="Times New Roman" w:cs="Times New Roman"/>
          <w:kern w:val="0"/>
          <w14:ligatures w14:val="none"/>
        </w:rPr>
      </w:pPr>
      <w:r w:rsidRPr="00BD73AD">
        <w:rPr>
          <w:rFonts w:ascii="Times New Roman" w:hAnsi="Times New Roman" w:cs="Times New Roman"/>
          <w:kern w:val="0"/>
          <w14:ligatures w14:val="none"/>
        </w:rPr>
        <w:t xml:space="preserve">Public Health England (2017) Childhood obesity: a plan for action. </w:t>
      </w:r>
    </w:p>
    <w:p w14:paraId="19CC6C18" w14:textId="5BC08401"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r w:rsidRPr="00BD73AD">
        <w:rPr>
          <w:rFonts w:ascii="Times New Roman" w:hAnsi="Times New Roman" w:cs="Times New Roman"/>
          <w:kern w:val="0"/>
          <w14:ligatures w14:val="none"/>
        </w:rPr>
        <w:t>London: PHE.</w:t>
      </w:r>
    </w:p>
    <w:p w14:paraId="525B9262" w14:textId="77777777" w:rsidR="00BD73AD" w:rsidRPr="00BD73AD" w:rsidRDefault="00BD73AD" w:rsidP="00BD73AD">
      <w:pPr>
        <w:spacing w:before="100" w:beforeAutospacing="1" w:after="100" w:afterAutospacing="1" w:line="240" w:lineRule="auto"/>
        <w:rPr>
          <w:rFonts w:ascii="Times New Roman" w:hAnsi="Times New Roman" w:cs="Times New Roman"/>
          <w:kern w:val="0"/>
          <w14:ligatures w14:val="none"/>
        </w:rPr>
      </w:pPr>
    </w:p>
    <w:p w14:paraId="302BA3A2" w14:textId="1DF8B22E" w:rsidR="00BD73AD" w:rsidRPr="00BD73AD" w:rsidRDefault="00BD73AD" w:rsidP="62AE1C25">
      <w:pPr>
        <w:spacing w:before="100" w:beforeAutospacing="1" w:after="100" w:afterAutospacing="1" w:line="240" w:lineRule="auto"/>
        <w:rPr>
          <w:rFonts w:ascii="Times New Roman" w:hAnsi="Times New Roman" w:cs="Times New Roman"/>
        </w:rPr>
      </w:pPr>
      <w:r w:rsidRPr="00BD73AD">
        <w:rPr>
          <w:rFonts w:ascii="Times New Roman" w:hAnsi="Times New Roman" w:cs="Times New Roman"/>
          <w:kern w:val="0"/>
          <w14:ligatures w14:val="none"/>
        </w:rPr>
        <w:t>World Health Organization (2020) Obesity</w:t>
      </w:r>
      <w:r w:rsidR="6696458E" w:rsidRPr="00BD73AD">
        <w:rPr>
          <w:rFonts w:ascii="Times New Roman" w:hAnsi="Times New Roman" w:cs="Times New Roman"/>
          <w:kern w:val="0"/>
          <w14:ligatures w14:val="none"/>
        </w:rPr>
        <w:t xml:space="preserve"> and overweight. Genva; WHO</w:t>
      </w:r>
      <w:r w:rsidR="7A2AFA21" w:rsidRPr="00BD73AD">
        <w:rPr>
          <w:rFonts w:ascii="Times New Roman" w:hAnsi="Times New Roman" w:cs="Times New Roman"/>
          <w:kern w:val="0"/>
          <w14:ligatures w14:val="none"/>
        </w:rPr>
        <w:t>.</w:t>
      </w:r>
    </w:p>
    <w:p w14:paraId="64526814" w14:textId="363EEBAE" w:rsidR="00BD73AD" w:rsidRPr="00BD73AD" w:rsidRDefault="00BD73AD" w:rsidP="719EC56D">
      <w:pPr>
        <w:spacing w:before="100" w:beforeAutospacing="1" w:after="100" w:afterAutospacing="1" w:line="240" w:lineRule="auto"/>
        <w:rPr>
          <w:rFonts w:ascii="Times New Roman" w:hAnsi="Times New Roman" w:cs="Times New Roman"/>
        </w:rPr>
      </w:pPr>
    </w:p>
    <w:p w14:paraId="6DBF0969" w14:textId="44881404" w:rsidR="00BD73AD" w:rsidRPr="00BD73AD" w:rsidRDefault="00BD73AD" w:rsidP="62AE1C25">
      <w:pPr>
        <w:spacing w:before="100" w:beforeAutospacing="1" w:after="100" w:afterAutospacing="1" w:line="240" w:lineRule="auto"/>
        <w:rPr>
          <w:rFonts w:ascii="Times New Roman" w:hAnsi="Times New Roman" w:cs="Times New Roman"/>
        </w:rPr>
      </w:pPr>
    </w:p>
    <w:p w14:paraId="1E2FEC61" w14:textId="34A3E4C2" w:rsidR="62AE1C25" w:rsidRDefault="62AE1C25" w:rsidP="62AE1C25">
      <w:pPr>
        <w:spacing w:beforeAutospacing="1" w:afterAutospacing="1" w:line="240" w:lineRule="auto"/>
        <w:rPr>
          <w:rFonts w:ascii="Times New Roman" w:hAnsi="Times New Roman" w:cs="Times New Roman"/>
        </w:rPr>
      </w:pPr>
    </w:p>
    <w:p w14:paraId="78E76EC8" w14:textId="553B0F29" w:rsidR="62AE1C25" w:rsidRDefault="62AE1C25" w:rsidP="62AE1C25">
      <w:pPr>
        <w:spacing w:beforeAutospacing="1" w:afterAutospacing="1" w:line="240" w:lineRule="auto"/>
        <w:rPr>
          <w:rFonts w:ascii="Times New Roman" w:hAnsi="Times New Roman" w:cs="Times New Roman"/>
        </w:rPr>
      </w:pPr>
    </w:p>
    <w:p w14:paraId="0581BD38" w14:textId="4C22F5EA" w:rsidR="62AE1C25" w:rsidRDefault="62AE1C25" w:rsidP="62AE1C25">
      <w:pPr>
        <w:spacing w:beforeAutospacing="1" w:afterAutospacing="1" w:line="240" w:lineRule="auto"/>
        <w:rPr>
          <w:rFonts w:ascii="Times New Roman" w:hAnsi="Times New Roman" w:cs="Times New Roman"/>
        </w:rPr>
      </w:pPr>
    </w:p>
    <w:p w14:paraId="0841428D" w14:textId="1D188BED" w:rsidR="62AE1C25" w:rsidRDefault="62AE1C25" w:rsidP="62AE1C25">
      <w:pPr>
        <w:spacing w:beforeAutospacing="1" w:afterAutospacing="1" w:line="240" w:lineRule="auto"/>
        <w:rPr>
          <w:rFonts w:ascii="Times New Roman" w:hAnsi="Times New Roman" w:cs="Times New Roman"/>
        </w:rPr>
      </w:pPr>
    </w:p>
    <w:p w14:paraId="2DE3DEEA" w14:textId="2F27C6CA" w:rsidR="62AE1C25" w:rsidRDefault="62AE1C25" w:rsidP="62AE1C25">
      <w:pPr>
        <w:spacing w:beforeAutospacing="1" w:afterAutospacing="1" w:line="240" w:lineRule="auto"/>
        <w:rPr>
          <w:rFonts w:ascii="Times New Roman" w:hAnsi="Times New Roman" w:cs="Times New Roman"/>
        </w:rPr>
      </w:pPr>
    </w:p>
    <w:p w14:paraId="492C4F5F" w14:textId="275E421D" w:rsidR="62AE1C25" w:rsidRDefault="62AE1C25" w:rsidP="62AE1C25">
      <w:pPr>
        <w:spacing w:beforeAutospacing="1" w:afterAutospacing="1" w:line="240" w:lineRule="auto"/>
        <w:rPr>
          <w:rFonts w:ascii="Times New Roman" w:hAnsi="Times New Roman" w:cs="Times New Roman"/>
        </w:rPr>
      </w:pPr>
    </w:p>
    <w:p w14:paraId="7C11583A" w14:textId="197DC2FD" w:rsidR="62AE1C25" w:rsidRDefault="62AE1C25" w:rsidP="62AE1C25">
      <w:pPr>
        <w:spacing w:beforeAutospacing="1" w:afterAutospacing="1" w:line="240" w:lineRule="auto"/>
        <w:rPr>
          <w:rFonts w:ascii="Times New Roman" w:hAnsi="Times New Roman" w:cs="Times New Roman"/>
        </w:rPr>
      </w:pPr>
    </w:p>
    <w:p w14:paraId="55A52D39" w14:textId="1B3D75DA" w:rsidR="62AE1C25" w:rsidRDefault="62AE1C25" w:rsidP="62AE1C25">
      <w:pPr>
        <w:spacing w:beforeAutospacing="1" w:afterAutospacing="1" w:line="240" w:lineRule="auto"/>
        <w:rPr>
          <w:rFonts w:ascii="Times New Roman" w:hAnsi="Times New Roman" w:cs="Times New Roman"/>
        </w:rPr>
      </w:pPr>
    </w:p>
    <w:p w14:paraId="055C7379" w14:textId="4E5670DE" w:rsidR="62AE1C25" w:rsidRDefault="62AE1C25" w:rsidP="62AE1C25">
      <w:pPr>
        <w:spacing w:beforeAutospacing="1" w:afterAutospacing="1" w:line="240" w:lineRule="auto"/>
        <w:rPr>
          <w:rFonts w:ascii="Times New Roman" w:hAnsi="Times New Roman" w:cs="Times New Roman"/>
        </w:rPr>
      </w:pPr>
    </w:p>
    <w:p w14:paraId="2786C857" w14:textId="26223DB9" w:rsidR="00BD73AD" w:rsidRPr="00BD73AD" w:rsidRDefault="00BD73AD" w:rsidP="719EC56D">
      <w:pPr>
        <w:spacing w:before="100" w:beforeAutospacing="1" w:after="100" w:afterAutospacing="1" w:line="240" w:lineRule="auto"/>
        <w:rPr>
          <w:rFonts w:ascii="Times New Roman" w:hAnsi="Times New Roman" w:cs="Times New Roman"/>
        </w:rPr>
      </w:pPr>
    </w:p>
    <w:p w14:paraId="1C728A4C" w14:textId="6E52C6EE" w:rsidR="00740AE6" w:rsidRDefault="00FD1BCA">
      <w:pPr>
        <w:pStyle w:val="p1"/>
        <w:rPr>
          <w:rFonts w:eastAsia="Times New Roman"/>
          <w:sz w:val="27"/>
          <w:szCs w:val="27"/>
        </w:rPr>
      </w:pPr>
      <w:r w:rsidRPr="62AE1C25">
        <w:rPr>
          <w:rFonts w:eastAsia="Times New Roman"/>
          <w:sz w:val="27"/>
          <w:szCs w:val="27"/>
        </w:rPr>
        <w:t>Appendix A- Campaign Poster</w:t>
      </w:r>
    </w:p>
    <w:p w14:paraId="7AF648D8" w14:textId="6F894644" w:rsidR="77F4F54C" w:rsidRDefault="2F3D2252" w:rsidP="62AE1C25">
      <w:pPr>
        <w:pStyle w:val="p1"/>
      </w:pPr>
      <w:r>
        <w:rPr>
          <w:noProof/>
        </w:rPr>
        <w:drawing>
          <wp:anchor distT="0" distB="0" distL="114300" distR="114300" simplePos="0" relativeHeight="251658240" behindDoc="0" locked="0" layoutInCell="1" allowOverlap="1" wp14:anchorId="2B70FBC5" wp14:editId="7C740FB1">
            <wp:simplePos x="0" y="0"/>
            <wp:positionH relativeFrom="column">
              <wp:align>left</wp:align>
            </wp:positionH>
            <wp:positionV relativeFrom="paragraph">
              <wp:posOffset>0</wp:posOffset>
            </wp:positionV>
            <wp:extent cx="5245619" cy="3199786"/>
            <wp:effectExtent l="0" t="0" r="0" b="0"/>
            <wp:wrapNone/>
            <wp:docPr id="8830039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003977" name="Picture 883003977"/>
                    <pic:cNvPicPr/>
                  </pic:nvPicPr>
                  <pic:blipFill>
                    <a:blip r:embed="rId5">
                      <a:extLst>
                        <a:ext uri="{28A0092B-C50C-407E-A947-70E740481C1C}">
                          <a14:useLocalDpi xmlns:a14="http://schemas.microsoft.com/office/drawing/2010/main"/>
                        </a:ext>
                      </a:extLst>
                    </a:blip>
                    <a:stretch>
                      <a:fillRect/>
                    </a:stretch>
                  </pic:blipFill>
                  <pic:spPr>
                    <a:xfrm>
                      <a:off x="0" y="0"/>
                      <a:ext cx="5245619" cy="3199786"/>
                    </a:xfrm>
                    <a:prstGeom prst="rect">
                      <a:avLst/>
                    </a:prstGeom>
                  </pic:spPr>
                </pic:pic>
              </a:graphicData>
            </a:graphic>
            <wp14:sizeRelH relativeFrom="page">
              <wp14:pctWidth>0</wp14:pctWidth>
            </wp14:sizeRelH>
            <wp14:sizeRelV relativeFrom="page">
              <wp14:pctHeight>0</wp14:pctHeight>
            </wp14:sizeRelV>
          </wp:anchor>
        </w:drawing>
      </w:r>
    </w:p>
    <w:p w14:paraId="014014E9" w14:textId="77777777" w:rsidR="00740AE6" w:rsidRDefault="00740AE6">
      <w:pPr>
        <w:rPr>
          <w:rFonts w:ascii="Times New Roman" w:eastAsia="Times New Roman" w:hAnsi="Times New Roman" w:cs="Times New Roman"/>
          <w:kern w:val="0"/>
          <w:sz w:val="27"/>
          <w:szCs w:val="27"/>
          <w14:ligatures w14:val="none"/>
        </w:rPr>
      </w:pPr>
      <w:r>
        <w:rPr>
          <w:rFonts w:eastAsia="Times New Roman"/>
          <w:sz w:val="27"/>
          <w:szCs w:val="27"/>
        </w:rPr>
        <w:br w:type="page"/>
      </w:r>
    </w:p>
    <w:p w14:paraId="6051F69B" w14:textId="77777777" w:rsidR="00FD1BCA" w:rsidRDefault="00FD1BCA">
      <w:pPr>
        <w:pStyle w:val="p1"/>
        <w:rPr>
          <w:rFonts w:eastAsia="Times New Roman"/>
          <w:sz w:val="27"/>
          <w:szCs w:val="27"/>
        </w:rPr>
      </w:pPr>
    </w:p>
    <w:p w14:paraId="62F8C9D3" w14:textId="77777777" w:rsidR="006E74DF" w:rsidRDefault="006E74DF">
      <w:pPr>
        <w:pStyle w:val="p1"/>
        <w:rPr>
          <w:rFonts w:eastAsia="Times New Roman"/>
          <w:sz w:val="27"/>
          <w:szCs w:val="27"/>
        </w:rPr>
      </w:pPr>
    </w:p>
    <w:p w14:paraId="482A30AA" w14:textId="77777777" w:rsidR="00EA336D" w:rsidRDefault="00EA336D">
      <w:pPr>
        <w:pStyle w:val="p1"/>
        <w:rPr>
          <w:rFonts w:eastAsia="Times New Roman"/>
          <w:sz w:val="27"/>
          <w:szCs w:val="27"/>
        </w:rPr>
      </w:pPr>
    </w:p>
    <w:p w14:paraId="71304A8A" w14:textId="77777777" w:rsidR="00FD1BCA" w:rsidRDefault="00FD1BCA">
      <w:pPr>
        <w:spacing w:beforeAutospacing="1" w:afterAutospacing="1" w:line="240" w:lineRule="auto"/>
        <w:outlineLvl w:val="2"/>
        <w:rPr>
          <w:rFonts w:ascii="Times New Roman" w:eastAsia="Times New Roman" w:hAnsi="Times New Roman" w:cs="Times New Roman"/>
          <w:b/>
          <w:bCs/>
          <w:sz w:val="27"/>
          <w:szCs w:val="27"/>
        </w:rPr>
      </w:pPr>
    </w:p>
    <w:p w14:paraId="0121D484" w14:textId="0E870D2D" w:rsidR="00BD73AD" w:rsidRPr="00BD73AD" w:rsidRDefault="00BD73AD" w:rsidP="719EC56D">
      <w:pPr>
        <w:spacing w:before="100" w:beforeAutospacing="1" w:after="100" w:afterAutospacing="1" w:line="240" w:lineRule="auto"/>
        <w:rPr>
          <w:rFonts w:ascii="Times New Roman" w:hAnsi="Times New Roman" w:cs="Times New Roman"/>
        </w:rPr>
      </w:pPr>
    </w:p>
    <w:p w14:paraId="64B7FA01" w14:textId="716C1880" w:rsidR="00BD73AD" w:rsidRPr="00BD73AD" w:rsidRDefault="00BD73AD" w:rsidP="719EC56D">
      <w:pPr>
        <w:spacing w:before="100" w:beforeAutospacing="1" w:after="100" w:afterAutospacing="1" w:line="240" w:lineRule="auto"/>
        <w:rPr>
          <w:rFonts w:ascii="Times New Roman" w:hAnsi="Times New Roman" w:cs="Times New Roman"/>
        </w:rPr>
      </w:pPr>
    </w:p>
    <w:p w14:paraId="43D92ABD" w14:textId="4358556B" w:rsidR="00BD73AD" w:rsidRDefault="00BD73AD" w:rsidP="719EC56D">
      <w:pPr>
        <w:spacing w:beforeAutospacing="1" w:afterAutospacing="1" w:line="240" w:lineRule="auto"/>
        <w:rPr>
          <w:rFonts w:ascii="Times New Roman" w:hAnsi="Times New Roman" w:cs="Times New Roman"/>
        </w:rPr>
      </w:pPr>
    </w:p>
    <w:sectPr w:rsidR="00BD73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84D2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491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3AD"/>
    <w:rsid w:val="000A6F59"/>
    <w:rsid w:val="000C13E5"/>
    <w:rsid w:val="000E4BE3"/>
    <w:rsid w:val="001B46B6"/>
    <w:rsid w:val="002D1E61"/>
    <w:rsid w:val="003227C4"/>
    <w:rsid w:val="00325CB2"/>
    <w:rsid w:val="00341721"/>
    <w:rsid w:val="00372EB6"/>
    <w:rsid w:val="003D42C5"/>
    <w:rsid w:val="00512DE3"/>
    <w:rsid w:val="00592681"/>
    <w:rsid w:val="00632E94"/>
    <w:rsid w:val="006B2F77"/>
    <w:rsid w:val="006E74DF"/>
    <w:rsid w:val="00740AE6"/>
    <w:rsid w:val="00805C98"/>
    <w:rsid w:val="00814595"/>
    <w:rsid w:val="008443A9"/>
    <w:rsid w:val="0084541E"/>
    <w:rsid w:val="008535B6"/>
    <w:rsid w:val="00855D89"/>
    <w:rsid w:val="00874066"/>
    <w:rsid w:val="008B0961"/>
    <w:rsid w:val="00954776"/>
    <w:rsid w:val="009F25BD"/>
    <w:rsid w:val="00A4213A"/>
    <w:rsid w:val="00A51206"/>
    <w:rsid w:val="00A97227"/>
    <w:rsid w:val="00AF5305"/>
    <w:rsid w:val="00BA6295"/>
    <w:rsid w:val="00BD73AD"/>
    <w:rsid w:val="00BFB347"/>
    <w:rsid w:val="00C41F0C"/>
    <w:rsid w:val="00C92F7B"/>
    <w:rsid w:val="00CA40D0"/>
    <w:rsid w:val="00CD6DD6"/>
    <w:rsid w:val="00CD7714"/>
    <w:rsid w:val="00D56851"/>
    <w:rsid w:val="00DA1B5A"/>
    <w:rsid w:val="00DD3627"/>
    <w:rsid w:val="00DE2441"/>
    <w:rsid w:val="00DE427D"/>
    <w:rsid w:val="00DF651A"/>
    <w:rsid w:val="00E642A6"/>
    <w:rsid w:val="00EA336D"/>
    <w:rsid w:val="00EB0FAB"/>
    <w:rsid w:val="00F26D33"/>
    <w:rsid w:val="00FC4C81"/>
    <w:rsid w:val="00FD1BCA"/>
    <w:rsid w:val="00FD4872"/>
    <w:rsid w:val="0D3A383D"/>
    <w:rsid w:val="0D4F1F4A"/>
    <w:rsid w:val="0DAB666D"/>
    <w:rsid w:val="0DC83789"/>
    <w:rsid w:val="11B9EEB4"/>
    <w:rsid w:val="12FCCFE2"/>
    <w:rsid w:val="1864CFB6"/>
    <w:rsid w:val="2F3D2252"/>
    <w:rsid w:val="322F7A3D"/>
    <w:rsid w:val="3B0CAB90"/>
    <w:rsid w:val="407C854F"/>
    <w:rsid w:val="41C40C79"/>
    <w:rsid w:val="472535A8"/>
    <w:rsid w:val="496B58F4"/>
    <w:rsid w:val="4A33DE77"/>
    <w:rsid w:val="50230BB1"/>
    <w:rsid w:val="56D33AF1"/>
    <w:rsid w:val="5A5CBF24"/>
    <w:rsid w:val="62AE1C25"/>
    <w:rsid w:val="6696458E"/>
    <w:rsid w:val="6E2B16EE"/>
    <w:rsid w:val="719EC56D"/>
    <w:rsid w:val="77F4F54C"/>
    <w:rsid w:val="7A2AFA2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5895288"/>
  <w15:chartTrackingRefBased/>
  <w15:docId w15:val="{47D8CAF5-378D-4F49-993F-6E714F8F6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3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73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73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73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73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73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3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3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3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3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73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73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73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73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73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3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3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3AD"/>
    <w:rPr>
      <w:rFonts w:eastAsiaTheme="majorEastAsia" w:cstheme="majorBidi"/>
      <w:color w:val="272727" w:themeColor="text1" w:themeTint="D8"/>
    </w:rPr>
  </w:style>
  <w:style w:type="paragraph" w:styleId="Title">
    <w:name w:val="Title"/>
    <w:basedOn w:val="Normal"/>
    <w:next w:val="Normal"/>
    <w:link w:val="TitleChar"/>
    <w:uiPriority w:val="10"/>
    <w:qFormat/>
    <w:rsid w:val="00BD73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3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3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3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3AD"/>
    <w:pPr>
      <w:spacing w:before="160"/>
      <w:jc w:val="center"/>
    </w:pPr>
    <w:rPr>
      <w:i/>
      <w:iCs/>
      <w:color w:val="404040" w:themeColor="text1" w:themeTint="BF"/>
    </w:rPr>
  </w:style>
  <w:style w:type="character" w:customStyle="1" w:styleId="QuoteChar">
    <w:name w:val="Quote Char"/>
    <w:basedOn w:val="DefaultParagraphFont"/>
    <w:link w:val="Quote"/>
    <w:uiPriority w:val="29"/>
    <w:rsid w:val="00BD73AD"/>
    <w:rPr>
      <w:i/>
      <w:iCs/>
      <w:color w:val="404040" w:themeColor="text1" w:themeTint="BF"/>
    </w:rPr>
  </w:style>
  <w:style w:type="paragraph" w:styleId="ListParagraph">
    <w:name w:val="List Paragraph"/>
    <w:basedOn w:val="Normal"/>
    <w:uiPriority w:val="34"/>
    <w:qFormat/>
    <w:rsid w:val="00BD73AD"/>
    <w:pPr>
      <w:ind w:left="720"/>
      <w:contextualSpacing/>
    </w:pPr>
  </w:style>
  <w:style w:type="character" w:styleId="IntenseEmphasis">
    <w:name w:val="Intense Emphasis"/>
    <w:basedOn w:val="DefaultParagraphFont"/>
    <w:uiPriority w:val="21"/>
    <w:qFormat/>
    <w:rsid w:val="00BD73AD"/>
    <w:rPr>
      <w:i/>
      <w:iCs/>
      <w:color w:val="0F4761" w:themeColor="accent1" w:themeShade="BF"/>
    </w:rPr>
  </w:style>
  <w:style w:type="paragraph" w:styleId="IntenseQuote">
    <w:name w:val="Intense Quote"/>
    <w:basedOn w:val="Normal"/>
    <w:next w:val="Normal"/>
    <w:link w:val="IntenseQuoteChar"/>
    <w:uiPriority w:val="30"/>
    <w:qFormat/>
    <w:rsid w:val="00BD73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73AD"/>
    <w:rPr>
      <w:i/>
      <w:iCs/>
      <w:color w:val="0F4761" w:themeColor="accent1" w:themeShade="BF"/>
    </w:rPr>
  </w:style>
  <w:style w:type="character" w:styleId="IntenseReference">
    <w:name w:val="Intense Reference"/>
    <w:basedOn w:val="DefaultParagraphFont"/>
    <w:uiPriority w:val="32"/>
    <w:qFormat/>
    <w:rsid w:val="00BD73AD"/>
    <w:rPr>
      <w:b/>
      <w:bCs/>
      <w:smallCaps/>
      <w:color w:val="0F4761" w:themeColor="accent1" w:themeShade="BF"/>
      <w:spacing w:val="5"/>
    </w:rPr>
  </w:style>
  <w:style w:type="character" w:customStyle="1" w:styleId="s1">
    <w:name w:val="s1"/>
    <w:basedOn w:val="DefaultParagraphFont"/>
    <w:rsid w:val="00BD73AD"/>
  </w:style>
  <w:style w:type="paragraph" w:customStyle="1" w:styleId="p2">
    <w:name w:val="p2"/>
    <w:basedOn w:val="Normal"/>
    <w:rsid w:val="00BD73A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D73AD"/>
  </w:style>
  <w:style w:type="paragraph" w:customStyle="1" w:styleId="p3">
    <w:name w:val="p3"/>
    <w:basedOn w:val="Normal"/>
    <w:rsid w:val="00BD73AD"/>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BD73AD"/>
  </w:style>
  <w:style w:type="paragraph" w:customStyle="1" w:styleId="p1">
    <w:name w:val="p1"/>
    <w:basedOn w:val="Normal"/>
    <w:rsid w:val="00A97227"/>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3417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1447</Words>
  <Characters>8251</Characters>
  <Application>Microsoft Office Word</Application>
  <DocSecurity>4</DocSecurity>
  <Lines>68</Lines>
  <Paragraphs>19</Paragraphs>
  <ScaleCrop>false</ScaleCrop>
  <Company/>
  <LinksUpToDate>false</LinksUpToDate>
  <CharactersWithSpaces>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Hameed Rafaqat (2131225)</dc:creator>
  <cp:keywords/>
  <dc:description/>
  <cp:lastModifiedBy>Sofia Hameed Rafaqat (2131225)</cp:lastModifiedBy>
  <cp:revision>44</cp:revision>
  <dcterms:created xsi:type="dcterms:W3CDTF">2026-03-20T03:46:00Z</dcterms:created>
  <dcterms:modified xsi:type="dcterms:W3CDTF">2026-03-19T17:48:00Z</dcterms:modified>
</cp:coreProperties>
</file>