
<file path=[Content_Types].xml><?xml version="1.0" encoding="utf-8"?>
<Types xmlns="http://schemas.openxmlformats.org/package/2006/content-types">
  <Default Extension="png" ContentType="image/png"/>
  <Default Extension="bin" ContentType="application/vnd.openxmlformats-officedocument.oleObject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95E77" w:rsidRPr="00495E77" w:rsidRDefault="00495E77">
      <w:pPr>
        <w:rPr>
          <w:rFonts w:ascii="Times New Roman" w:hAnsi="Times New Roman" w:cs="Times New Roman"/>
          <w:b/>
          <w:sz w:val="28"/>
          <w:szCs w:val="28"/>
        </w:rPr>
      </w:pPr>
      <w:r w:rsidRPr="00495E77">
        <w:rPr>
          <w:rFonts w:ascii="Times New Roman" w:hAnsi="Times New Roman" w:cs="Times New Roman"/>
          <w:b/>
          <w:sz w:val="28"/>
          <w:szCs w:val="28"/>
        </w:rPr>
        <w:t>Part 1</w:t>
      </w:r>
    </w:p>
    <w:p w:rsidR="00495E77" w:rsidRPr="00495E77" w:rsidRDefault="00495E77">
      <w:pPr>
        <w:rPr>
          <w:rFonts w:ascii="Times New Roman" w:hAnsi="Times New Roman" w:cs="Times New Roman"/>
          <w:b/>
          <w:sz w:val="24"/>
          <w:szCs w:val="24"/>
        </w:rPr>
      </w:pPr>
      <w:r w:rsidRPr="00495E77">
        <w:rPr>
          <w:rFonts w:ascii="Times New Roman" w:hAnsi="Times New Roman" w:cs="Times New Roman"/>
          <w:b/>
          <w:sz w:val="24"/>
          <w:szCs w:val="24"/>
        </w:rPr>
        <w:t>1.1</w:t>
      </w:r>
    </w:p>
    <w:p w:rsidR="006D1471" w:rsidRDefault="004176FB">
      <w:r w:rsidRPr="004176FB">
        <w:rPr>
          <w:noProof/>
          <w:lang w:eastAsia="en-GB"/>
        </w:rPr>
        <w:drawing>
          <wp:inline distT="0" distB="0" distL="0" distR="0" wp14:anchorId="377C10C1" wp14:editId="42C67AFB">
            <wp:extent cx="5340624" cy="2362321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340624" cy="23623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95E77" w:rsidRPr="006547B1" w:rsidRDefault="006547B1">
      <w:pPr>
        <w:rPr>
          <w:b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717550</wp:posOffset>
                </wp:positionH>
                <wp:positionV relativeFrom="paragraph">
                  <wp:posOffset>211455</wp:posOffset>
                </wp:positionV>
                <wp:extent cx="704850" cy="273050"/>
                <wp:effectExtent l="38100" t="38100" r="19050" b="31750"/>
                <wp:wrapNone/>
                <wp:docPr id="3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704850" cy="2730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2496DF76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3" o:spid="_x0000_s1026" type="#_x0000_t32" style="position:absolute;margin-left:56.5pt;margin-top:16.65pt;width:55.5pt;height:21.5pt;flip:x y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MF3J4wEAABgEAAAOAAAAZHJzL2Uyb0RvYy54bWysU02P0zAQvSPxHyzfadIW2FXVdIW6fBwQ&#10;VLsLd69jJ5b8pfHQtP+esZMGxCIkEBdr7PF7M+95vL05OcuOCpIJvuHLRc2Z8jK0xncN//Lw7sU1&#10;ZwmFb4UNXjX8rBK/2T1/th3iRq1CH2yrgBGJT5shNrxHjJuqSrJXTqRFiMpTUgdwAmkLXdWCGIjd&#10;2WpV16+rIUAbIUiVEp3ejkm+K/xaK4mftU4KmW049YZlhbI+5rXabcWmAxF7I6c2xD904YTxVHSm&#10;uhUo2DcwT6ickRBS0LiQwVVBayNV0UBqlvUvau57EVXRQuakONuU/h+t/HQ8ADNtw9eceeHoie4R&#10;hOl6ZG8AwsD2wXuyMQBbZ7eGmDYE2vsDTLsUD5ClnzQ4pq2JH2gQeIm+5ijnSCg7FdfPs+vqhEzS&#10;4VX98voVvY2k1OpqXVNMzNVImMEREr5XwbEcNDxN/c2NjSXE8WPCEXgBZLD1eUVh7FvfMjxHUohg&#10;hO+smurkK1XWNSopEZ6tGuF3SpM/1OdYpkym2ltgR0EzJaRUHpczE93OMG2snYF1seCPwOl+hqoy&#10;tX8DnhGlcvA4g53xAX5XHU+XlvV4/+LAqDtb8Bjac3njYg2NX3mT6avk+f55X+A/PvTuOwAAAP//&#10;AwBQSwMEFAAGAAgAAAAhALm82QrfAAAACQEAAA8AAABkcnMvZG93bnJldi54bWxMj8FOwzAQRO9I&#10;/IO1SNyo0wTaJsSpUEQluJXCB7jxNgnE6zR22tCvZznBcWZHs2/y9WQ7ccLBt44UzGcRCKTKmZZq&#10;BR/vm7sVCB80Gd05QgXf6GFdXF/lOjPuTG942oVacAn5TCtoQugzKX3VoNV+5nokvh3cYHVgOdTS&#10;DPrM5baTcRQtpNUt8YdG91g2WH3tRqvgOJWfz5dUb162y8vxtS3TsXxIlbq9mZ4eQQScwl8YfvEZ&#10;HQpm2ruRjBcd63nCW4KCJElAcCCO79nYK1guEpBFLv8vKH4AAAD//wMAUEsBAi0AFAAGAAgAAAAh&#10;ALaDOJL+AAAA4QEAABMAAAAAAAAAAAAAAAAAAAAAAFtDb250ZW50X1R5cGVzXS54bWxQSwECLQAU&#10;AAYACAAAACEAOP0h/9YAAACUAQAACwAAAAAAAAAAAAAAAAAvAQAAX3JlbHMvLnJlbHNQSwECLQAU&#10;AAYACAAAACEAwzBdyeMBAAAYBAAADgAAAAAAAAAAAAAAAAAuAgAAZHJzL2Uyb0RvYy54bWxQSwEC&#10;LQAUAAYACAAAACEAubzZCt8AAAAJAQAADwAAAAAAAAAAAAAAAAA9BAAAZHJzL2Rvd25yZXYueG1s&#10;UEsFBgAAAAAEAAQA8wAAAEkFAAAAAA==&#10;" strokecolor="#5b9bd5 [3204]" strokeweight=".5pt">
                <v:stroke endarrow="block" joinstyle="miter"/>
              </v:shape>
            </w:pict>
          </mc:Fallback>
        </mc:AlternateContent>
      </w:r>
      <w:r w:rsidR="00495E77">
        <w:object w:dxaOrig="1508" w:dyaOrig="984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75.3pt;height:48.75pt" o:ole="">
            <v:imagedata r:id="rId8" o:title=""/>
          </v:shape>
          <o:OLEObject Type="Embed" ProgID="Package" ShapeID="_x0000_i1025" DrawAspect="Icon" ObjectID="_1838668592" r:id="rId9"/>
        </w:object>
      </w:r>
      <w:r>
        <w:t xml:space="preserve"> </w:t>
      </w:r>
      <w:r w:rsidRPr="006547B1">
        <w:rPr>
          <w:b/>
        </w:rPr>
        <w:t>Link to File</w:t>
      </w:r>
    </w:p>
    <w:p w:rsidR="0022709D" w:rsidRDefault="0022709D">
      <w:pPr>
        <w:rPr>
          <w:rFonts w:ascii="Times New Roman" w:hAnsi="Times New Roman" w:cs="Times New Roman"/>
          <w:b/>
          <w:sz w:val="24"/>
          <w:szCs w:val="24"/>
        </w:rPr>
      </w:pPr>
      <w:r w:rsidRPr="0022709D">
        <w:rPr>
          <w:rFonts w:ascii="Times New Roman" w:hAnsi="Times New Roman" w:cs="Times New Roman"/>
          <w:b/>
          <w:sz w:val="24"/>
          <w:szCs w:val="24"/>
        </w:rPr>
        <w:t>1.2</w:t>
      </w:r>
      <w:r>
        <w:rPr>
          <w:rFonts w:ascii="Times New Roman" w:hAnsi="Times New Roman" w:cs="Times New Roman"/>
          <w:b/>
          <w:sz w:val="24"/>
          <w:szCs w:val="24"/>
        </w:rPr>
        <w:t xml:space="preserve"> Forest Graph</w:t>
      </w:r>
    </w:p>
    <w:p w:rsidR="0022709D" w:rsidRDefault="006547B1">
      <w:pPr>
        <w:rPr>
          <w:rFonts w:ascii="Times New Roman" w:hAnsi="Times New Roman" w:cs="Times New Roman"/>
          <w:b/>
          <w:sz w:val="24"/>
          <w:szCs w:val="24"/>
        </w:rPr>
      </w:pPr>
      <w:r w:rsidRPr="006547B1">
        <w:rPr>
          <w:rFonts w:ascii="Times New Roman" w:hAnsi="Times New Roman" w:cs="Times New Roman"/>
          <w:b/>
          <w:noProof/>
          <w:sz w:val="24"/>
          <w:szCs w:val="24"/>
          <w:lang w:eastAsia="en-GB"/>
        </w:rPr>
        <w:drawing>
          <wp:inline distT="0" distB="0" distL="0" distR="0" wp14:anchorId="479DB480" wp14:editId="34956803">
            <wp:extent cx="4982210" cy="3590658"/>
            <wp:effectExtent l="0" t="0" r="889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991043" cy="35970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547B1" w:rsidRDefault="006547B1">
      <w:pPr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>
                <wp:simplePos x="0" y="0"/>
                <wp:positionH relativeFrom="column">
                  <wp:posOffset>781050</wp:posOffset>
                </wp:positionH>
                <wp:positionV relativeFrom="paragraph">
                  <wp:posOffset>177165</wp:posOffset>
                </wp:positionV>
                <wp:extent cx="692150" cy="222250"/>
                <wp:effectExtent l="38100" t="38100" r="12700" b="25400"/>
                <wp:wrapNone/>
                <wp:docPr id="4" name="Straight Arrow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692150" cy="2222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2FEC21B" id="Straight Arrow Connector 4" o:spid="_x0000_s1026" type="#_x0000_t32" style="position:absolute;margin-left:61.5pt;margin-top:13.95pt;width:54.5pt;height:17.5pt;flip:x y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Rx8y4QEAABgEAAAOAAAAZHJzL2Uyb0RvYy54bWysU02P0zAQvSPxHyzfadpqWUHVdIW6fBwQ&#10;rHaBu9cZN5b8pfHQtP+esZMGBAgJRA6jcez3Zt7zeHtz8k4cAbONoZWrxVIKCDp2Nhxa+fnTm2cv&#10;pMikQqdcDNDKM2R5s3v6ZDukDaxjH10HKJgk5M2QWtkTpU3TZN2DV3kREwTeNBG9Il7ioelQDczu&#10;XbNeLq+bIWKXMGrImf/ejptyV/mNAU0fjclAwrWSe6MascbHEpvdVm0OqFJv9dSG+ocuvLKBi85U&#10;t4qU+Ir2FypvNcYcDS109E00xmqoGljNavmTmodeJaha2JycZpvy/6PVH453KGzXyispgvJ8RQ+E&#10;yh56Eq8Q4yD2MQS2MaK4Km4NKW8YtA93OK1yusMi/WTQC+NseseDIGv2pWRlj4WKU3X9PLsOJxKa&#10;f16/XK+e891o3lrzxzkzNyNhASfM9BaiFyVpZZ76mxsbS6jj+0wj8AIoYBdKJGXd69AJOidWSGhV&#10;ODiY6pQjTdE1KqkZnR2M8Hsw7A/3OZapkwl7h+KoeKaU1hBoNTPx6QIz1rkZuKwW/BE4nS9QqFP7&#10;N+AZUSvHQDPY2xDxd9XpdGnZjOcvDoy6iwWPsTvXO67W8PjVO5meSpnvH9cV/v1B774BAAD//wMA&#10;UEsDBBQABgAIAAAAIQDNAfEi3gAAAAkBAAAPAAAAZHJzL2Rvd25yZXYueG1sTI/BTsMwEETvSPyD&#10;tUjcqIMrWpzGqVBEJbjRwge4yTYJxOs0dtrQr2c5wXFmR7NvsvXkOnHCIbSeDNzPEhBIpa9aqg18&#10;vG/uHkGEaKmynSc08I0B1vn1VWbTyp9pi6ddrAWXUEitgSbGPpUylA06G2a+R+LbwQ/ORpZDLavB&#10;nrncdVIlyUI62xJ/aGyPRYPl1250Bo5T8fl80Xbz8ra8HF/bQo/Fgzbm9mZ6WoGIOMW/MPziMzrk&#10;zLT3I1VBdKzVnLdEA2qpQXBAzRUbewMLpUHmmfy/IP8BAAD//wMAUEsBAi0AFAAGAAgAAAAhALaD&#10;OJL+AAAA4QEAABMAAAAAAAAAAAAAAAAAAAAAAFtDb250ZW50X1R5cGVzXS54bWxQSwECLQAUAAYA&#10;CAAAACEAOP0h/9YAAACUAQAACwAAAAAAAAAAAAAAAAAvAQAAX3JlbHMvLnJlbHNQSwECLQAUAAYA&#10;CAAAACEALUcfMuEBAAAYBAAADgAAAAAAAAAAAAAAAAAuAgAAZHJzL2Uyb0RvYy54bWxQSwECLQAU&#10;AAYACAAAACEAzQHxIt4AAAAJAQAADwAAAAAAAAAAAAAAAAA7BAAAZHJzL2Rvd25yZXYueG1sUEsF&#10;BgAAAAAEAAQA8wAAAEYFAAAAAA==&#10;" strokecolor="#5b9bd5 [3204]" strokeweight=".5pt">
                <v:stroke endarrow="block" joinstyle="miter"/>
              </v:shape>
            </w:pict>
          </mc:Fallback>
        </mc:AlternateContent>
      </w:r>
      <w:r>
        <w:rPr>
          <w:rFonts w:ascii="Times New Roman" w:hAnsi="Times New Roman" w:cs="Times New Roman"/>
          <w:b/>
          <w:sz w:val="24"/>
          <w:szCs w:val="24"/>
        </w:rPr>
        <w:object w:dxaOrig="1508" w:dyaOrig="984">
          <v:shape id="_x0000_i1026" type="#_x0000_t75" style="width:75.3pt;height:48.75pt" o:ole="">
            <v:imagedata r:id="rId11" o:title=""/>
          </v:shape>
          <o:OLEObject Type="Embed" ProgID="Package" ShapeID="_x0000_i1026" DrawAspect="Icon" ObjectID="_1838668593" r:id="rId12"/>
        </w:object>
      </w:r>
      <w:r>
        <w:rPr>
          <w:rFonts w:ascii="Times New Roman" w:hAnsi="Times New Roman" w:cs="Times New Roman"/>
          <w:b/>
          <w:sz w:val="24"/>
          <w:szCs w:val="24"/>
        </w:rPr>
        <w:t>Link to File</w:t>
      </w:r>
    </w:p>
    <w:p w:rsidR="00890F40" w:rsidRDefault="00890F40">
      <w:pPr>
        <w:rPr>
          <w:rFonts w:ascii="Times New Roman" w:hAnsi="Times New Roman" w:cs="Times New Roman"/>
          <w:b/>
          <w:sz w:val="24"/>
          <w:szCs w:val="24"/>
        </w:rPr>
      </w:pPr>
    </w:p>
    <w:p w:rsidR="006547B1" w:rsidRDefault="00890F40">
      <w:pPr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lastRenderedPageBreak/>
        <w:t>1.3</w:t>
      </w:r>
    </w:p>
    <w:p w:rsidR="00890F40" w:rsidRDefault="00890F40" w:rsidP="00AC5E30">
      <w:pPr>
        <w:pStyle w:val="NormalWeb"/>
        <w:jc w:val="both"/>
      </w:pPr>
      <w:r>
        <w:t>The descriptive statistics table shows that some health problems are much more common than others across Wales, and that there is variation between areas. Being overweight o</w:t>
      </w:r>
      <w:r w:rsidR="00AC5E30">
        <w:t>r obese has the highest mean prevalence (55.81%)</w:t>
      </w:r>
      <w:r>
        <w:t>, followed by smoking</w:t>
      </w:r>
      <w:r w:rsidR="00AC5E30">
        <w:t xml:space="preserve"> (25.37%)</w:t>
      </w:r>
      <w:r>
        <w:t xml:space="preserve"> and people reporting poor or fair health</w:t>
      </w:r>
      <w:r w:rsidR="00AC5E30">
        <w:t xml:space="preserve"> (21.47%)</w:t>
      </w:r>
      <w:r>
        <w:t>. Conditions like diabetes</w:t>
      </w:r>
      <w:r w:rsidR="00AC5E30">
        <w:t xml:space="preserve"> (5.94%)</w:t>
      </w:r>
      <w:r>
        <w:t xml:space="preserve"> and mental illness</w:t>
      </w:r>
      <w:r w:rsidR="00AC5E30">
        <w:t xml:space="preserve"> (9.62%)</w:t>
      </w:r>
      <w:r>
        <w:t xml:space="preserve"> are less common overall. Some conditions, like poor/fair health, vary a lot between different areas, which suggests there are inequalities in health across Wales. Other</w:t>
      </w:r>
      <w:r w:rsidR="00AC5E30">
        <w:t xml:space="preserve"> conditions, such as</w:t>
      </w:r>
      <w:r>
        <w:t xml:space="preserve"> diabetes, are more evenly spread, meaning the rates are fairly similar in most places.</w:t>
      </w:r>
      <w:r w:rsidR="00AC5E30">
        <w:t xml:space="preserve"> Overall, the table highlights that while some conditions are consistently common across Wales, others are more unevenly distributed, pointing to potential localised health inequalities.</w:t>
      </w:r>
      <w:bookmarkStart w:id="0" w:name="_GoBack"/>
      <w:bookmarkEnd w:id="0"/>
    </w:p>
    <w:p w:rsidR="00AC5E30" w:rsidRDefault="00890F40" w:rsidP="003C7020">
      <w:pPr>
        <w:pStyle w:val="NormalWeb"/>
        <w:jc w:val="both"/>
      </w:pPr>
      <w:r>
        <w:t xml:space="preserve">The forest plot shows how respiratory illness differs between small areas (LSOAs) compared to the Wales average. </w:t>
      </w:r>
      <w:r w:rsidR="00AC5E30">
        <w:t xml:space="preserve">In a similar </w:t>
      </w:r>
      <w:r w:rsidR="003C7020">
        <w:t xml:space="preserve">way </w:t>
      </w:r>
      <w:r w:rsidR="00AC5E30">
        <w:t>to the descriptive statistics table, s</w:t>
      </w:r>
      <w:r>
        <w:t xml:space="preserve">ome areas have higher levels than the national average, while others are lower. The lines (confidence intervals) show </w:t>
      </w:r>
      <w:r w:rsidR="001D3FA4">
        <w:t>that</w:t>
      </w:r>
      <w:r>
        <w:t xml:space="preserve"> overall </w:t>
      </w:r>
      <w:r w:rsidR="003C7020">
        <w:t>there are</w:t>
      </w:r>
      <w:r>
        <w:t xml:space="preserve"> patterns where certain areas consistently have higher or lower rates. This suggests that where people live</w:t>
      </w:r>
      <w:r w:rsidR="00AC5E30">
        <w:t xml:space="preserve"> (environmental or socioeconomic factors)</w:t>
      </w:r>
      <w:r>
        <w:t xml:space="preserve"> may influence their health, rather than the differences being random.</w:t>
      </w:r>
      <w:r w:rsidR="00AC5E30">
        <w:t xml:space="preserve"> </w:t>
      </w:r>
    </w:p>
    <w:p w:rsidR="00890F40" w:rsidRDefault="00890F40" w:rsidP="003C7020">
      <w:pPr>
        <w:pStyle w:val="NormalWeb"/>
        <w:jc w:val="both"/>
      </w:pPr>
      <w:r>
        <w:t>To understand why these differences exist, other types of data</w:t>
      </w:r>
      <w:r w:rsidR="00AC5E30">
        <w:t xml:space="preserve"> would need to be examined</w:t>
      </w:r>
      <w:r>
        <w:t xml:space="preserve">. For example, levels of deprivation, income, employment and education could all affect health. Housing conditions and overcrowding might also play a role. Environmental factors like air pollution or whether an area is urban or rural could be important, especially for respiratory illness. </w:t>
      </w:r>
      <w:r w:rsidR="003C7020">
        <w:t>Access to healthcare, GP availability and routine screening uptake could influence diagnosis and recording rates</w:t>
      </w:r>
      <w:r>
        <w:t xml:space="preserve">. </w:t>
      </w:r>
      <w:r w:rsidR="003C7020">
        <w:t xml:space="preserve">Behavioural risk factors (e.g. smoking rates, physical activity, </w:t>
      </w:r>
      <w:proofErr w:type="gramStart"/>
      <w:r w:rsidR="003C7020">
        <w:t>diet</w:t>
      </w:r>
      <w:proofErr w:type="gramEnd"/>
      <w:r w:rsidR="003C7020">
        <w:t>) and demographic variables such as age structure and ethnicity would also support analysis of correlations. Integrating these factors</w:t>
      </w:r>
      <w:r>
        <w:t xml:space="preserve"> together would help explain patterns in health across Wales and identify areas that may need more support.</w:t>
      </w:r>
    </w:p>
    <w:p w:rsidR="00890F40" w:rsidRDefault="00890F40">
      <w:pPr>
        <w:rPr>
          <w:rFonts w:ascii="Times New Roman" w:hAnsi="Times New Roman" w:cs="Times New Roman"/>
          <w:b/>
          <w:sz w:val="24"/>
          <w:szCs w:val="24"/>
        </w:rPr>
      </w:pPr>
    </w:p>
    <w:p w:rsidR="00890F40" w:rsidRDefault="00890F40">
      <w:pPr>
        <w:rPr>
          <w:rFonts w:ascii="Times New Roman" w:hAnsi="Times New Roman" w:cs="Times New Roman"/>
          <w:b/>
          <w:sz w:val="24"/>
          <w:szCs w:val="24"/>
        </w:rPr>
      </w:pPr>
    </w:p>
    <w:p w:rsidR="00890F40" w:rsidRDefault="00890F40">
      <w:pPr>
        <w:rPr>
          <w:rFonts w:ascii="Times New Roman" w:hAnsi="Times New Roman" w:cs="Times New Roman"/>
          <w:b/>
          <w:sz w:val="24"/>
          <w:szCs w:val="24"/>
        </w:rPr>
      </w:pPr>
    </w:p>
    <w:p w:rsidR="00890F40" w:rsidRDefault="00890F40">
      <w:pPr>
        <w:rPr>
          <w:rFonts w:ascii="Times New Roman" w:hAnsi="Times New Roman" w:cs="Times New Roman"/>
          <w:b/>
          <w:sz w:val="24"/>
          <w:szCs w:val="24"/>
        </w:rPr>
      </w:pPr>
    </w:p>
    <w:p w:rsidR="00890F40" w:rsidRDefault="00890F40">
      <w:pPr>
        <w:rPr>
          <w:rFonts w:ascii="Times New Roman" w:hAnsi="Times New Roman" w:cs="Times New Roman"/>
          <w:b/>
          <w:sz w:val="24"/>
          <w:szCs w:val="24"/>
        </w:rPr>
      </w:pPr>
    </w:p>
    <w:p w:rsidR="00890F40" w:rsidRDefault="00890F40">
      <w:pPr>
        <w:rPr>
          <w:rFonts w:ascii="Times New Roman" w:hAnsi="Times New Roman" w:cs="Times New Roman"/>
          <w:b/>
          <w:sz w:val="24"/>
          <w:szCs w:val="24"/>
        </w:rPr>
      </w:pPr>
    </w:p>
    <w:p w:rsidR="00890F40" w:rsidRDefault="00890F40">
      <w:pPr>
        <w:rPr>
          <w:rFonts w:ascii="Times New Roman" w:hAnsi="Times New Roman" w:cs="Times New Roman"/>
          <w:b/>
          <w:sz w:val="24"/>
          <w:szCs w:val="24"/>
        </w:rPr>
      </w:pPr>
    </w:p>
    <w:p w:rsidR="00890F40" w:rsidRDefault="00890F40">
      <w:pPr>
        <w:rPr>
          <w:rFonts w:ascii="Times New Roman" w:hAnsi="Times New Roman" w:cs="Times New Roman"/>
          <w:b/>
          <w:sz w:val="24"/>
          <w:szCs w:val="24"/>
        </w:rPr>
      </w:pPr>
    </w:p>
    <w:p w:rsidR="00890F40" w:rsidRDefault="00890F40">
      <w:pPr>
        <w:rPr>
          <w:rFonts w:ascii="Times New Roman" w:hAnsi="Times New Roman" w:cs="Times New Roman"/>
          <w:b/>
          <w:sz w:val="24"/>
          <w:szCs w:val="24"/>
        </w:rPr>
      </w:pPr>
    </w:p>
    <w:p w:rsidR="00890F40" w:rsidRDefault="00890F40">
      <w:pPr>
        <w:rPr>
          <w:rFonts w:ascii="Times New Roman" w:hAnsi="Times New Roman" w:cs="Times New Roman"/>
          <w:b/>
          <w:sz w:val="24"/>
          <w:szCs w:val="24"/>
        </w:rPr>
      </w:pPr>
    </w:p>
    <w:p w:rsidR="00890F40" w:rsidRDefault="00890F40">
      <w:pPr>
        <w:rPr>
          <w:rFonts w:ascii="Times New Roman" w:hAnsi="Times New Roman" w:cs="Times New Roman"/>
          <w:b/>
          <w:sz w:val="24"/>
          <w:szCs w:val="24"/>
        </w:rPr>
      </w:pPr>
    </w:p>
    <w:p w:rsidR="00890F40" w:rsidRDefault="00890F40">
      <w:pPr>
        <w:rPr>
          <w:rFonts w:ascii="Times New Roman" w:hAnsi="Times New Roman" w:cs="Times New Roman"/>
          <w:b/>
          <w:sz w:val="24"/>
          <w:szCs w:val="24"/>
        </w:rPr>
      </w:pPr>
    </w:p>
    <w:p w:rsidR="00890F40" w:rsidRDefault="00890F40">
      <w:pPr>
        <w:rPr>
          <w:rFonts w:ascii="Times New Roman" w:hAnsi="Times New Roman" w:cs="Times New Roman"/>
          <w:b/>
          <w:sz w:val="24"/>
          <w:szCs w:val="24"/>
        </w:rPr>
      </w:pPr>
    </w:p>
    <w:sectPr w:rsidR="00890F40"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D3FA4" w:rsidRDefault="001D3FA4" w:rsidP="001D3FA4">
      <w:pPr>
        <w:spacing w:after="0" w:line="240" w:lineRule="auto"/>
      </w:pPr>
      <w:r>
        <w:separator/>
      </w:r>
    </w:p>
  </w:endnote>
  <w:endnote w:type="continuationSeparator" w:id="0">
    <w:p w:rsidR="001D3FA4" w:rsidRDefault="001D3FA4" w:rsidP="001D3FA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1D3FA4" w:rsidRDefault="001D3FA4">
    <w:pPr>
      <w:pStyle w:val="Footer"/>
    </w:pPr>
    <w:r>
      <w:t>20261047</w:t>
    </w:r>
  </w:p>
  <w:p w:rsidR="001D3FA4" w:rsidRDefault="001D3FA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D3FA4" w:rsidRDefault="001D3FA4" w:rsidP="001D3FA4">
      <w:pPr>
        <w:spacing w:after="0" w:line="240" w:lineRule="auto"/>
      </w:pPr>
      <w:r>
        <w:separator/>
      </w:r>
    </w:p>
  </w:footnote>
  <w:footnote w:type="continuationSeparator" w:id="0">
    <w:p w:rsidR="001D3FA4" w:rsidRDefault="001D3FA4" w:rsidP="001D3FA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076742B"/>
    <w:multiLevelType w:val="multilevel"/>
    <w:tmpl w:val="D9C6443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176FB"/>
    <w:rsid w:val="000B2973"/>
    <w:rsid w:val="001D3FA4"/>
    <w:rsid w:val="0022709D"/>
    <w:rsid w:val="003C7020"/>
    <w:rsid w:val="004176FB"/>
    <w:rsid w:val="00495E77"/>
    <w:rsid w:val="005A6713"/>
    <w:rsid w:val="006547B1"/>
    <w:rsid w:val="006E7851"/>
    <w:rsid w:val="00821F81"/>
    <w:rsid w:val="00890F40"/>
    <w:rsid w:val="00A515C2"/>
    <w:rsid w:val="00AC5E30"/>
    <w:rsid w:val="00AE19A7"/>
    <w:rsid w:val="00AF7713"/>
    <w:rsid w:val="00DB3301"/>
    <w:rsid w:val="00E161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8"/>
    <o:shapelayout v:ext="edit">
      <o:idmap v:ext="edit" data="1"/>
    </o:shapelayout>
  </w:shapeDefaults>
  <w:decimalSymbol w:val="."/>
  <w:listSeparator w:val=","/>
  <w14:docId w14:val="1A5EB84C"/>
  <w15:chartTrackingRefBased/>
  <w15:docId w15:val="{AA73CFC4-B08F-47EC-BBF3-E9EA0C66FD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Emphasis">
    <w:name w:val="Emphasis"/>
    <w:basedOn w:val="DefaultParagraphFont"/>
    <w:uiPriority w:val="20"/>
    <w:qFormat/>
    <w:rsid w:val="000B2973"/>
    <w:rPr>
      <w:i/>
      <w:iCs/>
    </w:rPr>
  </w:style>
  <w:style w:type="paragraph" w:styleId="NormalWeb">
    <w:name w:val="Normal (Web)"/>
    <w:basedOn w:val="Normal"/>
    <w:uiPriority w:val="99"/>
    <w:unhideWhenUsed/>
    <w:rsid w:val="000B297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0B2973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styleId="Hyperlink">
    <w:name w:val="Hyperlink"/>
    <w:basedOn w:val="DefaultParagraphFont"/>
    <w:uiPriority w:val="99"/>
    <w:unhideWhenUsed/>
    <w:rsid w:val="000B2973"/>
    <w:rPr>
      <w:color w:val="0000FF"/>
      <w:u w:val="single"/>
    </w:rPr>
  </w:style>
  <w:style w:type="character" w:customStyle="1" w:styleId="whitespace-normal">
    <w:name w:val="whitespace-normal"/>
    <w:basedOn w:val="DefaultParagraphFont"/>
    <w:rsid w:val="000B2973"/>
  </w:style>
  <w:style w:type="paragraph" w:styleId="Header">
    <w:name w:val="header"/>
    <w:basedOn w:val="Normal"/>
    <w:link w:val="HeaderChar"/>
    <w:uiPriority w:val="99"/>
    <w:unhideWhenUsed/>
    <w:rsid w:val="001D3FA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D3FA4"/>
  </w:style>
  <w:style w:type="paragraph" w:styleId="Footer">
    <w:name w:val="footer"/>
    <w:basedOn w:val="Normal"/>
    <w:link w:val="FooterChar"/>
    <w:uiPriority w:val="99"/>
    <w:unhideWhenUsed/>
    <w:rsid w:val="001D3FA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D3FA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435366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92669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10861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00450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24912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1424624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9712199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2851535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emf"/><Relationship Id="rId13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oleObject" Target="embeddings/oleObject2.bin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4.emf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image" Target="media/image3.png"/><Relationship Id="rId4" Type="http://schemas.openxmlformats.org/officeDocument/2006/relationships/webSettings" Target="webSettings.xml"/><Relationship Id="rId9" Type="http://schemas.openxmlformats.org/officeDocument/2006/relationships/oleObject" Target="embeddings/oleObject1.bin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</TotalTime>
  <Pages>2</Pages>
  <Words>339</Words>
  <Characters>1934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ABMU LHB</Company>
  <LinksUpToDate>false</LinksUpToDate>
  <CharactersWithSpaces>2269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Carly Williams (Swansea Bay UHB - Integrated Sexual Health)</dc:creator>
  <cp:keywords/>
  <dc:description/>
  <cp:lastModifiedBy>Carly Williams (Swansea Bay UHB - Integrated Sexual Health)</cp:lastModifiedBy>
  <cp:revision>7</cp:revision>
  <dcterms:created xsi:type="dcterms:W3CDTF">2026-04-18T19:43:00Z</dcterms:created>
  <dcterms:modified xsi:type="dcterms:W3CDTF">2026-04-25T23:30:00Z</dcterms:modified>
</cp:coreProperties>
</file>