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80714558"/>
        <w:docPartObj>
          <w:docPartGallery w:val="Cover Pages"/>
          <w:docPartUnique/>
        </w:docPartObj>
      </w:sdtPr>
      <w:sdtEndPr/>
      <w:sdtContent>
        <w:p w14:paraId="434E5777" w14:textId="78435A5C" w:rsidR="00FA7707" w:rsidRDefault="00FA7707"/>
        <w:p w14:paraId="14DF9CEB" w14:textId="49B5F26D" w:rsidR="00FA7707" w:rsidRDefault="00FA7707">
          <w:r>
            <w:rPr>
              <w:noProof/>
            </w:rPr>
            <mc:AlternateContent>
              <mc:Choice Requires="wps">
                <w:drawing>
                  <wp:anchor distT="0" distB="0" distL="182880" distR="182880" simplePos="0" relativeHeight="251660288" behindDoc="0" locked="0" layoutInCell="1" allowOverlap="1" wp14:anchorId="18FDFC75" wp14:editId="62CAD9D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98AFD" w14:textId="2BE4A5A5" w:rsidR="00FA7707" w:rsidRDefault="004513B5">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B5C40" w:rsidRPr="00AB5C40">
                                      <w:rPr>
                                        <w:color w:val="156082" w:themeColor="accent1"/>
                                        <w:sz w:val="72"/>
                                        <w:szCs w:val="72"/>
                                      </w:rPr>
                                      <w:t>Project Management &amp; Innovation</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845F927" w14:textId="6443C51C" w:rsidR="00FA7707" w:rsidRPr="00D07F2A" w:rsidRDefault="0089729D">
                                    <w:pPr>
                                      <w:pStyle w:val="NoSpacing"/>
                                      <w:spacing w:before="40" w:after="40"/>
                                      <w:rPr>
                                        <w:caps/>
                                        <w:sz w:val="28"/>
                                        <w:szCs w:val="28"/>
                                      </w:rPr>
                                    </w:pPr>
                                    <w:r w:rsidRPr="00D07F2A">
                                      <w:rPr>
                                        <w:caps/>
                                        <w:sz w:val="28"/>
                                        <w:szCs w:val="28"/>
                                      </w:rPr>
                                      <w:t>Changemakers: Creativity and Value Creation ACCA5033</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F744714" w14:textId="075F9293" w:rsidR="00FA7707" w:rsidRPr="00D07F2A" w:rsidRDefault="00FA7707">
                                    <w:pPr>
                                      <w:pStyle w:val="NoSpacing"/>
                                      <w:spacing w:before="80" w:after="40"/>
                                      <w:rPr>
                                        <w:caps/>
                                        <w:sz w:val="24"/>
                                        <w:szCs w:val="24"/>
                                      </w:rPr>
                                    </w:pPr>
                                    <w:r w:rsidRPr="00D07F2A">
                                      <w:rPr>
                                        <w:caps/>
                                        <w:sz w:val="24"/>
                                        <w:szCs w:val="24"/>
                                      </w:rPr>
                                      <w:t>Rhys Davies</w:t>
                                    </w:r>
                                    <w:r w:rsidR="00593D50" w:rsidRPr="00D07F2A">
                                      <w:rPr>
                                        <w:caps/>
                                        <w:sz w:val="24"/>
                                        <w:szCs w:val="24"/>
                                      </w:rPr>
                                      <w:t xml:space="preserve"> (2008896)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8FDFC75"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9A98AFD" w14:textId="2BE4A5A5" w:rsidR="00FA7707" w:rsidRDefault="004513B5">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B5C40" w:rsidRPr="00AB5C40">
                                <w:rPr>
                                  <w:color w:val="156082" w:themeColor="accent1"/>
                                  <w:sz w:val="72"/>
                                  <w:szCs w:val="72"/>
                                </w:rPr>
                                <w:t>Project Management &amp; Innovation</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845F927" w14:textId="6443C51C" w:rsidR="00FA7707" w:rsidRPr="00D07F2A" w:rsidRDefault="0089729D">
                              <w:pPr>
                                <w:pStyle w:val="NoSpacing"/>
                                <w:spacing w:before="40" w:after="40"/>
                                <w:rPr>
                                  <w:caps/>
                                  <w:sz w:val="28"/>
                                  <w:szCs w:val="28"/>
                                </w:rPr>
                              </w:pPr>
                              <w:r w:rsidRPr="00D07F2A">
                                <w:rPr>
                                  <w:caps/>
                                  <w:sz w:val="28"/>
                                  <w:szCs w:val="28"/>
                                </w:rPr>
                                <w:t>Changemakers: Creativity and Value Creation ACCA5033</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F744714" w14:textId="075F9293" w:rsidR="00FA7707" w:rsidRPr="00D07F2A" w:rsidRDefault="00FA7707">
                              <w:pPr>
                                <w:pStyle w:val="NoSpacing"/>
                                <w:spacing w:before="80" w:after="40"/>
                                <w:rPr>
                                  <w:caps/>
                                  <w:sz w:val="24"/>
                                  <w:szCs w:val="24"/>
                                </w:rPr>
                              </w:pPr>
                              <w:r w:rsidRPr="00D07F2A">
                                <w:rPr>
                                  <w:caps/>
                                  <w:sz w:val="24"/>
                                  <w:szCs w:val="24"/>
                                </w:rPr>
                                <w:t>Rhys Davies</w:t>
                              </w:r>
                              <w:r w:rsidR="00593D50" w:rsidRPr="00D07F2A">
                                <w:rPr>
                                  <w:caps/>
                                  <w:sz w:val="24"/>
                                  <w:szCs w:val="24"/>
                                </w:rPr>
                                <w:t xml:space="preserve"> (2008896)</w:t>
                              </w:r>
                            </w:p>
                          </w:sdtContent>
                        </w:sdt>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9650591"/>
        <w:docPartObj>
          <w:docPartGallery w:val="Table of Contents"/>
          <w:docPartUnique/>
        </w:docPartObj>
      </w:sdtPr>
      <w:sdtEndPr>
        <w:rPr>
          <w:b/>
          <w:bCs/>
          <w:noProof/>
        </w:rPr>
      </w:sdtEndPr>
      <w:sdtContent>
        <w:p w14:paraId="39678AD1" w14:textId="1F970939" w:rsidR="000960C1" w:rsidRDefault="000960C1">
          <w:pPr>
            <w:pStyle w:val="TOCHeading"/>
          </w:pPr>
          <w:r>
            <w:t>Contents</w:t>
          </w:r>
        </w:p>
        <w:p w14:paraId="0149BCD7" w14:textId="2A942EB9" w:rsidR="004513B5" w:rsidRDefault="000960C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5830934" w:history="1">
            <w:r w:rsidR="004513B5" w:rsidRPr="00620DB9">
              <w:rPr>
                <w:rStyle w:val="Hyperlink"/>
                <w:noProof/>
              </w:rPr>
              <w:t>Introduction</w:t>
            </w:r>
            <w:r w:rsidR="004513B5">
              <w:rPr>
                <w:noProof/>
                <w:webHidden/>
              </w:rPr>
              <w:tab/>
            </w:r>
            <w:r w:rsidR="004513B5">
              <w:rPr>
                <w:noProof/>
                <w:webHidden/>
              </w:rPr>
              <w:fldChar w:fldCharType="begin"/>
            </w:r>
            <w:r w:rsidR="004513B5">
              <w:rPr>
                <w:noProof/>
                <w:webHidden/>
              </w:rPr>
              <w:instrText xml:space="preserve"> PAGEREF _Toc205830934 \h </w:instrText>
            </w:r>
            <w:r w:rsidR="004513B5">
              <w:rPr>
                <w:noProof/>
                <w:webHidden/>
              </w:rPr>
            </w:r>
            <w:r w:rsidR="004513B5">
              <w:rPr>
                <w:noProof/>
                <w:webHidden/>
              </w:rPr>
              <w:fldChar w:fldCharType="separate"/>
            </w:r>
            <w:r w:rsidR="004513B5">
              <w:rPr>
                <w:noProof/>
                <w:webHidden/>
              </w:rPr>
              <w:t>2</w:t>
            </w:r>
            <w:r w:rsidR="004513B5">
              <w:rPr>
                <w:noProof/>
                <w:webHidden/>
              </w:rPr>
              <w:fldChar w:fldCharType="end"/>
            </w:r>
          </w:hyperlink>
        </w:p>
        <w:p w14:paraId="04DE3364" w14:textId="22BB9C40" w:rsidR="004513B5" w:rsidRDefault="004513B5">
          <w:pPr>
            <w:pStyle w:val="TOC1"/>
            <w:tabs>
              <w:tab w:val="right" w:leader="dot" w:pos="9016"/>
            </w:tabs>
            <w:rPr>
              <w:rFonts w:eastAsiaTheme="minorEastAsia"/>
              <w:noProof/>
              <w:sz w:val="24"/>
              <w:szCs w:val="24"/>
              <w:lang w:eastAsia="en-GB"/>
            </w:rPr>
          </w:pPr>
          <w:hyperlink w:anchor="_Toc205830935" w:history="1">
            <w:r w:rsidRPr="00620DB9">
              <w:rPr>
                <w:rStyle w:val="Hyperlink"/>
                <w:noProof/>
              </w:rPr>
              <w:t>Task 1: Project Management</w:t>
            </w:r>
            <w:r>
              <w:rPr>
                <w:noProof/>
                <w:webHidden/>
              </w:rPr>
              <w:tab/>
            </w:r>
            <w:r>
              <w:rPr>
                <w:noProof/>
                <w:webHidden/>
              </w:rPr>
              <w:fldChar w:fldCharType="begin"/>
            </w:r>
            <w:r>
              <w:rPr>
                <w:noProof/>
                <w:webHidden/>
              </w:rPr>
              <w:instrText xml:space="preserve"> PAGEREF _Toc205830935 \h </w:instrText>
            </w:r>
            <w:r>
              <w:rPr>
                <w:noProof/>
                <w:webHidden/>
              </w:rPr>
            </w:r>
            <w:r>
              <w:rPr>
                <w:noProof/>
                <w:webHidden/>
              </w:rPr>
              <w:fldChar w:fldCharType="separate"/>
            </w:r>
            <w:r>
              <w:rPr>
                <w:noProof/>
                <w:webHidden/>
              </w:rPr>
              <w:t>2</w:t>
            </w:r>
            <w:r>
              <w:rPr>
                <w:noProof/>
                <w:webHidden/>
              </w:rPr>
              <w:fldChar w:fldCharType="end"/>
            </w:r>
          </w:hyperlink>
        </w:p>
        <w:p w14:paraId="5B66280B" w14:textId="7217F14B" w:rsidR="004513B5" w:rsidRDefault="004513B5">
          <w:pPr>
            <w:pStyle w:val="TOC2"/>
            <w:tabs>
              <w:tab w:val="right" w:leader="dot" w:pos="9016"/>
            </w:tabs>
            <w:rPr>
              <w:rFonts w:eastAsiaTheme="minorEastAsia"/>
              <w:noProof/>
              <w:sz w:val="24"/>
              <w:szCs w:val="24"/>
              <w:lang w:eastAsia="en-GB"/>
            </w:rPr>
          </w:pPr>
          <w:hyperlink w:anchor="_Toc205830936" w:history="1">
            <w:r w:rsidRPr="00620DB9">
              <w:rPr>
                <w:rStyle w:val="Hyperlink"/>
                <w:noProof/>
              </w:rPr>
              <w:t>Project Scope and Planning</w:t>
            </w:r>
            <w:r>
              <w:rPr>
                <w:noProof/>
                <w:webHidden/>
              </w:rPr>
              <w:tab/>
            </w:r>
            <w:r>
              <w:rPr>
                <w:noProof/>
                <w:webHidden/>
              </w:rPr>
              <w:fldChar w:fldCharType="begin"/>
            </w:r>
            <w:r>
              <w:rPr>
                <w:noProof/>
                <w:webHidden/>
              </w:rPr>
              <w:instrText xml:space="preserve"> PAGEREF _Toc205830936 \h </w:instrText>
            </w:r>
            <w:r>
              <w:rPr>
                <w:noProof/>
                <w:webHidden/>
              </w:rPr>
            </w:r>
            <w:r>
              <w:rPr>
                <w:noProof/>
                <w:webHidden/>
              </w:rPr>
              <w:fldChar w:fldCharType="separate"/>
            </w:r>
            <w:r>
              <w:rPr>
                <w:noProof/>
                <w:webHidden/>
              </w:rPr>
              <w:t>2</w:t>
            </w:r>
            <w:r>
              <w:rPr>
                <w:noProof/>
                <w:webHidden/>
              </w:rPr>
              <w:fldChar w:fldCharType="end"/>
            </w:r>
          </w:hyperlink>
        </w:p>
        <w:p w14:paraId="791B137B" w14:textId="1A046E5C" w:rsidR="004513B5" w:rsidRDefault="004513B5">
          <w:pPr>
            <w:pStyle w:val="TOC2"/>
            <w:tabs>
              <w:tab w:val="right" w:leader="dot" w:pos="9016"/>
            </w:tabs>
            <w:rPr>
              <w:rFonts w:eastAsiaTheme="minorEastAsia"/>
              <w:noProof/>
              <w:sz w:val="24"/>
              <w:szCs w:val="24"/>
              <w:lang w:eastAsia="en-GB"/>
            </w:rPr>
          </w:pPr>
          <w:hyperlink w:anchor="_Toc205830937" w:history="1">
            <w:r w:rsidRPr="00620DB9">
              <w:rPr>
                <w:rStyle w:val="Hyperlink"/>
                <w:noProof/>
              </w:rPr>
              <w:t>Proposed Solution</w:t>
            </w:r>
            <w:r>
              <w:rPr>
                <w:noProof/>
                <w:webHidden/>
              </w:rPr>
              <w:tab/>
            </w:r>
            <w:r>
              <w:rPr>
                <w:noProof/>
                <w:webHidden/>
              </w:rPr>
              <w:fldChar w:fldCharType="begin"/>
            </w:r>
            <w:r>
              <w:rPr>
                <w:noProof/>
                <w:webHidden/>
              </w:rPr>
              <w:instrText xml:space="preserve"> PAGEREF _Toc205830937 \h </w:instrText>
            </w:r>
            <w:r>
              <w:rPr>
                <w:noProof/>
                <w:webHidden/>
              </w:rPr>
            </w:r>
            <w:r>
              <w:rPr>
                <w:noProof/>
                <w:webHidden/>
              </w:rPr>
              <w:fldChar w:fldCharType="separate"/>
            </w:r>
            <w:r>
              <w:rPr>
                <w:noProof/>
                <w:webHidden/>
              </w:rPr>
              <w:t>2</w:t>
            </w:r>
            <w:r>
              <w:rPr>
                <w:noProof/>
                <w:webHidden/>
              </w:rPr>
              <w:fldChar w:fldCharType="end"/>
            </w:r>
          </w:hyperlink>
        </w:p>
        <w:p w14:paraId="1EC73C56" w14:textId="2AB52763" w:rsidR="004513B5" w:rsidRDefault="004513B5">
          <w:pPr>
            <w:pStyle w:val="TOC2"/>
            <w:tabs>
              <w:tab w:val="right" w:leader="dot" w:pos="9016"/>
            </w:tabs>
            <w:rPr>
              <w:rFonts w:eastAsiaTheme="minorEastAsia"/>
              <w:noProof/>
              <w:sz w:val="24"/>
              <w:szCs w:val="24"/>
              <w:lang w:eastAsia="en-GB"/>
            </w:rPr>
          </w:pPr>
          <w:hyperlink w:anchor="_Toc205830938" w:history="1">
            <w:r w:rsidRPr="00620DB9">
              <w:rPr>
                <w:rStyle w:val="Hyperlink"/>
                <w:noProof/>
              </w:rPr>
              <w:t>Technologies &amp; Resources</w:t>
            </w:r>
            <w:r>
              <w:rPr>
                <w:noProof/>
                <w:webHidden/>
              </w:rPr>
              <w:tab/>
            </w:r>
            <w:r>
              <w:rPr>
                <w:noProof/>
                <w:webHidden/>
              </w:rPr>
              <w:fldChar w:fldCharType="begin"/>
            </w:r>
            <w:r>
              <w:rPr>
                <w:noProof/>
                <w:webHidden/>
              </w:rPr>
              <w:instrText xml:space="preserve"> PAGEREF _Toc205830938 \h </w:instrText>
            </w:r>
            <w:r>
              <w:rPr>
                <w:noProof/>
                <w:webHidden/>
              </w:rPr>
            </w:r>
            <w:r>
              <w:rPr>
                <w:noProof/>
                <w:webHidden/>
              </w:rPr>
              <w:fldChar w:fldCharType="separate"/>
            </w:r>
            <w:r>
              <w:rPr>
                <w:noProof/>
                <w:webHidden/>
              </w:rPr>
              <w:t>3</w:t>
            </w:r>
            <w:r>
              <w:rPr>
                <w:noProof/>
                <w:webHidden/>
              </w:rPr>
              <w:fldChar w:fldCharType="end"/>
            </w:r>
          </w:hyperlink>
        </w:p>
        <w:p w14:paraId="5C628363" w14:textId="6CC55ED4" w:rsidR="004513B5" w:rsidRDefault="004513B5">
          <w:pPr>
            <w:pStyle w:val="TOC2"/>
            <w:tabs>
              <w:tab w:val="right" w:leader="dot" w:pos="9016"/>
            </w:tabs>
            <w:rPr>
              <w:rFonts w:eastAsiaTheme="minorEastAsia"/>
              <w:noProof/>
              <w:sz w:val="24"/>
              <w:szCs w:val="24"/>
              <w:lang w:eastAsia="en-GB"/>
            </w:rPr>
          </w:pPr>
          <w:hyperlink w:anchor="_Toc205830939" w:history="1">
            <w:r w:rsidRPr="00620DB9">
              <w:rPr>
                <w:rStyle w:val="Hyperlink"/>
                <w:noProof/>
              </w:rPr>
              <w:t>Timeline &amp; Schedule</w:t>
            </w:r>
            <w:r>
              <w:rPr>
                <w:noProof/>
                <w:webHidden/>
              </w:rPr>
              <w:tab/>
            </w:r>
            <w:r>
              <w:rPr>
                <w:noProof/>
                <w:webHidden/>
              </w:rPr>
              <w:fldChar w:fldCharType="begin"/>
            </w:r>
            <w:r>
              <w:rPr>
                <w:noProof/>
                <w:webHidden/>
              </w:rPr>
              <w:instrText xml:space="preserve"> PAGEREF _Toc205830939 \h </w:instrText>
            </w:r>
            <w:r>
              <w:rPr>
                <w:noProof/>
                <w:webHidden/>
              </w:rPr>
            </w:r>
            <w:r>
              <w:rPr>
                <w:noProof/>
                <w:webHidden/>
              </w:rPr>
              <w:fldChar w:fldCharType="separate"/>
            </w:r>
            <w:r>
              <w:rPr>
                <w:noProof/>
                <w:webHidden/>
              </w:rPr>
              <w:t>3</w:t>
            </w:r>
            <w:r>
              <w:rPr>
                <w:noProof/>
                <w:webHidden/>
              </w:rPr>
              <w:fldChar w:fldCharType="end"/>
            </w:r>
          </w:hyperlink>
        </w:p>
        <w:p w14:paraId="4A574621" w14:textId="5C27EC4B" w:rsidR="004513B5" w:rsidRDefault="004513B5">
          <w:pPr>
            <w:pStyle w:val="TOC2"/>
            <w:tabs>
              <w:tab w:val="right" w:leader="dot" w:pos="9016"/>
            </w:tabs>
            <w:rPr>
              <w:rFonts w:eastAsiaTheme="minorEastAsia"/>
              <w:noProof/>
              <w:sz w:val="24"/>
              <w:szCs w:val="24"/>
              <w:lang w:eastAsia="en-GB"/>
            </w:rPr>
          </w:pPr>
          <w:hyperlink w:anchor="_Toc205830940" w:history="1">
            <w:r w:rsidRPr="00620DB9">
              <w:rPr>
                <w:rStyle w:val="Hyperlink"/>
                <w:noProof/>
              </w:rPr>
              <w:t>Constraints</w:t>
            </w:r>
            <w:r>
              <w:rPr>
                <w:noProof/>
                <w:webHidden/>
              </w:rPr>
              <w:tab/>
            </w:r>
            <w:r>
              <w:rPr>
                <w:noProof/>
                <w:webHidden/>
              </w:rPr>
              <w:fldChar w:fldCharType="begin"/>
            </w:r>
            <w:r>
              <w:rPr>
                <w:noProof/>
                <w:webHidden/>
              </w:rPr>
              <w:instrText xml:space="preserve"> PAGEREF _Toc205830940 \h </w:instrText>
            </w:r>
            <w:r>
              <w:rPr>
                <w:noProof/>
                <w:webHidden/>
              </w:rPr>
            </w:r>
            <w:r>
              <w:rPr>
                <w:noProof/>
                <w:webHidden/>
              </w:rPr>
              <w:fldChar w:fldCharType="separate"/>
            </w:r>
            <w:r>
              <w:rPr>
                <w:noProof/>
                <w:webHidden/>
              </w:rPr>
              <w:t>3</w:t>
            </w:r>
            <w:r>
              <w:rPr>
                <w:noProof/>
                <w:webHidden/>
              </w:rPr>
              <w:fldChar w:fldCharType="end"/>
            </w:r>
          </w:hyperlink>
        </w:p>
        <w:p w14:paraId="112A3FAD" w14:textId="72BCD766" w:rsidR="004513B5" w:rsidRDefault="004513B5">
          <w:pPr>
            <w:pStyle w:val="TOC2"/>
            <w:tabs>
              <w:tab w:val="right" w:leader="dot" w:pos="9016"/>
            </w:tabs>
            <w:rPr>
              <w:rFonts w:eastAsiaTheme="minorEastAsia"/>
              <w:noProof/>
              <w:sz w:val="24"/>
              <w:szCs w:val="24"/>
              <w:lang w:eastAsia="en-GB"/>
            </w:rPr>
          </w:pPr>
          <w:hyperlink w:anchor="_Toc205830941" w:history="1">
            <w:r w:rsidRPr="00620DB9">
              <w:rPr>
                <w:rStyle w:val="Hyperlink"/>
                <w:noProof/>
              </w:rPr>
              <w:t>Development Methodology</w:t>
            </w:r>
            <w:r>
              <w:rPr>
                <w:noProof/>
                <w:webHidden/>
              </w:rPr>
              <w:tab/>
            </w:r>
            <w:r>
              <w:rPr>
                <w:noProof/>
                <w:webHidden/>
              </w:rPr>
              <w:fldChar w:fldCharType="begin"/>
            </w:r>
            <w:r>
              <w:rPr>
                <w:noProof/>
                <w:webHidden/>
              </w:rPr>
              <w:instrText xml:space="preserve"> PAGEREF _Toc205830941 \h </w:instrText>
            </w:r>
            <w:r>
              <w:rPr>
                <w:noProof/>
                <w:webHidden/>
              </w:rPr>
            </w:r>
            <w:r>
              <w:rPr>
                <w:noProof/>
                <w:webHidden/>
              </w:rPr>
              <w:fldChar w:fldCharType="separate"/>
            </w:r>
            <w:r>
              <w:rPr>
                <w:noProof/>
                <w:webHidden/>
              </w:rPr>
              <w:t>4</w:t>
            </w:r>
            <w:r>
              <w:rPr>
                <w:noProof/>
                <w:webHidden/>
              </w:rPr>
              <w:fldChar w:fldCharType="end"/>
            </w:r>
          </w:hyperlink>
        </w:p>
        <w:p w14:paraId="1CD9819A" w14:textId="0DB24901" w:rsidR="004513B5" w:rsidRDefault="004513B5">
          <w:pPr>
            <w:pStyle w:val="TOC2"/>
            <w:tabs>
              <w:tab w:val="right" w:leader="dot" w:pos="9016"/>
            </w:tabs>
            <w:rPr>
              <w:rFonts w:eastAsiaTheme="minorEastAsia"/>
              <w:noProof/>
              <w:sz w:val="24"/>
              <w:szCs w:val="24"/>
              <w:lang w:eastAsia="en-GB"/>
            </w:rPr>
          </w:pPr>
          <w:hyperlink w:anchor="_Toc205830942" w:history="1">
            <w:r w:rsidRPr="00620DB9">
              <w:rPr>
                <w:rStyle w:val="Hyperlink"/>
                <w:noProof/>
              </w:rPr>
              <w:t>Project Design</w:t>
            </w:r>
            <w:r>
              <w:rPr>
                <w:noProof/>
                <w:webHidden/>
              </w:rPr>
              <w:tab/>
            </w:r>
            <w:r>
              <w:rPr>
                <w:noProof/>
                <w:webHidden/>
              </w:rPr>
              <w:fldChar w:fldCharType="begin"/>
            </w:r>
            <w:r>
              <w:rPr>
                <w:noProof/>
                <w:webHidden/>
              </w:rPr>
              <w:instrText xml:space="preserve"> PAGEREF _Toc205830942 \h </w:instrText>
            </w:r>
            <w:r>
              <w:rPr>
                <w:noProof/>
                <w:webHidden/>
              </w:rPr>
            </w:r>
            <w:r>
              <w:rPr>
                <w:noProof/>
                <w:webHidden/>
              </w:rPr>
              <w:fldChar w:fldCharType="separate"/>
            </w:r>
            <w:r>
              <w:rPr>
                <w:noProof/>
                <w:webHidden/>
              </w:rPr>
              <w:t>4</w:t>
            </w:r>
            <w:r>
              <w:rPr>
                <w:noProof/>
                <w:webHidden/>
              </w:rPr>
              <w:fldChar w:fldCharType="end"/>
            </w:r>
          </w:hyperlink>
        </w:p>
        <w:p w14:paraId="5F4DBBCC" w14:textId="3077FE10" w:rsidR="004513B5" w:rsidRDefault="004513B5">
          <w:pPr>
            <w:pStyle w:val="TOC3"/>
            <w:tabs>
              <w:tab w:val="right" w:leader="dot" w:pos="9016"/>
            </w:tabs>
            <w:rPr>
              <w:rFonts w:eastAsiaTheme="minorEastAsia"/>
              <w:noProof/>
              <w:sz w:val="24"/>
              <w:szCs w:val="24"/>
              <w:lang w:eastAsia="en-GB"/>
            </w:rPr>
          </w:pPr>
          <w:hyperlink w:anchor="_Toc205830943" w:history="1">
            <w:r w:rsidRPr="00620DB9">
              <w:rPr>
                <w:rStyle w:val="Hyperlink"/>
                <w:noProof/>
              </w:rPr>
              <w:t>Workflow Diagram</w:t>
            </w:r>
            <w:r>
              <w:rPr>
                <w:noProof/>
                <w:webHidden/>
              </w:rPr>
              <w:tab/>
            </w:r>
            <w:r>
              <w:rPr>
                <w:noProof/>
                <w:webHidden/>
              </w:rPr>
              <w:fldChar w:fldCharType="begin"/>
            </w:r>
            <w:r>
              <w:rPr>
                <w:noProof/>
                <w:webHidden/>
              </w:rPr>
              <w:instrText xml:space="preserve"> PAGEREF _Toc205830943 \h </w:instrText>
            </w:r>
            <w:r>
              <w:rPr>
                <w:noProof/>
                <w:webHidden/>
              </w:rPr>
            </w:r>
            <w:r>
              <w:rPr>
                <w:noProof/>
                <w:webHidden/>
              </w:rPr>
              <w:fldChar w:fldCharType="separate"/>
            </w:r>
            <w:r>
              <w:rPr>
                <w:noProof/>
                <w:webHidden/>
              </w:rPr>
              <w:t>4</w:t>
            </w:r>
            <w:r>
              <w:rPr>
                <w:noProof/>
                <w:webHidden/>
              </w:rPr>
              <w:fldChar w:fldCharType="end"/>
            </w:r>
          </w:hyperlink>
        </w:p>
        <w:p w14:paraId="442A6C8E" w14:textId="5595F994" w:rsidR="004513B5" w:rsidRDefault="004513B5">
          <w:pPr>
            <w:pStyle w:val="TOC3"/>
            <w:tabs>
              <w:tab w:val="right" w:leader="dot" w:pos="9016"/>
            </w:tabs>
            <w:rPr>
              <w:rFonts w:eastAsiaTheme="minorEastAsia"/>
              <w:noProof/>
              <w:sz w:val="24"/>
              <w:szCs w:val="24"/>
              <w:lang w:eastAsia="en-GB"/>
            </w:rPr>
          </w:pPr>
          <w:hyperlink w:anchor="_Toc205830944" w:history="1">
            <w:r w:rsidRPr="00620DB9">
              <w:rPr>
                <w:rStyle w:val="Hyperlink"/>
                <w:noProof/>
              </w:rPr>
              <w:t>Testing and Monitoring Framework</w:t>
            </w:r>
            <w:r>
              <w:rPr>
                <w:noProof/>
                <w:webHidden/>
              </w:rPr>
              <w:tab/>
            </w:r>
            <w:r>
              <w:rPr>
                <w:noProof/>
                <w:webHidden/>
              </w:rPr>
              <w:fldChar w:fldCharType="begin"/>
            </w:r>
            <w:r>
              <w:rPr>
                <w:noProof/>
                <w:webHidden/>
              </w:rPr>
              <w:instrText xml:space="preserve"> PAGEREF _Toc205830944 \h </w:instrText>
            </w:r>
            <w:r>
              <w:rPr>
                <w:noProof/>
                <w:webHidden/>
              </w:rPr>
            </w:r>
            <w:r>
              <w:rPr>
                <w:noProof/>
                <w:webHidden/>
              </w:rPr>
              <w:fldChar w:fldCharType="separate"/>
            </w:r>
            <w:r>
              <w:rPr>
                <w:noProof/>
                <w:webHidden/>
              </w:rPr>
              <w:t>4</w:t>
            </w:r>
            <w:r>
              <w:rPr>
                <w:noProof/>
                <w:webHidden/>
              </w:rPr>
              <w:fldChar w:fldCharType="end"/>
            </w:r>
          </w:hyperlink>
        </w:p>
        <w:p w14:paraId="2A936F8F" w14:textId="5CD0743B" w:rsidR="004513B5" w:rsidRDefault="004513B5">
          <w:pPr>
            <w:pStyle w:val="TOC3"/>
            <w:tabs>
              <w:tab w:val="right" w:leader="dot" w:pos="9016"/>
            </w:tabs>
            <w:rPr>
              <w:rFonts w:eastAsiaTheme="minorEastAsia"/>
              <w:noProof/>
              <w:sz w:val="24"/>
              <w:szCs w:val="24"/>
              <w:lang w:eastAsia="en-GB"/>
            </w:rPr>
          </w:pPr>
          <w:hyperlink w:anchor="_Toc205830945" w:history="1">
            <w:r w:rsidRPr="00620DB9">
              <w:rPr>
                <w:rStyle w:val="Hyperlink"/>
                <w:noProof/>
              </w:rPr>
              <w:t>Documentation and Training</w:t>
            </w:r>
            <w:r>
              <w:rPr>
                <w:noProof/>
                <w:webHidden/>
              </w:rPr>
              <w:tab/>
            </w:r>
            <w:r>
              <w:rPr>
                <w:noProof/>
                <w:webHidden/>
              </w:rPr>
              <w:fldChar w:fldCharType="begin"/>
            </w:r>
            <w:r>
              <w:rPr>
                <w:noProof/>
                <w:webHidden/>
              </w:rPr>
              <w:instrText xml:space="preserve"> PAGEREF _Toc205830945 \h </w:instrText>
            </w:r>
            <w:r>
              <w:rPr>
                <w:noProof/>
                <w:webHidden/>
              </w:rPr>
            </w:r>
            <w:r>
              <w:rPr>
                <w:noProof/>
                <w:webHidden/>
              </w:rPr>
              <w:fldChar w:fldCharType="separate"/>
            </w:r>
            <w:r>
              <w:rPr>
                <w:noProof/>
                <w:webHidden/>
              </w:rPr>
              <w:t>4</w:t>
            </w:r>
            <w:r>
              <w:rPr>
                <w:noProof/>
                <w:webHidden/>
              </w:rPr>
              <w:fldChar w:fldCharType="end"/>
            </w:r>
          </w:hyperlink>
        </w:p>
        <w:p w14:paraId="752B90F8" w14:textId="7AD5B860" w:rsidR="004513B5" w:rsidRDefault="004513B5">
          <w:pPr>
            <w:pStyle w:val="TOC1"/>
            <w:tabs>
              <w:tab w:val="right" w:leader="dot" w:pos="9016"/>
            </w:tabs>
            <w:rPr>
              <w:rFonts w:eastAsiaTheme="minorEastAsia"/>
              <w:noProof/>
              <w:sz w:val="24"/>
              <w:szCs w:val="24"/>
              <w:lang w:eastAsia="en-GB"/>
            </w:rPr>
          </w:pPr>
          <w:hyperlink w:anchor="_Toc205830946" w:history="1">
            <w:r w:rsidRPr="00620DB9">
              <w:rPr>
                <w:rStyle w:val="Hyperlink"/>
                <w:noProof/>
              </w:rPr>
              <w:t>Task 2: Innovation</w:t>
            </w:r>
            <w:r>
              <w:rPr>
                <w:noProof/>
                <w:webHidden/>
              </w:rPr>
              <w:tab/>
            </w:r>
            <w:r>
              <w:rPr>
                <w:noProof/>
                <w:webHidden/>
              </w:rPr>
              <w:fldChar w:fldCharType="begin"/>
            </w:r>
            <w:r>
              <w:rPr>
                <w:noProof/>
                <w:webHidden/>
              </w:rPr>
              <w:instrText xml:space="preserve"> PAGEREF _Toc205830946 \h </w:instrText>
            </w:r>
            <w:r>
              <w:rPr>
                <w:noProof/>
                <w:webHidden/>
              </w:rPr>
            </w:r>
            <w:r>
              <w:rPr>
                <w:noProof/>
                <w:webHidden/>
              </w:rPr>
              <w:fldChar w:fldCharType="separate"/>
            </w:r>
            <w:r>
              <w:rPr>
                <w:noProof/>
                <w:webHidden/>
              </w:rPr>
              <w:t>5</w:t>
            </w:r>
            <w:r>
              <w:rPr>
                <w:noProof/>
                <w:webHidden/>
              </w:rPr>
              <w:fldChar w:fldCharType="end"/>
            </w:r>
          </w:hyperlink>
        </w:p>
        <w:p w14:paraId="23657A00" w14:textId="06910912" w:rsidR="004513B5" w:rsidRDefault="004513B5">
          <w:pPr>
            <w:pStyle w:val="TOC3"/>
            <w:tabs>
              <w:tab w:val="right" w:leader="dot" w:pos="9016"/>
            </w:tabs>
            <w:rPr>
              <w:rFonts w:eastAsiaTheme="minorEastAsia"/>
              <w:noProof/>
              <w:sz w:val="24"/>
              <w:szCs w:val="24"/>
              <w:lang w:eastAsia="en-GB"/>
            </w:rPr>
          </w:pPr>
          <w:hyperlink w:anchor="_Toc205830947" w:history="1">
            <w:r w:rsidRPr="00620DB9">
              <w:rPr>
                <w:rStyle w:val="Hyperlink"/>
                <w:noProof/>
              </w:rPr>
              <w:t>Legal and Ethical Considerations</w:t>
            </w:r>
            <w:r>
              <w:rPr>
                <w:noProof/>
                <w:webHidden/>
              </w:rPr>
              <w:tab/>
            </w:r>
            <w:r>
              <w:rPr>
                <w:noProof/>
                <w:webHidden/>
              </w:rPr>
              <w:fldChar w:fldCharType="begin"/>
            </w:r>
            <w:r>
              <w:rPr>
                <w:noProof/>
                <w:webHidden/>
              </w:rPr>
              <w:instrText xml:space="preserve"> PAGEREF _Toc205830947 \h </w:instrText>
            </w:r>
            <w:r>
              <w:rPr>
                <w:noProof/>
                <w:webHidden/>
              </w:rPr>
            </w:r>
            <w:r>
              <w:rPr>
                <w:noProof/>
                <w:webHidden/>
              </w:rPr>
              <w:fldChar w:fldCharType="separate"/>
            </w:r>
            <w:r>
              <w:rPr>
                <w:noProof/>
                <w:webHidden/>
              </w:rPr>
              <w:t>6</w:t>
            </w:r>
            <w:r>
              <w:rPr>
                <w:noProof/>
                <w:webHidden/>
              </w:rPr>
              <w:fldChar w:fldCharType="end"/>
            </w:r>
          </w:hyperlink>
        </w:p>
        <w:p w14:paraId="070607E1" w14:textId="29885E8F" w:rsidR="004513B5" w:rsidRDefault="004513B5">
          <w:pPr>
            <w:pStyle w:val="TOC2"/>
            <w:tabs>
              <w:tab w:val="right" w:leader="dot" w:pos="9016"/>
            </w:tabs>
            <w:rPr>
              <w:rFonts w:eastAsiaTheme="minorEastAsia"/>
              <w:noProof/>
              <w:sz w:val="24"/>
              <w:szCs w:val="24"/>
              <w:lang w:eastAsia="en-GB"/>
            </w:rPr>
          </w:pPr>
          <w:hyperlink w:anchor="_Toc205830948" w:history="1">
            <w:r w:rsidRPr="00620DB9">
              <w:rPr>
                <w:rStyle w:val="Hyperlink"/>
                <w:noProof/>
              </w:rPr>
              <w:t>Deployment and Maintenance</w:t>
            </w:r>
            <w:r>
              <w:rPr>
                <w:noProof/>
                <w:webHidden/>
              </w:rPr>
              <w:tab/>
            </w:r>
            <w:r>
              <w:rPr>
                <w:noProof/>
                <w:webHidden/>
              </w:rPr>
              <w:fldChar w:fldCharType="begin"/>
            </w:r>
            <w:r>
              <w:rPr>
                <w:noProof/>
                <w:webHidden/>
              </w:rPr>
              <w:instrText xml:space="preserve"> PAGEREF _Toc205830948 \h </w:instrText>
            </w:r>
            <w:r>
              <w:rPr>
                <w:noProof/>
                <w:webHidden/>
              </w:rPr>
            </w:r>
            <w:r>
              <w:rPr>
                <w:noProof/>
                <w:webHidden/>
              </w:rPr>
              <w:fldChar w:fldCharType="separate"/>
            </w:r>
            <w:r>
              <w:rPr>
                <w:noProof/>
                <w:webHidden/>
              </w:rPr>
              <w:t>6</w:t>
            </w:r>
            <w:r>
              <w:rPr>
                <w:noProof/>
                <w:webHidden/>
              </w:rPr>
              <w:fldChar w:fldCharType="end"/>
            </w:r>
          </w:hyperlink>
        </w:p>
        <w:p w14:paraId="0D68E6DB" w14:textId="786732A3" w:rsidR="004513B5" w:rsidRDefault="004513B5">
          <w:pPr>
            <w:pStyle w:val="TOC3"/>
            <w:tabs>
              <w:tab w:val="right" w:leader="dot" w:pos="9016"/>
            </w:tabs>
            <w:rPr>
              <w:rFonts w:eastAsiaTheme="minorEastAsia"/>
              <w:noProof/>
              <w:sz w:val="24"/>
              <w:szCs w:val="24"/>
              <w:lang w:eastAsia="en-GB"/>
            </w:rPr>
          </w:pPr>
          <w:hyperlink w:anchor="_Toc205830949" w:history="1">
            <w:r w:rsidRPr="00620DB9">
              <w:rPr>
                <w:rStyle w:val="Hyperlink"/>
                <w:noProof/>
              </w:rPr>
              <w:t>Deployment Strategy</w:t>
            </w:r>
            <w:r>
              <w:rPr>
                <w:noProof/>
                <w:webHidden/>
              </w:rPr>
              <w:tab/>
            </w:r>
            <w:r>
              <w:rPr>
                <w:noProof/>
                <w:webHidden/>
              </w:rPr>
              <w:fldChar w:fldCharType="begin"/>
            </w:r>
            <w:r>
              <w:rPr>
                <w:noProof/>
                <w:webHidden/>
              </w:rPr>
              <w:instrText xml:space="preserve"> PAGEREF _Toc205830949 \h </w:instrText>
            </w:r>
            <w:r>
              <w:rPr>
                <w:noProof/>
                <w:webHidden/>
              </w:rPr>
            </w:r>
            <w:r>
              <w:rPr>
                <w:noProof/>
                <w:webHidden/>
              </w:rPr>
              <w:fldChar w:fldCharType="separate"/>
            </w:r>
            <w:r>
              <w:rPr>
                <w:noProof/>
                <w:webHidden/>
              </w:rPr>
              <w:t>6</w:t>
            </w:r>
            <w:r>
              <w:rPr>
                <w:noProof/>
                <w:webHidden/>
              </w:rPr>
              <w:fldChar w:fldCharType="end"/>
            </w:r>
          </w:hyperlink>
        </w:p>
        <w:p w14:paraId="0C6D282B" w14:textId="0DA2AC4F" w:rsidR="004513B5" w:rsidRDefault="004513B5">
          <w:pPr>
            <w:pStyle w:val="TOC3"/>
            <w:tabs>
              <w:tab w:val="right" w:leader="dot" w:pos="9016"/>
            </w:tabs>
            <w:rPr>
              <w:rFonts w:eastAsiaTheme="minorEastAsia"/>
              <w:noProof/>
              <w:sz w:val="24"/>
              <w:szCs w:val="24"/>
              <w:lang w:eastAsia="en-GB"/>
            </w:rPr>
          </w:pPr>
          <w:hyperlink w:anchor="_Toc205830950" w:history="1">
            <w:r w:rsidRPr="00620DB9">
              <w:rPr>
                <w:rStyle w:val="Hyperlink"/>
                <w:noProof/>
              </w:rPr>
              <w:t>Maintenance Framework</w:t>
            </w:r>
            <w:r>
              <w:rPr>
                <w:noProof/>
                <w:webHidden/>
              </w:rPr>
              <w:tab/>
            </w:r>
            <w:r>
              <w:rPr>
                <w:noProof/>
                <w:webHidden/>
              </w:rPr>
              <w:fldChar w:fldCharType="begin"/>
            </w:r>
            <w:r>
              <w:rPr>
                <w:noProof/>
                <w:webHidden/>
              </w:rPr>
              <w:instrText xml:space="preserve"> PAGEREF _Toc205830950 \h </w:instrText>
            </w:r>
            <w:r>
              <w:rPr>
                <w:noProof/>
                <w:webHidden/>
              </w:rPr>
            </w:r>
            <w:r>
              <w:rPr>
                <w:noProof/>
                <w:webHidden/>
              </w:rPr>
              <w:fldChar w:fldCharType="separate"/>
            </w:r>
            <w:r>
              <w:rPr>
                <w:noProof/>
                <w:webHidden/>
              </w:rPr>
              <w:t>6</w:t>
            </w:r>
            <w:r>
              <w:rPr>
                <w:noProof/>
                <w:webHidden/>
              </w:rPr>
              <w:fldChar w:fldCharType="end"/>
            </w:r>
          </w:hyperlink>
        </w:p>
        <w:p w14:paraId="52AAAD78" w14:textId="3BAFC12E" w:rsidR="004513B5" w:rsidRDefault="004513B5">
          <w:pPr>
            <w:pStyle w:val="TOC3"/>
            <w:tabs>
              <w:tab w:val="right" w:leader="dot" w:pos="9016"/>
            </w:tabs>
            <w:rPr>
              <w:rFonts w:eastAsiaTheme="minorEastAsia"/>
              <w:noProof/>
              <w:sz w:val="24"/>
              <w:szCs w:val="24"/>
              <w:lang w:eastAsia="en-GB"/>
            </w:rPr>
          </w:pPr>
          <w:hyperlink w:anchor="_Toc205830951" w:history="1">
            <w:r w:rsidRPr="00620DB9">
              <w:rPr>
                <w:rStyle w:val="Hyperlink"/>
                <w:noProof/>
              </w:rPr>
              <w:t>User Engagement and Iterative Improvement</w:t>
            </w:r>
            <w:r>
              <w:rPr>
                <w:noProof/>
                <w:webHidden/>
              </w:rPr>
              <w:tab/>
            </w:r>
            <w:r>
              <w:rPr>
                <w:noProof/>
                <w:webHidden/>
              </w:rPr>
              <w:fldChar w:fldCharType="begin"/>
            </w:r>
            <w:r>
              <w:rPr>
                <w:noProof/>
                <w:webHidden/>
              </w:rPr>
              <w:instrText xml:space="preserve"> PAGEREF _Toc205830951 \h </w:instrText>
            </w:r>
            <w:r>
              <w:rPr>
                <w:noProof/>
                <w:webHidden/>
              </w:rPr>
            </w:r>
            <w:r>
              <w:rPr>
                <w:noProof/>
                <w:webHidden/>
              </w:rPr>
              <w:fldChar w:fldCharType="separate"/>
            </w:r>
            <w:r>
              <w:rPr>
                <w:noProof/>
                <w:webHidden/>
              </w:rPr>
              <w:t>6</w:t>
            </w:r>
            <w:r>
              <w:rPr>
                <w:noProof/>
                <w:webHidden/>
              </w:rPr>
              <w:fldChar w:fldCharType="end"/>
            </w:r>
          </w:hyperlink>
        </w:p>
        <w:p w14:paraId="78CDC91B" w14:textId="7D2E5FB1" w:rsidR="004513B5" w:rsidRDefault="004513B5">
          <w:pPr>
            <w:pStyle w:val="TOC1"/>
            <w:tabs>
              <w:tab w:val="right" w:leader="dot" w:pos="9016"/>
            </w:tabs>
            <w:rPr>
              <w:rFonts w:eastAsiaTheme="minorEastAsia"/>
              <w:noProof/>
              <w:sz w:val="24"/>
              <w:szCs w:val="24"/>
              <w:lang w:eastAsia="en-GB"/>
            </w:rPr>
          </w:pPr>
          <w:hyperlink w:anchor="_Toc205830952" w:history="1">
            <w:r w:rsidRPr="00620DB9">
              <w:rPr>
                <w:rStyle w:val="Hyperlink"/>
                <w:noProof/>
              </w:rPr>
              <w:t>Task 3: Project Reflection</w:t>
            </w:r>
            <w:r>
              <w:rPr>
                <w:noProof/>
                <w:webHidden/>
              </w:rPr>
              <w:tab/>
            </w:r>
            <w:r>
              <w:rPr>
                <w:noProof/>
                <w:webHidden/>
              </w:rPr>
              <w:fldChar w:fldCharType="begin"/>
            </w:r>
            <w:r>
              <w:rPr>
                <w:noProof/>
                <w:webHidden/>
              </w:rPr>
              <w:instrText xml:space="preserve"> PAGEREF _Toc205830952 \h </w:instrText>
            </w:r>
            <w:r>
              <w:rPr>
                <w:noProof/>
                <w:webHidden/>
              </w:rPr>
            </w:r>
            <w:r>
              <w:rPr>
                <w:noProof/>
                <w:webHidden/>
              </w:rPr>
              <w:fldChar w:fldCharType="separate"/>
            </w:r>
            <w:r>
              <w:rPr>
                <w:noProof/>
                <w:webHidden/>
              </w:rPr>
              <w:t>7</w:t>
            </w:r>
            <w:r>
              <w:rPr>
                <w:noProof/>
                <w:webHidden/>
              </w:rPr>
              <w:fldChar w:fldCharType="end"/>
            </w:r>
          </w:hyperlink>
        </w:p>
        <w:p w14:paraId="09A8FBF6" w14:textId="3DDA00F4" w:rsidR="004513B5" w:rsidRDefault="004513B5">
          <w:pPr>
            <w:pStyle w:val="TOC2"/>
            <w:tabs>
              <w:tab w:val="right" w:leader="dot" w:pos="9016"/>
            </w:tabs>
            <w:rPr>
              <w:rFonts w:eastAsiaTheme="minorEastAsia"/>
              <w:noProof/>
              <w:sz w:val="24"/>
              <w:szCs w:val="24"/>
              <w:lang w:eastAsia="en-GB"/>
            </w:rPr>
          </w:pPr>
          <w:hyperlink w:anchor="_Toc205830953" w:history="1">
            <w:r w:rsidRPr="00620DB9">
              <w:rPr>
                <w:rStyle w:val="Hyperlink"/>
                <w:noProof/>
              </w:rPr>
              <w:t>Skill Development</w:t>
            </w:r>
            <w:r>
              <w:rPr>
                <w:noProof/>
                <w:webHidden/>
              </w:rPr>
              <w:tab/>
            </w:r>
            <w:r>
              <w:rPr>
                <w:noProof/>
                <w:webHidden/>
              </w:rPr>
              <w:fldChar w:fldCharType="begin"/>
            </w:r>
            <w:r>
              <w:rPr>
                <w:noProof/>
                <w:webHidden/>
              </w:rPr>
              <w:instrText xml:space="preserve"> PAGEREF _Toc205830953 \h </w:instrText>
            </w:r>
            <w:r>
              <w:rPr>
                <w:noProof/>
                <w:webHidden/>
              </w:rPr>
            </w:r>
            <w:r>
              <w:rPr>
                <w:noProof/>
                <w:webHidden/>
              </w:rPr>
              <w:fldChar w:fldCharType="separate"/>
            </w:r>
            <w:r>
              <w:rPr>
                <w:noProof/>
                <w:webHidden/>
              </w:rPr>
              <w:t>7</w:t>
            </w:r>
            <w:r>
              <w:rPr>
                <w:noProof/>
                <w:webHidden/>
              </w:rPr>
              <w:fldChar w:fldCharType="end"/>
            </w:r>
          </w:hyperlink>
        </w:p>
        <w:p w14:paraId="32D6B641" w14:textId="50BCE79A" w:rsidR="004513B5" w:rsidRDefault="004513B5">
          <w:pPr>
            <w:pStyle w:val="TOC2"/>
            <w:tabs>
              <w:tab w:val="right" w:leader="dot" w:pos="9016"/>
            </w:tabs>
            <w:rPr>
              <w:rFonts w:eastAsiaTheme="minorEastAsia"/>
              <w:noProof/>
              <w:sz w:val="24"/>
              <w:szCs w:val="24"/>
              <w:lang w:eastAsia="en-GB"/>
            </w:rPr>
          </w:pPr>
          <w:hyperlink w:anchor="_Toc205830954" w:history="1">
            <w:r w:rsidRPr="00620DB9">
              <w:rPr>
                <w:rStyle w:val="Hyperlink"/>
                <w:noProof/>
              </w:rPr>
              <w:t>Societal Impact</w:t>
            </w:r>
            <w:r>
              <w:rPr>
                <w:noProof/>
                <w:webHidden/>
              </w:rPr>
              <w:tab/>
            </w:r>
            <w:r>
              <w:rPr>
                <w:noProof/>
                <w:webHidden/>
              </w:rPr>
              <w:fldChar w:fldCharType="begin"/>
            </w:r>
            <w:r>
              <w:rPr>
                <w:noProof/>
                <w:webHidden/>
              </w:rPr>
              <w:instrText xml:space="preserve"> PAGEREF _Toc205830954 \h </w:instrText>
            </w:r>
            <w:r>
              <w:rPr>
                <w:noProof/>
                <w:webHidden/>
              </w:rPr>
            </w:r>
            <w:r>
              <w:rPr>
                <w:noProof/>
                <w:webHidden/>
              </w:rPr>
              <w:fldChar w:fldCharType="separate"/>
            </w:r>
            <w:r>
              <w:rPr>
                <w:noProof/>
                <w:webHidden/>
              </w:rPr>
              <w:t>7</w:t>
            </w:r>
            <w:r>
              <w:rPr>
                <w:noProof/>
                <w:webHidden/>
              </w:rPr>
              <w:fldChar w:fldCharType="end"/>
            </w:r>
          </w:hyperlink>
        </w:p>
        <w:p w14:paraId="721AA3B1" w14:textId="7FDAED58" w:rsidR="004513B5" w:rsidRDefault="004513B5">
          <w:pPr>
            <w:pStyle w:val="TOC2"/>
            <w:tabs>
              <w:tab w:val="right" w:leader="dot" w:pos="9016"/>
            </w:tabs>
            <w:rPr>
              <w:rFonts w:eastAsiaTheme="minorEastAsia"/>
              <w:noProof/>
              <w:sz w:val="24"/>
              <w:szCs w:val="24"/>
              <w:lang w:eastAsia="en-GB"/>
            </w:rPr>
          </w:pPr>
          <w:hyperlink w:anchor="_Toc205830955" w:history="1">
            <w:r w:rsidRPr="00620DB9">
              <w:rPr>
                <w:rStyle w:val="Hyperlink"/>
                <w:noProof/>
              </w:rPr>
              <w:t>Risks and Mitigation Strategies</w:t>
            </w:r>
            <w:r>
              <w:rPr>
                <w:noProof/>
                <w:webHidden/>
              </w:rPr>
              <w:tab/>
            </w:r>
            <w:r>
              <w:rPr>
                <w:noProof/>
                <w:webHidden/>
              </w:rPr>
              <w:fldChar w:fldCharType="begin"/>
            </w:r>
            <w:r>
              <w:rPr>
                <w:noProof/>
                <w:webHidden/>
              </w:rPr>
              <w:instrText xml:space="preserve"> PAGEREF _Toc205830955 \h </w:instrText>
            </w:r>
            <w:r>
              <w:rPr>
                <w:noProof/>
                <w:webHidden/>
              </w:rPr>
            </w:r>
            <w:r>
              <w:rPr>
                <w:noProof/>
                <w:webHidden/>
              </w:rPr>
              <w:fldChar w:fldCharType="separate"/>
            </w:r>
            <w:r>
              <w:rPr>
                <w:noProof/>
                <w:webHidden/>
              </w:rPr>
              <w:t>7</w:t>
            </w:r>
            <w:r>
              <w:rPr>
                <w:noProof/>
                <w:webHidden/>
              </w:rPr>
              <w:fldChar w:fldCharType="end"/>
            </w:r>
          </w:hyperlink>
        </w:p>
        <w:p w14:paraId="0306B377" w14:textId="2CC4F80B" w:rsidR="004513B5" w:rsidRDefault="004513B5">
          <w:pPr>
            <w:pStyle w:val="TOC3"/>
            <w:tabs>
              <w:tab w:val="right" w:leader="dot" w:pos="9016"/>
            </w:tabs>
            <w:rPr>
              <w:rFonts w:eastAsiaTheme="minorEastAsia"/>
              <w:noProof/>
              <w:sz w:val="24"/>
              <w:szCs w:val="24"/>
              <w:lang w:eastAsia="en-GB"/>
            </w:rPr>
          </w:pPr>
          <w:hyperlink w:anchor="_Toc205830956" w:history="1">
            <w:r w:rsidRPr="00620DB9">
              <w:rPr>
                <w:rStyle w:val="Hyperlink"/>
                <w:noProof/>
              </w:rPr>
              <w:t>Technical</w:t>
            </w:r>
            <w:r>
              <w:rPr>
                <w:noProof/>
                <w:webHidden/>
              </w:rPr>
              <w:tab/>
            </w:r>
            <w:r>
              <w:rPr>
                <w:noProof/>
                <w:webHidden/>
              </w:rPr>
              <w:fldChar w:fldCharType="begin"/>
            </w:r>
            <w:r>
              <w:rPr>
                <w:noProof/>
                <w:webHidden/>
              </w:rPr>
              <w:instrText xml:space="preserve"> PAGEREF _Toc205830956 \h </w:instrText>
            </w:r>
            <w:r>
              <w:rPr>
                <w:noProof/>
                <w:webHidden/>
              </w:rPr>
            </w:r>
            <w:r>
              <w:rPr>
                <w:noProof/>
                <w:webHidden/>
              </w:rPr>
              <w:fldChar w:fldCharType="separate"/>
            </w:r>
            <w:r>
              <w:rPr>
                <w:noProof/>
                <w:webHidden/>
              </w:rPr>
              <w:t>7</w:t>
            </w:r>
            <w:r>
              <w:rPr>
                <w:noProof/>
                <w:webHidden/>
              </w:rPr>
              <w:fldChar w:fldCharType="end"/>
            </w:r>
          </w:hyperlink>
        </w:p>
        <w:p w14:paraId="331FA0F1" w14:textId="2F7CE4C1" w:rsidR="004513B5" w:rsidRDefault="004513B5">
          <w:pPr>
            <w:pStyle w:val="TOC3"/>
            <w:tabs>
              <w:tab w:val="right" w:leader="dot" w:pos="9016"/>
            </w:tabs>
            <w:rPr>
              <w:rFonts w:eastAsiaTheme="minorEastAsia"/>
              <w:noProof/>
              <w:sz w:val="24"/>
              <w:szCs w:val="24"/>
              <w:lang w:eastAsia="en-GB"/>
            </w:rPr>
          </w:pPr>
          <w:hyperlink w:anchor="_Toc205830957" w:history="1">
            <w:r w:rsidRPr="00620DB9">
              <w:rPr>
                <w:rStyle w:val="Hyperlink"/>
                <w:noProof/>
              </w:rPr>
              <w:t>Ethics</w:t>
            </w:r>
            <w:r>
              <w:rPr>
                <w:noProof/>
                <w:webHidden/>
              </w:rPr>
              <w:tab/>
            </w:r>
            <w:r>
              <w:rPr>
                <w:noProof/>
                <w:webHidden/>
              </w:rPr>
              <w:fldChar w:fldCharType="begin"/>
            </w:r>
            <w:r>
              <w:rPr>
                <w:noProof/>
                <w:webHidden/>
              </w:rPr>
              <w:instrText xml:space="preserve"> PAGEREF _Toc205830957 \h </w:instrText>
            </w:r>
            <w:r>
              <w:rPr>
                <w:noProof/>
                <w:webHidden/>
              </w:rPr>
            </w:r>
            <w:r>
              <w:rPr>
                <w:noProof/>
                <w:webHidden/>
              </w:rPr>
              <w:fldChar w:fldCharType="separate"/>
            </w:r>
            <w:r>
              <w:rPr>
                <w:noProof/>
                <w:webHidden/>
              </w:rPr>
              <w:t>7</w:t>
            </w:r>
            <w:r>
              <w:rPr>
                <w:noProof/>
                <w:webHidden/>
              </w:rPr>
              <w:fldChar w:fldCharType="end"/>
            </w:r>
          </w:hyperlink>
        </w:p>
        <w:p w14:paraId="5F6E06AE" w14:textId="41B208D8" w:rsidR="004513B5" w:rsidRDefault="004513B5">
          <w:pPr>
            <w:pStyle w:val="TOC3"/>
            <w:tabs>
              <w:tab w:val="right" w:leader="dot" w:pos="9016"/>
            </w:tabs>
            <w:rPr>
              <w:rFonts w:eastAsiaTheme="minorEastAsia"/>
              <w:noProof/>
              <w:sz w:val="24"/>
              <w:szCs w:val="24"/>
              <w:lang w:eastAsia="en-GB"/>
            </w:rPr>
          </w:pPr>
          <w:hyperlink w:anchor="_Toc205830958" w:history="1">
            <w:r w:rsidRPr="00620DB9">
              <w:rPr>
                <w:rStyle w:val="Hyperlink"/>
                <w:noProof/>
              </w:rPr>
              <w:t>Organisational</w:t>
            </w:r>
            <w:r>
              <w:rPr>
                <w:noProof/>
                <w:webHidden/>
              </w:rPr>
              <w:tab/>
            </w:r>
            <w:r>
              <w:rPr>
                <w:noProof/>
                <w:webHidden/>
              </w:rPr>
              <w:fldChar w:fldCharType="begin"/>
            </w:r>
            <w:r>
              <w:rPr>
                <w:noProof/>
                <w:webHidden/>
              </w:rPr>
              <w:instrText xml:space="preserve"> PAGEREF _Toc205830958 \h </w:instrText>
            </w:r>
            <w:r>
              <w:rPr>
                <w:noProof/>
                <w:webHidden/>
              </w:rPr>
            </w:r>
            <w:r>
              <w:rPr>
                <w:noProof/>
                <w:webHidden/>
              </w:rPr>
              <w:fldChar w:fldCharType="separate"/>
            </w:r>
            <w:r>
              <w:rPr>
                <w:noProof/>
                <w:webHidden/>
              </w:rPr>
              <w:t>8</w:t>
            </w:r>
            <w:r>
              <w:rPr>
                <w:noProof/>
                <w:webHidden/>
              </w:rPr>
              <w:fldChar w:fldCharType="end"/>
            </w:r>
          </w:hyperlink>
        </w:p>
        <w:p w14:paraId="1B033CD8" w14:textId="2E46DFB5" w:rsidR="004513B5" w:rsidRDefault="004513B5">
          <w:pPr>
            <w:pStyle w:val="TOC3"/>
            <w:tabs>
              <w:tab w:val="right" w:leader="dot" w:pos="9016"/>
            </w:tabs>
            <w:rPr>
              <w:rFonts w:eastAsiaTheme="minorEastAsia"/>
              <w:noProof/>
              <w:sz w:val="24"/>
              <w:szCs w:val="24"/>
              <w:lang w:eastAsia="en-GB"/>
            </w:rPr>
          </w:pPr>
          <w:hyperlink w:anchor="_Toc205830959" w:history="1">
            <w:r w:rsidRPr="00620DB9">
              <w:rPr>
                <w:rStyle w:val="Hyperlink"/>
                <w:noProof/>
              </w:rPr>
              <w:t>Data Governance Risk</w:t>
            </w:r>
            <w:r>
              <w:rPr>
                <w:noProof/>
                <w:webHidden/>
              </w:rPr>
              <w:tab/>
            </w:r>
            <w:r>
              <w:rPr>
                <w:noProof/>
                <w:webHidden/>
              </w:rPr>
              <w:fldChar w:fldCharType="begin"/>
            </w:r>
            <w:r>
              <w:rPr>
                <w:noProof/>
                <w:webHidden/>
              </w:rPr>
              <w:instrText xml:space="preserve"> PAGEREF _Toc205830959 \h </w:instrText>
            </w:r>
            <w:r>
              <w:rPr>
                <w:noProof/>
                <w:webHidden/>
              </w:rPr>
            </w:r>
            <w:r>
              <w:rPr>
                <w:noProof/>
                <w:webHidden/>
              </w:rPr>
              <w:fldChar w:fldCharType="separate"/>
            </w:r>
            <w:r>
              <w:rPr>
                <w:noProof/>
                <w:webHidden/>
              </w:rPr>
              <w:t>8</w:t>
            </w:r>
            <w:r>
              <w:rPr>
                <w:noProof/>
                <w:webHidden/>
              </w:rPr>
              <w:fldChar w:fldCharType="end"/>
            </w:r>
          </w:hyperlink>
        </w:p>
        <w:p w14:paraId="6641F911" w14:textId="6FB392BA" w:rsidR="004513B5" w:rsidRDefault="004513B5">
          <w:pPr>
            <w:pStyle w:val="TOC1"/>
            <w:tabs>
              <w:tab w:val="right" w:leader="dot" w:pos="9016"/>
            </w:tabs>
            <w:rPr>
              <w:rFonts w:eastAsiaTheme="minorEastAsia"/>
              <w:noProof/>
              <w:sz w:val="24"/>
              <w:szCs w:val="24"/>
              <w:lang w:eastAsia="en-GB"/>
            </w:rPr>
          </w:pPr>
          <w:hyperlink w:anchor="_Toc205830960" w:history="1">
            <w:r w:rsidRPr="00620DB9">
              <w:rPr>
                <w:rStyle w:val="Hyperlink"/>
                <w:noProof/>
              </w:rPr>
              <w:t>Conclusion</w:t>
            </w:r>
            <w:r>
              <w:rPr>
                <w:noProof/>
                <w:webHidden/>
              </w:rPr>
              <w:tab/>
            </w:r>
            <w:r>
              <w:rPr>
                <w:noProof/>
                <w:webHidden/>
              </w:rPr>
              <w:fldChar w:fldCharType="begin"/>
            </w:r>
            <w:r>
              <w:rPr>
                <w:noProof/>
                <w:webHidden/>
              </w:rPr>
              <w:instrText xml:space="preserve"> PAGEREF _Toc205830960 \h </w:instrText>
            </w:r>
            <w:r>
              <w:rPr>
                <w:noProof/>
                <w:webHidden/>
              </w:rPr>
            </w:r>
            <w:r>
              <w:rPr>
                <w:noProof/>
                <w:webHidden/>
              </w:rPr>
              <w:fldChar w:fldCharType="separate"/>
            </w:r>
            <w:r>
              <w:rPr>
                <w:noProof/>
                <w:webHidden/>
              </w:rPr>
              <w:t>8</w:t>
            </w:r>
            <w:r>
              <w:rPr>
                <w:noProof/>
                <w:webHidden/>
              </w:rPr>
              <w:fldChar w:fldCharType="end"/>
            </w:r>
          </w:hyperlink>
        </w:p>
        <w:p w14:paraId="0BFCEFC6" w14:textId="3BEE44D2" w:rsidR="004513B5" w:rsidRDefault="004513B5">
          <w:pPr>
            <w:pStyle w:val="TOC1"/>
            <w:tabs>
              <w:tab w:val="right" w:leader="dot" w:pos="9016"/>
            </w:tabs>
            <w:rPr>
              <w:rFonts w:eastAsiaTheme="minorEastAsia"/>
              <w:noProof/>
              <w:sz w:val="24"/>
              <w:szCs w:val="24"/>
              <w:lang w:eastAsia="en-GB"/>
            </w:rPr>
          </w:pPr>
          <w:hyperlink w:anchor="_Toc205830961" w:history="1">
            <w:r w:rsidRPr="00620DB9">
              <w:rPr>
                <w:rStyle w:val="Hyperlink"/>
                <w:noProof/>
              </w:rPr>
              <w:t>References</w:t>
            </w:r>
            <w:r>
              <w:rPr>
                <w:noProof/>
                <w:webHidden/>
              </w:rPr>
              <w:tab/>
            </w:r>
            <w:r>
              <w:rPr>
                <w:noProof/>
                <w:webHidden/>
              </w:rPr>
              <w:fldChar w:fldCharType="begin"/>
            </w:r>
            <w:r>
              <w:rPr>
                <w:noProof/>
                <w:webHidden/>
              </w:rPr>
              <w:instrText xml:space="preserve"> PAGEREF _Toc205830961 \h </w:instrText>
            </w:r>
            <w:r>
              <w:rPr>
                <w:noProof/>
                <w:webHidden/>
              </w:rPr>
            </w:r>
            <w:r>
              <w:rPr>
                <w:noProof/>
                <w:webHidden/>
              </w:rPr>
              <w:fldChar w:fldCharType="separate"/>
            </w:r>
            <w:r>
              <w:rPr>
                <w:noProof/>
                <w:webHidden/>
              </w:rPr>
              <w:t>9</w:t>
            </w:r>
            <w:r>
              <w:rPr>
                <w:noProof/>
                <w:webHidden/>
              </w:rPr>
              <w:fldChar w:fldCharType="end"/>
            </w:r>
          </w:hyperlink>
        </w:p>
        <w:p w14:paraId="0187364E" w14:textId="3DEA30D4" w:rsidR="004513B5" w:rsidRDefault="004513B5">
          <w:pPr>
            <w:pStyle w:val="TOC1"/>
            <w:tabs>
              <w:tab w:val="right" w:leader="dot" w:pos="9016"/>
            </w:tabs>
            <w:rPr>
              <w:rFonts w:eastAsiaTheme="minorEastAsia"/>
              <w:noProof/>
              <w:sz w:val="24"/>
              <w:szCs w:val="24"/>
              <w:lang w:eastAsia="en-GB"/>
            </w:rPr>
          </w:pPr>
          <w:hyperlink w:anchor="_Toc205830962" w:history="1">
            <w:r w:rsidRPr="00620DB9">
              <w:rPr>
                <w:rStyle w:val="Hyperlink"/>
                <w:noProof/>
              </w:rPr>
              <w:t>Appendix A – Project Timeline</w:t>
            </w:r>
            <w:r>
              <w:rPr>
                <w:noProof/>
                <w:webHidden/>
              </w:rPr>
              <w:tab/>
            </w:r>
            <w:r>
              <w:rPr>
                <w:noProof/>
                <w:webHidden/>
              </w:rPr>
              <w:fldChar w:fldCharType="begin"/>
            </w:r>
            <w:r>
              <w:rPr>
                <w:noProof/>
                <w:webHidden/>
              </w:rPr>
              <w:instrText xml:space="preserve"> PAGEREF _Toc205830962 \h </w:instrText>
            </w:r>
            <w:r>
              <w:rPr>
                <w:noProof/>
                <w:webHidden/>
              </w:rPr>
            </w:r>
            <w:r>
              <w:rPr>
                <w:noProof/>
                <w:webHidden/>
              </w:rPr>
              <w:fldChar w:fldCharType="separate"/>
            </w:r>
            <w:r>
              <w:rPr>
                <w:noProof/>
                <w:webHidden/>
              </w:rPr>
              <w:t>11</w:t>
            </w:r>
            <w:r>
              <w:rPr>
                <w:noProof/>
                <w:webHidden/>
              </w:rPr>
              <w:fldChar w:fldCharType="end"/>
            </w:r>
          </w:hyperlink>
        </w:p>
        <w:p w14:paraId="3B3B0ABB" w14:textId="6B71A160" w:rsidR="004513B5" w:rsidRDefault="004513B5">
          <w:pPr>
            <w:pStyle w:val="TOC1"/>
            <w:tabs>
              <w:tab w:val="right" w:leader="dot" w:pos="9016"/>
            </w:tabs>
            <w:rPr>
              <w:rFonts w:eastAsiaTheme="minorEastAsia"/>
              <w:noProof/>
              <w:sz w:val="24"/>
              <w:szCs w:val="24"/>
              <w:lang w:eastAsia="en-GB"/>
            </w:rPr>
          </w:pPr>
          <w:hyperlink w:anchor="_Toc205830963" w:history="1">
            <w:r w:rsidRPr="00620DB9">
              <w:rPr>
                <w:rStyle w:val="Hyperlink"/>
                <w:noProof/>
              </w:rPr>
              <w:t>Appendix B – Workflow Diagram and System Architecture</w:t>
            </w:r>
            <w:r>
              <w:rPr>
                <w:noProof/>
                <w:webHidden/>
              </w:rPr>
              <w:tab/>
            </w:r>
            <w:r>
              <w:rPr>
                <w:noProof/>
                <w:webHidden/>
              </w:rPr>
              <w:fldChar w:fldCharType="begin"/>
            </w:r>
            <w:r>
              <w:rPr>
                <w:noProof/>
                <w:webHidden/>
              </w:rPr>
              <w:instrText xml:space="preserve"> PAGEREF _Toc205830963 \h </w:instrText>
            </w:r>
            <w:r>
              <w:rPr>
                <w:noProof/>
                <w:webHidden/>
              </w:rPr>
            </w:r>
            <w:r>
              <w:rPr>
                <w:noProof/>
                <w:webHidden/>
              </w:rPr>
              <w:fldChar w:fldCharType="separate"/>
            </w:r>
            <w:r>
              <w:rPr>
                <w:noProof/>
                <w:webHidden/>
              </w:rPr>
              <w:t>12</w:t>
            </w:r>
            <w:r>
              <w:rPr>
                <w:noProof/>
                <w:webHidden/>
              </w:rPr>
              <w:fldChar w:fldCharType="end"/>
            </w:r>
          </w:hyperlink>
        </w:p>
        <w:p w14:paraId="54454CDD" w14:textId="63176AD8" w:rsidR="000960C1" w:rsidRDefault="000960C1">
          <w:r>
            <w:rPr>
              <w:b/>
              <w:bCs/>
              <w:noProof/>
            </w:rPr>
            <w:fldChar w:fldCharType="end"/>
          </w:r>
        </w:p>
      </w:sdtContent>
    </w:sdt>
    <w:p w14:paraId="2F558BC9" w14:textId="77777777" w:rsidR="000960C1" w:rsidRDefault="000960C1">
      <w:pPr>
        <w:rPr>
          <w:rFonts w:asciiTheme="majorHAnsi" w:eastAsiaTheme="majorEastAsia" w:hAnsiTheme="majorHAnsi" w:cstheme="majorBidi"/>
          <w:color w:val="0F4761" w:themeColor="accent1" w:themeShade="BF"/>
          <w:sz w:val="40"/>
          <w:szCs w:val="40"/>
        </w:rPr>
      </w:pPr>
      <w:r>
        <w:br w:type="page"/>
      </w:r>
    </w:p>
    <w:p w14:paraId="226E13FE" w14:textId="5C44359F" w:rsidR="00765F1A" w:rsidRPr="00437EA7" w:rsidRDefault="00FA7707" w:rsidP="00765F1A">
      <w:pPr>
        <w:pStyle w:val="Heading1"/>
      </w:pPr>
      <w:bookmarkStart w:id="0" w:name="_Toc205830934"/>
      <w:r w:rsidRPr="00FA7707">
        <w:lastRenderedPageBreak/>
        <w:t>Introduction</w:t>
      </w:r>
      <w:bookmarkEnd w:id="0"/>
    </w:p>
    <w:p w14:paraId="68AD77D5" w14:textId="5840D8FB" w:rsidR="00437EA7" w:rsidRDefault="00765F1A" w:rsidP="00645FC3">
      <w:r w:rsidRPr="00765F1A">
        <w:t xml:space="preserve">The sheer volume and </w:t>
      </w:r>
      <w:r w:rsidR="00E12A2C">
        <w:t xml:space="preserve">complex </w:t>
      </w:r>
      <w:r w:rsidRPr="00765F1A">
        <w:t xml:space="preserve">nature of public consultation responses create large challenges for government bodies and organisations working on </w:t>
      </w:r>
      <w:r w:rsidR="00437EA7" w:rsidRPr="00765F1A">
        <w:t>analysing</w:t>
      </w:r>
      <w:r w:rsidRPr="00765F1A">
        <w:t xml:space="preserve"> public feedback. Manual classification is laborious, cost-heavy and subjective, and represents a bottleneck between response capture and insight delivery. To resolve </w:t>
      </w:r>
      <w:r w:rsidR="00836119">
        <w:t>these</w:t>
      </w:r>
      <w:r w:rsidRPr="00765F1A">
        <w:t xml:space="preserve"> issues, this project </w:t>
      </w:r>
      <w:r w:rsidR="00836119">
        <w:t>looks at</w:t>
      </w:r>
      <w:r w:rsidRPr="00765F1A">
        <w:t xml:space="preserve"> model classification system utili</w:t>
      </w:r>
      <w:r w:rsidR="00001EAE">
        <w:t>s</w:t>
      </w:r>
      <w:r w:rsidRPr="00765F1A">
        <w:t xml:space="preserve">ing NLP techniques. </w:t>
      </w:r>
    </w:p>
    <w:p w14:paraId="706C6C2B" w14:textId="22CF45D3" w:rsidR="00437EA7" w:rsidRDefault="00765F1A" w:rsidP="00645FC3">
      <w:r w:rsidRPr="00765F1A">
        <w:t xml:space="preserve">The system proposes to overlay </w:t>
      </w:r>
      <w:r w:rsidR="00437EA7">
        <w:t>GPT</w:t>
      </w:r>
      <w:r w:rsidRPr="00765F1A">
        <w:t xml:space="preserve"> based theme classification along with further subtopic extraction upon any slot in the already established F</w:t>
      </w:r>
      <w:r w:rsidR="00DB533A">
        <w:t>eature Manipulation Engine (FME)</w:t>
      </w:r>
      <w:r w:rsidRPr="00765F1A">
        <w:t xml:space="preserve"> workflows so that bu</w:t>
      </w:r>
      <w:r w:rsidR="00001EAE">
        <w:t>ss</w:t>
      </w:r>
      <w:r w:rsidRPr="00765F1A">
        <w:t xml:space="preserve"> calculations can be done virtually in real time and visuali</w:t>
      </w:r>
      <w:r w:rsidR="00001EAE">
        <w:t>s</w:t>
      </w:r>
      <w:r w:rsidRPr="00765F1A">
        <w:t xml:space="preserve">ed via </w:t>
      </w:r>
      <w:proofErr w:type="spellStart"/>
      <w:r w:rsidRPr="00765F1A">
        <w:t>PowerBI</w:t>
      </w:r>
      <w:proofErr w:type="spellEnd"/>
      <w:r w:rsidRPr="00765F1A">
        <w:t xml:space="preserve"> dashboards for public sentiment. This blend of technical innovation embedded within robust adherence to legal, ethical and organisational </w:t>
      </w:r>
      <w:r w:rsidR="002D24B3">
        <w:t>provisions</w:t>
      </w:r>
      <w:r w:rsidRPr="00765F1A">
        <w:t xml:space="preserve"> offers operational effectiveness beyond just convenience while maintaining public confidence. </w:t>
      </w:r>
    </w:p>
    <w:p w14:paraId="401E43C4" w14:textId="4470D4AF" w:rsidR="00437EA7" w:rsidRDefault="00765F1A" w:rsidP="00645FC3">
      <w:r w:rsidRPr="00765F1A">
        <w:t>The report details the project management structure, design decisions made and innovation approach that will inform the construction, implementation and upkeep of the system. I</w:t>
      </w:r>
      <w:r w:rsidR="006949E9">
        <w:t>t explains</w:t>
      </w:r>
      <w:r w:rsidRPr="00765F1A">
        <w:t xml:space="preserve"> </w:t>
      </w:r>
      <w:r w:rsidR="00C32363">
        <w:t xml:space="preserve">what </w:t>
      </w:r>
      <w:r w:rsidRPr="00765F1A">
        <w:t xml:space="preserve">we are aiming to build, as well as potential social outcomes, and risks </w:t>
      </w:r>
      <w:r w:rsidR="00645FC3">
        <w:t xml:space="preserve">which </w:t>
      </w:r>
      <w:r w:rsidRPr="00765F1A">
        <w:t>all link to the Changemakers module new focus on creativity, value creation and the common good.</w:t>
      </w:r>
    </w:p>
    <w:p w14:paraId="38CE66C5" w14:textId="3FC9E9E1" w:rsidR="00D42992" w:rsidRPr="00D07F2A" w:rsidRDefault="00D42992" w:rsidP="00765F1A">
      <w:pPr>
        <w:pStyle w:val="Heading1"/>
      </w:pPr>
      <w:bookmarkStart w:id="1" w:name="_Toc205830935"/>
      <w:r w:rsidRPr="00D07F2A">
        <w:t>Task 1: Project Management</w:t>
      </w:r>
      <w:bookmarkEnd w:id="1"/>
    </w:p>
    <w:p w14:paraId="429E982C" w14:textId="77777777" w:rsidR="00D42992" w:rsidRDefault="00D42992" w:rsidP="00D42992">
      <w:pPr>
        <w:pStyle w:val="Heading2"/>
      </w:pPr>
      <w:bookmarkStart w:id="2" w:name="_Toc205830936"/>
      <w:r>
        <w:t>Project Scope and Planning</w:t>
      </w:r>
      <w:bookmarkEnd w:id="2"/>
    </w:p>
    <w:p w14:paraId="15CA78BB" w14:textId="749A4265" w:rsidR="008C5D11" w:rsidRDefault="008C5D11" w:rsidP="004513B5">
      <w:r w:rsidRPr="008C5D11">
        <w:t xml:space="preserve">The </w:t>
      </w:r>
      <w:r w:rsidR="004513B5">
        <w:t>aim</w:t>
      </w:r>
      <w:r w:rsidRPr="008C5D11">
        <w:t xml:space="preserve"> of this project is to automatically classify free text consultation responses which are collected through public engagement exercises such as surveys, comment periods or policy consultations. Leveraging </w:t>
      </w:r>
      <w:r>
        <w:t>NLP</w:t>
      </w:r>
      <w:r w:rsidRPr="008C5D11">
        <w:t xml:space="preserve"> models, the project aims to automate and simplify the categorisation reducing manual work and allowing for real time creation of summary public sentiment and themes. Thus, it speeds up actionable intelligence and helps the decision</w:t>
      </w:r>
      <w:r>
        <w:t xml:space="preserve"> </w:t>
      </w:r>
      <w:r w:rsidRPr="008C5D11">
        <w:t>makers respond better to the concerns of the public.</w:t>
      </w:r>
    </w:p>
    <w:p w14:paraId="5F0B9665" w14:textId="4BF1C975" w:rsidR="00D42992" w:rsidRDefault="00D42992" w:rsidP="00680AA5">
      <w:pPr>
        <w:pStyle w:val="Heading2"/>
      </w:pPr>
      <w:bookmarkStart w:id="3" w:name="_Toc205830937"/>
      <w:r w:rsidRPr="00D42992">
        <w:t>Proposed Solution</w:t>
      </w:r>
      <w:bookmarkEnd w:id="3"/>
    </w:p>
    <w:p w14:paraId="2F58F897" w14:textId="06E5E105" w:rsidR="00D42992" w:rsidRDefault="00D42992" w:rsidP="00D42992">
      <w:r w:rsidRPr="00D42992">
        <w:t xml:space="preserve">The solution involves building a </w:t>
      </w:r>
      <w:r w:rsidR="00C267AD" w:rsidRPr="00D42992">
        <w:t>two</w:t>
      </w:r>
      <w:r w:rsidR="00C267AD">
        <w:t>-</w:t>
      </w:r>
      <w:r w:rsidR="00C267AD" w:rsidRPr="00D42992">
        <w:t>step</w:t>
      </w:r>
      <w:r w:rsidRPr="00D42992">
        <w:t xml:space="preserve"> pipeline:</w:t>
      </w:r>
    </w:p>
    <w:p w14:paraId="57553499" w14:textId="4A748E76" w:rsidR="00D42992" w:rsidRDefault="00D42992" w:rsidP="00D42992">
      <w:pPr>
        <w:pStyle w:val="ListParagraph"/>
        <w:numPr>
          <w:ilvl w:val="0"/>
          <w:numId w:val="9"/>
        </w:numPr>
      </w:pPr>
      <w:r w:rsidRPr="00D42992">
        <w:t>GPT</w:t>
      </w:r>
      <w:r w:rsidR="00B30B27">
        <w:t xml:space="preserve"> </w:t>
      </w:r>
      <w:r w:rsidRPr="00D42992">
        <w:t>Based Thematic Classification: Incoming consultation responses are processed through</w:t>
      </w:r>
      <w:r w:rsidR="0005427C">
        <w:t xml:space="preserve"> a</w:t>
      </w:r>
      <w:r w:rsidRPr="00D42992">
        <w:t xml:space="preserve"> GPT model, which assigns each response to one or more predefined themes (e.g., environment, transport, education). This step ensures high</w:t>
      </w:r>
      <w:r w:rsidR="00B30B27">
        <w:t xml:space="preserve"> </w:t>
      </w:r>
      <w:r w:rsidRPr="00D42992">
        <w:t>level sorting for further analysis.</w:t>
      </w:r>
    </w:p>
    <w:p w14:paraId="2E3B0C40" w14:textId="056F0D20" w:rsidR="00D42992" w:rsidRDefault="00D42992" w:rsidP="00D42992">
      <w:pPr>
        <w:pStyle w:val="ListParagraph"/>
        <w:numPr>
          <w:ilvl w:val="0"/>
          <w:numId w:val="9"/>
        </w:numPr>
      </w:pPr>
      <w:r w:rsidRPr="00D42992">
        <w:t>Subtopic Extraction: For responses with broader themes, a secondary model or prompt logic extracts key subtopics or issues (e.g., within 'environment,' identifying 'air quality' or 'biodiversity').</w:t>
      </w:r>
    </w:p>
    <w:p w14:paraId="53662502" w14:textId="637ECAED" w:rsidR="00D42992" w:rsidRDefault="00D42992" w:rsidP="00D42992">
      <w:r w:rsidRPr="00D42992">
        <w:t xml:space="preserve">This </w:t>
      </w:r>
      <w:r w:rsidR="00C267AD" w:rsidRPr="00D42992">
        <w:t>two</w:t>
      </w:r>
      <w:r w:rsidR="00C267AD">
        <w:t>-</w:t>
      </w:r>
      <w:r w:rsidR="00C267AD" w:rsidRPr="00D42992">
        <w:t>step</w:t>
      </w:r>
      <w:r w:rsidRPr="00D42992">
        <w:t xml:space="preserve"> classification process is integrated directly into existing FME, ensuring seamless compatibility with current data infrastructure</w:t>
      </w:r>
      <w:r w:rsidR="008E49A5">
        <w:t xml:space="preserve"> with</w:t>
      </w:r>
      <w:r w:rsidR="009C16BD">
        <w:t>in</w:t>
      </w:r>
      <w:r w:rsidR="008E49A5">
        <w:t xml:space="preserve"> my organisation</w:t>
      </w:r>
      <w:r w:rsidRPr="00D42992">
        <w:t>. The outputs are automatically fed into</w:t>
      </w:r>
      <w:r w:rsidR="008E49A5">
        <w:t xml:space="preserve"> a database which is then connected to</w:t>
      </w:r>
      <w:r w:rsidRPr="00D42992">
        <w:t xml:space="preserve"> interactive Power BI dashboards, which enable analysts and stakeholders to visualise trends, filter by topic, and export summary reports.</w:t>
      </w:r>
    </w:p>
    <w:p w14:paraId="312139D7" w14:textId="77777777" w:rsidR="00D42992" w:rsidRDefault="00D42992" w:rsidP="00D42992">
      <w:pPr>
        <w:pStyle w:val="Heading2"/>
      </w:pPr>
      <w:bookmarkStart w:id="4" w:name="_Toc205830938"/>
      <w:r>
        <w:lastRenderedPageBreak/>
        <w:t>Technologies &amp; Resources</w:t>
      </w:r>
      <w:bookmarkEnd w:id="4"/>
    </w:p>
    <w:p w14:paraId="16435EFD" w14:textId="0DD8C729" w:rsidR="00162748" w:rsidRDefault="00D42992" w:rsidP="00162748">
      <w:pPr>
        <w:pStyle w:val="Heading4"/>
      </w:pPr>
      <w:r w:rsidRPr="00D42992">
        <w:t>A</w:t>
      </w:r>
      <w:r w:rsidR="00001EAE">
        <w:t>s</w:t>
      </w:r>
      <w:r w:rsidRPr="00D42992">
        <w:t>ure OpenAI</w:t>
      </w:r>
      <w:r w:rsidR="00725214">
        <w:t xml:space="preserve"> </w:t>
      </w:r>
    </w:p>
    <w:p w14:paraId="6DD48E1F" w14:textId="1E14BCDA" w:rsidR="00D42992" w:rsidRDefault="00D42992" w:rsidP="00162748">
      <w:r w:rsidRPr="00D42992">
        <w:t>The system leverages Microsoft’s A</w:t>
      </w:r>
      <w:r w:rsidR="00001EAE">
        <w:t>s</w:t>
      </w:r>
      <w:r w:rsidRPr="00D42992">
        <w:t>ure OpenAI</w:t>
      </w:r>
      <w:r w:rsidR="008C02F5">
        <w:t xml:space="preserve"> </w:t>
      </w:r>
      <w:sdt>
        <w:sdtPr>
          <w:id w:val="1875498186"/>
          <w:citation/>
        </w:sdtPr>
        <w:sdtEndPr/>
        <w:sdtContent>
          <w:r w:rsidR="008C02F5">
            <w:fldChar w:fldCharType="begin"/>
          </w:r>
          <w:r w:rsidR="008C02F5">
            <w:instrText xml:space="preserve"> CITATION Mic252 \l 2057 </w:instrText>
          </w:r>
          <w:r w:rsidR="008C02F5">
            <w:fldChar w:fldCharType="separate"/>
          </w:r>
          <w:r w:rsidR="006A2EE8" w:rsidRPr="006A2EE8">
            <w:rPr>
              <w:noProof/>
            </w:rPr>
            <w:t>[1]</w:t>
          </w:r>
          <w:r w:rsidR="008C02F5">
            <w:fldChar w:fldCharType="end"/>
          </w:r>
        </w:sdtContent>
      </w:sdt>
      <w:r w:rsidRPr="00D42992">
        <w:t xml:space="preserve"> services for GPT</w:t>
      </w:r>
      <w:r w:rsidR="00B30B27">
        <w:t xml:space="preserve"> </w:t>
      </w:r>
      <w:r w:rsidRPr="00D42992">
        <w:t>powered classification. All data is processed within UK</w:t>
      </w:r>
      <w:r w:rsidR="00B30B27">
        <w:t xml:space="preserve"> </w:t>
      </w:r>
      <w:r w:rsidRPr="00D42992">
        <w:t>based data centres to ensure compliance with GDPR</w:t>
      </w:r>
      <w:r w:rsidR="009C16BD">
        <w:t xml:space="preserve"> </w:t>
      </w:r>
      <w:sdt>
        <w:sdtPr>
          <w:id w:val="-1378151967"/>
          <w:citation/>
        </w:sdtPr>
        <w:sdtEndPr/>
        <w:sdtContent>
          <w:r w:rsidR="009C16BD">
            <w:fldChar w:fldCharType="begin"/>
          </w:r>
          <w:r w:rsidR="009C16BD">
            <w:instrText xml:space="preserve"> CITATION Gen16 \l 2057 </w:instrText>
          </w:r>
          <w:r w:rsidR="009C16BD">
            <w:fldChar w:fldCharType="separate"/>
          </w:r>
          <w:r w:rsidR="009C16BD" w:rsidRPr="009C16BD">
            <w:rPr>
              <w:noProof/>
            </w:rPr>
            <w:t>[3]</w:t>
          </w:r>
          <w:r w:rsidR="009C16BD">
            <w:fldChar w:fldCharType="end"/>
          </w:r>
        </w:sdtContent>
      </w:sdt>
      <w:r w:rsidR="00162748">
        <w:t xml:space="preserve">. </w:t>
      </w:r>
      <w:r w:rsidRPr="00D42992">
        <w:t>The use of managed instances also provides robust logging, access control, and incident response capabilities.</w:t>
      </w:r>
    </w:p>
    <w:p w14:paraId="26758748" w14:textId="6A61DA7B" w:rsidR="00162748" w:rsidRDefault="00D42992" w:rsidP="00162748">
      <w:pPr>
        <w:pStyle w:val="Heading4"/>
      </w:pPr>
      <w:r w:rsidRPr="00D42992">
        <w:t>FME</w:t>
      </w:r>
    </w:p>
    <w:p w14:paraId="1496A9BA" w14:textId="748A2CF1" w:rsidR="00D42992" w:rsidRDefault="00D42992" w:rsidP="00162748">
      <w:r w:rsidRPr="00D42992">
        <w:t xml:space="preserve">Feature Manipulation Engine (FME) </w:t>
      </w:r>
      <w:sdt>
        <w:sdtPr>
          <w:id w:val="-1248805918"/>
          <w:citation/>
        </w:sdtPr>
        <w:sdtEndPr/>
        <w:sdtContent>
          <w:r w:rsidR="008C02F5">
            <w:fldChar w:fldCharType="begin"/>
          </w:r>
          <w:r w:rsidR="008C02F5">
            <w:instrText xml:space="preserve"> CITATION Saf25 \l 2057 </w:instrText>
          </w:r>
          <w:r w:rsidR="008C02F5">
            <w:fldChar w:fldCharType="separate"/>
          </w:r>
          <w:r w:rsidR="006A2EE8" w:rsidRPr="006A2EE8">
            <w:rPr>
              <w:noProof/>
            </w:rPr>
            <w:t>[2]</w:t>
          </w:r>
          <w:r w:rsidR="008C02F5">
            <w:fldChar w:fldCharType="end"/>
          </w:r>
        </w:sdtContent>
      </w:sdt>
      <w:r w:rsidR="008C02F5">
        <w:t xml:space="preserve"> </w:t>
      </w:r>
      <w:r w:rsidR="009C16BD">
        <w:t>is</w:t>
      </w:r>
      <w:r w:rsidRPr="00D42992">
        <w:t xml:space="preserve"> </w:t>
      </w:r>
      <w:r w:rsidR="009C16BD">
        <w:t>an Extract Trans</w:t>
      </w:r>
      <w:r w:rsidR="00373015">
        <w:t>form</w:t>
      </w:r>
      <w:r w:rsidR="009C16BD">
        <w:t xml:space="preserve"> Load</w:t>
      </w:r>
      <w:r w:rsidR="00373015">
        <w:t xml:space="preserve"> (ETL)</w:t>
      </w:r>
      <w:r w:rsidR="009C16BD">
        <w:t xml:space="preserve"> </w:t>
      </w:r>
      <w:r w:rsidRPr="00D42992">
        <w:t xml:space="preserve">automation </w:t>
      </w:r>
      <w:r w:rsidR="00373015">
        <w:t>software that my company uses for its data pipelines</w:t>
      </w:r>
      <w:r w:rsidRPr="00D42992">
        <w:t xml:space="preserve">. It handles data ingestion from surveys, </w:t>
      </w:r>
      <w:r w:rsidR="008C02F5" w:rsidRPr="00D42992">
        <w:t>pre</w:t>
      </w:r>
      <w:r w:rsidR="008C02F5">
        <w:t>p</w:t>
      </w:r>
      <w:r w:rsidR="008C02F5" w:rsidRPr="00D42992">
        <w:t>rocesses</w:t>
      </w:r>
      <w:r w:rsidRPr="00D42992">
        <w:t xml:space="preserve"> responses</w:t>
      </w:r>
      <w:r w:rsidR="0005427C">
        <w:t>,</w:t>
      </w:r>
      <w:r w:rsidRPr="00D42992">
        <w:t xml:space="preserve"> including anonymisation and formatting, and orchestrates the flow of data through the classification and reporting stages.</w:t>
      </w:r>
      <w:r w:rsidR="00373015">
        <w:t xml:space="preserve"> The GPT model hosted on A</w:t>
      </w:r>
      <w:r w:rsidR="00001EAE">
        <w:t>s</w:t>
      </w:r>
      <w:r w:rsidR="00373015">
        <w:t>ure will be integrated into existing ETL pipelines.</w:t>
      </w:r>
    </w:p>
    <w:p w14:paraId="10082761" w14:textId="34CD3624" w:rsidR="00162748" w:rsidRDefault="00D42992" w:rsidP="00162748">
      <w:pPr>
        <w:pStyle w:val="Heading4"/>
      </w:pPr>
      <w:r w:rsidRPr="00D42992">
        <w:t>Power BI</w:t>
      </w:r>
    </w:p>
    <w:p w14:paraId="48339DFB" w14:textId="2E1394A3" w:rsidR="00D42992" w:rsidRDefault="00D42992" w:rsidP="00162748">
      <w:r w:rsidRPr="00D42992">
        <w:t>Power BI</w:t>
      </w:r>
      <w:r w:rsidR="00FB6DD4">
        <w:t xml:space="preserve"> </w:t>
      </w:r>
      <w:sdt>
        <w:sdtPr>
          <w:id w:val="1958910654"/>
          <w:citation/>
        </w:sdtPr>
        <w:sdtEndPr/>
        <w:sdtContent>
          <w:r w:rsidR="00FB6DD4">
            <w:fldChar w:fldCharType="begin"/>
          </w:r>
          <w:r w:rsidR="00FB6DD4">
            <w:instrText xml:space="preserve"> CITATION Mic253 \l 2057 </w:instrText>
          </w:r>
          <w:r w:rsidR="00FB6DD4">
            <w:fldChar w:fldCharType="separate"/>
          </w:r>
          <w:r w:rsidR="006A2EE8" w:rsidRPr="006A2EE8">
            <w:rPr>
              <w:noProof/>
            </w:rPr>
            <w:t>[3]</w:t>
          </w:r>
          <w:r w:rsidR="00FB6DD4">
            <w:fldChar w:fldCharType="end"/>
          </w:r>
        </w:sdtContent>
      </w:sdt>
      <w:r w:rsidRPr="00D42992">
        <w:t xml:space="preserve"> dashboards </w:t>
      </w:r>
      <w:r w:rsidR="00373015">
        <w:t xml:space="preserve">are a great way of visualising data and </w:t>
      </w:r>
      <w:r w:rsidRPr="00D42992">
        <w:t xml:space="preserve">provide </w:t>
      </w:r>
      <w:r w:rsidR="00373015">
        <w:t xml:space="preserve">close to </w:t>
      </w:r>
      <w:r w:rsidRPr="00D42992">
        <w:t>real</w:t>
      </w:r>
      <w:r w:rsidR="00B30B27">
        <w:t xml:space="preserve"> </w:t>
      </w:r>
      <w:r w:rsidRPr="00D42992">
        <w:t>time, interactive results. Stakeholders can explore trends, drill down into subtopics, and generate custom reports for internal or public dissemination.</w:t>
      </w:r>
    </w:p>
    <w:p w14:paraId="69B34047" w14:textId="0893E3D7" w:rsidR="00162748" w:rsidRDefault="00D42992" w:rsidP="00162748">
      <w:pPr>
        <w:pStyle w:val="Heading4"/>
      </w:pPr>
      <w:r w:rsidRPr="00D42992">
        <w:t>Python Scripts</w:t>
      </w:r>
    </w:p>
    <w:p w14:paraId="285BEBD0" w14:textId="1207A414" w:rsidR="00D42992" w:rsidRDefault="00D42992" w:rsidP="00162748">
      <w:r w:rsidRPr="00D42992">
        <w:t>Bespoke Python scripts are used to make API calls to A</w:t>
      </w:r>
      <w:r w:rsidR="00001EAE">
        <w:t>s</w:t>
      </w:r>
      <w:r w:rsidRPr="00D42992">
        <w:t>ure OpenAI</w:t>
      </w:r>
      <w:r w:rsidR="00604FA1">
        <w:t xml:space="preserve"> </w:t>
      </w:r>
      <w:sdt>
        <w:sdtPr>
          <w:id w:val="1128669304"/>
          <w:citation/>
        </w:sdtPr>
        <w:sdtEndPr/>
        <w:sdtContent>
          <w:r w:rsidR="00604FA1">
            <w:fldChar w:fldCharType="begin"/>
          </w:r>
          <w:r w:rsidR="00604FA1">
            <w:instrText xml:space="preserve"> CITATION rea25 \l 2057 </w:instrText>
          </w:r>
          <w:r w:rsidR="00604FA1">
            <w:fldChar w:fldCharType="separate"/>
          </w:r>
          <w:r w:rsidR="006A2EE8" w:rsidRPr="006A2EE8">
            <w:rPr>
              <w:noProof/>
            </w:rPr>
            <w:t>[4]</w:t>
          </w:r>
          <w:r w:rsidR="00604FA1">
            <w:fldChar w:fldCharType="end"/>
          </w:r>
        </w:sdtContent>
      </w:sdt>
      <w:r w:rsidRPr="00D42992">
        <w:t>, implement error</w:t>
      </w:r>
      <w:r w:rsidR="00B30B27">
        <w:t xml:space="preserve"> </w:t>
      </w:r>
      <w:r w:rsidRPr="00D42992">
        <w:t>handling routines, assign confidence scores to classifications, and conduct batch processing of historic data</w:t>
      </w:r>
      <w:r w:rsidR="00E33A59">
        <w:t>.</w:t>
      </w:r>
    </w:p>
    <w:p w14:paraId="6FD6B655" w14:textId="77777777" w:rsidR="00162748" w:rsidRDefault="00D42992" w:rsidP="00162748">
      <w:pPr>
        <w:pStyle w:val="Heading4"/>
      </w:pPr>
      <w:r w:rsidRPr="00D42992">
        <w:t>Internal Subject Matter Experts</w:t>
      </w:r>
    </w:p>
    <w:p w14:paraId="4D44008B" w14:textId="62A00D85" w:rsidR="00D42992" w:rsidRDefault="00D42992" w:rsidP="00162748">
      <w:r w:rsidRPr="00D42992">
        <w:t>Experts from relevant departments contribute to prompt engineering, validation of initial outputs, and iterative model tuning</w:t>
      </w:r>
      <w:r w:rsidR="008C788B">
        <w:t xml:space="preserve"> </w:t>
      </w:r>
      <w:sdt>
        <w:sdtPr>
          <w:id w:val="-425650181"/>
          <w:citation/>
        </w:sdtPr>
        <w:sdtEndPr/>
        <w:sdtContent>
          <w:r w:rsidR="008C788B">
            <w:fldChar w:fldCharType="begin"/>
          </w:r>
          <w:r w:rsidR="008C788B">
            <w:instrText xml:space="preserve"> CITATION Sig25 \l 2057 </w:instrText>
          </w:r>
          <w:r w:rsidR="008C788B">
            <w:fldChar w:fldCharType="separate"/>
          </w:r>
          <w:r w:rsidR="006A2EE8" w:rsidRPr="006A2EE8">
            <w:rPr>
              <w:noProof/>
            </w:rPr>
            <w:t>[5]</w:t>
          </w:r>
          <w:r w:rsidR="008C788B">
            <w:fldChar w:fldCharType="end"/>
          </w:r>
        </w:sdtContent>
      </w:sdt>
      <w:r w:rsidRPr="00D42992">
        <w:t>. Their feedback is critical for ensuring that the system reflects organisational priorities and public sector terminology.</w:t>
      </w:r>
      <w:r w:rsidR="008C788B">
        <w:t xml:space="preserve"> </w:t>
      </w:r>
    </w:p>
    <w:p w14:paraId="5B32150F" w14:textId="77777777" w:rsidR="00D42992" w:rsidRDefault="00D42992" w:rsidP="00D42992">
      <w:pPr>
        <w:pStyle w:val="Heading2"/>
      </w:pPr>
      <w:bookmarkStart w:id="5" w:name="_Toc205830939"/>
      <w:r>
        <w:t>Timeline &amp; Schedule</w:t>
      </w:r>
      <w:bookmarkEnd w:id="5"/>
    </w:p>
    <w:p w14:paraId="5F4F2359" w14:textId="6B0569EC" w:rsidR="00D42992" w:rsidRDefault="00D42992" w:rsidP="00E33A59">
      <w:r w:rsidRPr="00D42992">
        <w:t xml:space="preserve">The project begins with a discovery phase, during which stakeholders </w:t>
      </w:r>
      <w:r w:rsidR="004E20F0">
        <w:t>will be engaged</w:t>
      </w:r>
      <w:r w:rsidRPr="00D42992">
        <w:t xml:space="preserve"> in workshops to define classification categories, </w:t>
      </w:r>
      <w:r w:rsidR="00024A19">
        <w:t xml:space="preserve">the </w:t>
      </w:r>
      <w:r w:rsidRPr="00D42992">
        <w:t xml:space="preserve">user needs and success criteria. Three rounds of prompt development </w:t>
      </w:r>
      <w:r w:rsidR="009B0663" w:rsidRPr="009B0663">
        <w:t>using representative samples of past consultation data, with iterative feedback loops</w:t>
      </w:r>
      <w:r w:rsidRPr="00D42992">
        <w:t>.</w:t>
      </w:r>
    </w:p>
    <w:p w14:paraId="07D2F707" w14:textId="47C1A5E0" w:rsidR="00DE28F8" w:rsidRPr="00DE28F8" w:rsidRDefault="00035963" w:rsidP="00DE28F8">
      <w:r w:rsidRPr="00035963">
        <w:t xml:space="preserve">After this work the classification system is validated in controlled settings, it can be combined in production </w:t>
      </w:r>
      <w:r w:rsidR="00C33915" w:rsidRPr="00035963">
        <w:t xml:space="preserve">FME </w:t>
      </w:r>
      <w:r w:rsidR="00C33915">
        <w:t>data</w:t>
      </w:r>
      <w:r>
        <w:t xml:space="preserve"> pi</w:t>
      </w:r>
      <w:r w:rsidR="008F069D">
        <w:t xml:space="preserve">peline </w:t>
      </w:r>
      <w:r w:rsidRPr="00035963">
        <w:t xml:space="preserve">workflows. This is the pilot phase, and </w:t>
      </w:r>
      <w:r w:rsidR="008F069D">
        <w:t>so we will regularly</w:t>
      </w:r>
      <w:r w:rsidRPr="00035963">
        <w:t xml:space="preserve"> </w:t>
      </w:r>
      <w:r w:rsidR="008F069D">
        <w:t xml:space="preserve">test </w:t>
      </w:r>
      <w:r w:rsidRPr="00035963">
        <w:t xml:space="preserve">on an anonymised sample of historical data for monitoring performance, parameter tuning and to detect any unforeseen issues that need to be addressed before deploying in full. Consultation and analytics teams </w:t>
      </w:r>
      <w:r w:rsidR="00DE28F8">
        <w:t>will be engaged in final user</w:t>
      </w:r>
      <w:r w:rsidRPr="00035963">
        <w:t xml:space="preserve"> testing to ensure the solution meets operational needs, as well as regulatory compliance</w:t>
      </w:r>
      <w:r w:rsidR="00DE28F8">
        <w:t xml:space="preserve">. </w:t>
      </w:r>
      <w:r w:rsidR="00DE28F8" w:rsidRPr="00DE28F8">
        <w:t>Once signed off, the system can be rolled out across the organisation along with end user training and documentation.</w:t>
      </w:r>
    </w:p>
    <w:p w14:paraId="7FA1CCFC" w14:textId="77777777" w:rsidR="00D42992" w:rsidRDefault="00D42992" w:rsidP="00D42992">
      <w:pPr>
        <w:pStyle w:val="Heading2"/>
      </w:pPr>
      <w:bookmarkStart w:id="6" w:name="_Toc205830940"/>
      <w:r>
        <w:t>Constraints</w:t>
      </w:r>
      <w:bookmarkEnd w:id="6"/>
    </w:p>
    <w:p w14:paraId="0EBCE6D6" w14:textId="77777777" w:rsidR="00F2599D" w:rsidRDefault="00D42992" w:rsidP="00F2599D">
      <w:pPr>
        <w:pStyle w:val="Heading4"/>
      </w:pPr>
      <w:r w:rsidRPr="00D42992">
        <w:t>GDPR Compliance &amp; Data Protocols</w:t>
      </w:r>
    </w:p>
    <w:p w14:paraId="054C8A10" w14:textId="3725F086" w:rsidR="00D42992" w:rsidRDefault="00D42992" w:rsidP="00F2599D">
      <w:r w:rsidRPr="00D42992">
        <w:t xml:space="preserve">The project adheres strictly to GDPR </w:t>
      </w:r>
      <w:sdt>
        <w:sdtPr>
          <w:id w:val="810756626"/>
          <w:citation/>
        </w:sdtPr>
        <w:sdtEndPr/>
        <w:sdtContent>
          <w:r w:rsidR="00CC40E2">
            <w:fldChar w:fldCharType="begin"/>
          </w:r>
          <w:r w:rsidR="00CC40E2">
            <w:instrText xml:space="preserve"> CITATION Gen16 \l 2057 </w:instrText>
          </w:r>
          <w:r w:rsidR="00CC40E2">
            <w:fldChar w:fldCharType="separate"/>
          </w:r>
          <w:r w:rsidR="00CC40E2" w:rsidRPr="00CC40E2">
            <w:rPr>
              <w:noProof/>
            </w:rPr>
            <w:t>[3]</w:t>
          </w:r>
          <w:r w:rsidR="00CC40E2">
            <w:fldChar w:fldCharType="end"/>
          </w:r>
        </w:sdtContent>
      </w:sdt>
      <w:r w:rsidR="00CC40E2">
        <w:t xml:space="preserve"> </w:t>
      </w:r>
      <w:r w:rsidRPr="00D42992">
        <w:t>and local government data handling mandates</w:t>
      </w:r>
      <w:r w:rsidR="00CC40E2">
        <w:t xml:space="preserve"> specified in our client contract</w:t>
      </w:r>
      <w:r w:rsidRPr="00D42992">
        <w:t>. All processing of personal or sensitive information is performed within secure environments, and raw data never leaves the organisation’s network</w:t>
      </w:r>
      <w:r w:rsidR="00CC40E2">
        <w:t>.</w:t>
      </w:r>
    </w:p>
    <w:p w14:paraId="2F775FDC" w14:textId="6DCCA824" w:rsidR="00F2599D" w:rsidRDefault="00D42992" w:rsidP="00F2599D">
      <w:pPr>
        <w:pStyle w:val="Heading4"/>
      </w:pPr>
      <w:r w:rsidRPr="00D42992">
        <w:lastRenderedPageBreak/>
        <w:t>A</w:t>
      </w:r>
      <w:r w:rsidR="00001EAE">
        <w:t>s</w:t>
      </w:r>
      <w:r w:rsidRPr="00D42992">
        <w:t>ure API Budgetary Limits</w:t>
      </w:r>
    </w:p>
    <w:p w14:paraId="4BF655D9" w14:textId="4D1B2757" w:rsidR="00D42992" w:rsidRDefault="00D42992" w:rsidP="00F2599D">
      <w:r w:rsidRPr="00D42992">
        <w:t>Given the finite budget allocated for A</w:t>
      </w:r>
      <w:r w:rsidR="00001EAE">
        <w:t>s</w:t>
      </w:r>
      <w:r w:rsidRPr="00D42992">
        <w:t>ure OpenAI usage, prompt design is optimised to be concise yet informative. Techniques such as batch processing and caching are employed to reduce redundant API calls and control costs.</w:t>
      </w:r>
    </w:p>
    <w:p w14:paraId="2AAF02CA" w14:textId="77777777" w:rsidR="00F2599D" w:rsidRDefault="00D42992" w:rsidP="00F2599D">
      <w:pPr>
        <w:pStyle w:val="Heading4"/>
      </w:pPr>
      <w:r w:rsidRPr="00D42992">
        <w:t>Stakeholder Availability</w:t>
      </w:r>
    </w:p>
    <w:p w14:paraId="0732345C" w14:textId="2F2E9FA3" w:rsidR="00D42992" w:rsidRDefault="00D42992" w:rsidP="00F2599D">
      <w:r w:rsidRPr="00D42992">
        <w:t>Progress is dependent on timely input from consultation officers and subject matter experts, particularly for reviewing initial results and refining thematic categories. Scheduling flexibility and ongoing communication help mitigate delays.</w:t>
      </w:r>
    </w:p>
    <w:p w14:paraId="7F5D3A12" w14:textId="77777777" w:rsidR="00D42992" w:rsidRDefault="00D42992" w:rsidP="00D42992">
      <w:pPr>
        <w:pStyle w:val="Heading2"/>
      </w:pPr>
      <w:bookmarkStart w:id="7" w:name="_Toc205830941"/>
      <w:r>
        <w:t>Development Methodology</w:t>
      </w:r>
      <w:bookmarkEnd w:id="7"/>
    </w:p>
    <w:p w14:paraId="29E3F74E" w14:textId="1F3779BA" w:rsidR="00560697" w:rsidRDefault="00560697" w:rsidP="00560697">
      <w:pPr>
        <w:pStyle w:val="Heading4"/>
      </w:pPr>
      <w:r>
        <w:t>Agile Working</w:t>
      </w:r>
    </w:p>
    <w:p w14:paraId="270D5CE3" w14:textId="75A7F0CF" w:rsidR="00D42992" w:rsidRDefault="00D42992" w:rsidP="00D42992">
      <w:r w:rsidRPr="00D42992">
        <w:t xml:space="preserve">An Agile </w:t>
      </w:r>
      <w:r w:rsidR="0055131E">
        <w:t>S</w:t>
      </w:r>
      <w:r w:rsidRPr="00D42992">
        <w:t xml:space="preserve">crum </w:t>
      </w:r>
      <w:sdt>
        <w:sdtPr>
          <w:id w:val="-1155607254"/>
          <w:citation/>
        </w:sdtPr>
        <w:sdtEndPr/>
        <w:sdtContent>
          <w:r w:rsidR="0055131E">
            <w:fldChar w:fldCharType="begin"/>
          </w:r>
          <w:r w:rsidR="0055131E">
            <w:instrText xml:space="preserve"> CITATION Ant25 \l 2057 </w:instrText>
          </w:r>
          <w:r w:rsidR="0055131E">
            <w:fldChar w:fldCharType="separate"/>
          </w:r>
          <w:r w:rsidR="0055131E" w:rsidRPr="0055131E">
            <w:rPr>
              <w:noProof/>
            </w:rPr>
            <w:t>[8]</w:t>
          </w:r>
          <w:r w:rsidR="0055131E">
            <w:fldChar w:fldCharType="end"/>
          </w:r>
        </w:sdtContent>
      </w:sdt>
      <w:r w:rsidR="0055131E">
        <w:t xml:space="preserve"> </w:t>
      </w:r>
      <w:r w:rsidRPr="00D42992">
        <w:t xml:space="preserve">methodology </w:t>
      </w:r>
      <w:r w:rsidR="00A62346">
        <w:t xml:space="preserve">will be </w:t>
      </w:r>
      <w:r w:rsidR="00F34545">
        <w:t xml:space="preserve">undertaken during </w:t>
      </w:r>
      <w:r w:rsidRPr="00D42992">
        <w:t>project delivery. Development is organised into weekly sprints, each with clear goals and deliverables. Sprint reviews provide opportunities for demonstration, feedback, and re</w:t>
      </w:r>
      <w:r w:rsidR="00F34545">
        <w:t>finement</w:t>
      </w:r>
      <w:r w:rsidRPr="00D42992">
        <w:t>. For example, following the second week’s sprint, analysts identified recurring ambiguities in the classification of niche policy areas. This feedback le</w:t>
      </w:r>
      <w:r w:rsidR="00560697">
        <w:t>ads</w:t>
      </w:r>
      <w:r w:rsidRPr="00D42992">
        <w:t xml:space="preserve"> to a dedicated sprint focusing exclusively on label refinement and prompt adaptation, ensuring the system's outputs remain accurate and relevant.</w:t>
      </w:r>
    </w:p>
    <w:p w14:paraId="3EAA3C8D" w14:textId="77777777" w:rsidR="00560697" w:rsidRDefault="00D42992" w:rsidP="00560697">
      <w:pPr>
        <w:pStyle w:val="Heading4"/>
      </w:pPr>
      <w:r w:rsidRPr="00D42992">
        <w:t>Gantt Chart</w:t>
      </w:r>
    </w:p>
    <w:p w14:paraId="5B3E5AB4" w14:textId="6D6F99BE" w:rsidR="00FA7707" w:rsidRPr="00FA7707" w:rsidRDefault="00D42992" w:rsidP="00FA7707">
      <w:r w:rsidRPr="00D42992">
        <w:t xml:space="preserve"> A </w:t>
      </w:r>
      <w:r w:rsidR="002C567A">
        <w:t xml:space="preserve">simple </w:t>
      </w:r>
      <w:r w:rsidRPr="00D42992">
        <w:t>project timeline, including key milestones, dependencies, and resource allocations, is available in</w:t>
      </w:r>
      <w:r w:rsidR="003B19E4">
        <w:t xml:space="preserve"> </w:t>
      </w:r>
      <w:r w:rsidR="003B19E4">
        <w:fldChar w:fldCharType="begin"/>
      </w:r>
      <w:r w:rsidR="003B19E4">
        <w:instrText xml:space="preserve"> REF _Ref205557578 \h </w:instrText>
      </w:r>
      <w:r w:rsidR="003B19E4">
        <w:fldChar w:fldCharType="separate"/>
      </w:r>
      <w:r w:rsidR="003B19E4">
        <w:t>Appendix A – Project Timeline</w:t>
      </w:r>
      <w:r w:rsidR="003B19E4">
        <w:fldChar w:fldCharType="end"/>
      </w:r>
      <w:r w:rsidRPr="00D42992">
        <w:t xml:space="preserve">. The chart provides a visual overview of the project’s </w:t>
      </w:r>
      <w:r w:rsidR="003B19E4">
        <w:t>key phases.</w:t>
      </w:r>
    </w:p>
    <w:p w14:paraId="022A98F1" w14:textId="467C87D3" w:rsidR="00FA7707" w:rsidRPr="00FA7707" w:rsidRDefault="00FA7707" w:rsidP="00F8407B">
      <w:pPr>
        <w:pStyle w:val="Heading2"/>
      </w:pPr>
      <w:bookmarkStart w:id="8" w:name="_Toc205830942"/>
      <w:r w:rsidRPr="00FA7707">
        <w:t>Project Design</w:t>
      </w:r>
      <w:bookmarkEnd w:id="8"/>
    </w:p>
    <w:p w14:paraId="53382A03" w14:textId="77777777" w:rsidR="00F8407B" w:rsidRDefault="00303EBC" w:rsidP="00F8407B">
      <w:pPr>
        <w:pStyle w:val="Heading3"/>
      </w:pPr>
      <w:bookmarkStart w:id="9" w:name="_Toc205830943"/>
      <w:r w:rsidRPr="00303EBC">
        <w:t>Workflow Diagram</w:t>
      </w:r>
      <w:bookmarkEnd w:id="9"/>
    </w:p>
    <w:p w14:paraId="69A07BE9" w14:textId="232134F3" w:rsidR="00F01E1A" w:rsidRDefault="00AA1D50" w:rsidP="00303EBC">
      <w:r>
        <w:t xml:space="preserve">A diagram showing the flow of data and its interfaces between different applications is show in </w:t>
      </w:r>
      <w:r>
        <w:fldChar w:fldCharType="begin"/>
      </w:r>
      <w:r>
        <w:instrText xml:space="preserve"> REF _Ref205557657 \h </w:instrText>
      </w:r>
      <w:r>
        <w:fldChar w:fldCharType="separate"/>
      </w:r>
      <w:r>
        <w:t>Appendix B – Workflow Diagram and System Architecture</w:t>
      </w:r>
      <w:r>
        <w:fldChar w:fldCharType="end"/>
      </w:r>
      <w:r>
        <w:t xml:space="preserve">. </w:t>
      </w:r>
      <w:r w:rsidR="00C2540B">
        <w:t xml:space="preserve">It shows the initial ingestion of the data through to processing in the data pipeline, output to the database where it is then linked to </w:t>
      </w:r>
      <w:r w:rsidR="00972C52">
        <w:t xml:space="preserve">a </w:t>
      </w:r>
      <w:proofErr w:type="spellStart"/>
      <w:r w:rsidR="00972C52">
        <w:t>PowerBI</w:t>
      </w:r>
      <w:proofErr w:type="spellEnd"/>
      <w:r w:rsidR="00972C52">
        <w:t xml:space="preserve"> dashboard and database front end web application to allow the experts to review AI </w:t>
      </w:r>
      <w:r w:rsidR="004F70C7">
        <w:t>Classification.</w:t>
      </w:r>
    </w:p>
    <w:p w14:paraId="173A46E9" w14:textId="77777777" w:rsidR="00B30B27" w:rsidRDefault="00303EBC" w:rsidP="00B30B27">
      <w:pPr>
        <w:pStyle w:val="Heading3"/>
      </w:pPr>
      <w:bookmarkStart w:id="10" w:name="_Toc205830944"/>
      <w:r w:rsidRPr="00303EBC">
        <w:t>Testing and Monitoring Framework</w:t>
      </w:r>
      <w:bookmarkEnd w:id="10"/>
    </w:p>
    <w:p w14:paraId="14782FEF" w14:textId="0295BC02" w:rsidR="00303EBC" w:rsidRDefault="00826BD0" w:rsidP="00303EBC">
      <w:r>
        <w:t>Unit tests</w:t>
      </w:r>
      <w:r w:rsidR="00303EBC" w:rsidRPr="00303EBC">
        <w:t xml:space="preserve"> are implemented for all major workflow components. Continuous monitoring, including health checks and performance metrics, feeds into a centralised logging system</w:t>
      </w:r>
      <w:r>
        <w:t xml:space="preserve"> </w:t>
      </w:r>
      <w:r w:rsidR="00947367">
        <w:t xml:space="preserve">which notify </w:t>
      </w:r>
      <w:r w:rsidR="00A52E4C">
        <w:t xml:space="preserve">the developer </w:t>
      </w:r>
      <w:r>
        <w:t xml:space="preserve">should errors </w:t>
      </w:r>
      <w:r w:rsidR="00D43AEF">
        <w:t>show up that prevent the process from functioning.</w:t>
      </w:r>
    </w:p>
    <w:p w14:paraId="0FBC4436" w14:textId="77777777" w:rsidR="00B30B27" w:rsidRDefault="00303EBC" w:rsidP="00B30B27">
      <w:pPr>
        <w:pStyle w:val="Heading3"/>
      </w:pPr>
      <w:bookmarkStart w:id="11" w:name="_Toc205830945"/>
      <w:r w:rsidRPr="00303EBC">
        <w:t>Documentation and Training</w:t>
      </w:r>
      <w:bookmarkEnd w:id="11"/>
    </w:p>
    <w:p w14:paraId="2CD6313B" w14:textId="263EBC71" w:rsidR="00303EBC" w:rsidRDefault="00D43AEF" w:rsidP="00303EBC">
      <w:r>
        <w:t>Technical</w:t>
      </w:r>
      <w:r w:rsidR="00303EBC" w:rsidRPr="00303EBC">
        <w:t xml:space="preserve"> documentation </w:t>
      </w:r>
      <w:r>
        <w:t xml:space="preserve">will be provided and maintained </w:t>
      </w:r>
      <w:r w:rsidR="00303EBC" w:rsidRPr="00303EBC">
        <w:t>throughout the project lifecycle. This includes API specifications, deployment guides, operational runbooks, and annotated diagrams. User training materials</w:t>
      </w:r>
      <w:r w:rsidR="00605D65">
        <w:t xml:space="preserve"> </w:t>
      </w:r>
      <w:r w:rsidR="00303EBC" w:rsidRPr="00303EBC">
        <w:t>comprising quick</w:t>
      </w:r>
      <w:r w:rsidR="00B30B27">
        <w:t xml:space="preserve"> </w:t>
      </w:r>
      <w:r w:rsidR="00303EBC" w:rsidRPr="00303EBC">
        <w:t>start guides, video walkthroughs, and FAQs</w:t>
      </w:r>
      <w:r w:rsidR="00B30B27">
        <w:t xml:space="preserve"> </w:t>
      </w:r>
      <w:r w:rsidR="00303EBC" w:rsidRPr="00303EBC">
        <w:t>are distributed prior to rollout</w:t>
      </w:r>
      <w:r>
        <w:t>.</w:t>
      </w:r>
    </w:p>
    <w:p w14:paraId="412A5974" w14:textId="77777777" w:rsidR="00FA7707" w:rsidRPr="00D07F2A" w:rsidRDefault="00FA7707" w:rsidP="00D07F2A">
      <w:pPr>
        <w:pStyle w:val="Heading1"/>
      </w:pPr>
      <w:bookmarkStart w:id="12" w:name="_Toc205830946"/>
      <w:r w:rsidRPr="00FA7707">
        <w:lastRenderedPageBreak/>
        <w:t>Task 2: Innovation</w:t>
      </w:r>
      <w:bookmarkEnd w:id="12"/>
    </w:p>
    <w:p w14:paraId="6BA46B61" w14:textId="1B83500B" w:rsidR="00146954" w:rsidRDefault="00280F35" w:rsidP="00605D65">
      <w:r w:rsidRPr="00280F35">
        <w:t xml:space="preserve">Both PEST and SWOT analyses are used to give a structured view of the wider project environment and internal capabilities </w:t>
      </w:r>
      <w:sdt>
        <w:sdtPr>
          <w:id w:val="497551787"/>
          <w:citation/>
        </w:sdtPr>
        <w:sdtEndPr/>
        <w:sdtContent>
          <w:r w:rsidR="001B2B02">
            <w:fldChar w:fldCharType="begin"/>
          </w:r>
          <w:r w:rsidR="001B2B02">
            <w:instrText xml:space="preserve"> CITATION Cit25 \l 2057 </w:instrText>
          </w:r>
          <w:r w:rsidR="001B2B02">
            <w:fldChar w:fldCharType="separate"/>
          </w:r>
          <w:r w:rsidR="001B2B02" w:rsidRPr="001B2B02">
            <w:rPr>
              <w:noProof/>
            </w:rPr>
            <w:t>[6]</w:t>
          </w:r>
          <w:r w:rsidR="001B2B02">
            <w:fldChar w:fldCharType="end"/>
          </w:r>
        </w:sdtContent>
      </w:sdt>
      <w:r w:rsidR="008C2B42" w:rsidRPr="008C2B42">
        <w:t xml:space="preserve">. </w:t>
      </w:r>
      <w:r w:rsidR="00096959" w:rsidRPr="00096959">
        <w:t>EST Analysis is used to review external factors of Political, Economic, Social, and Technological related to AI implementation in public sector workflows.</w:t>
      </w:r>
      <w:r w:rsidR="00096959">
        <w:t xml:space="preserve"> </w:t>
      </w:r>
      <w:r w:rsidR="008C2B42" w:rsidRPr="008C2B42">
        <w:t>In contrast, SWOT analysis assesses internal strengths and weaknesses alongside external opportunities and threats</w:t>
      </w:r>
      <w:r w:rsidR="00096959">
        <w:t xml:space="preserve"> aimed at offering</w:t>
      </w:r>
      <w:r w:rsidR="008C2B42" w:rsidRPr="008C2B42">
        <w:t xml:space="preserve"> a balanced perspective on project feasibility and potential risks. The following two tables illustrate these frameworks, capturing key considerations relevant to this </w:t>
      </w:r>
      <w:r w:rsidR="00B213C3">
        <w:t>project.</w:t>
      </w:r>
    </w:p>
    <w:p w14:paraId="01A244DE" w14:textId="19669037" w:rsidR="00605D65" w:rsidRDefault="00605D65" w:rsidP="00605D65">
      <w:pPr>
        <w:pStyle w:val="Caption"/>
        <w:keepNext/>
      </w:pPr>
      <w:r>
        <w:t xml:space="preserve">Table </w:t>
      </w:r>
      <w:r>
        <w:fldChar w:fldCharType="begin"/>
      </w:r>
      <w:r>
        <w:instrText xml:space="preserve"> SEQ Table \* ARABIC </w:instrText>
      </w:r>
      <w:r>
        <w:fldChar w:fldCharType="separate"/>
      </w:r>
      <w:r>
        <w:rPr>
          <w:noProof/>
        </w:rPr>
        <w:t>1</w:t>
      </w:r>
      <w:r>
        <w:fldChar w:fldCharType="end"/>
      </w:r>
      <w:r>
        <w:t>: PEST Analysis</w:t>
      </w:r>
    </w:p>
    <w:tbl>
      <w:tblPr>
        <w:tblStyle w:val="TableGrid"/>
        <w:tblW w:w="0" w:type="auto"/>
        <w:tblLook w:val="04A0" w:firstRow="1" w:lastRow="0" w:firstColumn="1" w:lastColumn="0" w:noHBand="0" w:noVBand="1"/>
      </w:tblPr>
      <w:tblGrid>
        <w:gridCol w:w="1696"/>
        <w:gridCol w:w="7320"/>
      </w:tblGrid>
      <w:tr w:rsidR="001A5AC6" w14:paraId="1E45D0A1" w14:textId="77777777" w:rsidTr="001A5AC6">
        <w:tc>
          <w:tcPr>
            <w:tcW w:w="1696" w:type="dxa"/>
          </w:tcPr>
          <w:p w14:paraId="449A03F4" w14:textId="077F8074" w:rsidR="001A5AC6" w:rsidRDefault="001A5AC6" w:rsidP="00D07F2A">
            <w:r w:rsidRPr="00146954">
              <w:t>Political</w:t>
            </w:r>
          </w:p>
        </w:tc>
        <w:tc>
          <w:tcPr>
            <w:tcW w:w="7320" w:type="dxa"/>
          </w:tcPr>
          <w:p w14:paraId="619DD400" w14:textId="2405A136" w:rsidR="001A5AC6" w:rsidRDefault="001A5AC6" w:rsidP="00D07F2A">
            <w:r w:rsidRPr="00146954">
              <w:t>The evolving landscape of data protection regulations in the UK and EU, such as the General Data Protection Regulation (GDPR)</w:t>
            </w:r>
            <w:r w:rsidR="00B213C3">
              <w:t xml:space="preserve"> </w:t>
            </w:r>
            <w:sdt>
              <w:sdtPr>
                <w:id w:val="-1482531927"/>
                <w:citation/>
              </w:sdtPr>
              <w:sdtEndPr/>
              <w:sdtContent>
                <w:r w:rsidR="00B213C3">
                  <w:fldChar w:fldCharType="begin"/>
                </w:r>
                <w:r w:rsidR="00B213C3">
                  <w:instrText xml:space="preserve"> CITATION Gen16 \l 2057 </w:instrText>
                </w:r>
                <w:r w:rsidR="00B213C3">
                  <w:fldChar w:fldCharType="separate"/>
                </w:r>
                <w:r w:rsidR="00B213C3" w:rsidRPr="00B213C3">
                  <w:rPr>
                    <w:noProof/>
                  </w:rPr>
                  <w:t>[3]</w:t>
                </w:r>
                <w:r w:rsidR="00B213C3">
                  <w:fldChar w:fldCharType="end"/>
                </w:r>
              </w:sdtContent>
            </w:sdt>
            <w:r w:rsidRPr="00146954">
              <w:t xml:space="preserve"> has a significant impact on the deployment of AI solutions. Government initiatives increasingly encourage the use of artificial intelligence in public services, guided by standards set by bodies like the </w:t>
            </w:r>
            <w:r w:rsidR="003F5E42">
              <w:t xml:space="preserve">who offer user guidance and toolkits on deploying AI solutions </w:t>
            </w:r>
            <w:sdt>
              <w:sdtPr>
                <w:id w:val="-515847714"/>
                <w:citation/>
              </w:sdtPr>
              <w:sdtEndPr/>
              <w:sdtContent>
                <w:r w:rsidR="005334F5">
                  <w:fldChar w:fldCharType="begin"/>
                </w:r>
                <w:r w:rsidR="005334F5">
                  <w:instrText xml:space="preserve"> CITATION Inf25 \l 2057 </w:instrText>
                </w:r>
                <w:r w:rsidR="005334F5">
                  <w:fldChar w:fldCharType="separate"/>
                </w:r>
                <w:r w:rsidR="005334F5" w:rsidRPr="00DC4352">
                  <w:rPr>
                    <w:noProof/>
                  </w:rPr>
                  <w:t>[10]</w:t>
                </w:r>
                <w:r w:rsidR="005334F5">
                  <w:fldChar w:fldCharType="end"/>
                </w:r>
              </w:sdtContent>
            </w:sdt>
            <w:r w:rsidR="003F5E42">
              <w:t xml:space="preserve">. </w:t>
            </w:r>
          </w:p>
          <w:p w14:paraId="63967650" w14:textId="77777777" w:rsidR="001A5AC6" w:rsidRDefault="001A5AC6" w:rsidP="00D07F2A"/>
        </w:tc>
      </w:tr>
      <w:tr w:rsidR="001A5AC6" w14:paraId="158F2737" w14:textId="77777777" w:rsidTr="001A5AC6">
        <w:tc>
          <w:tcPr>
            <w:tcW w:w="1696" w:type="dxa"/>
          </w:tcPr>
          <w:p w14:paraId="776163BC" w14:textId="22B557F1" w:rsidR="001A5AC6" w:rsidRDefault="001A5AC6" w:rsidP="00D07F2A">
            <w:r w:rsidRPr="00146954">
              <w:t>Economic</w:t>
            </w:r>
          </w:p>
        </w:tc>
        <w:tc>
          <w:tcPr>
            <w:tcW w:w="7320" w:type="dxa"/>
          </w:tcPr>
          <w:p w14:paraId="0E571C6E" w14:textId="7AB2D8D1" w:rsidR="001A5AC6" w:rsidRDefault="00B251E8" w:rsidP="00D07F2A">
            <w:r w:rsidRPr="00B251E8">
              <w:t>By taking advantage of the scalability that cloud platforms like Microsoft A</w:t>
            </w:r>
            <w:r w:rsidR="00001EAE">
              <w:t>s</w:t>
            </w:r>
            <w:r w:rsidRPr="00B251E8">
              <w:t>ure</w:t>
            </w:r>
            <w:r>
              <w:t xml:space="preserve"> </w:t>
            </w:r>
            <w:sdt>
              <w:sdtPr>
                <w:id w:val="-350188581"/>
                <w:citation/>
              </w:sdtPr>
              <w:sdtEndPr/>
              <w:sdtContent>
                <w:r w:rsidR="007C18FB">
                  <w:fldChar w:fldCharType="begin"/>
                </w:r>
                <w:r w:rsidR="007C18FB">
                  <w:instrText xml:space="preserve"> CITATION Mic254 \l 2057 </w:instrText>
                </w:r>
                <w:r w:rsidR="007C18FB">
                  <w:fldChar w:fldCharType="separate"/>
                </w:r>
                <w:r w:rsidR="007C18FB" w:rsidRPr="007C18FB">
                  <w:rPr>
                    <w:noProof/>
                  </w:rPr>
                  <w:t>[11]</w:t>
                </w:r>
                <w:r w:rsidR="007C18FB">
                  <w:fldChar w:fldCharType="end"/>
                </w:r>
              </w:sdtContent>
            </w:sdt>
            <w:r w:rsidR="007C18FB">
              <w:t xml:space="preserve"> </w:t>
            </w:r>
            <w:r w:rsidR="00C51D17" w:rsidRPr="00C51D17">
              <w:t>with flexible pricing and resource allocation, provide in contrast to traditional on premises hosting organisations can realise significant savings. As such economic incentives continue, we are seeing an increasing portion of public sector migration to cloud.</w:t>
            </w:r>
          </w:p>
          <w:p w14:paraId="6E3C2CCA" w14:textId="77777777" w:rsidR="001A5AC6" w:rsidRDefault="001A5AC6" w:rsidP="00D07F2A"/>
        </w:tc>
      </w:tr>
      <w:tr w:rsidR="001A5AC6" w14:paraId="2930D60C" w14:textId="77777777" w:rsidTr="001A5AC6">
        <w:tc>
          <w:tcPr>
            <w:tcW w:w="1696" w:type="dxa"/>
          </w:tcPr>
          <w:p w14:paraId="2FE016C3" w14:textId="60AA55A9" w:rsidR="001A5AC6" w:rsidRDefault="001A5AC6" w:rsidP="00D07F2A">
            <w:r w:rsidRPr="00146954">
              <w:t>Social</w:t>
            </w:r>
          </w:p>
        </w:tc>
        <w:tc>
          <w:tcPr>
            <w:tcW w:w="7320" w:type="dxa"/>
          </w:tcPr>
          <w:p w14:paraId="532F12EE" w14:textId="5C5F2346" w:rsidR="001A5AC6" w:rsidRDefault="004370C4" w:rsidP="00D07F2A">
            <w:r w:rsidRPr="004370C4">
              <w:t>Increasing public demands for open and accountable government and authentic responsiveness to their needs. Artificial intelligence offers the potential for quicker, more accurate public feedback analysis, which can serve as a foundation for trust and engagement between government bodies and the communities they represent</w:t>
            </w:r>
            <w:r>
              <w:t xml:space="preserve"> </w:t>
            </w:r>
            <w:sdt>
              <w:sdtPr>
                <w:id w:val="-473765235"/>
                <w:citation/>
              </w:sdtPr>
              <w:sdtEndPr/>
              <w:sdtContent>
                <w:r w:rsidR="00B57F80">
                  <w:fldChar w:fldCharType="begin"/>
                </w:r>
                <w:r w:rsidR="00B57F80">
                  <w:instrText xml:space="preserve"> CITATION Flo18 \l 2057 </w:instrText>
                </w:r>
                <w:r w:rsidR="00B57F80">
                  <w:fldChar w:fldCharType="separate"/>
                </w:r>
                <w:r w:rsidR="00B57F80" w:rsidRPr="00B57F80">
                  <w:rPr>
                    <w:noProof/>
                  </w:rPr>
                  <w:t>[1]</w:t>
                </w:r>
                <w:r w:rsidR="00B57F80">
                  <w:fldChar w:fldCharType="end"/>
                </w:r>
              </w:sdtContent>
            </w:sdt>
            <w:r w:rsidR="00B57F80">
              <w:t>.</w:t>
            </w:r>
          </w:p>
          <w:p w14:paraId="42D61001" w14:textId="77777777" w:rsidR="001A5AC6" w:rsidRDefault="001A5AC6" w:rsidP="00D07F2A"/>
        </w:tc>
      </w:tr>
      <w:tr w:rsidR="001A5AC6" w14:paraId="52E65C6E" w14:textId="77777777" w:rsidTr="001A5AC6">
        <w:tc>
          <w:tcPr>
            <w:tcW w:w="1696" w:type="dxa"/>
          </w:tcPr>
          <w:p w14:paraId="51906279" w14:textId="0D794EA6" w:rsidR="001A5AC6" w:rsidRDefault="001A5AC6" w:rsidP="00D07F2A">
            <w:r w:rsidRPr="00146954">
              <w:t>Technological</w:t>
            </w:r>
          </w:p>
        </w:tc>
        <w:tc>
          <w:tcPr>
            <w:tcW w:w="7320" w:type="dxa"/>
          </w:tcPr>
          <w:p w14:paraId="2B1EAD2D" w14:textId="1307EAAC" w:rsidR="001A5AC6" w:rsidRDefault="001A5AC6" w:rsidP="00D07F2A">
            <w:r w:rsidRPr="00146954">
              <w:t>Recent advances in</w:t>
            </w:r>
            <w:r w:rsidR="00775E08">
              <w:t xml:space="preserve"> LLMs</w:t>
            </w:r>
            <w:r w:rsidRPr="00146954">
              <w:t xml:space="preserve"> have improved the accuracy, versatility, and multilingual support of AI classification systems. The </w:t>
            </w:r>
            <w:r w:rsidR="00497F12">
              <w:t>variety</w:t>
            </w:r>
            <w:r w:rsidRPr="00146954">
              <w:t xml:space="preserve"> of integration options now available across A</w:t>
            </w:r>
            <w:r w:rsidR="00001EAE">
              <w:t>s</w:t>
            </w:r>
            <w:r w:rsidRPr="00146954">
              <w:t>ure services enables more sophisticated solutions for processing and analysing data</w:t>
            </w:r>
            <w:r w:rsidR="00DC4BCB">
              <w:t xml:space="preserve"> </w:t>
            </w:r>
            <w:sdt>
              <w:sdtPr>
                <w:id w:val="-1518231235"/>
                <w:citation/>
              </w:sdtPr>
              <w:sdtEndPr/>
              <w:sdtContent>
                <w:r w:rsidR="00DC4BCB">
                  <w:fldChar w:fldCharType="begin"/>
                </w:r>
                <w:r w:rsidR="00DC4BCB">
                  <w:instrText xml:space="preserve"> CITATION Mic254 \l 2057 </w:instrText>
                </w:r>
                <w:r w:rsidR="00DC4BCB">
                  <w:fldChar w:fldCharType="separate"/>
                </w:r>
                <w:r w:rsidR="00DC4BCB" w:rsidRPr="00DC4BCB">
                  <w:rPr>
                    <w:noProof/>
                  </w:rPr>
                  <w:t>[11]</w:t>
                </w:r>
                <w:r w:rsidR="00DC4BCB">
                  <w:fldChar w:fldCharType="end"/>
                </w:r>
              </w:sdtContent>
            </w:sdt>
            <w:r w:rsidR="00DC4BCB">
              <w:t xml:space="preserve">. </w:t>
            </w:r>
          </w:p>
        </w:tc>
      </w:tr>
    </w:tbl>
    <w:p w14:paraId="0487462D" w14:textId="77777777" w:rsidR="00605D65" w:rsidRDefault="00605D65" w:rsidP="00605D65">
      <w:pPr>
        <w:pStyle w:val="Caption"/>
        <w:keepNext/>
      </w:pPr>
    </w:p>
    <w:p w14:paraId="652DC928" w14:textId="784B8702" w:rsidR="00605D65" w:rsidRDefault="00605D65" w:rsidP="00605D65">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w:t>
      </w:r>
      <w:r w:rsidRPr="003C3445">
        <w:t>SWOT Analysis</w:t>
      </w:r>
    </w:p>
    <w:tbl>
      <w:tblPr>
        <w:tblStyle w:val="TableGrid"/>
        <w:tblW w:w="0" w:type="auto"/>
        <w:tblLook w:val="04A0" w:firstRow="1" w:lastRow="0" w:firstColumn="1" w:lastColumn="0" w:noHBand="0" w:noVBand="1"/>
      </w:tblPr>
      <w:tblGrid>
        <w:gridCol w:w="1696"/>
        <w:gridCol w:w="7320"/>
      </w:tblGrid>
      <w:tr w:rsidR="001A5AC6" w14:paraId="6D27C263" w14:textId="77777777" w:rsidTr="001A5AC6">
        <w:tc>
          <w:tcPr>
            <w:tcW w:w="1696" w:type="dxa"/>
          </w:tcPr>
          <w:p w14:paraId="6FA0FE88" w14:textId="26ABA4CF" w:rsidR="001A5AC6" w:rsidRDefault="001A5AC6" w:rsidP="001A5AC6">
            <w:r w:rsidRPr="00146954">
              <w:t>Strengths</w:t>
            </w:r>
          </w:p>
        </w:tc>
        <w:tc>
          <w:tcPr>
            <w:tcW w:w="7320" w:type="dxa"/>
          </w:tcPr>
          <w:p w14:paraId="0E51A4B1" w14:textId="3B8283F5" w:rsidR="001A5AC6" w:rsidRDefault="004A574C" w:rsidP="001A5AC6">
            <w:r w:rsidRPr="004A574C">
              <w:t>A</w:t>
            </w:r>
            <w:r w:rsidR="00001EAE">
              <w:t>s</w:t>
            </w:r>
            <w:r w:rsidRPr="004A574C">
              <w:t>ure AI provides enterprise-grade reliability and uptime, security certifications, and integrates seamlessly with an extensive ecosystem of applications and services. This making A</w:t>
            </w:r>
            <w:r w:rsidR="00001EAE">
              <w:t>s</w:t>
            </w:r>
            <w:r w:rsidRPr="004A574C">
              <w:t>ure a front thought decision for Public Sector organisations attempting to pick up popularity with strong and secure AI platforms</w:t>
            </w:r>
            <w:r>
              <w:t xml:space="preserve"> </w:t>
            </w:r>
            <w:sdt>
              <w:sdtPr>
                <w:id w:val="-586158797"/>
                <w:citation/>
              </w:sdtPr>
              <w:sdtEndPr/>
              <w:sdtContent>
                <w:r w:rsidR="00DC4BCB">
                  <w:fldChar w:fldCharType="begin"/>
                </w:r>
                <w:r w:rsidR="00DC4BCB">
                  <w:instrText xml:space="preserve"> CITATION Mic252 \l 2057 </w:instrText>
                </w:r>
                <w:r w:rsidR="00DC4BCB">
                  <w:fldChar w:fldCharType="separate"/>
                </w:r>
                <w:r w:rsidR="00DC4BCB" w:rsidRPr="00DC4BCB">
                  <w:rPr>
                    <w:noProof/>
                  </w:rPr>
                  <w:t>[2]</w:t>
                </w:r>
                <w:r w:rsidR="00DC4BCB">
                  <w:fldChar w:fldCharType="end"/>
                </w:r>
              </w:sdtContent>
            </w:sdt>
            <w:r>
              <w:t>.</w:t>
            </w:r>
          </w:p>
        </w:tc>
      </w:tr>
      <w:tr w:rsidR="001A5AC6" w14:paraId="0A72D969" w14:textId="77777777" w:rsidTr="001A5AC6">
        <w:tc>
          <w:tcPr>
            <w:tcW w:w="1696" w:type="dxa"/>
          </w:tcPr>
          <w:p w14:paraId="295930A0" w14:textId="2C71B424" w:rsidR="001A5AC6" w:rsidRDefault="001A5AC6" w:rsidP="001A5AC6">
            <w:r w:rsidRPr="00146954">
              <w:t>Weaknesses</w:t>
            </w:r>
          </w:p>
        </w:tc>
        <w:tc>
          <w:tcPr>
            <w:tcW w:w="7320" w:type="dxa"/>
          </w:tcPr>
          <w:p w14:paraId="5DAB29E3" w14:textId="4E22719B" w:rsidR="001A5AC6" w:rsidRDefault="00C431F7" w:rsidP="001A5AC6">
            <w:r w:rsidRPr="00C431F7">
              <w:t>Overreliance on a single vendor infrastructure, pricing strategy and future development roadmap may be restricting flexibility and the associated security risks</w:t>
            </w:r>
            <w:sdt>
              <w:sdtPr>
                <w:id w:val="-1508673580"/>
                <w:citation/>
              </w:sdtPr>
              <w:sdtEndPr/>
              <w:sdtContent>
                <w:r w:rsidR="00370456">
                  <w:fldChar w:fldCharType="begin"/>
                </w:r>
                <w:r w:rsidR="00370456">
                  <w:instrText xml:space="preserve"> CITATION Inf251 \l 2057 </w:instrText>
                </w:r>
                <w:r w:rsidR="00370456">
                  <w:fldChar w:fldCharType="separate"/>
                </w:r>
                <w:r w:rsidR="00370456">
                  <w:rPr>
                    <w:noProof/>
                  </w:rPr>
                  <w:t xml:space="preserve"> </w:t>
                </w:r>
                <w:r w:rsidR="00370456" w:rsidRPr="00370456">
                  <w:rPr>
                    <w:noProof/>
                  </w:rPr>
                  <w:t>[12]</w:t>
                </w:r>
                <w:r w:rsidR="00370456">
                  <w:fldChar w:fldCharType="end"/>
                </w:r>
              </w:sdtContent>
            </w:sdt>
            <w:r w:rsidR="003F1D19">
              <w:t>.</w:t>
            </w:r>
          </w:p>
        </w:tc>
      </w:tr>
      <w:tr w:rsidR="001A5AC6" w14:paraId="213A67F1" w14:textId="77777777" w:rsidTr="001A5AC6">
        <w:tc>
          <w:tcPr>
            <w:tcW w:w="1696" w:type="dxa"/>
          </w:tcPr>
          <w:p w14:paraId="730B52DB" w14:textId="4CB6E595" w:rsidR="001A5AC6" w:rsidRDefault="001A5AC6" w:rsidP="001A5AC6">
            <w:r w:rsidRPr="00146954">
              <w:t>Opportunities</w:t>
            </w:r>
          </w:p>
        </w:tc>
        <w:tc>
          <w:tcPr>
            <w:tcW w:w="7320" w:type="dxa"/>
          </w:tcPr>
          <w:p w14:paraId="7B9D1D29" w14:textId="5D04D8EF" w:rsidR="001A5AC6" w:rsidRDefault="001A5AC6" w:rsidP="001A5AC6">
            <w:r w:rsidRPr="00146954">
              <w:t>The public sector’s increasing interest in artificial intelligence opens the door for new projects and cross</w:t>
            </w:r>
            <w:r>
              <w:t xml:space="preserve"> </w:t>
            </w:r>
            <w:r w:rsidRPr="00146954">
              <w:t xml:space="preserve">department collaborations. Expanding AI adoption can drive innovation in service delivery, reporting, and </w:t>
            </w:r>
            <w:r w:rsidR="00370456">
              <w:t>public</w:t>
            </w:r>
            <w:r w:rsidRPr="00146954">
              <w:t xml:space="preserve"> engagement.</w:t>
            </w:r>
          </w:p>
          <w:p w14:paraId="147680DD" w14:textId="77777777" w:rsidR="001A5AC6" w:rsidRDefault="001A5AC6" w:rsidP="001A5AC6"/>
        </w:tc>
      </w:tr>
      <w:tr w:rsidR="001A5AC6" w14:paraId="6426E86D" w14:textId="77777777" w:rsidTr="001A5AC6">
        <w:tc>
          <w:tcPr>
            <w:tcW w:w="1696" w:type="dxa"/>
          </w:tcPr>
          <w:p w14:paraId="58B2513B" w14:textId="4462DDF0" w:rsidR="001A5AC6" w:rsidRDefault="001A5AC6" w:rsidP="001A5AC6">
            <w:r w:rsidRPr="00146954">
              <w:lastRenderedPageBreak/>
              <w:t>Threats</w:t>
            </w:r>
          </w:p>
        </w:tc>
        <w:tc>
          <w:tcPr>
            <w:tcW w:w="7320" w:type="dxa"/>
          </w:tcPr>
          <w:p w14:paraId="4BE3259D" w14:textId="33CE0833" w:rsidR="001A5AC6" w:rsidRDefault="001A5AC6" w:rsidP="001A5AC6">
            <w:r w:rsidRPr="00146954">
              <w:t>Persistent public scepticism regarding the opacity of AI</w:t>
            </w:r>
            <w:r>
              <w:t xml:space="preserve"> </w:t>
            </w:r>
            <w:r w:rsidRPr="00146954">
              <w:t xml:space="preserve">driven decisions and the risk of </w:t>
            </w:r>
            <w:r w:rsidR="007B7A57">
              <w:t xml:space="preserve">AI </w:t>
            </w:r>
            <w:r w:rsidRPr="00146954">
              <w:t xml:space="preserve">bias could hinder adoption. Additionally, geopolitical shifts might affect data </w:t>
            </w:r>
            <w:r w:rsidR="00D268AB">
              <w:t>ownership</w:t>
            </w:r>
            <w:r w:rsidRPr="00146954">
              <w:t xml:space="preserve"> and regulatory compliance requirements</w:t>
            </w:r>
            <w:r w:rsidR="00D268AB">
              <w:t xml:space="preserve"> </w:t>
            </w:r>
            <w:sdt>
              <w:sdtPr>
                <w:id w:val="-1105346728"/>
                <w:citation/>
              </w:sdtPr>
              <w:sdtEndPr/>
              <w:sdtContent>
                <w:r w:rsidR="00D268AB">
                  <w:fldChar w:fldCharType="begin"/>
                </w:r>
                <w:r w:rsidR="00D268AB">
                  <w:instrText xml:space="preserve"> CITATION Sec25 \l 2057 </w:instrText>
                </w:r>
                <w:r w:rsidR="00D268AB">
                  <w:fldChar w:fldCharType="separate"/>
                </w:r>
                <w:r w:rsidR="00D268AB" w:rsidRPr="00D268AB">
                  <w:rPr>
                    <w:noProof/>
                  </w:rPr>
                  <w:t>[13]</w:t>
                </w:r>
                <w:r w:rsidR="00D268AB">
                  <w:fldChar w:fldCharType="end"/>
                </w:r>
              </w:sdtContent>
            </w:sdt>
            <w:r w:rsidRPr="00146954">
              <w:t>.</w:t>
            </w:r>
          </w:p>
        </w:tc>
      </w:tr>
    </w:tbl>
    <w:p w14:paraId="28F97E47" w14:textId="77777777" w:rsidR="001A5AC6" w:rsidRPr="001A5AC6" w:rsidRDefault="001A5AC6" w:rsidP="001A5AC6"/>
    <w:p w14:paraId="089B54D5" w14:textId="77777777" w:rsidR="00146954" w:rsidRDefault="00146954" w:rsidP="00AB28E6">
      <w:pPr>
        <w:pStyle w:val="Heading3"/>
      </w:pPr>
      <w:bookmarkStart w:id="13" w:name="_Toc205830947"/>
      <w:r>
        <w:t>Legal and Ethical Considerations</w:t>
      </w:r>
      <w:bookmarkEnd w:id="13"/>
    </w:p>
    <w:p w14:paraId="0600C822" w14:textId="29DDCE36" w:rsidR="00FA7707" w:rsidRPr="00FA7707" w:rsidRDefault="00E872C4" w:rsidP="00FA7707">
      <w:r w:rsidRPr="00E872C4">
        <w:t>It is essential to ensure that GDPR</w:t>
      </w:r>
      <w:r>
        <w:t xml:space="preserve"> </w:t>
      </w:r>
      <w:sdt>
        <w:sdtPr>
          <w:id w:val="-1777323191"/>
          <w:citation/>
        </w:sdtPr>
        <w:sdtEndPr/>
        <w:sdtContent>
          <w:r w:rsidR="00C04A45">
            <w:fldChar w:fldCharType="begin"/>
          </w:r>
          <w:r w:rsidR="00C04A45">
            <w:instrText xml:space="preserve"> CITATION Gen16 \l 2057 </w:instrText>
          </w:r>
          <w:r w:rsidR="00C04A45">
            <w:fldChar w:fldCharType="separate"/>
          </w:r>
          <w:r w:rsidR="006A2EE8" w:rsidRPr="006A2EE8">
            <w:rPr>
              <w:noProof/>
            </w:rPr>
            <w:t>[6]</w:t>
          </w:r>
          <w:r w:rsidR="00C04A45">
            <w:fldChar w:fldCharType="end"/>
          </w:r>
        </w:sdtContent>
      </w:sdt>
      <w:r w:rsidR="00C04A45">
        <w:t xml:space="preserve"> </w:t>
      </w:r>
      <w:r w:rsidR="00C60BFA" w:rsidRPr="00C60BFA">
        <w:t xml:space="preserve">compliance standards are strictly observed in the management of sensitive personal data, which must be handled with all due care. As a result, organisations </w:t>
      </w:r>
      <w:r w:rsidR="00C60BFA">
        <w:t>should</w:t>
      </w:r>
      <w:r w:rsidR="00C60BFA" w:rsidRPr="00C60BFA">
        <w:t xml:space="preserve"> consistently monitor and address the risks of AI bias to make sure AI classification systems function equitably and transparently organi</w:t>
      </w:r>
      <w:r w:rsidR="00001EAE">
        <w:t>s</w:t>
      </w:r>
      <w:r w:rsidR="00C60BFA" w:rsidRPr="00C60BFA">
        <w:t>ations</w:t>
      </w:r>
      <w:r w:rsidR="00C60BFA">
        <w:t xml:space="preserve"> </w:t>
      </w:r>
      <w:sdt>
        <w:sdtPr>
          <w:id w:val="-865370188"/>
          <w:citation/>
        </w:sdtPr>
        <w:sdtEndPr/>
        <w:sdtContent>
          <w:r w:rsidR="00524DBF">
            <w:fldChar w:fldCharType="begin"/>
          </w:r>
          <w:r w:rsidR="00524DBF">
            <w:instrText xml:space="preserve"> CITATION ICO25 \l 2057 </w:instrText>
          </w:r>
          <w:r w:rsidR="00524DBF">
            <w:fldChar w:fldCharType="separate"/>
          </w:r>
          <w:r w:rsidR="00524DBF" w:rsidRPr="00524DBF">
            <w:rPr>
              <w:noProof/>
            </w:rPr>
            <w:t>[14]</w:t>
          </w:r>
          <w:r w:rsidR="00524DBF">
            <w:fldChar w:fldCharType="end"/>
          </w:r>
        </w:sdtContent>
      </w:sdt>
      <w:r w:rsidR="00146954" w:rsidRPr="00146954">
        <w:t xml:space="preserve">. It is essential to provide clear explanations for classification decisions and openly communicate the limitations </w:t>
      </w:r>
      <w:r w:rsidR="00C60BFA">
        <w:t>of</w:t>
      </w:r>
      <w:r w:rsidR="00146954" w:rsidRPr="00146954">
        <w:t xml:space="preserve"> current AI models. Ongoing efforts to improve transparency and explainability help build public confidence in AI</w:t>
      </w:r>
      <w:r w:rsidR="00B30B27">
        <w:t xml:space="preserve"> </w:t>
      </w:r>
      <w:r w:rsidR="00146954" w:rsidRPr="00146954">
        <w:t xml:space="preserve">powered solutions </w:t>
      </w:r>
      <w:sdt>
        <w:sdtPr>
          <w:id w:val="-978537017"/>
          <w:citation/>
        </w:sdtPr>
        <w:sdtEndPr/>
        <w:sdtContent>
          <w:r w:rsidR="00C04A45">
            <w:fldChar w:fldCharType="begin"/>
          </w:r>
          <w:r w:rsidR="00C04A45">
            <w:instrText xml:space="preserve"> CITATION Flo18 \l 2057 </w:instrText>
          </w:r>
          <w:r w:rsidR="00C04A45">
            <w:fldChar w:fldCharType="separate"/>
          </w:r>
          <w:r w:rsidR="006A2EE8" w:rsidRPr="006A2EE8">
            <w:rPr>
              <w:noProof/>
            </w:rPr>
            <w:t>[7]</w:t>
          </w:r>
          <w:r w:rsidR="00C04A45">
            <w:fldChar w:fldCharType="end"/>
          </w:r>
        </w:sdtContent>
      </w:sdt>
      <w:r w:rsidR="00C04A45">
        <w:t>.</w:t>
      </w:r>
    </w:p>
    <w:p w14:paraId="18B3BA50" w14:textId="0875A043" w:rsidR="00BF4161" w:rsidRDefault="00BF4161" w:rsidP="007027C6">
      <w:pPr>
        <w:pStyle w:val="Heading2"/>
      </w:pPr>
      <w:bookmarkStart w:id="14" w:name="_Toc205830948"/>
      <w:r>
        <w:t>Deployment and Maintenance</w:t>
      </w:r>
      <w:bookmarkEnd w:id="14"/>
    </w:p>
    <w:p w14:paraId="1AE2D201" w14:textId="77777777" w:rsidR="00BF4161" w:rsidRDefault="00BF4161" w:rsidP="007027C6">
      <w:pPr>
        <w:pStyle w:val="Heading3"/>
      </w:pPr>
      <w:bookmarkStart w:id="15" w:name="_Toc205830949"/>
      <w:r>
        <w:t>Deployment Strategy</w:t>
      </w:r>
      <w:bookmarkEnd w:id="15"/>
    </w:p>
    <w:p w14:paraId="599509DE" w14:textId="5B671718" w:rsidR="008534F7" w:rsidRDefault="008534F7" w:rsidP="00BF4161">
      <w:r w:rsidRPr="008534F7">
        <w:t>To ensure security and effectiveness, the implementation of the AI driven classification system consists of multiple phases. The first release will be a carefully staged experiment with anonymi</w:t>
      </w:r>
      <w:r w:rsidR="00001EAE">
        <w:t>s</w:t>
      </w:r>
      <w:r w:rsidRPr="008534F7">
        <w:t>ed datasets, akin to being tested in an ideal sandbox of test and no-confidential data only. Which will help project teams in identifying technical or ethical issues and allow them to fix it before involving real data.</w:t>
      </w:r>
    </w:p>
    <w:p w14:paraId="0B15C559" w14:textId="4D6FA682" w:rsidR="00BF4161" w:rsidRDefault="00391768" w:rsidP="00BF4161">
      <w:r w:rsidRPr="00391768">
        <w:t>As performance is optimal, deployment will be successively extended through various scale tests so that real live data will support the operational volumes. Throughout this transition, a concurrent human review process will be preserved so AI generated classifications can be triangulated for veracity and consistency</w:t>
      </w:r>
      <w:r>
        <w:t xml:space="preserve"> </w:t>
      </w:r>
      <w:sdt>
        <w:sdtPr>
          <w:id w:val="-915857027"/>
          <w:citation/>
        </w:sdtPr>
        <w:sdtEndPr/>
        <w:sdtContent>
          <w:r w:rsidR="00F36122">
            <w:fldChar w:fldCharType="begin"/>
          </w:r>
          <w:r w:rsidR="00F36122">
            <w:instrText xml:space="preserve"> CITATION Sig25 \l 2057 </w:instrText>
          </w:r>
          <w:r w:rsidR="00F36122">
            <w:fldChar w:fldCharType="separate"/>
          </w:r>
          <w:r w:rsidR="00F36122" w:rsidRPr="00F36122">
            <w:rPr>
              <w:noProof/>
            </w:rPr>
            <w:t>[7]</w:t>
          </w:r>
          <w:r w:rsidR="00F36122">
            <w:fldChar w:fldCharType="end"/>
          </w:r>
        </w:sdtContent>
      </w:sdt>
      <w:r w:rsidR="00BF4161" w:rsidRPr="00BF4161">
        <w:t xml:space="preserve">. </w:t>
      </w:r>
      <w:r w:rsidRPr="00391768">
        <w:t>During this stage the focus is on getting integrated with the organi</w:t>
      </w:r>
      <w:r w:rsidR="00001EAE">
        <w:t>s</w:t>
      </w:r>
      <w:r w:rsidRPr="00391768">
        <w:t xml:space="preserve">ation’s existing authentication and </w:t>
      </w:r>
      <w:proofErr w:type="gramStart"/>
      <w:r w:rsidRPr="00391768">
        <w:t>role based</w:t>
      </w:r>
      <w:proofErr w:type="gramEnd"/>
      <w:r w:rsidRPr="00391768">
        <w:t xml:space="preserve"> access controls. This way, you can prevent unauthori</w:t>
      </w:r>
      <w:r w:rsidR="00001EAE">
        <w:t>s</w:t>
      </w:r>
      <w:r w:rsidRPr="00391768">
        <w:t>ed access to the system keeping your data secure and following internal protocol.</w:t>
      </w:r>
    </w:p>
    <w:p w14:paraId="2967BCC7" w14:textId="77777777" w:rsidR="00BF4161" w:rsidRDefault="00BF4161" w:rsidP="007027C6">
      <w:pPr>
        <w:pStyle w:val="Heading3"/>
      </w:pPr>
      <w:bookmarkStart w:id="16" w:name="_Toc205830950"/>
      <w:r>
        <w:t>Maintenance Framework</w:t>
      </w:r>
      <w:bookmarkEnd w:id="16"/>
    </w:p>
    <w:p w14:paraId="0D295727" w14:textId="599D5293" w:rsidR="00FB11AA" w:rsidRDefault="00FB11AA" w:rsidP="00FB11AA">
      <w:r w:rsidRPr="00FB11AA">
        <w:t xml:space="preserve">The classification system requires ongoing maintenance to maintain its performance and trustworthiness. This will include setting up a schedule for quarterly reviews and updates to the AI prompts based on feedback from users or changes in public sector reporting requirements. When </w:t>
      </w:r>
      <w:proofErr w:type="gramStart"/>
      <w:r w:rsidRPr="00FB11AA">
        <w:t>necessary</w:t>
      </w:r>
      <w:proofErr w:type="gramEnd"/>
      <w:r w:rsidRPr="00FB11AA">
        <w:t xml:space="preserve"> models will be retrained to represent the latest language trends and client servicing categori</w:t>
      </w:r>
      <w:r w:rsidR="00001EAE">
        <w:t>s</w:t>
      </w:r>
      <w:r w:rsidRPr="00FB11AA">
        <w:t xml:space="preserve">ation standards, </w:t>
      </w:r>
      <w:proofErr w:type="gramStart"/>
      <w:r w:rsidRPr="00FB11AA">
        <w:t>in order to</w:t>
      </w:r>
      <w:proofErr w:type="gramEnd"/>
      <w:r w:rsidRPr="00FB11AA">
        <w:t xml:space="preserve"> maintain an accurate system. </w:t>
      </w:r>
    </w:p>
    <w:p w14:paraId="4F7CE9B5" w14:textId="06DA9FF8" w:rsidR="00FB11AA" w:rsidRDefault="00FB11AA" w:rsidP="00FB11AA">
      <w:r w:rsidRPr="00FB11AA">
        <w:t>The system's critical performance metrics such as API latency,</w:t>
      </w:r>
      <w:r>
        <w:t xml:space="preserve"> </w:t>
      </w:r>
      <w:r w:rsidRPr="00FB11AA">
        <w:t>system availability, and the error rate will be observed continuously which were collated while the processing stage. Anomalies or outages will be proactively investigated as necessary. Regular audits will be conducted using representative datasets to ensure fair and unbiased representation, based on internal company best practices.</w:t>
      </w:r>
    </w:p>
    <w:p w14:paraId="29AE26A8" w14:textId="0A252EB1" w:rsidR="00BF4161" w:rsidRDefault="00BF4161" w:rsidP="007027C6">
      <w:pPr>
        <w:pStyle w:val="Heading3"/>
      </w:pPr>
      <w:bookmarkStart w:id="17" w:name="_Toc205830951"/>
      <w:r>
        <w:t>User Engagement and Iterative Improvement</w:t>
      </w:r>
      <w:bookmarkEnd w:id="17"/>
    </w:p>
    <w:p w14:paraId="09D4605E" w14:textId="6384F588" w:rsidR="00FA7707" w:rsidRPr="00FA7707" w:rsidRDefault="00F36122" w:rsidP="00FA7707">
      <w:r>
        <w:t>Involving</w:t>
      </w:r>
      <w:r w:rsidR="00BF4161" w:rsidRPr="00BF4161">
        <w:t xml:space="preserve"> end</w:t>
      </w:r>
      <w:r w:rsidR="00B30B27">
        <w:t xml:space="preserve"> </w:t>
      </w:r>
      <w:r w:rsidR="00BF4161" w:rsidRPr="00BF4161">
        <w:t xml:space="preserve">users early in the deployment process </w:t>
      </w:r>
      <w:r>
        <w:t xml:space="preserve">will </w:t>
      </w:r>
      <w:r w:rsidR="00BF4161" w:rsidRPr="00BF4161">
        <w:t xml:space="preserve">significantly </w:t>
      </w:r>
      <w:r w:rsidRPr="00BF4161">
        <w:t>improve</w:t>
      </w:r>
      <w:r w:rsidR="00BF4161" w:rsidRPr="00BF4161">
        <w:t xml:space="preserve"> adoption rates and system effectiveness</w:t>
      </w:r>
      <w:r w:rsidR="00557CA2">
        <w:t xml:space="preserve"> </w:t>
      </w:r>
      <w:sdt>
        <w:sdtPr>
          <w:id w:val="-915475634"/>
          <w:citation/>
        </w:sdtPr>
        <w:sdtEndPr/>
        <w:sdtContent>
          <w:r w:rsidR="00557CA2">
            <w:fldChar w:fldCharType="begin"/>
          </w:r>
          <w:r w:rsidR="00557CA2">
            <w:instrText xml:space="preserve"> CITATION Nat25 \l 2057 </w:instrText>
          </w:r>
          <w:r w:rsidR="00557CA2">
            <w:fldChar w:fldCharType="separate"/>
          </w:r>
          <w:r w:rsidR="00557CA2" w:rsidRPr="00557CA2">
            <w:rPr>
              <w:noProof/>
            </w:rPr>
            <w:t>[15]</w:t>
          </w:r>
          <w:r w:rsidR="00557CA2">
            <w:fldChar w:fldCharType="end"/>
          </w:r>
        </w:sdtContent>
      </w:sdt>
      <w:r w:rsidR="00BF4161" w:rsidRPr="00BF4161">
        <w:t xml:space="preserve">. </w:t>
      </w:r>
      <w:r w:rsidR="00F9198A" w:rsidRPr="00E56D28">
        <w:t>In</w:t>
      </w:r>
      <w:r w:rsidR="00F9198A">
        <w:t xml:space="preserve"> one study they </w:t>
      </w:r>
      <w:r w:rsidR="00E56D28" w:rsidRPr="00E56D28">
        <w:t xml:space="preserve">describe how human feedback is integrated </w:t>
      </w:r>
      <w:r w:rsidR="00E56D28" w:rsidRPr="00E56D28">
        <w:lastRenderedPageBreak/>
        <w:t>into iterative cycles of system refinement. They emphasise that domain experts’ ongoing input allows models to adapt to changing goals and prioritie</w:t>
      </w:r>
      <w:r w:rsidR="00F9198A">
        <w:t xml:space="preserve">s </w:t>
      </w:r>
      <w:sdt>
        <w:sdtPr>
          <w:id w:val="1025215775"/>
          <w:citation/>
        </w:sdtPr>
        <w:sdtEndPr/>
        <w:sdtContent>
          <w:r w:rsidR="00F9198A">
            <w:fldChar w:fldCharType="begin"/>
          </w:r>
          <w:r w:rsidR="00F9198A">
            <w:instrText xml:space="preserve"> CITATION Sal14 \l 2057 </w:instrText>
          </w:r>
          <w:r w:rsidR="00F9198A">
            <w:fldChar w:fldCharType="separate"/>
          </w:r>
          <w:r w:rsidR="00F9198A" w:rsidRPr="00F9198A">
            <w:rPr>
              <w:noProof/>
            </w:rPr>
            <w:t>[16]</w:t>
          </w:r>
          <w:r w:rsidR="00F9198A">
            <w:fldChar w:fldCharType="end"/>
          </w:r>
        </w:sdtContent>
      </w:sdt>
      <w:r w:rsidR="00F9198A">
        <w:t>.</w:t>
      </w:r>
    </w:p>
    <w:p w14:paraId="78FC3592" w14:textId="48C0EDC4" w:rsidR="00800223" w:rsidRPr="007027C6" w:rsidRDefault="00800223" w:rsidP="007027C6">
      <w:pPr>
        <w:pStyle w:val="Heading1"/>
      </w:pPr>
      <w:bookmarkStart w:id="18" w:name="_Toc205830952"/>
      <w:r w:rsidRPr="007027C6">
        <w:t>Task 3: Project Reflection</w:t>
      </w:r>
      <w:bookmarkEnd w:id="18"/>
    </w:p>
    <w:p w14:paraId="17CCE076" w14:textId="77777777" w:rsidR="00800223" w:rsidRDefault="00800223" w:rsidP="00800223">
      <w:pPr>
        <w:pStyle w:val="Heading2"/>
      </w:pPr>
      <w:bookmarkStart w:id="19" w:name="_Toc205830953"/>
      <w:r>
        <w:t>Skill Development</w:t>
      </w:r>
      <w:bookmarkEnd w:id="19"/>
    </w:p>
    <w:p w14:paraId="4E947B76" w14:textId="7B1A51EA" w:rsidR="00383F44" w:rsidRDefault="00383F44" w:rsidP="0050400F">
      <w:r w:rsidRPr="00383F44">
        <w:t>In this</w:t>
      </w:r>
      <w:r w:rsidR="001D74A2">
        <w:t xml:space="preserve"> </w:t>
      </w:r>
      <w:r w:rsidRPr="00383F44">
        <w:t xml:space="preserve">project, I want to develop technical and professional skills </w:t>
      </w:r>
      <w:proofErr w:type="gramStart"/>
      <w:r w:rsidRPr="00383F44">
        <w:t>in order to</w:t>
      </w:r>
      <w:proofErr w:type="gramEnd"/>
      <w:r w:rsidRPr="00383F44">
        <w:t xml:space="preserve"> be able to deliver innovative solutions within the public sector. At a high level, we would like to push further on prompt engineering for large language models (LLMs) by harnessing exemplar (or similar belonging strategies) to design and deploy system prompts that capture the correct classifications in context. I will also learn workflow automation skills</w:t>
      </w:r>
      <w:r w:rsidR="0017429F">
        <w:t xml:space="preserve"> </w:t>
      </w:r>
      <w:r w:rsidRPr="00383F44">
        <w:t>(especially how to integrate AI models with enterprise tools FME and Power BI). This will entail setting up</w:t>
      </w:r>
      <w:r w:rsidR="008E3BA1">
        <w:t xml:space="preserve"> a</w:t>
      </w:r>
      <w:r w:rsidRPr="00383F44">
        <w:t xml:space="preserve"> data pipeline, tuning API calls, and controlled data flow in regulations with GDPR </w:t>
      </w:r>
      <w:sdt>
        <w:sdtPr>
          <w:id w:val="163987157"/>
          <w:citation/>
        </w:sdtPr>
        <w:sdtEndPr/>
        <w:sdtContent>
          <w:r w:rsidR="00CE1841">
            <w:fldChar w:fldCharType="begin"/>
          </w:r>
          <w:r w:rsidR="00CE1841">
            <w:instrText xml:space="preserve"> CITATION Gen16 \l 2057 </w:instrText>
          </w:r>
          <w:r w:rsidR="00CE1841">
            <w:fldChar w:fldCharType="separate"/>
          </w:r>
          <w:r w:rsidR="00CE1841" w:rsidRPr="00CE1841">
            <w:rPr>
              <w:noProof/>
            </w:rPr>
            <w:t>[3]</w:t>
          </w:r>
          <w:r w:rsidR="00CE1841">
            <w:fldChar w:fldCharType="end"/>
          </w:r>
        </w:sdtContent>
      </w:sdt>
      <w:r>
        <w:t>.</w:t>
      </w:r>
    </w:p>
    <w:p w14:paraId="30A93E9B" w14:textId="0C659BC7" w:rsidR="00CE1841" w:rsidRDefault="00383F44" w:rsidP="0050400F">
      <w:r w:rsidRPr="00383F44">
        <w:t>On a professional level, I am working towards more engagement with stakeholders by having consultation officers involved in continuous development</w:t>
      </w:r>
      <w:r w:rsidR="00B73F01">
        <w:t xml:space="preserve"> of the tool</w:t>
      </w:r>
      <w:r w:rsidRPr="00383F44">
        <w:t>. I hope that by planning and leading feedback sessions, I will get better at translating technical concepts to non-technical audiences</w:t>
      </w:r>
      <w:r w:rsidR="00CE1841">
        <w:t xml:space="preserve">, </w:t>
      </w:r>
      <w:r w:rsidRPr="00383F44">
        <w:t xml:space="preserve">a key skill identified in human-in-the-loop AI design </w:t>
      </w:r>
      <w:sdt>
        <w:sdtPr>
          <w:id w:val="-1762606027"/>
          <w:citation/>
        </w:sdtPr>
        <w:sdtEndPr/>
        <w:sdtContent>
          <w:r w:rsidR="00CE1841">
            <w:fldChar w:fldCharType="begin"/>
          </w:r>
          <w:r w:rsidR="00CE1841">
            <w:instrText xml:space="preserve"> CITATION Sal14 \l 2057 </w:instrText>
          </w:r>
          <w:r w:rsidR="00CE1841">
            <w:fldChar w:fldCharType="separate"/>
          </w:r>
          <w:r w:rsidR="00CE1841" w:rsidRPr="00CE1841">
            <w:rPr>
              <w:noProof/>
            </w:rPr>
            <w:t>[16]</w:t>
          </w:r>
          <w:r w:rsidR="00CE1841">
            <w:fldChar w:fldCharType="end"/>
          </w:r>
        </w:sdtContent>
      </w:sdt>
      <w:r w:rsidRPr="00383F44">
        <w:t>. They will aid to make this project successful as well as ready me for more AI-driven digital transformation roles in the future.</w:t>
      </w:r>
    </w:p>
    <w:p w14:paraId="3DDC1F8D" w14:textId="239F4866" w:rsidR="00800223" w:rsidRDefault="00800223" w:rsidP="00800223">
      <w:pPr>
        <w:pStyle w:val="Heading2"/>
      </w:pPr>
      <w:bookmarkStart w:id="20" w:name="_Toc205830954"/>
      <w:r>
        <w:t>Soci</w:t>
      </w:r>
      <w:r w:rsidR="006643A2">
        <w:t>etal</w:t>
      </w:r>
      <w:r>
        <w:t xml:space="preserve"> Impact</w:t>
      </w:r>
      <w:bookmarkEnd w:id="20"/>
    </w:p>
    <w:p w14:paraId="1FE68F9D" w14:textId="1FD8CD6D" w:rsidR="00762001" w:rsidRDefault="00762001" w:rsidP="0050400F">
      <w:r w:rsidRPr="00762001">
        <w:t>This could be of real value in local government decision making if it was successful. This has the potential to speed up policy analysis and make community views heard faster by automating the sorting of public consultation responses. Cloud-based services from providers like Microsoft A</w:t>
      </w:r>
      <w:r w:rsidR="00001EAE">
        <w:t>s</w:t>
      </w:r>
      <w:r w:rsidRPr="00762001">
        <w:t xml:space="preserve">ure offer the flexibility and scalability required to handle higher volumes of </w:t>
      </w:r>
      <w:r w:rsidR="004866BE">
        <w:t>public</w:t>
      </w:r>
      <w:r w:rsidRPr="00762001">
        <w:t xml:space="preserve"> feedback without having to match those increased resource requirements</w:t>
      </w:r>
      <w:r w:rsidR="00B51566">
        <w:t>.</w:t>
      </w:r>
      <w:r w:rsidRPr="00762001">
        <w:t xml:space="preserve"> </w:t>
      </w:r>
    </w:p>
    <w:p w14:paraId="6742ED9C" w14:textId="6A001D28" w:rsidR="00194E60" w:rsidRDefault="00762001" w:rsidP="0050400F">
      <w:r w:rsidRPr="00762001">
        <w:t xml:space="preserve">I intend to integrate human review into the chain to verify that AI classifications are transparent </w:t>
      </w:r>
      <w:r w:rsidR="004866BE">
        <w:t xml:space="preserve">and </w:t>
      </w:r>
      <w:r w:rsidRPr="00762001">
        <w:t xml:space="preserve">explainable with meaningful alignment toward public expectations. This matches the human oversight and accountability as ethical guiding principles for trustworthy AI. In the longer run, this could promote a form of public engagement that shows </w:t>
      </w:r>
      <w:r w:rsidR="00B51566">
        <w:t>public</w:t>
      </w:r>
      <w:r w:rsidRPr="00762001">
        <w:t xml:space="preserve"> their input is being analysed in </w:t>
      </w:r>
      <w:r w:rsidR="00194E60" w:rsidRPr="00762001">
        <w:t>a</w:t>
      </w:r>
      <w:r w:rsidRPr="00762001">
        <w:t xml:space="preserve"> </w:t>
      </w:r>
      <w:r w:rsidR="00194E60">
        <w:t>fast</w:t>
      </w:r>
      <w:r w:rsidRPr="00762001">
        <w:t>, impartial and organi</w:t>
      </w:r>
      <w:r w:rsidR="00194E60">
        <w:t>s</w:t>
      </w:r>
      <w:r w:rsidRPr="00762001">
        <w:t>ed way.</w:t>
      </w:r>
    </w:p>
    <w:p w14:paraId="1C098168" w14:textId="0BF8EA58" w:rsidR="00800223" w:rsidRDefault="00800223" w:rsidP="006643A2">
      <w:pPr>
        <w:pStyle w:val="Heading2"/>
      </w:pPr>
      <w:bookmarkStart w:id="21" w:name="_Toc205830955"/>
      <w:r>
        <w:t>Risks and Mitigation Strategies</w:t>
      </w:r>
      <w:bookmarkEnd w:id="21"/>
    </w:p>
    <w:p w14:paraId="7C2D5A80" w14:textId="17D5A761" w:rsidR="003E1F13" w:rsidRDefault="003E1F13" w:rsidP="003E1F13">
      <w:bookmarkStart w:id="22" w:name="_Toc205830956"/>
      <w:r w:rsidRPr="003E1F13">
        <w:rPr>
          <w:rStyle w:val="Heading3Char"/>
        </w:rPr>
        <w:t>Technical</w:t>
      </w:r>
      <w:bookmarkEnd w:id="22"/>
      <w:r>
        <w:t xml:space="preserve"> </w:t>
      </w:r>
    </w:p>
    <w:p w14:paraId="5E1626FF" w14:textId="0447C25A" w:rsidR="003E1F13" w:rsidRDefault="003E1F13" w:rsidP="0050400F">
      <w:r>
        <w:t xml:space="preserve">Public language and policy priorities change as do the classification examples </w:t>
      </w:r>
      <w:r w:rsidR="0084404D">
        <w:t>the model is</w:t>
      </w:r>
      <w:r>
        <w:t xml:space="preserve"> trained on, meaning that the data used to classify requires constant refreshing or it will lose accuracy over time. I am going to solve this by planning quarterly reminder reviews as well as basing the results on new data sets. </w:t>
      </w:r>
    </w:p>
    <w:p w14:paraId="13118487" w14:textId="594417F8" w:rsidR="00BA0ABF" w:rsidRDefault="00BA0ABF" w:rsidP="00BA0ABF">
      <w:pPr>
        <w:pStyle w:val="Heading3"/>
      </w:pPr>
      <w:bookmarkStart w:id="23" w:name="_Toc205830957"/>
      <w:r>
        <w:t>Ethics</w:t>
      </w:r>
      <w:bookmarkEnd w:id="23"/>
    </w:p>
    <w:p w14:paraId="3E519EBE" w14:textId="5A7E6416" w:rsidR="003E1F13" w:rsidRDefault="003E1F13" w:rsidP="0050400F">
      <w:r>
        <w:t xml:space="preserve">Bias in AI Outputs- The GPT-based models could either inherit or amplify the biases that already existed in their training data. I intend to deploy bias tests using a variety of test datasets and leverage stakeholder input </w:t>
      </w:r>
      <w:proofErr w:type="gramStart"/>
      <w:r>
        <w:t>in order to</w:t>
      </w:r>
      <w:proofErr w:type="gramEnd"/>
      <w:r>
        <w:t xml:space="preserve"> iteratively improve outputs</w:t>
      </w:r>
      <w:r w:rsidR="0050400F">
        <w:t>.</w:t>
      </w:r>
    </w:p>
    <w:p w14:paraId="4BC6FB8F" w14:textId="77777777" w:rsidR="00D610C9" w:rsidRDefault="003E1F13" w:rsidP="00D610C9">
      <w:pPr>
        <w:pStyle w:val="Heading3"/>
      </w:pPr>
      <w:bookmarkStart w:id="24" w:name="_Toc205830958"/>
      <w:r>
        <w:lastRenderedPageBreak/>
        <w:t>Organisational</w:t>
      </w:r>
      <w:bookmarkEnd w:id="24"/>
    </w:p>
    <w:p w14:paraId="1E772B9C" w14:textId="62487B6E" w:rsidR="00D610C9" w:rsidRDefault="003E1F13" w:rsidP="0050400F">
      <w:r>
        <w:t xml:space="preserve">Staff may be resistant to </w:t>
      </w:r>
      <w:r w:rsidR="00186375">
        <w:t xml:space="preserve">a </w:t>
      </w:r>
      <w:r>
        <w:t xml:space="preserve">new workflow with AI capabilities. I will include the end-users from the very </w:t>
      </w:r>
      <w:r w:rsidR="002A1853">
        <w:t>beginning and</w:t>
      </w:r>
      <w:r>
        <w:t xml:space="preserve"> pursue feedback throughout pilots together with meticulous documentation/unit training. </w:t>
      </w:r>
    </w:p>
    <w:p w14:paraId="27152B5D" w14:textId="77777777" w:rsidR="00D610C9" w:rsidRDefault="003E1F13" w:rsidP="00D610C9">
      <w:pPr>
        <w:pStyle w:val="Heading3"/>
      </w:pPr>
      <w:bookmarkStart w:id="25" w:name="_Toc205830959"/>
      <w:r>
        <w:t>Data Governance Risk</w:t>
      </w:r>
      <w:bookmarkEnd w:id="25"/>
      <w:r>
        <w:t xml:space="preserve"> </w:t>
      </w:r>
    </w:p>
    <w:p w14:paraId="6451BA2F" w14:textId="0C6D8532" w:rsidR="000D3A92" w:rsidRPr="000D3A92" w:rsidRDefault="003E1F13" w:rsidP="0050400F">
      <w:r>
        <w:t xml:space="preserve">Managing </w:t>
      </w:r>
      <w:r w:rsidR="00D610C9">
        <w:t>public</w:t>
      </w:r>
      <w:r>
        <w:t xml:space="preserve"> responses necessitates tough data governance. Any processing will be conducted in secure environments, with anonymisation of personal data before AI processing</w:t>
      </w:r>
      <w:r w:rsidR="00D610C9">
        <w:t xml:space="preserve">. </w:t>
      </w:r>
      <w:r>
        <w:t>The goal is to build a solution that works not only on paper but also in the real world</w:t>
      </w:r>
      <w:r w:rsidR="00D610C9">
        <w:t>.</w:t>
      </w:r>
    </w:p>
    <w:p w14:paraId="4BC834F9" w14:textId="3934D366" w:rsidR="00080EB8" w:rsidRDefault="00800223" w:rsidP="00CA046E">
      <w:pPr>
        <w:pStyle w:val="Heading1"/>
      </w:pPr>
      <w:bookmarkStart w:id="26" w:name="_Toc205830960"/>
      <w:r>
        <w:t>Conclusion</w:t>
      </w:r>
      <w:bookmarkEnd w:id="26"/>
    </w:p>
    <w:p w14:paraId="448E630F" w14:textId="753A26C9" w:rsidR="00080EB8" w:rsidRDefault="00080EB8" w:rsidP="00080EB8">
      <w:r w:rsidRPr="003B0978">
        <w:t xml:space="preserve">This report has set out a </w:t>
      </w:r>
      <w:r>
        <w:t xml:space="preserve">roadmap for the AI based classification system which could be instrumental in </w:t>
      </w:r>
      <w:r w:rsidR="003F0CE6">
        <w:t>improving</w:t>
      </w:r>
      <w:r>
        <w:t xml:space="preserve"> how public consultation data can be accessed and put to work. By using a fusion of GPT classification, FME integration and interactive dashboards built in Power BI</w:t>
      </w:r>
      <w:r w:rsidR="00186375">
        <w:t>,</w:t>
      </w:r>
      <w:r w:rsidR="00D7412C">
        <w:t xml:space="preserve"> m</w:t>
      </w:r>
      <w:r w:rsidR="003F0CE6">
        <w:t>y proposal</w:t>
      </w:r>
      <w:r>
        <w:t xml:space="preserve"> provides an </w:t>
      </w:r>
      <w:r w:rsidR="006C7574">
        <w:t>opportunity</w:t>
      </w:r>
      <w:r>
        <w:t xml:space="preserve"> </w:t>
      </w:r>
      <w:r w:rsidR="006C7574">
        <w:t>for</w:t>
      </w:r>
      <w:r>
        <w:t xml:space="preserve"> faster, and more accurate analytic research on the feedback from the public.</w:t>
      </w:r>
    </w:p>
    <w:p w14:paraId="6EF917EA" w14:textId="183FD623" w:rsidR="00080EB8" w:rsidRPr="003B0978" w:rsidRDefault="00080EB8" w:rsidP="00080EB8">
      <w:r>
        <w:t xml:space="preserve">The project attempts to simultaneously experiment with </w:t>
      </w:r>
      <w:r w:rsidR="006C7574">
        <w:t>cutting edge NLP</w:t>
      </w:r>
      <w:r>
        <w:t xml:space="preserve"> and preserving oversight by adopting agile development practices, involving stakeholders </w:t>
      </w:r>
      <w:r w:rsidR="00CA046E">
        <w:t>early in the</w:t>
      </w:r>
      <w:r w:rsidR="006C7574">
        <w:t xml:space="preserve"> process</w:t>
      </w:r>
      <w:r>
        <w:t xml:space="preserve">, and embedding human intervention in the workflow. </w:t>
      </w:r>
      <w:r w:rsidR="00CA046E" w:rsidRPr="00CA046E">
        <w:t xml:space="preserve">The anticipated outcome is not only a reduction in manual workload but also the creation of a more responsive, data-informed decision-making process within the public sector. </w:t>
      </w:r>
      <w:r>
        <w:t>In the future, it is hoped that it will help businesses better engage with society, establish trust about people who use AI responsibly and show how technology can deliver real societal value.</w:t>
      </w:r>
    </w:p>
    <w:p w14:paraId="09DAF869" w14:textId="0126A946" w:rsidR="00FA7707" w:rsidRPr="00FA7707" w:rsidRDefault="00FA7707" w:rsidP="00FA7707"/>
    <w:p w14:paraId="6DD6DCFF" w14:textId="77777777" w:rsidR="00E14F1F" w:rsidRDefault="00E14F1F"/>
    <w:p w14:paraId="3491B94F" w14:textId="77777777" w:rsidR="000960C1" w:rsidRDefault="000960C1"/>
    <w:p w14:paraId="7F2D5CD4" w14:textId="77777777" w:rsidR="000960C1" w:rsidRDefault="000960C1"/>
    <w:p w14:paraId="1B006471" w14:textId="77777777" w:rsidR="000960C1" w:rsidRDefault="000960C1"/>
    <w:p w14:paraId="750D7F76" w14:textId="77777777" w:rsidR="000960C1" w:rsidRDefault="000960C1"/>
    <w:p w14:paraId="207FA5D3" w14:textId="77777777" w:rsidR="000960C1" w:rsidRDefault="000960C1"/>
    <w:p w14:paraId="6E85CAF0" w14:textId="77777777" w:rsidR="000960C1" w:rsidRDefault="000960C1"/>
    <w:p w14:paraId="7FFFEE36" w14:textId="77777777" w:rsidR="000960C1" w:rsidRDefault="000960C1"/>
    <w:p w14:paraId="61B0F9CF" w14:textId="77777777" w:rsidR="00EF55EE" w:rsidRDefault="00EF55EE"/>
    <w:p w14:paraId="189C9AF7" w14:textId="77777777" w:rsidR="000960C1" w:rsidRDefault="000960C1"/>
    <w:p w14:paraId="6F95F348" w14:textId="77777777" w:rsidR="000960C1" w:rsidRDefault="000960C1"/>
    <w:bookmarkStart w:id="27" w:name="_Toc205830961" w:displacedByCustomXml="next"/>
    <w:sdt>
      <w:sdtPr>
        <w:rPr>
          <w:rFonts w:asciiTheme="minorHAnsi" w:eastAsiaTheme="minorHAnsi" w:hAnsiTheme="minorHAnsi" w:cstheme="minorBidi"/>
          <w:color w:val="auto"/>
          <w:sz w:val="22"/>
          <w:szCs w:val="22"/>
        </w:rPr>
        <w:id w:val="-188910014"/>
        <w:docPartObj>
          <w:docPartGallery w:val="Bibliographies"/>
          <w:docPartUnique/>
        </w:docPartObj>
      </w:sdtPr>
      <w:sdtEndPr/>
      <w:sdtContent>
        <w:p w14:paraId="5E7DF92F" w14:textId="637AD58D" w:rsidR="000960C1" w:rsidRDefault="000960C1">
          <w:pPr>
            <w:pStyle w:val="Heading1"/>
          </w:pPr>
          <w:r>
            <w:t>References</w:t>
          </w:r>
          <w:bookmarkEnd w:id="27"/>
        </w:p>
        <w:sdt>
          <w:sdtPr>
            <w:id w:val="-573587230"/>
            <w:bibliography/>
          </w:sdtPr>
          <w:sdtEndPr/>
          <w:sdtContent>
            <w:p w14:paraId="659C5D79" w14:textId="77777777" w:rsidR="00EF55EE" w:rsidRDefault="000960C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EF55EE" w14:paraId="47D4B1C1" w14:textId="77777777">
                <w:trPr>
                  <w:divId w:val="80413691"/>
                  <w:tblCellSpacing w:w="15" w:type="dxa"/>
                </w:trPr>
                <w:tc>
                  <w:tcPr>
                    <w:tcW w:w="50" w:type="pct"/>
                    <w:hideMark/>
                  </w:tcPr>
                  <w:p w14:paraId="2A3D4D5D" w14:textId="36188468" w:rsidR="00EF55EE" w:rsidRDefault="00EF55EE">
                    <w:pPr>
                      <w:pStyle w:val="Bibliography"/>
                      <w:rPr>
                        <w:noProof/>
                        <w:kern w:val="0"/>
                        <w:sz w:val="24"/>
                        <w:szCs w:val="24"/>
                        <w14:ligatures w14:val="none"/>
                      </w:rPr>
                    </w:pPr>
                    <w:r>
                      <w:rPr>
                        <w:noProof/>
                      </w:rPr>
                      <w:t xml:space="preserve">[1] </w:t>
                    </w:r>
                  </w:p>
                </w:tc>
                <w:tc>
                  <w:tcPr>
                    <w:tcW w:w="0" w:type="auto"/>
                    <w:hideMark/>
                  </w:tcPr>
                  <w:p w14:paraId="0CCDA236" w14:textId="00B0DD07" w:rsidR="00EF55EE" w:rsidRDefault="00EF55EE">
                    <w:pPr>
                      <w:pStyle w:val="Bibliography"/>
                      <w:rPr>
                        <w:noProof/>
                      </w:rPr>
                    </w:pPr>
                    <w:r>
                      <w:rPr>
                        <w:noProof/>
                      </w:rPr>
                      <w:t>Microsoft, “What is A</w:t>
                    </w:r>
                    <w:r w:rsidR="00001EAE">
                      <w:rPr>
                        <w:noProof/>
                      </w:rPr>
                      <w:t>s</w:t>
                    </w:r>
                    <w:r>
                      <w:rPr>
                        <w:noProof/>
                      </w:rPr>
                      <w:t>ure OpenAI in A</w:t>
                    </w:r>
                    <w:r w:rsidR="00001EAE">
                      <w:rPr>
                        <w:noProof/>
                      </w:rPr>
                      <w:t>s</w:t>
                    </w:r>
                    <w:r>
                      <w:rPr>
                        <w:noProof/>
                      </w:rPr>
                      <w:t>ure AI Foundry Models?,” 31 July 2025. [Online]. Available: https://learn.microsoft.com/en-us/a</w:t>
                    </w:r>
                    <w:r w:rsidR="00001EAE">
                      <w:rPr>
                        <w:noProof/>
                      </w:rPr>
                      <w:t>s</w:t>
                    </w:r>
                    <w:r>
                      <w:rPr>
                        <w:noProof/>
                      </w:rPr>
                      <w:t>ure/ai-foundry/openai/overview. [Accessed 08 August 2025].</w:t>
                    </w:r>
                  </w:p>
                </w:tc>
              </w:tr>
              <w:tr w:rsidR="00EF55EE" w14:paraId="3E782756" w14:textId="77777777">
                <w:trPr>
                  <w:divId w:val="80413691"/>
                  <w:tblCellSpacing w:w="15" w:type="dxa"/>
                </w:trPr>
                <w:tc>
                  <w:tcPr>
                    <w:tcW w:w="50" w:type="pct"/>
                    <w:hideMark/>
                  </w:tcPr>
                  <w:p w14:paraId="45B42589" w14:textId="77777777" w:rsidR="00EF55EE" w:rsidRDefault="00EF55EE">
                    <w:pPr>
                      <w:pStyle w:val="Bibliography"/>
                      <w:rPr>
                        <w:noProof/>
                      </w:rPr>
                    </w:pPr>
                    <w:r>
                      <w:rPr>
                        <w:noProof/>
                      </w:rPr>
                      <w:t xml:space="preserve">[2] </w:t>
                    </w:r>
                  </w:p>
                </w:tc>
                <w:tc>
                  <w:tcPr>
                    <w:tcW w:w="0" w:type="auto"/>
                    <w:hideMark/>
                  </w:tcPr>
                  <w:p w14:paraId="2B10CC3E" w14:textId="77777777" w:rsidR="00EF55EE" w:rsidRDefault="00EF55EE">
                    <w:pPr>
                      <w:pStyle w:val="Bibliography"/>
                      <w:rPr>
                        <w:noProof/>
                      </w:rPr>
                    </w:pPr>
                    <w:r>
                      <w:rPr>
                        <w:noProof/>
                      </w:rPr>
                      <w:t>“General Data Protection Regulation,” 2016. [Online]. Available: https://gdpr-info.eu/.</w:t>
                    </w:r>
                  </w:p>
                </w:tc>
              </w:tr>
              <w:tr w:rsidR="00EF55EE" w14:paraId="1BE581B2" w14:textId="77777777">
                <w:trPr>
                  <w:divId w:val="80413691"/>
                  <w:tblCellSpacing w:w="15" w:type="dxa"/>
                </w:trPr>
                <w:tc>
                  <w:tcPr>
                    <w:tcW w:w="50" w:type="pct"/>
                    <w:hideMark/>
                  </w:tcPr>
                  <w:p w14:paraId="2289ECA7" w14:textId="77777777" w:rsidR="00EF55EE" w:rsidRDefault="00EF55EE">
                    <w:pPr>
                      <w:pStyle w:val="Bibliography"/>
                      <w:rPr>
                        <w:noProof/>
                      </w:rPr>
                    </w:pPr>
                    <w:r>
                      <w:rPr>
                        <w:noProof/>
                      </w:rPr>
                      <w:t xml:space="preserve">[3] </w:t>
                    </w:r>
                  </w:p>
                </w:tc>
                <w:tc>
                  <w:tcPr>
                    <w:tcW w:w="0" w:type="auto"/>
                    <w:hideMark/>
                  </w:tcPr>
                  <w:p w14:paraId="2048976A" w14:textId="77777777" w:rsidR="00EF55EE" w:rsidRDefault="00EF55EE">
                    <w:pPr>
                      <w:pStyle w:val="Bibliography"/>
                      <w:rPr>
                        <w:noProof/>
                      </w:rPr>
                    </w:pPr>
                    <w:r>
                      <w:rPr>
                        <w:noProof/>
                      </w:rPr>
                      <w:t>Safe Software, “What is FME?,” [Online]. Available: https://docs.safe.com/fme/html/FME-Form-Documentation/FME-Form/Workbench/What_is_FME.htm. [Accessed 08 August 2025].</w:t>
                    </w:r>
                  </w:p>
                </w:tc>
              </w:tr>
              <w:tr w:rsidR="00EF55EE" w14:paraId="711B2DBC" w14:textId="77777777">
                <w:trPr>
                  <w:divId w:val="80413691"/>
                  <w:tblCellSpacing w:w="15" w:type="dxa"/>
                </w:trPr>
                <w:tc>
                  <w:tcPr>
                    <w:tcW w:w="50" w:type="pct"/>
                    <w:hideMark/>
                  </w:tcPr>
                  <w:p w14:paraId="4EAD4861" w14:textId="77777777" w:rsidR="00EF55EE" w:rsidRDefault="00EF55EE">
                    <w:pPr>
                      <w:pStyle w:val="Bibliography"/>
                      <w:rPr>
                        <w:noProof/>
                      </w:rPr>
                    </w:pPr>
                    <w:r>
                      <w:rPr>
                        <w:noProof/>
                      </w:rPr>
                      <w:t xml:space="preserve">[4] </w:t>
                    </w:r>
                  </w:p>
                </w:tc>
                <w:tc>
                  <w:tcPr>
                    <w:tcW w:w="0" w:type="auto"/>
                    <w:hideMark/>
                  </w:tcPr>
                  <w:p w14:paraId="68BE8C59" w14:textId="77777777" w:rsidR="00EF55EE" w:rsidRDefault="00EF55EE">
                    <w:pPr>
                      <w:pStyle w:val="Bibliography"/>
                      <w:rPr>
                        <w:noProof/>
                      </w:rPr>
                    </w:pPr>
                    <w:r>
                      <w:rPr>
                        <w:noProof/>
                      </w:rPr>
                      <w:t>Microsoft, “PowerBI,” [Online]. Available: https://www.microsoft.com/en-us/power-platform/products/power-bi. [Accessed 08 August 2025].</w:t>
                    </w:r>
                  </w:p>
                </w:tc>
              </w:tr>
              <w:tr w:rsidR="00EF55EE" w14:paraId="0B0CF30B" w14:textId="77777777">
                <w:trPr>
                  <w:divId w:val="80413691"/>
                  <w:tblCellSpacing w:w="15" w:type="dxa"/>
                </w:trPr>
                <w:tc>
                  <w:tcPr>
                    <w:tcW w:w="50" w:type="pct"/>
                    <w:hideMark/>
                  </w:tcPr>
                  <w:p w14:paraId="3AB68BB8" w14:textId="77777777" w:rsidR="00EF55EE" w:rsidRDefault="00EF55EE">
                    <w:pPr>
                      <w:pStyle w:val="Bibliography"/>
                      <w:rPr>
                        <w:noProof/>
                      </w:rPr>
                    </w:pPr>
                    <w:r>
                      <w:rPr>
                        <w:noProof/>
                      </w:rPr>
                      <w:t xml:space="preserve">[5] </w:t>
                    </w:r>
                  </w:p>
                </w:tc>
                <w:tc>
                  <w:tcPr>
                    <w:tcW w:w="0" w:type="auto"/>
                    <w:hideMark/>
                  </w:tcPr>
                  <w:p w14:paraId="081AE697" w14:textId="77777777" w:rsidR="00EF55EE" w:rsidRDefault="00EF55EE">
                    <w:pPr>
                      <w:pStyle w:val="Bibliography"/>
                      <w:rPr>
                        <w:noProof/>
                      </w:rPr>
                    </w:pPr>
                    <w:r>
                      <w:rPr>
                        <w:noProof/>
                      </w:rPr>
                      <w:t>realpython.com, “Python and REST APIs: Interacting With Web Services,” [Online]. Available: https://realpython.com/api-integration-in-python/. [Accessed 08 August 2025].</w:t>
                    </w:r>
                  </w:p>
                </w:tc>
              </w:tr>
              <w:tr w:rsidR="00EF55EE" w14:paraId="05C8EC7B" w14:textId="77777777">
                <w:trPr>
                  <w:divId w:val="80413691"/>
                  <w:tblCellSpacing w:w="15" w:type="dxa"/>
                </w:trPr>
                <w:tc>
                  <w:tcPr>
                    <w:tcW w:w="50" w:type="pct"/>
                    <w:hideMark/>
                  </w:tcPr>
                  <w:p w14:paraId="0AD4ABB7" w14:textId="77777777" w:rsidR="00EF55EE" w:rsidRDefault="00EF55EE">
                    <w:pPr>
                      <w:pStyle w:val="Bibliography"/>
                      <w:rPr>
                        <w:noProof/>
                      </w:rPr>
                    </w:pPr>
                    <w:r>
                      <w:rPr>
                        <w:noProof/>
                      </w:rPr>
                      <w:t xml:space="preserve">[6] </w:t>
                    </w:r>
                  </w:p>
                </w:tc>
                <w:tc>
                  <w:tcPr>
                    <w:tcW w:w="0" w:type="auto"/>
                    <w:hideMark/>
                  </w:tcPr>
                  <w:p w14:paraId="1BCC403C" w14:textId="77777777" w:rsidR="00EF55EE" w:rsidRDefault="00EF55EE">
                    <w:pPr>
                      <w:pStyle w:val="Bibliography"/>
                      <w:rPr>
                        <w:noProof/>
                      </w:rPr>
                    </w:pPr>
                    <w:r>
                      <w:rPr>
                        <w:noProof/>
                      </w:rPr>
                      <w:t>Sigma.AI, “What is Human in the Loop (HITL)?,” [Online]. Available: https://sigma.ai/human-in-the-loop-machine-learning/. [Accessed 08 August 2025].</w:t>
                    </w:r>
                  </w:p>
                </w:tc>
              </w:tr>
              <w:tr w:rsidR="00EF55EE" w14:paraId="413694FE" w14:textId="77777777">
                <w:trPr>
                  <w:divId w:val="80413691"/>
                  <w:tblCellSpacing w:w="15" w:type="dxa"/>
                </w:trPr>
                <w:tc>
                  <w:tcPr>
                    <w:tcW w:w="50" w:type="pct"/>
                    <w:hideMark/>
                  </w:tcPr>
                  <w:p w14:paraId="0824E462" w14:textId="77777777" w:rsidR="00EF55EE" w:rsidRDefault="00EF55EE">
                    <w:pPr>
                      <w:pStyle w:val="Bibliography"/>
                      <w:rPr>
                        <w:noProof/>
                      </w:rPr>
                    </w:pPr>
                    <w:r>
                      <w:rPr>
                        <w:noProof/>
                      </w:rPr>
                      <w:t xml:space="preserve">[7] </w:t>
                    </w:r>
                  </w:p>
                </w:tc>
                <w:tc>
                  <w:tcPr>
                    <w:tcW w:w="0" w:type="auto"/>
                    <w:hideMark/>
                  </w:tcPr>
                  <w:p w14:paraId="0A5A31D6" w14:textId="77777777" w:rsidR="00EF55EE" w:rsidRDefault="00EF55EE">
                    <w:pPr>
                      <w:pStyle w:val="Bibliography"/>
                      <w:rPr>
                        <w:noProof/>
                      </w:rPr>
                    </w:pPr>
                    <w:r>
                      <w:rPr>
                        <w:noProof/>
                      </w:rPr>
                      <w:t>Antlassian, “What is scrum?,” [Online]. Available: https://www.atlassian.com/agile/scrum. [Accessed 08 August 2025].</w:t>
                    </w:r>
                  </w:p>
                </w:tc>
              </w:tr>
              <w:tr w:rsidR="00EF55EE" w14:paraId="5CA96E32" w14:textId="77777777">
                <w:trPr>
                  <w:divId w:val="80413691"/>
                  <w:tblCellSpacing w:w="15" w:type="dxa"/>
                </w:trPr>
                <w:tc>
                  <w:tcPr>
                    <w:tcW w:w="50" w:type="pct"/>
                    <w:hideMark/>
                  </w:tcPr>
                  <w:p w14:paraId="65FE9B3B" w14:textId="77777777" w:rsidR="00EF55EE" w:rsidRDefault="00EF55EE">
                    <w:pPr>
                      <w:pStyle w:val="Bibliography"/>
                      <w:rPr>
                        <w:noProof/>
                      </w:rPr>
                    </w:pPr>
                    <w:r>
                      <w:rPr>
                        <w:noProof/>
                      </w:rPr>
                      <w:t xml:space="preserve">[8] </w:t>
                    </w:r>
                  </w:p>
                </w:tc>
                <w:tc>
                  <w:tcPr>
                    <w:tcW w:w="0" w:type="auto"/>
                    <w:hideMark/>
                  </w:tcPr>
                  <w:p w14:paraId="739600CB" w14:textId="77777777" w:rsidR="00EF55EE" w:rsidRDefault="00EF55EE">
                    <w:pPr>
                      <w:pStyle w:val="Bibliography"/>
                      <w:rPr>
                        <w:noProof/>
                      </w:rPr>
                    </w:pPr>
                    <w:r>
                      <w:rPr>
                        <w:noProof/>
                      </w:rPr>
                      <w:t>City University of Seattle, “SWOT and PESTLE Analyses,” [Online]. Available: https://library.cityu.edu/researchguides/business/swot. [Accessed 08 August 2025].</w:t>
                    </w:r>
                  </w:p>
                </w:tc>
              </w:tr>
              <w:tr w:rsidR="00EF55EE" w14:paraId="3052FF52" w14:textId="77777777">
                <w:trPr>
                  <w:divId w:val="80413691"/>
                  <w:tblCellSpacing w:w="15" w:type="dxa"/>
                </w:trPr>
                <w:tc>
                  <w:tcPr>
                    <w:tcW w:w="50" w:type="pct"/>
                    <w:hideMark/>
                  </w:tcPr>
                  <w:p w14:paraId="6AF55724" w14:textId="77777777" w:rsidR="00EF55EE" w:rsidRDefault="00EF55EE">
                    <w:pPr>
                      <w:pStyle w:val="Bibliography"/>
                      <w:rPr>
                        <w:noProof/>
                      </w:rPr>
                    </w:pPr>
                    <w:r>
                      <w:rPr>
                        <w:noProof/>
                      </w:rPr>
                      <w:t xml:space="preserve">[9] </w:t>
                    </w:r>
                  </w:p>
                </w:tc>
                <w:tc>
                  <w:tcPr>
                    <w:tcW w:w="0" w:type="auto"/>
                    <w:hideMark/>
                  </w:tcPr>
                  <w:p w14:paraId="611CFE41" w14:textId="77777777" w:rsidR="00EF55EE" w:rsidRDefault="00EF55EE">
                    <w:pPr>
                      <w:pStyle w:val="Bibliography"/>
                      <w:rPr>
                        <w:noProof/>
                      </w:rPr>
                    </w:pPr>
                    <w:r>
                      <w:rPr>
                        <w:noProof/>
                      </w:rPr>
                      <w:t>Information Commissioner’s Office, “AI and data protection risk toolkit,” [Online]. Available: https://ico.org.uk/for-organisations/uk-gdpr-guidance-and-resources/artificial-intelligence/guidance-on-ai-and-data-protection/ai-and-data-protection-risk-toolkit/. [Accessed 08 August 2025].</w:t>
                    </w:r>
                  </w:p>
                </w:tc>
              </w:tr>
              <w:tr w:rsidR="00EF55EE" w14:paraId="4E27CA97" w14:textId="77777777">
                <w:trPr>
                  <w:divId w:val="80413691"/>
                  <w:tblCellSpacing w:w="15" w:type="dxa"/>
                </w:trPr>
                <w:tc>
                  <w:tcPr>
                    <w:tcW w:w="50" w:type="pct"/>
                    <w:hideMark/>
                  </w:tcPr>
                  <w:p w14:paraId="7B19C25B" w14:textId="77777777" w:rsidR="00EF55EE" w:rsidRDefault="00EF55EE">
                    <w:pPr>
                      <w:pStyle w:val="Bibliography"/>
                      <w:rPr>
                        <w:noProof/>
                      </w:rPr>
                    </w:pPr>
                    <w:r>
                      <w:rPr>
                        <w:noProof/>
                      </w:rPr>
                      <w:t xml:space="preserve">[10] </w:t>
                    </w:r>
                  </w:p>
                </w:tc>
                <w:tc>
                  <w:tcPr>
                    <w:tcW w:w="0" w:type="auto"/>
                    <w:hideMark/>
                  </w:tcPr>
                  <w:p w14:paraId="26420789" w14:textId="7E019DDB" w:rsidR="00EF55EE" w:rsidRDefault="00EF55EE">
                    <w:pPr>
                      <w:pStyle w:val="Bibliography"/>
                      <w:rPr>
                        <w:noProof/>
                      </w:rPr>
                    </w:pPr>
                    <w:r>
                      <w:rPr>
                        <w:noProof/>
                      </w:rPr>
                      <w:t>Microsoft, “Explore pricing for A</w:t>
                    </w:r>
                    <w:r w:rsidR="00001EAE">
                      <w:rPr>
                        <w:noProof/>
                      </w:rPr>
                      <w:t>s</w:t>
                    </w:r>
                    <w:r>
                      <w:rPr>
                        <w:noProof/>
                      </w:rPr>
                      <w:t>ure products,” [Online]. Available: https://a</w:t>
                    </w:r>
                    <w:r w:rsidR="00001EAE">
                      <w:rPr>
                        <w:noProof/>
                      </w:rPr>
                      <w:t>s</w:t>
                    </w:r>
                    <w:r>
                      <w:rPr>
                        <w:noProof/>
                      </w:rPr>
                      <w:t>ure.microsoft.com/en-gb/pricing#Pricing-by-product. [Accessed 08 August 2025].</w:t>
                    </w:r>
                  </w:p>
                </w:tc>
              </w:tr>
              <w:tr w:rsidR="00EF55EE" w14:paraId="090C7E98" w14:textId="77777777">
                <w:trPr>
                  <w:divId w:val="80413691"/>
                  <w:tblCellSpacing w:w="15" w:type="dxa"/>
                </w:trPr>
                <w:tc>
                  <w:tcPr>
                    <w:tcW w:w="50" w:type="pct"/>
                    <w:hideMark/>
                  </w:tcPr>
                  <w:p w14:paraId="6793E90E" w14:textId="77777777" w:rsidR="00EF55EE" w:rsidRDefault="00EF55EE">
                    <w:pPr>
                      <w:pStyle w:val="Bibliography"/>
                      <w:rPr>
                        <w:noProof/>
                      </w:rPr>
                    </w:pPr>
                    <w:r>
                      <w:rPr>
                        <w:noProof/>
                      </w:rPr>
                      <w:t xml:space="preserve">[11] </w:t>
                    </w:r>
                  </w:p>
                </w:tc>
                <w:tc>
                  <w:tcPr>
                    <w:tcW w:w="0" w:type="auto"/>
                    <w:hideMark/>
                  </w:tcPr>
                  <w:p w14:paraId="3060B500" w14:textId="77777777" w:rsidR="00EF55EE" w:rsidRDefault="00EF55EE">
                    <w:pPr>
                      <w:pStyle w:val="Bibliography"/>
                      <w:rPr>
                        <w:noProof/>
                      </w:rPr>
                    </w:pPr>
                    <w:r>
                      <w:rPr>
                        <w:noProof/>
                      </w:rPr>
                      <w:t xml:space="preserve">L. Floridi, “AI4People—An Ethical Framework for a Good AI Society: Opportunities, Risks, Principles, and Recommendations,” </w:t>
                    </w:r>
                    <w:r>
                      <w:rPr>
                        <w:i/>
                        <w:iCs/>
                        <w:noProof/>
                      </w:rPr>
                      <w:t xml:space="preserve">Minds and Machines, </w:t>
                    </w:r>
                    <w:r>
                      <w:rPr>
                        <w:noProof/>
                      </w:rPr>
                      <w:t xml:space="preserve">vol. 28, pp. 689-707, 2018. </w:t>
                    </w:r>
                  </w:p>
                </w:tc>
              </w:tr>
              <w:tr w:rsidR="00EF55EE" w14:paraId="34371D5C" w14:textId="77777777">
                <w:trPr>
                  <w:divId w:val="80413691"/>
                  <w:tblCellSpacing w:w="15" w:type="dxa"/>
                </w:trPr>
                <w:tc>
                  <w:tcPr>
                    <w:tcW w:w="50" w:type="pct"/>
                    <w:hideMark/>
                  </w:tcPr>
                  <w:p w14:paraId="3F614C89" w14:textId="77777777" w:rsidR="00EF55EE" w:rsidRDefault="00EF55EE">
                    <w:pPr>
                      <w:pStyle w:val="Bibliography"/>
                      <w:rPr>
                        <w:noProof/>
                      </w:rPr>
                    </w:pPr>
                    <w:r>
                      <w:rPr>
                        <w:noProof/>
                      </w:rPr>
                      <w:t xml:space="preserve">[12] </w:t>
                    </w:r>
                  </w:p>
                </w:tc>
                <w:tc>
                  <w:tcPr>
                    <w:tcW w:w="0" w:type="auto"/>
                    <w:hideMark/>
                  </w:tcPr>
                  <w:p w14:paraId="12C1E9E8" w14:textId="77777777" w:rsidR="00EF55EE" w:rsidRDefault="00EF55EE">
                    <w:pPr>
                      <w:pStyle w:val="Bibliography"/>
                      <w:rPr>
                        <w:noProof/>
                      </w:rPr>
                    </w:pPr>
                    <w:r>
                      <w:rPr>
                        <w:noProof/>
                      </w:rPr>
                      <w:t>Information Age, “The threat of single vendor security is too high to ignore,” [Online]. Available: https://www.information-age.com/threat-of-single-vendor-security-too-high-to-ignore-18471/. [Accessed 08 August 2025].</w:t>
                    </w:r>
                  </w:p>
                </w:tc>
              </w:tr>
              <w:tr w:rsidR="00EF55EE" w14:paraId="5000DD03" w14:textId="77777777">
                <w:trPr>
                  <w:divId w:val="80413691"/>
                  <w:tblCellSpacing w:w="15" w:type="dxa"/>
                </w:trPr>
                <w:tc>
                  <w:tcPr>
                    <w:tcW w:w="50" w:type="pct"/>
                    <w:hideMark/>
                  </w:tcPr>
                  <w:p w14:paraId="416E0F1D" w14:textId="77777777" w:rsidR="00EF55EE" w:rsidRDefault="00EF55EE">
                    <w:pPr>
                      <w:pStyle w:val="Bibliography"/>
                      <w:rPr>
                        <w:noProof/>
                      </w:rPr>
                    </w:pPr>
                    <w:r>
                      <w:rPr>
                        <w:noProof/>
                      </w:rPr>
                      <w:t xml:space="preserve">[13] </w:t>
                    </w:r>
                  </w:p>
                </w:tc>
                <w:tc>
                  <w:tcPr>
                    <w:tcW w:w="0" w:type="auto"/>
                    <w:hideMark/>
                  </w:tcPr>
                  <w:p w14:paraId="3646AA52" w14:textId="77777777" w:rsidR="00EF55EE" w:rsidRDefault="00EF55EE">
                    <w:pPr>
                      <w:pStyle w:val="Bibliography"/>
                      <w:rPr>
                        <w:noProof/>
                      </w:rPr>
                    </w:pPr>
                    <w:r>
                      <w:rPr>
                        <w:noProof/>
                      </w:rPr>
                      <w:t>Security Brief, “UK IT leaders voice concerns over data sovereignty risks,” [Online]. Available: https://securitybrief.co.uk/story/uk-it-leaders-voice-concerns-over-data-sovereignty-risks. [Accessed 08 August 2025].</w:t>
                    </w:r>
                  </w:p>
                </w:tc>
              </w:tr>
              <w:tr w:rsidR="00EF55EE" w14:paraId="6E02786D" w14:textId="77777777">
                <w:trPr>
                  <w:divId w:val="80413691"/>
                  <w:tblCellSpacing w:w="15" w:type="dxa"/>
                </w:trPr>
                <w:tc>
                  <w:tcPr>
                    <w:tcW w:w="50" w:type="pct"/>
                    <w:hideMark/>
                  </w:tcPr>
                  <w:p w14:paraId="4C2B9208" w14:textId="77777777" w:rsidR="00EF55EE" w:rsidRDefault="00EF55EE">
                    <w:pPr>
                      <w:pStyle w:val="Bibliography"/>
                      <w:rPr>
                        <w:noProof/>
                      </w:rPr>
                    </w:pPr>
                    <w:r>
                      <w:rPr>
                        <w:noProof/>
                      </w:rPr>
                      <w:t xml:space="preserve">[14] </w:t>
                    </w:r>
                  </w:p>
                </w:tc>
                <w:tc>
                  <w:tcPr>
                    <w:tcW w:w="0" w:type="auto"/>
                    <w:hideMark/>
                  </w:tcPr>
                  <w:p w14:paraId="3E8E23DC" w14:textId="77777777" w:rsidR="00EF55EE" w:rsidRDefault="00EF55EE">
                    <w:pPr>
                      <w:pStyle w:val="Bibliography"/>
                      <w:rPr>
                        <w:noProof/>
                      </w:rPr>
                    </w:pPr>
                    <w:r>
                      <w:rPr>
                        <w:noProof/>
                      </w:rPr>
                      <w:t>ICO, “What about fairness, bias and discrimination?,” [Online]. Available: https://ico.org.uk/for-organisations/uk-gdpr-guidance-and-resources/artificial-</w:t>
                    </w:r>
                    <w:r>
                      <w:rPr>
                        <w:noProof/>
                      </w:rPr>
                      <w:lastRenderedPageBreak/>
                      <w:t>intelligence/guidance-on-ai-and-data-protection/how-do-we-ensure-fairness-in-ai/what-about-fairness-bias-and-discrimination/. [Accessed 08 August 2025].</w:t>
                    </w:r>
                  </w:p>
                </w:tc>
              </w:tr>
              <w:tr w:rsidR="00EF55EE" w14:paraId="04CEF349" w14:textId="77777777">
                <w:trPr>
                  <w:divId w:val="80413691"/>
                  <w:tblCellSpacing w:w="15" w:type="dxa"/>
                </w:trPr>
                <w:tc>
                  <w:tcPr>
                    <w:tcW w:w="50" w:type="pct"/>
                    <w:hideMark/>
                  </w:tcPr>
                  <w:p w14:paraId="6FD2CEB4" w14:textId="77777777" w:rsidR="00EF55EE" w:rsidRDefault="00EF55EE">
                    <w:pPr>
                      <w:pStyle w:val="Bibliography"/>
                      <w:rPr>
                        <w:noProof/>
                      </w:rPr>
                    </w:pPr>
                    <w:r>
                      <w:rPr>
                        <w:noProof/>
                      </w:rPr>
                      <w:lastRenderedPageBreak/>
                      <w:t xml:space="preserve">[15] </w:t>
                    </w:r>
                  </w:p>
                </w:tc>
                <w:tc>
                  <w:tcPr>
                    <w:tcW w:w="0" w:type="auto"/>
                    <w:hideMark/>
                  </w:tcPr>
                  <w:p w14:paraId="0550B8D2" w14:textId="77777777" w:rsidR="00EF55EE" w:rsidRDefault="00EF55EE">
                    <w:pPr>
                      <w:pStyle w:val="Bibliography"/>
                      <w:rPr>
                        <w:noProof/>
                      </w:rPr>
                    </w:pPr>
                    <w:r>
                      <w:rPr>
                        <w:noProof/>
                      </w:rPr>
                      <w:t>National Library of Medicine , “An Evaluation of System End-User Support during Implementation of an Electronic Health Record Using the Model for Improvement Framework,” [Online]. Available: https://pmc.ncbi.nlm.nih.gov/articles/PMC6920050/. [Accessed 08 August 2025].</w:t>
                    </w:r>
                  </w:p>
                </w:tc>
              </w:tr>
              <w:tr w:rsidR="00EF55EE" w14:paraId="1E2081D2" w14:textId="77777777">
                <w:trPr>
                  <w:divId w:val="80413691"/>
                  <w:tblCellSpacing w:w="15" w:type="dxa"/>
                </w:trPr>
                <w:tc>
                  <w:tcPr>
                    <w:tcW w:w="50" w:type="pct"/>
                    <w:hideMark/>
                  </w:tcPr>
                  <w:p w14:paraId="1257E454" w14:textId="77777777" w:rsidR="00EF55EE" w:rsidRDefault="00EF55EE">
                    <w:pPr>
                      <w:pStyle w:val="Bibliography"/>
                      <w:rPr>
                        <w:noProof/>
                      </w:rPr>
                    </w:pPr>
                    <w:r>
                      <w:rPr>
                        <w:noProof/>
                      </w:rPr>
                      <w:t xml:space="preserve">[16] </w:t>
                    </w:r>
                  </w:p>
                </w:tc>
                <w:tc>
                  <w:tcPr>
                    <w:tcW w:w="0" w:type="auto"/>
                    <w:hideMark/>
                  </w:tcPr>
                  <w:p w14:paraId="50DF35D1" w14:textId="0C9D4A2C" w:rsidR="00EF55EE" w:rsidRDefault="00EF55EE">
                    <w:pPr>
                      <w:pStyle w:val="Bibliography"/>
                      <w:rPr>
                        <w:noProof/>
                      </w:rPr>
                    </w:pPr>
                    <w:r>
                      <w:rPr>
                        <w:noProof/>
                      </w:rPr>
                      <w:t xml:space="preserve">S. Amershi, M. Cakmak and W. B. Knox, “Power to the People: The Role of Humans in Interactive Machine Learning,” </w:t>
                    </w:r>
                    <w:r>
                      <w:rPr>
                        <w:i/>
                        <w:iCs/>
                        <w:noProof/>
                      </w:rPr>
                      <w:t>AI Maga</w:t>
                    </w:r>
                    <w:r w:rsidR="00001EAE">
                      <w:rPr>
                        <w:i/>
                        <w:iCs/>
                        <w:noProof/>
                      </w:rPr>
                      <w:t>s</w:t>
                    </w:r>
                    <w:r>
                      <w:rPr>
                        <w:i/>
                        <w:iCs/>
                        <w:noProof/>
                      </w:rPr>
                      <w:t xml:space="preserve">ine, </w:t>
                    </w:r>
                    <w:r>
                      <w:rPr>
                        <w:noProof/>
                      </w:rPr>
                      <w:t xml:space="preserve">vol. 35, no. 4, pp. 3-128, 2014. </w:t>
                    </w:r>
                  </w:p>
                </w:tc>
              </w:tr>
            </w:tbl>
            <w:p w14:paraId="60212888" w14:textId="77777777" w:rsidR="00EF55EE" w:rsidRDefault="00EF55EE">
              <w:pPr>
                <w:divId w:val="80413691"/>
                <w:rPr>
                  <w:rFonts w:eastAsia="Times New Roman"/>
                  <w:noProof/>
                </w:rPr>
              </w:pPr>
            </w:p>
            <w:p w14:paraId="21CD7A96" w14:textId="203FA335" w:rsidR="000960C1" w:rsidRDefault="000960C1">
              <w:r>
                <w:rPr>
                  <w:b/>
                  <w:bCs/>
                  <w:noProof/>
                </w:rPr>
                <w:fldChar w:fldCharType="end"/>
              </w:r>
            </w:p>
          </w:sdtContent>
        </w:sdt>
      </w:sdtContent>
    </w:sdt>
    <w:p w14:paraId="16A4A1C7" w14:textId="77777777" w:rsidR="000960C1" w:rsidRDefault="000960C1"/>
    <w:p w14:paraId="35817D94" w14:textId="77777777" w:rsidR="002C567A" w:rsidRDefault="002C567A"/>
    <w:p w14:paraId="08885FBC" w14:textId="77777777" w:rsidR="002C567A" w:rsidRDefault="002C567A"/>
    <w:p w14:paraId="4CEB70BF" w14:textId="77777777" w:rsidR="002C567A" w:rsidRDefault="002C567A"/>
    <w:p w14:paraId="695C5415" w14:textId="77777777" w:rsidR="002C567A" w:rsidRDefault="002C567A"/>
    <w:p w14:paraId="631BB84B" w14:textId="77777777" w:rsidR="002C567A" w:rsidRDefault="002C567A"/>
    <w:p w14:paraId="188211E3" w14:textId="77777777" w:rsidR="002C567A" w:rsidRDefault="002C567A"/>
    <w:p w14:paraId="606CA749" w14:textId="77777777" w:rsidR="002C567A" w:rsidRDefault="002C567A"/>
    <w:p w14:paraId="04D8A81C" w14:textId="77777777" w:rsidR="002C567A" w:rsidRDefault="002C567A"/>
    <w:p w14:paraId="0B4B57EA" w14:textId="77777777" w:rsidR="002C567A" w:rsidRDefault="002C567A"/>
    <w:p w14:paraId="77673B90" w14:textId="77777777" w:rsidR="002C567A" w:rsidRDefault="002C567A"/>
    <w:p w14:paraId="1330BD1E" w14:textId="77777777" w:rsidR="002C567A" w:rsidRDefault="002C567A"/>
    <w:p w14:paraId="1059C39B" w14:textId="131D35DF" w:rsidR="002C567A" w:rsidRDefault="002C567A" w:rsidP="002C567A">
      <w:pPr>
        <w:pStyle w:val="Heading1"/>
      </w:pPr>
      <w:bookmarkStart w:id="28" w:name="_Ref205557578"/>
      <w:bookmarkStart w:id="29" w:name="_Toc205830962"/>
      <w:r>
        <w:lastRenderedPageBreak/>
        <w:t>Appendix A – Project Timeline</w:t>
      </w:r>
      <w:bookmarkEnd w:id="28"/>
      <w:bookmarkEnd w:id="29"/>
    </w:p>
    <w:p w14:paraId="6F729AF1" w14:textId="1E29D6B5" w:rsidR="002C567A" w:rsidRDefault="00EA49C0" w:rsidP="00EA49C0">
      <w:pPr>
        <w:jc w:val="center"/>
      </w:pPr>
      <w:r>
        <w:rPr>
          <w:noProof/>
        </w:rPr>
        <w:drawing>
          <wp:inline distT="0" distB="0" distL="0" distR="0" wp14:anchorId="0D5C07C7" wp14:editId="5DD09996">
            <wp:extent cx="7801253" cy="4328669"/>
            <wp:effectExtent l="0" t="0" r="0" b="0"/>
            <wp:docPr id="593536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7801253" cy="4328669"/>
                    </a:xfrm>
                    <a:prstGeom prst="rect">
                      <a:avLst/>
                    </a:prstGeom>
                    <a:noFill/>
                  </pic:spPr>
                </pic:pic>
              </a:graphicData>
            </a:graphic>
          </wp:inline>
        </w:drawing>
      </w:r>
    </w:p>
    <w:p w14:paraId="4E409425" w14:textId="77777777" w:rsidR="00982F33" w:rsidRDefault="00982F33" w:rsidP="00CA407B"/>
    <w:p w14:paraId="36073D77" w14:textId="1E9B749B" w:rsidR="00982F33" w:rsidRDefault="00982F33" w:rsidP="00982F33">
      <w:pPr>
        <w:pStyle w:val="Heading1"/>
      </w:pPr>
      <w:bookmarkStart w:id="30" w:name="_Ref205557657"/>
      <w:bookmarkStart w:id="31" w:name="_Toc205830963"/>
      <w:r>
        <w:lastRenderedPageBreak/>
        <w:t xml:space="preserve">Appendix B </w:t>
      </w:r>
      <w:r w:rsidR="00CA407B">
        <w:t>–</w:t>
      </w:r>
      <w:r>
        <w:t xml:space="preserve"> </w:t>
      </w:r>
      <w:r w:rsidR="00CA407B">
        <w:t>Workflow Diagram and System Architecture</w:t>
      </w:r>
      <w:bookmarkEnd w:id="30"/>
      <w:bookmarkEnd w:id="31"/>
    </w:p>
    <w:p w14:paraId="27F51CB7" w14:textId="0ADB5CEE" w:rsidR="00CA407B" w:rsidRPr="00CA407B" w:rsidRDefault="00CA407B" w:rsidP="00CA407B">
      <w:r w:rsidRPr="00CA407B">
        <w:rPr>
          <w:noProof/>
        </w:rPr>
        <w:drawing>
          <wp:anchor distT="0" distB="0" distL="114300" distR="114300" simplePos="0" relativeHeight="251661312" behindDoc="0" locked="0" layoutInCell="1" allowOverlap="1" wp14:anchorId="1C88E01E" wp14:editId="72002FFC">
            <wp:simplePos x="0" y="0"/>
            <wp:positionH relativeFrom="column">
              <wp:posOffset>-1724555</wp:posOffset>
            </wp:positionH>
            <wp:positionV relativeFrom="paragraph">
              <wp:posOffset>2282084</wp:posOffset>
            </wp:positionV>
            <wp:extent cx="8346655" cy="4322655"/>
            <wp:effectExtent l="0" t="7303" r="9208" b="9207"/>
            <wp:wrapNone/>
            <wp:docPr id="3901967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196744" name="Picture 1"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rot="16200000">
                      <a:off x="0" y="0"/>
                      <a:ext cx="8354644" cy="4326792"/>
                    </a:xfrm>
                    <a:prstGeom prst="rect">
                      <a:avLst/>
                    </a:prstGeom>
                  </pic:spPr>
                </pic:pic>
              </a:graphicData>
            </a:graphic>
            <wp14:sizeRelH relativeFrom="margin">
              <wp14:pctWidth>0</wp14:pctWidth>
            </wp14:sizeRelH>
            <wp14:sizeRelV relativeFrom="margin">
              <wp14:pctHeight>0</wp14:pctHeight>
            </wp14:sizeRelV>
          </wp:anchor>
        </w:drawing>
      </w:r>
    </w:p>
    <w:sectPr w:rsidR="00CA407B" w:rsidRPr="00CA407B" w:rsidSect="00FA7707">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4183F" w14:textId="77777777" w:rsidR="006B1AB6" w:rsidRDefault="006B1AB6" w:rsidP="00D476F1">
      <w:pPr>
        <w:spacing w:after="0" w:line="240" w:lineRule="auto"/>
      </w:pPr>
      <w:r>
        <w:separator/>
      </w:r>
    </w:p>
  </w:endnote>
  <w:endnote w:type="continuationSeparator" w:id="0">
    <w:p w14:paraId="6223640E" w14:textId="77777777" w:rsidR="006B1AB6" w:rsidRDefault="006B1AB6" w:rsidP="00D47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C183F" w14:textId="77777777" w:rsidR="006B1AB6" w:rsidRDefault="006B1AB6" w:rsidP="00D476F1">
      <w:pPr>
        <w:spacing w:after="0" w:line="240" w:lineRule="auto"/>
      </w:pPr>
      <w:r>
        <w:separator/>
      </w:r>
    </w:p>
  </w:footnote>
  <w:footnote w:type="continuationSeparator" w:id="0">
    <w:p w14:paraId="7F45896E" w14:textId="77777777" w:rsidR="006B1AB6" w:rsidRDefault="006B1AB6" w:rsidP="00D476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ACDAE" w14:textId="609C30D8" w:rsidR="00D476F1" w:rsidRDefault="00D476F1">
    <w:pPr>
      <w:pStyle w:val="Header"/>
    </w:pPr>
    <w:r>
      <w:t xml:space="preserve">  </w:t>
    </w:r>
    <w:r w:rsidRPr="00D476F1">
      <w:t>ACCA5033</w:t>
    </w:r>
    <w:r w:rsidR="00C62252">
      <w:t xml:space="preserve"> - </w:t>
    </w:r>
    <w:r w:rsidR="00C62252" w:rsidRPr="00C62252">
      <w:t>Project Management &amp; Innovation</w:t>
    </w:r>
    <w:r w:rsidR="00C62252">
      <w:t xml:space="preserve">                                                 </w:t>
    </w:r>
    <w:r>
      <w:t xml:space="preserve">     Rhys Davies | 2008896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953C9"/>
    <w:multiLevelType w:val="hybridMultilevel"/>
    <w:tmpl w:val="268E9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F6AD6"/>
    <w:multiLevelType w:val="hybridMultilevel"/>
    <w:tmpl w:val="B75E2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17533"/>
    <w:multiLevelType w:val="multilevel"/>
    <w:tmpl w:val="1136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FA34CD"/>
    <w:multiLevelType w:val="multilevel"/>
    <w:tmpl w:val="CEE2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86FB4"/>
    <w:multiLevelType w:val="multilevel"/>
    <w:tmpl w:val="40BA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135474"/>
    <w:multiLevelType w:val="hybridMultilevel"/>
    <w:tmpl w:val="7B96A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D5568"/>
    <w:multiLevelType w:val="multilevel"/>
    <w:tmpl w:val="6EEC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D40A15"/>
    <w:multiLevelType w:val="hybridMultilevel"/>
    <w:tmpl w:val="DD42D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FD6CDB"/>
    <w:multiLevelType w:val="multilevel"/>
    <w:tmpl w:val="CC38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064E41"/>
    <w:multiLevelType w:val="multilevel"/>
    <w:tmpl w:val="B45E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730481"/>
    <w:multiLevelType w:val="hybridMultilevel"/>
    <w:tmpl w:val="D43A6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2D11F6"/>
    <w:multiLevelType w:val="multilevel"/>
    <w:tmpl w:val="757A6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831E8E"/>
    <w:multiLevelType w:val="hybridMultilevel"/>
    <w:tmpl w:val="D502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2C0E6E"/>
    <w:multiLevelType w:val="multilevel"/>
    <w:tmpl w:val="8EC2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280485"/>
    <w:multiLevelType w:val="hybridMultilevel"/>
    <w:tmpl w:val="46E66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8696538">
    <w:abstractNumId w:val="2"/>
  </w:num>
  <w:num w:numId="2" w16cid:durableId="1101606846">
    <w:abstractNumId w:val="13"/>
  </w:num>
  <w:num w:numId="3" w16cid:durableId="1550412012">
    <w:abstractNumId w:val="6"/>
  </w:num>
  <w:num w:numId="4" w16cid:durableId="1846897665">
    <w:abstractNumId w:val="4"/>
  </w:num>
  <w:num w:numId="5" w16cid:durableId="615598972">
    <w:abstractNumId w:val="9"/>
  </w:num>
  <w:num w:numId="6" w16cid:durableId="1233927223">
    <w:abstractNumId w:val="8"/>
  </w:num>
  <w:num w:numId="7" w16cid:durableId="115686898">
    <w:abstractNumId w:val="11"/>
  </w:num>
  <w:num w:numId="8" w16cid:durableId="1437170152">
    <w:abstractNumId w:val="3"/>
  </w:num>
  <w:num w:numId="9" w16cid:durableId="2104646289">
    <w:abstractNumId w:val="7"/>
  </w:num>
  <w:num w:numId="10" w16cid:durableId="2069495827">
    <w:abstractNumId w:val="1"/>
  </w:num>
  <w:num w:numId="11" w16cid:durableId="1968850774">
    <w:abstractNumId w:val="14"/>
  </w:num>
  <w:num w:numId="12" w16cid:durableId="658462553">
    <w:abstractNumId w:val="10"/>
  </w:num>
  <w:num w:numId="13" w16cid:durableId="540632248">
    <w:abstractNumId w:val="5"/>
  </w:num>
  <w:num w:numId="14" w16cid:durableId="1597053950">
    <w:abstractNumId w:val="0"/>
  </w:num>
  <w:num w:numId="15" w16cid:durableId="5100269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721"/>
    <w:rsid w:val="00001EAE"/>
    <w:rsid w:val="00006F4F"/>
    <w:rsid w:val="00024A19"/>
    <w:rsid w:val="00035963"/>
    <w:rsid w:val="0005427C"/>
    <w:rsid w:val="00066A91"/>
    <w:rsid w:val="00080EB8"/>
    <w:rsid w:val="000960C1"/>
    <w:rsid w:val="00096959"/>
    <w:rsid w:val="000C7828"/>
    <w:rsid w:val="000D3A92"/>
    <w:rsid w:val="000D58AE"/>
    <w:rsid w:val="00101616"/>
    <w:rsid w:val="00141A0F"/>
    <w:rsid w:val="00146954"/>
    <w:rsid w:val="00162748"/>
    <w:rsid w:val="0017429F"/>
    <w:rsid w:val="00186375"/>
    <w:rsid w:val="00194E60"/>
    <w:rsid w:val="001A5AC6"/>
    <w:rsid w:val="001B2B02"/>
    <w:rsid w:val="001D4BF6"/>
    <w:rsid w:val="001D74A2"/>
    <w:rsid w:val="0024582C"/>
    <w:rsid w:val="00255253"/>
    <w:rsid w:val="00280F35"/>
    <w:rsid w:val="002A1853"/>
    <w:rsid w:val="002A3683"/>
    <w:rsid w:val="002C567A"/>
    <w:rsid w:val="002D24B3"/>
    <w:rsid w:val="00303EBC"/>
    <w:rsid w:val="00313071"/>
    <w:rsid w:val="00370456"/>
    <w:rsid w:val="00373015"/>
    <w:rsid w:val="00383F44"/>
    <w:rsid w:val="00391768"/>
    <w:rsid w:val="003B0978"/>
    <w:rsid w:val="003B19E4"/>
    <w:rsid w:val="003E1F13"/>
    <w:rsid w:val="003F0CE6"/>
    <w:rsid w:val="003F1D19"/>
    <w:rsid w:val="003F5E42"/>
    <w:rsid w:val="004370C4"/>
    <w:rsid w:val="00437EA7"/>
    <w:rsid w:val="004513B5"/>
    <w:rsid w:val="00453AC1"/>
    <w:rsid w:val="00480772"/>
    <w:rsid w:val="004866BE"/>
    <w:rsid w:val="00497F12"/>
    <w:rsid w:val="004A574C"/>
    <w:rsid w:val="004E20F0"/>
    <w:rsid w:val="004F4836"/>
    <w:rsid w:val="004F70C7"/>
    <w:rsid w:val="0050400F"/>
    <w:rsid w:val="00524DBF"/>
    <w:rsid w:val="0052583C"/>
    <w:rsid w:val="005334F5"/>
    <w:rsid w:val="00535D0A"/>
    <w:rsid w:val="0055131E"/>
    <w:rsid w:val="00557CA2"/>
    <w:rsid w:val="00560697"/>
    <w:rsid w:val="00593D50"/>
    <w:rsid w:val="00604FA1"/>
    <w:rsid w:val="00605D65"/>
    <w:rsid w:val="006137BC"/>
    <w:rsid w:val="00645FC3"/>
    <w:rsid w:val="006643A2"/>
    <w:rsid w:val="00680AA5"/>
    <w:rsid w:val="006949E9"/>
    <w:rsid w:val="006A2EE8"/>
    <w:rsid w:val="006B1AB6"/>
    <w:rsid w:val="006C7574"/>
    <w:rsid w:val="006F7B94"/>
    <w:rsid w:val="007027C6"/>
    <w:rsid w:val="00725214"/>
    <w:rsid w:val="00733755"/>
    <w:rsid w:val="00740316"/>
    <w:rsid w:val="00762001"/>
    <w:rsid w:val="00765F1A"/>
    <w:rsid w:val="00775E08"/>
    <w:rsid w:val="007B5308"/>
    <w:rsid w:val="007B7797"/>
    <w:rsid w:val="007B7A57"/>
    <w:rsid w:val="007C18FB"/>
    <w:rsid w:val="00800223"/>
    <w:rsid w:val="00826166"/>
    <w:rsid w:val="00826BD0"/>
    <w:rsid w:val="00836119"/>
    <w:rsid w:val="0084404D"/>
    <w:rsid w:val="008534F7"/>
    <w:rsid w:val="0089729D"/>
    <w:rsid w:val="008C02F5"/>
    <w:rsid w:val="008C2B42"/>
    <w:rsid w:val="008C5D11"/>
    <w:rsid w:val="008C788B"/>
    <w:rsid w:val="008E3BA1"/>
    <w:rsid w:val="008E49A5"/>
    <w:rsid w:val="008F069D"/>
    <w:rsid w:val="0090757C"/>
    <w:rsid w:val="00947367"/>
    <w:rsid w:val="00972C52"/>
    <w:rsid w:val="00982F33"/>
    <w:rsid w:val="009B0663"/>
    <w:rsid w:val="009C16BD"/>
    <w:rsid w:val="00A047F9"/>
    <w:rsid w:val="00A2784B"/>
    <w:rsid w:val="00A426F6"/>
    <w:rsid w:val="00A45BAB"/>
    <w:rsid w:val="00A52E4C"/>
    <w:rsid w:val="00A62346"/>
    <w:rsid w:val="00AA1D50"/>
    <w:rsid w:val="00AB0FAF"/>
    <w:rsid w:val="00AB28E6"/>
    <w:rsid w:val="00AB5C40"/>
    <w:rsid w:val="00AC33DA"/>
    <w:rsid w:val="00AF1095"/>
    <w:rsid w:val="00B213C3"/>
    <w:rsid w:val="00B251E8"/>
    <w:rsid w:val="00B30B27"/>
    <w:rsid w:val="00B33440"/>
    <w:rsid w:val="00B51566"/>
    <w:rsid w:val="00B57F80"/>
    <w:rsid w:val="00B73F01"/>
    <w:rsid w:val="00BA05AC"/>
    <w:rsid w:val="00BA0ABF"/>
    <w:rsid w:val="00BF4161"/>
    <w:rsid w:val="00C04A45"/>
    <w:rsid w:val="00C2540B"/>
    <w:rsid w:val="00C267AD"/>
    <w:rsid w:val="00C32363"/>
    <w:rsid w:val="00C33915"/>
    <w:rsid w:val="00C431F7"/>
    <w:rsid w:val="00C51D17"/>
    <w:rsid w:val="00C60BFA"/>
    <w:rsid w:val="00C62252"/>
    <w:rsid w:val="00CA046E"/>
    <w:rsid w:val="00CA407B"/>
    <w:rsid w:val="00CB4C82"/>
    <w:rsid w:val="00CC2BE6"/>
    <w:rsid w:val="00CC40E2"/>
    <w:rsid w:val="00CD6645"/>
    <w:rsid w:val="00CE1841"/>
    <w:rsid w:val="00D07F2A"/>
    <w:rsid w:val="00D268AB"/>
    <w:rsid w:val="00D36AD0"/>
    <w:rsid w:val="00D42992"/>
    <w:rsid w:val="00D43AEF"/>
    <w:rsid w:val="00D476F1"/>
    <w:rsid w:val="00D610C9"/>
    <w:rsid w:val="00D7412C"/>
    <w:rsid w:val="00D768C3"/>
    <w:rsid w:val="00DB533A"/>
    <w:rsid w:val="00DC4352"/>
    <w:rsid w:val="00DC4BCB"/>
    <w:rsid w:val="00DE28F8"/>
    <w:rsid w:val="00E12A2C"/>
    <w:rsid w:val="00E14F1F"/>
    <w:rsid w:val="00E33A59"/>
    <w:rsid w:val="00E56D28"/>
    <w:rsid w:val="00E81721"/>
    <w:rsid w:val="00E81977"/>
    <w:rsid w:val="00E872C4"/>
    <w:rsid w:val="00EA49C0"/>
    <w:rsid w:val="00EF55EE"/>
    <w:rsid w:val="00F01E1A"/>
    <w:rsid w:val="00F23D62"/>
    <w:rsid w:val="00F2599D"/>
    <w:rsid w:val="00F34545"/>
    <w:rsid w:val="00F36122"/>
    <w:rsid w:val="00F44CB6"/>
    <w:rsid w:val="00F64DFE"/>
    <w:rsid w:val="00F6719A"/>
    <w:rsid w:val="00F8407B"/>
    <w:rsid w:val="00F90B26"/>
    <w:rsid w:val="00F9198A"/>
    <w:rsid w:val="00FA3DE9"/>
    <w:rsid w:val="00FA47EA"/>
    <w:rsid w:val="00FA7707"/>
    <w:rsid w:val="00FA78C5"/>
    <w:rsid w:val="00FB11AA"/>
    <w:rsid w:val="00FB6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87DA1"/>
  <w15:chartTrackingRefBased/>
  <w15:docId w15:val="{C73412D6-B6DD-46FF-8873-8A9C1ECF8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AC6"/>
  </w:style>
  <w:style w:type="paragraph" w:styleId="Heading1">
    <w:name w:val="heading 1"/>
    <w:basedOn w:val="Normal"/>
    <w:next w:val="Normal"/>
    <w:link w:val="Heading1Char"/>
    <w:uiPriority w:val="9"/>
    <w:qFormat/>
    <w:rsid w:val="00E817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17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17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817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817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817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7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7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7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7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17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17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817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8172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817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17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17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1721"/>
    <w:rPr>
      <w:rFonts w:eastAsiaTheme="majorEastAsia" w:cstheme="majorBidi"/>
      <w:color w:val="272727" w:themeColor="text1" w:themeTint="D8"/>
    </w:rPr>
  </w:style>
  <w:style w:type="paragraph" w:styleId="Title">
    <w:name w:val="Title"/>
    <w:basedOn w:val="Normal"/>
    <w:next w:val="Normal"/>
    <w:link w:val="TitleChar"/>
    <w:uiPriority w:val="10"/>
    <w:qFormat/>
    <w:rsid w:val="00E817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7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17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7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1721"/>
    <w:pPr>
      <w:spacing w:before="160"/>
      <w:jc w:val="center"/>
    </w:pPr>
    <w:rPr>
      <w:i/>
      <w:iCs/>
      <w:color w:val="404040" w:themeColor="text1" w:themeTint="BF"/>
    </w:rPr>
  </w:style>
  <w:style w:type="character" w:customStyle="1" w:styleId="QuoteChar">
    <w:name w:val="Quote Char"/>
    <w:basedOn w:val="DefaultParagraphFont"/>
    <w:link w:val="Quote"/>
    <w:uiPriority w:val="29"/>
    <w:rsid w:val="00E81721"/>
    <w:rPr>
      <w:i/>
      <w:iCs/>
      <w:color w:val="404040" w:themeColor="text1" w:themeTint="BF"/>
    </w:rPr>
  </w:style>
  <w:style w:type="paragraph" w:styleId="ListParagraph">
    <w:name w:val="List Paragraph"/>
    <w:basedOn w:val="Normal"/>
    <w:uiPriority w:val="34"/>
    <w:qFormat/>
    <w:rsid w:val="00E81721"/>
    <w:pPr>
      <w:ind w:left="720"/>
      <w:contextualSpacing/>
    </w:pPr>
  </w:style>
  <w:style w:type="character" w:styleId="IntenseEmphasis">
    <w:name w:val="Intense Emphasis"/>
    <w:basedOn w:val="DefaultParagraphFont"/>
    <w:uiPriority w:val="21"/>
    <w:qFormat/>
    <w:rsid w:val="00E81721"/>
    <w:rPr>
      <w:i/>
      <w:iCs/>
      <w:color w:val="0F4761" w:themeColor="accent1" w:themeShade="BF"/>
    </w:rPr>
  </w:style>
  <w:style w:type="paragraph" w:styleId="IntenseQuote">
    <w:name w:val="Intense Quote"/>
    <w:basedOn w:val="Normal"/>
    <w:next w:val="Normal"/>
    <w:link w:val="IntenseQuoteChar"/>
    <w:uiPriority w:val="30"/>
    <w:qFormat/>
    <w:rsid w:val="00E817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1721"/>
    <w:rPr>
      <w:i/>
      <w:iCs/>
      <w:color w:val="0F4761" w:themeColor="accent1" w:themeShade="BF"/>
    </w:rPr>
  </w:style>
  <w:style w:type="character" w:styleId="IntenseReference">
    <w:name w:val="Intense Reference"/>
    <w:basedOn w:val="DefaultParagraphFont"/>
    <w:uiPriority w:val="32"/>
    <w:qFormat/>
    <w:rsid w:val="00E81721"/>
    <w:rPr>
      <w:b/>
      <w:bCs/>
      <w:smallCaps/>
      <w:color w:val="0F4761" w:themeColor="accent1" w:themeShade="BF"/>
      <w:spacing w:val="5"/>
    </w:rPr>
  </w:style>
  <w:style w:type="paragraph" w:styleId="NoSpacing">
    <w:name w:val="No Spacing"/>
    <w:link w:val="NoSpacingChar"/>
    <w:uiPriority w:val="1"/>
    <w:qFormat/>
    <w:rsid w:val="00FA770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A7707"/>
    <w:rPr>
      <w:rFonts w:eastAsiaTheme="minorEastAsia"/>
      <w:kern w:val="0"/>
      <w:lang w:val="en-US"/>
      <w14:ligatures w14:val="none"/>
    </w:rPr>
  </w:style>
  <w:style w:type="paragraph" w:styleId="Header">
    <w:name w:val="header"/>
    <w:basedOn w:val="Normal"/>
    <w:link w:val="HeaderChar"/>
    <w:uiPriority w:val="99"/>
    <w:unhideWhenUsed/>
    <w:rsid w:val="00D476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6F1"/>
  </w:style>
  <w:style w:type="paragraph" w:styleId="Footer">
    <w:name w:val="footer"/>
    <w:basedOn w:val="Normal"/>
    <w:link w:val="FooterChar"/>
    <w:uiPriority w:val="99"/>
    <w:unhideWhenUsed/>
    <w:rsid w:val="00D476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6F1"/>
  </w:style>
  <w:style w:type="paragraph" w:styleId="NormalWeb">
    <w:name w:val="Normal (Web)"/>
    <w:basedOn w:val="Normal"/>
    <w:uiPriority w:val="99"/>
    <w:semiHidden/>
    <w:unhideWhenUsed/>
    <w:rsid w:val="00D476F1"/>
    <w:rPr>
      <w:rFonts w:ascii="Times New Roman" w:hAnsi="Times New Roman" w:cs="Times New Roman"/>
      <w:sz w:val="24"/>
      <w:szCs w:val="24"/>
    </w:rPr>
  </w:style>
  <w:style w:type="paragraph" w:styleId="TOCHeading">
    <w:name w:val="TOC Heading"/>
    <w:basedOn w:val="Heading1"/>
    <w:next w:val="Normal"/>
    <w:uiPriority w:val="39"/>
    <w:unhideWhenUsed/>
    <w:qFormat/>
    <w:rsid w:val="000960C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960C1"/>
    <w:pPr>
      <w:spacing w:after="100"/>
    </w:pPr>
  </w:style>
  <w:style w:type="paragraph" w:styleId="TOC2">
    <w:name w:val="toc 2"/>
    <w:basedOn w:val="Normal"/>
    <w:next w:val="Normal"/>
    <w:autoRedefine/>
    <w:uiPriority w:val="39"/>
    <w:unhideWhenUsed/>
    <w:rsid w:val="000960C1"/>
    <w:pPr>
      <w:spacing w:after="100"/>
      <w:ind w:left="220"/>
    </w:pPr>
  </w:style>
  <w:style w:type="paragraph" w:styleId="TOC3">
    <w:name w:val="toc 3"/>
    <w:basedOn w:val="Normal"/>
    <w:next w:val="Normal"/>
    <w:autoRedefine/>
    <w:uiPriority w:val="39"/>
    <w:unhideWhenUsed/>
    <w:rsid w:val="000960C1"/>
    <w:pPr>
      <w:spacing w:after="100"/>
      <w:ind w:left="440"/>
    </w:pPr>
  </w:style>
  <w:style w:type="character" w:styleId="Hyperlink">
    <w:name w:val="Hyperlink"/>
    <w:basedOn w:val="DefaultParagraphFont"/>
    <w:uiPriority w:val="99"/>
    <w:unhideWhenUsed/>
    <w:rsid w:val="000960C1"/>
    <w:rPr>
      <w:color w:val="467886" w:themeColor="hyperlink"/>
      <w:u w:val="single"/>
    </w:rPr>
  </w:style>
  <w:style w:type="character" w:styleId="CommentReference">
    <w:name w:val="annotation reference"/>
    <w:basedOn w:val="DefaultParagraphFont"/>
    <w:uiPriority w:val="99"/>
    <w:semiHidden/>
    <w:unhideWhenUsed/>
    <w:rsid w:val="00162748"/>
    <w:rPr>
      <w:sz w:val="16"/>
      <w:szCs w:val="16"/>
    </w:rPr>
  </w:style>
  <w:style w:type="paragraph" w:styleId="CommentText">
    <w:name w:val="annotation text"/>
    <w:basedOn w:val="Normal"/>
    <w:link w:val="CommentTextChar"/>
    <w:uiPriority w:val="99"/>
    <w:unhideWhenUsed/>
    <w:rsid w:val="00162748"/>
    <w:pPr>
      <w:spacing w:line="240" w:lineRule="auto"/>
    </w:pPr>
    <w:rPr>
      <w:sz w:val="20"/>
      <w:szCs w:val="20"/>
    </w:rPr>
  </w:style>
  <w:style w:type="character" w:customStyle="1" w:styleId="CommentTextChar">
    <w:name w:val="Comment Text Char"/>
    <w:basedOn w:val="DefaultParagraphFont"/>
    <w:link w:val="CommentText"/>
    <w:uiPriority w:val="99"/>
    <w:rsid w:val="00162748"/>
    <w:rPr>
      <w:sz w:val="20"/>
      <w:szCs w:val="20"/>
    </w:rPr>
  </w:style>
  <w:style w:type="paragraph" w:styleId="CommentSubject">
    <w:name w:val="annotation subject"/>
    <w:basedOn w:val="CommentText"/>
    <w:next w:val="CommentText"/>
    <w:link w:val="CommentSubjectChar"/>
    <w:uiPriority w:val="99"/>
    <w:semiHidden/>
    <w:unhideWhenUsed/>
    <w:rsid w:val="00162748"/>
    <w:rPr>
      <w:b/>
      <w:bCs/>
    </w:rPr>
  </w:style>
  <w:style w:type="character" w:customStyle="1" w:styleId="CommentSubjectChar">
    <w:name w:val="Comment Subject Char"/>
    <w:basedOn w:val="CommentTextChar"/>
    <w:link w:val="CommentSubject"/>
    <w:uiPriority w:val="99"/>
    <w:semiHidden/>
    <w:rsid w:val="00162748"/>
    <w:rPr>
      <w:b/>
      <w:bCs/>
      <w:sz w:val="20"/>
      <w:szCs w:val="20"/>
    </w:rPr>
  </w:style>
  <w:style w:type="table" w:styleId="TableGrid">
    <w:name w:val="Table Grid"/>
    <w:basedOn w:val="TableNormal"/>
    <w:uiPriority w:val="39"/>
    <w:rsid w:val="001A5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05D65"/>
    <w:pPr>
      <w:spacing w:after="200" w:line="240" w:lineRule="auto"/>
      <w:jc w:val="center"/>
    </w:pPr>
    <w:rPr>
      <w:i/>
      <w:iCs/>
      <w:color w:val="0E2841" w:themeColor="text2"/>
      <w:sz w:val="18"/>
      <w:szCs w:val="18"/>
    </w:rPr>
  </w:style>
  <w:style w:type="paragraph" w:styleId="Bibliography">
    <w:name w:val="Bibliography"/>
    <w:basedOn w:val="Normal"/>
    <w:next w:val="Normal"/>
    <w:uiPriority w:val="37"/>
    <w:unhideWhenUsed/>
    <w:rsid w:val="00C04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2356">
      <w:bodyDiv w:val="1"/>
      <w:marLeft w:val="0"/>
      <w:marRight w:val="0"/>
      <w:marTop w:val="0"/>
      <w:marBottom w:val="0"/>
      <w:divBdr>
        <w:top w:val="none" w:sz="0" w:space="0" w:color="auto"/>
        <w:left w:val="none" w:sz="0" w:space="0" w:color="auto"/>
        <w:bottom w:val="none" w:sz="0" w:space="0" w:color="auto"/>
        <w:right w:val="none" w:sz="0" w:space="0" w:color="auto"/>
      </w:divBdr>
    </w:div>
    <w:div w:id="80413691">
      <w:bodyDiv w:val="1"/>
      <w:marLeft w:val="0"/>
      <w:marRight w:val="0"/>
      <w:marTop w:val="0"/>
      <w:marBottom w:val="0"/>
      <w:divBdr>
        <w:top w:val="none" w:sz="0" w:space="0" w:color="auto"/>
        <w:left w:val="none" w:sz="0" w:space="0" w:color="auto"/>
        <w:bottom w:val="none" w:sz="0" w:space="0" w:color="auto"/>
        <w:right w:val="none" w:sz="0" w:space="0" w:color="auto"/>
      </w:divBdr>
    </w:div>
    <w:div w:id="107741258">
      <w:bodyDiv w:val="1"/>
      <w:marLeft w:val="0"/>
      <w:marRight w:val="0"/>
      <w:marTop w:val="0"/>
      <w:marBottom w:val="0"/>
      <w:divBdr>
        <w:top w:val="none" w:sz="0" w:space="0" w:color="auto"/>
        <w:left w:val="none" w:sz="0" w:space="0" w:color="auto"/>
        <w:bottom w:val="none" w:sz="0" w:space="0" w:color="auto"/>
        <w:right w:val="none" w:sz="0" w:space="0" w:color="auto"/>
      </w:divBdr>
      <w:divsChild>
        <w:div w:id="2027901581">
          <w:marLeft w:val="0"/>
          <w:marRight w:val="0"/>
          <w:marTop w:val="0"/>
          <w:marBottom w:val="0"/>
          <w:divBdr>
            <w:top w:val="none" w:sz="0" w:space="0" w:color="auto"/>
            <w:left w:val="none" w:sz="0" w:space="0" w:color="auto"/>
            <w:bottom w:val="none" w:sz="0" w:space="0" w:color="auto"/>
            <w:right w:val="none" w:sz="0" w:space="0" w:color="auto"/>
          </w:divBdr>
        </w:div>
        <w:div w:id="2141460849">
          <w:marLeft w:val="0"/>
          <w:marRight w:val="0"/>
          <w:marTop w:val="0"/>
          <w:marBottom w:val="0"/>
          <w:divBdr>
            <w:top w:val="none" w:sz="0" w:space="0" w:color="auto"/>
            <w:left w:val="none" w:sz="0" w:space="0" w:color="auto"/>
            <w:bottom w:val="none" w:sz="0" w:space="0" w:color="auto"/>
            <w:right w:val="none" w:sz="0" w:space="0" w:color="auto"/>
          </w:divBdr>
        </w:div>
        <w:div w:id="371423018">
          <w:marLeft w:val="0"/>
          <w:marRight w:val="0"/>
          <w:marTop w:val="0"/>
          <w:marBottom w:val="0"/>
          <w:divBdr>
            <w:top w:val="none" w:sz="0" w:space="0" w:color="auto"/>
            <w:left w:val="none" w:sz="0" w:space="0" w:color="auto"/>
            <w:bottom w:val="none" w:sz="0" w:space="0" w:color="auto"/>
            <w:right w:val="none" w:sz="0" w:space="0" w:color="auto"/>
          </w:divBdr>
        </w:div>
        <w:div w:id="668677902">
          <w:marLeft w:val="0"/>
          <w:marRight w:val="0"/>
          <w:marTop w:val="0"/>
          <w:marBottom w:val="0"/>
          <w:divBdr>
            <w:top w:val="none" w:sz="0" w:space="0" w:color="auto"/>
            <w:left w:val="none" w:sz="0" w:space="0" w:color="auto"/>
            <w:bottom w:val="none" w:sz="0" w:space="0" w:color="auto"/>
            <w:right w:val="none" w:sz="0" w:space="0" w:color="auto"/>
          </w:divBdr>
        </w:div>
        <w:div w:id="766463239">
          <w:marLeft w:val="0"/>
          <w:marRight w:val="0"/>
          <w:marTop w:val="0"/>
          <w:marBottom w:val="0"/>
          <w:divBdr>
            <w:top w:val="none" w:sz="0" w:space="0" w:color="auto"/>
            <w:left w:val="none" w:sz="0" w:space="0" w:color="auto"/>
            <w:bottom w:val="none" w:sz="0" w:space="0" w:color="auto"/>
            <w:right w:val="none" w:sz="0" w:space="0" w:color="auto"/>
          </w:divBdr>
        </w:div>
        <w:div w:id="311911013">
          <w:marLeft w:val="0"/>
          <w:marRight w:val="0"/>
          <w:marTop w:val="0"/>
          <w:marBottom w:val="0"/>
          <w:divBdr>
            <w:top w:val="none" w:sz="0" w:space="0" w:color="auto"/>
            <w:left w:val="none" w:sz="0" w:space="0" w:color="auto"/>
            <w:bottom w:val="none" w:sz="0" w:space="0" w:color="auto"/>
            <w:right w:val="none" w:sz="0" w:space="0" w:color="auto"/>
          </w:divBdr>
        </w:div>
        <w:div w:id="1821724981">
          <w:marLeft w:val="0"/>
          <w:marRight w:val="0"/>
          <w:marTop w:val="0"/>
          <w:marBottom w:val="0"/>
          <w:divBdr>
            <w:top w:val="none" w:sz="0" w:space="0" w:color="auto"/>
            <w:left w:val="none" w:sz="0" w:space="0" w:color="auto"/>
            <w:bottom w:val="none" w:sz="0" w:space="0" w:color="auto"/>
            <w:right w:val="none" w:sz="0" w:space="0" w:color="auto"/>
          </w:divBdr>
        </w:div>
      </w:divsChild>
    </w:div>
    <w:div w:id="157963027">
      <w:bodyDiv w:val="1"/>
      <w:marLeft w:val="0"/>
      <w:marRight w:val="0"/>
      <w:marTop w:val="0"/>
      <w:marBottom w:val="0"/>
      <w:divBdr>
        <w:top w:val="none" w:sz="0" w:space="0" w:color="auto"/>
        <w:left w:val="none" w:sz="0" w:space="0" w:color="auto"/>
        <w:bottom w:val="none" w:sz="0" w:space="0" w:color="auto"/>
        <w:right w:val="none" w:sz="0" w:space="0" w:color="auto"/>
      </w:divBdr>
    </w:div>
    <w:div w:id="191965321">
      <w:bodyDiv w:val="1"/>
      <w:marLeft w:val="0"/>
      <w:marRight w:val="0"/>
      <w:marTop w:val="0"/>
      <w:marBottom w:val="0"/>
      <w:divBdr>
        <w:top w:val="none" w:sz="0" w:space="0" w:color="auto"/>
        <w:left w:val="none" w:sz="0" w:space="0" w:color="auto"/>
        <w:bottom w:val="none" w:sz="0" w:space="0" w:color="auto"/>
        <w:right w:val="none" w:sz="0" w:space="0" w:color="auto"/>
      </w:divBdr>
    </w:div>
    <w:div w:id="236790446">
      <w:bodyDiv w:val="1"/>
      <w:marLeft w:val="0"/>
      <w:marRight w:val="0"/>
      <w:marTop w:val="0"/>
      <w:marBottom w:val="0"/>
      <w:divBdr>
        <w:top w:val="none" w:sz="0" w:space="0" w:color="auto"/>
        <w:left w:val="none" w:sz="0" w:space="0" w:color="auto"/>
        <w:bottom w:val="none" w:sz="0" w:space="0" w:color="auto"/>
        <w:right w:val="none" w:sz="0" w:space="0" w:color="auto"/>
      </w:divBdr>
    </w:div>
    <w:div w:id="236938176">
      <w:bodyDiv w:val="1"/>
      <w:marLeft w:val="0"/>
      <w:marRight w:val="0"/>
      <w:marTop w:val="0"/>
      <w:marBottom w:val="0"/>
      <w:divBdr>
        <w:top w:val="none" w:sz="0" w:space="0" w:color="auto"/>
        <w:left w:val="none" w:sz="0" w:space="0" w:color="auto"/>
        <w:bottom w:val="none" w:sz="0" w:space="0" w:color="auto"/>
        <w:right w:val="none" w:sz="0" w:space="0" w:color="auto"/>
      </w:divBdr>
    </w:div>
    <w:div w:id="307441701">
      <w:bodyDiv w:val="1"/>
      <w:marLeft w:val="0"/>
      <w:marRight w:val="0"/>
      <w:marTop w:val="0"/>
      <w:marBottom w:val="0"/>
      <w:divBdr>
        <w:top w:val="none" w:sz="0" w:space="0" w:color="auto"/>
        <w:left w:val="none" w:sz="0" w:space="0" w:color="auto"/>
        <w:bottom w:val="none" w:sz="0" w:space="0" w:color="auto"/>
        <w:right w:val="none" w:sz="0" w:space="0" w:color="auto"/>
      </w:divBdr>
    </w:div>
    <w:div w:id="375275846">
      <w:bodyDiv w:val="1"/>
      <w:marLeft w:val="0"/>
      <w:marRight w:val="0"/>
      <w:marTop w:val="0"/>
      <w:marBottom w:val="0"/>
      <w:divBdr>
        <w:top w:val="none" w:sz="0" w:space="0" w:color="auto"/>
        <w:left w:val="none" w:sz="0" w:space="0" w:color="auto"/>
        <w:bottom w:val="none" w:sz="0" w:space="0" w:color="auto"/>
        <w:right w:val="none" w:sz="0" w:space="0" w:color="auto"/>
      </w:divBdr>
      <w:divsChild>
        <w:div w:id="160975008">
          <w:marLeft w:val="0"/>
          <w:marRight w:val="0"/>
          <w:marTop w:val="0"/>
          <w:marBottom w:val="0"/>
          <w:divBdr>
            <w:top w:val="none" w:sz="0" w:space="0" w:color="auto"/>
            <w:left w:val="none" w:sz="0" w:space="0" w:color="auto"/>
            <w:bottom w:val="none" w:sz="0" w:space="0" w:color="auto"/>
            <w:right w:val="none" w:sz="0" w:space="0" w:color="auto"/>
          </w:divBdr>
          <w:divsChild>
            <w:div w:id="342828582">
              <w:marLeft w:val="0"/>
              <w:marRight w:val="0"/>
              <w:marTop w:val="0"/>
              <w:marBottom w:val="0"/>
              <w:divBdr>
                <w:top w:val="none" w:sz="0" w:space="0" w:color="auto"/>
                <w:left w:val="none" w:sz="0" w:space="0" w:color="auto"/>
                <w:bottom w:val="none" w:sz="0" w:space="0" w:color="auto"/>
                <w:right w:val="none" w:sz="0" w:space="0" w:color="auto"/>
              </w:divBdr>
              <w:divsChild>
                <w:div w:id="147163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329954">
      <w:bodyDiv w:val="1"/>
      <w:marLeft w:val="0"/>
      <w:marRight w:val="0"/>
      <w:marTop w:val="0"/>
      <w:marBottom w:val="0"/>
      <w:divBdr>
        <w:top w:val="none" w:sz="0" w:space="0" w:color="auto"/>
        <w:left w:val="none" w:sz="0" w:space="0" w:color="auto"/>
        <w:bottom w:val="none" w:sz="0" w:space="0" w:color="auto"/>
        <w:right w:val="none" w:sz="0" w:space="0" w:color="auto"/>
      </w:divBdr>
    </w:div>
    <w:div w:id="385877034">
      <w:bodyDiv w:val="1"/>
      <w:marLeft w:val="0"/>
      <w:marRight w:val="0"/>
      <w:marTop w:val="0"/>
      <w:marBottom w:val="0"/>
      <w:divBdr>
        <w:top w:val="none" w:sz="0" w:space="0" w:color="auto"/>
        <w:left w:val="none" w:sz="0" w:space="0" w:color="auto"/>
        <w:bottom w:val="none" w:sz="0" w:space="0" w:color="auto"/>
        <w:right w:val="none" w:sz="0" w:space="0" w:color="auto"/>
      </w:divBdr>
    </w:div>
    <w:div w:id="414060427">
      <w:bodyDiv w:val="1"/>
      <w:marLeft w:val="0"/>
      <w:marRight w:val="0"/>
      <w:marTop w:val="0"/>
      <w:marBottom w:val="0"/>
      <w:divBdr>
        <w:top w:val="none" w:sz="0" w:space="0" w:color="auto"/>
        <w:left w:val="none" w:sz="0" w:space="0" w:color="auto"/>
        <w:bottom w:val="none" w:sz="0" w:space="0" w:color="auto"/>
        <w:right w:val="none" w:sz="0" w:space="0" w:color="auto"/>
      </w:divBdr>
    </w:div>
    <w:div w:id="415786285">
      <w:bodyDiv w:val="1"/>
      <w:marLeft w:val="0"/>
      <w:marRight w:val="0"/>
      <w:marTop w:val="0"/>
      <w:marBottom w:val="0"/>
      <w:divBdr>
        <w:top w:val="none" w:sz="0" w:space="0" w:color="auto"/>
        <w:left w:val="none" w:sz="0" w:space="0" w:color="auto"/>
        <w:bottom w:val="none" w:sz="0" w:space="0" w:color="auto"/>
        <w:right w:val="none" w:sz="0" w:space="0" w:color="auto"/>
      </w:divBdr>
    </w:div>
    <w:div w:id="458032795">
      <w:bodyDiv w:val="1"/>
      <w:marLeft w:val="0"/>
      <w:marRight w:val="0"/>
      <w:marTop w:val="0"/>
      <w:marBottom w:val="0"/>
      <w:divBdr>
        <w:top w:val="none" w:sz="0" w:space="0" w:color="auto"/>
        <w:left w:val="none" w:sz="0" w:space="0" w:color="auto"/>
        <w:bottom w:val="none" w:sz="0" w:space="0" w:color="auto"/>
        <w:right w:val="none" w:sz="0" w:space="0" w:color="auto"/>
      </w:divBdr>
    </w:div>
    <w:div w:id="491219695">
      <w:bodyDiv w:val="1"/>
      <w:marLeft w:val="0"/>
      <w:marRight w:val="0"/>
      <w:marTop w:val="0"/>
      <w:marBottom w:val="0"/>
      <w:divBdr>
        <w:top w:val="none" w:sz="0" w:space="0" w:color="auto"/>
        <w:left w:val="none" w:sz="0" w:space="0" w:color="auto"/>
        <w:bottom w:val="none" w:sz="0" w:space="0" w:color="auto"/>
        <w:right w:val="none" w:sz="0" w:space="0" w:color="auto"/>
      </w:divBdr>
    </w:div>
    <w:div w:id="511577580">
      <w:bodyDiv w:val="1"/>
      <w:marLeft w:val="0"/>
      <w:marRight w:val="0"/>
      <w:marTop w:val="0"/>
      <w:marBottom w:val="0"/>
      <w:divBdr>
        <w:top w:val="none" w:sz="0" w:space="0" w:color="auto"/>
        <w:left w:val="none" w:sz="0" w:space="0" w:color="auto"/>
        <w:bottom w:val="none" w:sz="0" w:space="0" w:color="auto"/>
        <w:right w:val="none" w:sz="0" w:space="0" w:color="auto"/>
      </w:divBdr>
    </w:div>
    <w:div w:id="556204926">
      <w:bodyDiv w:val="1"/>
      <w:marLeft w:val="0"/>
      <w:marRight w:val="0"/>
      <w:marTop w:val="0"/>
      <w:marBottom w:val="0"/>
      <w:divBdr>
        <w:top w:val="none" w:sz="0" w:space="0" w:color="auto"/>
        <w:left w:val="none" w:sz="0" w:space="0" w:color="auto"/>
        <w:bottom w:val="none" w:sz="0" w:space="0" w:color="auto"/>
        <w:right w:val="none" w:sz="0" w:space="0" w:color="auto"/>
      </w:divBdr>
    </w:div>
    <w:div w:id="567300679">
      <w:bodyDiv w:val="1"/>
      <w:marLeft w:val="0"/>
      <w:marRight w:val="0"/>
      <w:marTop w:val="0"/>
      <w:marBottom w:val="0"/>
      <w:divBdr>
        <w:top w:val="none" w:sz="0" w:space="0" w:color="auto"/>
        <w:left w:val="none" w:sz="0" w:space="0" w:color="auto"/>
        <w:bottom w:val="none" w:sz="0" w:space="0" w:color="auto"/>
        <w:right w:val="none" w:sz="0" w:space="0" w:color="auto"/>
      </w:divBdr>
    </w:div>
    <w:div w:id="600189162">
      <w:bodyDiv w:val="1"/>
      <w:marLeft w:val="0"/>
      <w:marRight w:val="0"/>
      <w:marTop w:val="0"/>
      <w:marBottom w:val="0"/>
      <w:divBdr>
        <w:top w:val="none" w:sz="0" w:space="0" w:color="auto"/>
        <w:left w:val="none" w:sz="0" w:space="0" w:color="auto"/>
        <w:bottom w:val="none" w:sz="0" w:space="0" w:color="auto"/>
        <w:right w:val="none" w:sz="0" w:space="0" w:color="auto"/>
      </w:divBdr>
    </w:div>
    <w:div w:id="800608933">
      <w:bodyDiv w:val="1"/>
      <w:marLeft w:val="0"/>
      <w:marRight w:val="0"/>
      <w:marTop w:val="0"/>
      <w:marBottom w:val="0"/>
      <w:divBdr>
        <w:top w:val="none" w:sz="0" w:space="0" w:color="auto"/>
        <w:left w:val="none" w:sz="0" w:space="0" w:color="auto"/>
        <w:bottom w:val="none" w:sz="0" w:space="0" w:color="auto"/>
        <w:right w:val="none" w:sz="0" w:space="0" w:color="auto"/>
      </w:divBdr>
    </w:div>
    <w:div w:id="804081477">
      <w:bodyDiv w:val="1"/>
      <w:marLeft w:val="0"/>
      <w:marRight w:val="0"/>
      <w:marTop w:val="0"/>
      <w:marBottom w:val="0"/>
      <w:divBdr>
        <w:top w:val="none" w:sz="0" w:space="0" w:color="auto"/>
        <w:left w:val="none" w:sz="0" w:space="0" w:color="auto"/>
        <w:bottom w:val="none" w:sz="0" w:space="0" w:color="auto"/>
        <w:right w:val="none" w:sz="0" w:space="0" w:color="auto"/>
      </w:divBdr>
    </w:div>
    <w:div w:id="877398313">
      <w:bodyDiv w:val="1"/>
      <w:marLeft w:val="0"/>
      <w:marRight w:val="0"/>
      <w:marTop w:val="0"/>
      <w:marBottom w:val="0"/>
      <w:divBdr>
        <w:top w:val="none" w:sz="0" w:space="0" w:color="auto"/>
        <w:left w:val="none" w:sz="0" w:space="0" w:color="auto"/>
        <w:bottom w:val="none" w:sz="0" w:space="0" w:color="auto"/>
        <w:right w:val="none" w:sz="0" w:space="0" w:color="auto"/>
      </w:divBdr>
    </w:div>
    <w:div w:id="892152774">
      <w:bodyDiv w:val="1"/>
      <w:marLeft w:val="0"/>
      <w:marRight w:val="0"/>
      <w:marTop w:val="0"/>
      <w:marBottom w:val="0"/>
      <w:divBdr>
        <w:top w:val="none" w:sz="0" w:space="0" w:color="auto"/>
        <w:left w:val="none" w:sz="0" w:space="0" w:color="auto"/>
        <w:bottom w:val="none" w:sz="0" w:space="0" w:color="auto"/>
        <w:right w:val="none" w:sz="0" w:space="0" w:color="auto"/>
      </w:divBdr>
    </w:div>
    <w:div w:id="947661425">
      <w:bodyDiv w:val="1"/>
      <w:marLeft w:val="0"/>
      <w:marRight w:val="0"/>
      <w:marTop w:val="0"/>
      <w:marBottom w:val="0"/>
      <w:divBdr>
        <w:top w:val="none" w:sz="0" w:space="0" w:color="auto"/>
        <w:left w:val="none" w:sz="0" w:space="0" w:color="auto"/>
        <w:bottom w:val="none" w:sz="0" w:space="0" w:color="auto"/>
        <w:right w:val="none" w:sz="0" w:space="0" w:color="auto"/>
      </w:divBdr>
    </w:div>
    <w:div w:id="978144501">
      <w:bodyDiv w:val="1"/>
      <w:marLeft w:val="0"/>
      <w:marRight w:val="0"/>
      <w:marTop w:val="0"/>
      <w:marBottom w:val="0"/>
      <w:divBdr>
        <w:top w:val="none" w:sz="0" w:space="0" w:color="auto"/>
        <w:left w:val="none" w:sz="0" w:space="0" w:color="auto"/>
        <w:bottom w:val="none" w:sz="0" w:space="0" w:color="auto"/>
        <w:right w:val="none" w:sz="0" w:space="0" w:color="auto"/>
      </w:divBdr>
    </w:div>
    <w:div w:id="1024290263">
      <w:bodyDiv w:val="1"/>
      <w:marLeft w:val="0"/>
      <w:marRight w:val="0"/>
      <w:marTop w:val="0"/>
      <w:marBottom w:val="0"/>
      <w:divBdr>
        <w:top w:val="none" w:sz="0" w:space="0" w:color="auto"/>
        <w:left w:val="none" w:sz="0" w:space="0" w:color="auto"/>
        <w:bottom w:val="none" w:sz="0" w:space="0" w:color="auto"/>
        <w:right w:val="none" w:sz="0" w:space="0" w:color="auto"/>
      </w:divBdr>
    </w:div>
    <w:div w:id="1101684567">
      <w:bodyDiv w:val="1"/>
      <w:marLeft w:val="0"/>
      <w:marRight w:val="0"/>
      <w:marTop w:val="0"/>
      <w:marBottom w:val="0"/>
      <w:divBdr>
        <w:top w:val="none" w:sz="0" w:space="0" w:color="auto"/>
        <w:left w:val="none" w:sz="0" w:space="0" w:color="auto"/>
        <w:bottom w:val="none" w:sz="0" w:space="0" w:color="auto"/>
        <w:right w:val="none" w:sz="0" w:space="0" w:color="auto"/>
      </w:divBdr>
    </w:div>
    <w:div w:id="1104420468">
      <w:bodyDiv w:val="1"/>
      <w:marLeft w:val="0"/>
      <w:marRight w:val="0"/>
      <w:marTop w:val="0"/>
      <w:marBottom w:val="0"/>
      <w:divBdr>
        <w:top w:val="none" w:sz="0" w:space="0" w:color="auto"/>
        <w:left w:val="none" w:sz="0" w:space="0" w:color="auto"/>
        <w:bottom w:val="none" w:sz="0" w:space="0" w:color="auto"/>
        <w:right w:val="none" w:sz="0" w:space="0" w:color="auto"/>
      </w:divBdr>
      <w:divsChild>
        <w:div w:id="960500690">
          <w:marLeft w:val="0"/>
          <w:marRight w:val="0"/>
          <w:marTop w:val="0"/>
          <w:marBottom w:val="0"/>
          <w:divBdr>
            <w:top w:val="none" w:sz="0" w:space="0" w:color="auto"/>
            <w:left w:val="none" w:sz="0" w:space="0" w:color="auto"/>
            <w:bottom w:val="none" w:sz="0" w:space="0" w:color="auto"/>
            <w:right w:val="none" w:sz="0" w:space="0" w:color="auto"/>
          </w:divBdr>
        </w:div>
        <w:div w:id="1784033292">
          <w:marLeft w:val="0"/>
          <w:marRight w:val="0"/>
          <w:marTop w:val="0"/>
          <w:marBottom w:val="0"/>
          <w:divBdr>
            <w:top w:val="none" w:sz="0" w:space="0" w:color="auto"/>
            <w:left w:val="none" w:sz="0" w:space="0" w:color="auto"/>
            <w:bottom w:val="none" w:sz="0" w:space="0" w:color="auto"/>
            <w:right w:val="none" w:sz="0" w:space="0" w:color="auto"/>
          </w:divBdr>
        </w:div>
        <w:div w:id="1111434128">
          <w:marLeft w:val="0"/>
          <w:marRight w:val="0"/>
          <w:marTop w:val="0"/>
          <w:marBottom w:val="0"/>
          <w:divBdr>
            <w:top w:val="none" w:sz="0" w:space="0" w:color="auto"/>
            <w:left w:val="none" w:sz="0" w:space="0" w:color="auto"/>
            <w:bottom w:val="none" w:sz="0" w:space="0" w:color="auto"/>
            <w:right w:val="none" w:sz="0" w:space="0" w:color="auto"/>
          </w:divBdr>
        </w:div>
        <w:div w:id="1210537331">
          <w:marLeft w:val="0"/>
          <w:marRight w:val="0"/>
          <w:marTop w:val="0"/>
          <w:marBottom w:val="0"/>
          <w:divBdr>
            <w:top w:val="none" w:sz="0" w:space="0" w:color="auto"/>
            <w:left w:val="none" w:sz="0" w:space="0" w:color="auto"/>
            <w:bottom w:val="none" w:sz="0" w:space="0" w:color="auto"/>
            <w:right w:val="none" w:sz="0" w:space="0" w:color="auto"/>
          </w:divBdr>
        </w:div>
        <w:div w:id="2110347033">
          <w:marLeft w:val="0"/>
          <w:marRight w:val="0"/>
          <w:marTop w:val="0"/>
          <w:marBottom w:val="0"/>
          <w:divBdr>
            <w:top w:val="none" w:sz="0" w:space="0" w:color="auto"/>
            <w:left w:val="none" w:sz="0" w:space="0" w:color="auto"/>
            <w:bottom w:val="none" w:sz="0" w:space="0" w:color="auto"/>
            <w:right w:val="none" w:sz="0" w:space="0" w:color="auto"/>
          </w:divBdr>
        </w:div>
        <w:div w:id="1847205440">
          <w:marLeft w:val="0"/>
          <w:marRight w:val="0"/>
          <w:marTop w:val="0"/>
          <w:marBottom w:val="0"/>
          <w:divBdr>
            <w:top w:val="none" w:sz="0" w:space="0" w:color="auto"/>
            <w:left w:val="none" w:sz="0" w:space="0" w:color="auto"/>
            <w:bottom w:val="none" w:sz="0" w:space="0" w:color="auto"/>
            <w:right w:val="none" w:sz="0" w:space="0" w:color="auto"/>
          </w:divBdr>
        </w:div>
        <w:div w:id="255477376">
          <w:marLeft w:val="0"/>
          <w:marRight w:val="0"/>
          <w:marTop w:val="0"/>
          <w:marBottom w:val="0"/>
          <w:divBdr>
            <w:top w:val="none" w:sz="0" w:space="0" w:color="auto"/>
            <w:left w:val="none" w:sz="0" w:space="0" w:color="auto"/>
            <w:bottom w:val="none" w:sz="0" w:space="0" w:color="auto"/>
            <w:right w:val="none" w:sz="0" w:space="0" w:color="auto"/>
          </w:divBdr>
        </w:div>
      </w:divsChild>
    </w:div>
    <w:div w:id="1131248616">
      <w:bodyDiv w:val="1"/>
      <w:marLeft w:val="0"/>
      <w:marRight w:val="0"/>
      <w:marTop w:val="0"/>
      <w:marBottom w:val="0"/>
      <w:divBdr>
        <w:top w:val="none" w:sz="0" w:space="0" w:color="auto"/>
        <w:left w:val="none" w:sz="0" w:space="0" w:color="auto"/>
        <w:bottom w:val="none" w:sz="0" w:space="0" w:color="auto"/>
        <w:right w:val="none" w:sz="0" w:space="0" w:color="auto"/>
      </w:divBdr>
    </w:div>
    <w:div w:id="1151629242">
      <w:bodyDiv w:val="1"/>
      <w:marLeft w:val="0"/>
      <w:marRight w:val="0"/>
      <w:marTop w:val="0"/>
      <w:marBottom w:val="0"/>
      <w:divBdr>
        <w:top w:val="none" w:sz="0" w:space="0" w:color="auto"/>
        <w:left w:val="none" w:sz="0" w:space="0" w:color="auto"/>
        <w:bottom w:val="none" w:sz="0" w:space="0" w:color="auto"/>
        <w:right w:val="none" w:sz="0" w:space="0" w:color="auto"/>
      </w:divBdr>
    </w:div>
    <w:div w:id="1188527094">
      <w:bodyDiv w:val="1"/>
      <w:marLeft w:val="0"/>
      <w:marRight w:val="0"/>
      <w:marTop w:val="0"/>
      <w:marBottom w:val="0"/>
      <w:divBdr>
        <w:top w:val="none" w:sz="0" w:space="0" w:color="auto"/>
        <w:left w:val="none" w:sz="0" w:space="0" w:color="auto"/>
        <w:bottom w:val="none" w:sz="0" w:space="0" w:color="auto"/>
        <w:right w:val="none" w:sz="0" w:space="0" w:color="auto"/>
      </w:divBdr>
    </w:div>
    <w:div w:id="1194423535">
      <w:bodyDiv w:val="1"/>
      <w:marLeft w:val="0"/>
      <w:marRight w:val="0"/>
      <w:marTop w:val="0"/>
      <w:marBottom w:val="0"/>
      <w:divBdr>
        <w:top w:val="none" w:sz="0" w:space="0" w:color="auto"/>
        <w:left w:val="none" w:sz="0" w:space="0" w:color="auto"/>
        <w:bottom w:val="none" w:sz="0" w:space="0" w:color="auto"/>
        <w:right w:val="none" w:sz="0" w:space="0" w:color="auto"/>
      </w:divBdr>
    </w:div>
    <w:div w:id="1201019409">
      <w:bodyDiv w:val="1"/>
      <w:marLeft w:val="0"/>
      <w:marRight w:val="0"/>
      <w:marTop w:val="0"/>
      <w:marBottom w:val="0"/>
      <w:divBdr>
        <w:top w:val="none" w:sz="0" w:space="0" w:color="auto"/>
        <w:left w:val="none" w:sz="0" w:space="0" w:color="auto"/>
        <w:bottom w:val="none" w:sz="0" w:space="0" w:color="auto"/>
        <w:right w:val="none" w:sz="0" w:space="0" w:color="auto"/>
      </w:divBdr>
    </w:div>
    <w:div w:id="1205098080">
      <w:bodyDiv w:val="1"/>
      <w:marLeft w:val="0"/>
      <w:marRight w:val="0"/>
      <w:marTop w:val="0"/>
      <w:marBottom w:val="0"/>
      <w:divBdr>
        <w:top w:val="none" w:sz="0" w:space="0" w:color="auto"/>
        <w:left w:val="none" w:sz="0" w:space="0" w:color="auto"/>
        <w:bottom w:val="none" w:sz="0" w:space="0" w:color="auto"/>
        <w:right w:val="none" w:sz="0" w:space="0" w:color="auto"/>
      </w:divBdr>
    </w:div>
    <w:div w:id="1248274130">
      <w:bodyDiv w:val="1"/>
      <w:marLeft w:val="0"/>
      <w:marRight w:val="0"/>
      <w:marTop w:val="0"/>
      <w:marBottom w:val="0"/>
      <w:divBdr>
        <w:top w:val="none" w:sz="0" w:space="0" w:color="auto"/>
        <w:left w:val="none" w:sz="0" w:space="0" w:color="auto"/>
        <w:bottom w:val="none" w:sz="0" w:space="0" w:color="auto"/>
        <w:right w:val="none" w:sz="0" w:space="0" w:color="auto"/>
      </w:divBdr>
    </w:div>
    <w:div w:id="1249535628">
      <w:bodyDiv w:val="1"/>
      <w:marLeft w:val="0"/>
      <w:marRight w:val="0"/>
      <w:marTop w:val="0"/>
      <w:marBottom w:val="0"/>
      <w:divBdr>
        <w:top w:val="none" w:sz="0" w:space="0" w:color="auto"/>
        <w:left w:val="none" w:sz="0" w:space="0" w:color="auto"/>
        <w:bottom w:val="none" w:sz="0" w:space="0" w:color="auto"/>
        <w:right w:val="none" w:sz="0" w:space="0" w:color="auto"/>
      </w:divBdr>
    </w:div>
    <w:div w:id="1249728701">
      <w:bodyDiv w:val="1"/>
      <w:marLeft w:val="0"/>
      <w:marRight w:val="0"/>
      <w:marTop w:val="0"/>
      <w:marBottom w:val="0"/>
      <w:divBdr>
        <w:top w:val="none" w:sz="0" w:space="0" w:color="auto"/>
        <w:left w:val="none" w:sz="0" w:space="0" w:color="auto"/>
        <w:bottom w:val="none" w:sz="0" w:space="0" w:color="auto"/>
        <w:right w:val="none" w:sz="0" w:space="0" w:color="auto"/>
      </w:divBdr>
    </w:div>
    <w:div w:id="1255359822">
      <w:bodyDiv w:val="1"/>
      <w:marLeft w:val="0"/>
      <w:marRight w:val="0"/>
      <w:marTop w:val="0"/>
      <w:marBottom w:val="0"/>
      <w:divBdr>
        <w:top w:val="none" w:sz="0" w:space="0" w:color="auto"/>
        <w:left w:val="none" w:sz="0" w:space="0" w:color="auto"/>
        <w:bottom w:val="none" w:sz="0" w:space="0" w:color="auto"/>
        <w:right w:val="none" w:sz="0" w:space="0" w:color="auto"/>
      </w:divBdr>
    </w:div>
    <w:div w:id="1321353450">
      <w:bodyDiv w:val="1"/>
      <w:marLeft w:val="0"/>
      <w:marRight w:val="0"/>
      <w:marTop w:val="0"/>
      <w:marBottom w:val="0"/>
      <w:divBdr>
        <w:top w:val="none" w:sz="0" w:space="0" w:color="auto"/>
        <w:left w:val="none" w:sz="0" w:space="0" w:color="auto"/>
        <w:bottom w:val="none" w:sz="0" w:space="0" w:color="auto"/>
        <w:right w:val="none" w:sz="0" w:space="0" w:color="auto"/>
      </w:divBdr>
    </w:div>
    <w:div w:id="1366785143">
      <w:bodyDiv w:val="1"/>
      <w:marLeft w:val="0"/>
      <w:marRight w:val="0"/>
      <w:marTop w:val="0"/>
      <w:marBottom w:val="0"/>
      <w:divBdr>
        <w:top w:val="none" w:sz="0" w:space="0" w:color="auto"/>
        <w:left w:val="none" w:sz="0" w:space="0" w:color="auto"/>
        <w:bottom w:val="none" w:sz="0" w:space="0" w:color="auto"/>
        <w:right w:val="none" w:sz="0" w:space="0" w:color="auto"/>
      </w:divBdr>
      <w:divsChild>
        <w:div w:id="1784571549">
          <w:marLeft w:val="0"/>
          <w:marRight w:val="0"/>
          <w:marTop w:val="0"/>
          <w:marBottom w:val="0"/>
          <w:divBdr>
            <w:top w:val="none" w:sz="0" w:space="0" w:color="auto"/>
            <w:left w:val="none" w:sz="0" w:space="0" w:color="auto"/>
            <w:bottom w:val="none" w:sz="0" w:space="0" w:color="auto"/>
            <w:right w:val="none" w:sz="0" w:space="0" w:color="auto"/>
          </w:divBdr>
          <w:divsChild>
            <w:div w:id="1112243775">
              <w:marLeft w:val="0"/>
              <w:marRight w:val="0"/>
              <w:marTop w:val="0"/>
              <w:marBottom w:val="0"/>
              <w:divBdr>
                <w:top w:val="none" w:sz="0" w:space="0" w:color="auto"/>
                <w:left w:val="none" w:sz="0" w:space="0" w:color="auto"/>
                <w:bottom w:val="none" w:sz="0" w:space="0" w:color="auto"/>
                <w:right w:val="none" w:sz="0" w:space="0" w:color="auto"/>
              </w:divBdr>
              <w:divsChild>
                <w:div w:id="102629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971923">
      <w:bodyDiv w:val="1"/>
      <w:marLeft w:val="0"/>
      <w:marRight w:val="0"/>
      <w:marTop w:val="0"/>
      <w:marBottom w:val="0"/>
      <w:divBdr>
        <w:top w:val="none" w:sz="0" w:space="0" w:color="auto"/>
        <w:left w:val="none" w:sz="0" w:space="0" w:color="auto"/>
        <w:bottom w:val="none" w:sz="0" w:space="0" w:color="auto"/>
        <w:right w:val="none" w:sz="0" w:space="0" w:color="auto"/>
      </w:divBdr>
    </w:div>
    <w:div w:id="1415005209">
      <w:bodyDiv w:val="1"/>
      <w:marLeft w:val="0"/>
      <w:marRight w:val="0"/>
      <w:marTop w:val="0"/>
      <w:marBottom w:val="0"/>
      <w:divBdr>
        <w:top w:val="none" w:sz="0" w:space="0" w:color="auto"/>
        <w:left w:val="none" w:sz="0" w:space="0" w:color="auto"/>
        <w:bottom w:val="none" w:sz="0" w:space="0" w:color="auto"/>
        <w:right w:val="none" w:sz="0" w:space="0" w:color="auto"/>
      </w:divBdr>
    </w:div>
    <w:div w:id="1433475370">
      <w:bodyDiv w:val="1"/>
      <w:marLeft w:val="0"/>
      <w:marRight w:val="0"/>
      <w:marTop w:val="0"/>
      <w:marBottom w:val="0"/>
      <w:divBdr>
        <w:top w:val="none" w:sz="0" w:space="0" w:color="auto"/>
        <w:left w:val="none" w:sz="0" w:space="0" w:color="auto"/>
        <w:bottom w:val="none" w:sz="0" w:space="0" w:color="auto"/>
        <w:right w:val="none" w:sz="0" w:space="0" w:color="auto"/>
      </w:divBdr>
    </w:div>
    <w:div w:id="1446079690">
      <w:bodyDiv w:val="1"/>
      <w:marLeft w:val="0"/>
      <w:marRight w:val="0"/>
      <w:marTop w:val="0"/>
      <w:marBottom w:val="0"/>
      <w:divBdr>
        <w:top w:val="none" w:sz="0" w:space="0" w:color="auto"/>
        <w:left w:val="none" w:sz="0" w:space="0" w:color="auto"/>
        <w:bottom w:val="none" w:sz="0" w:space="0" w:color="auto"/>
        <w:right w:val="none" w:sz="0" w:space="0" w:color="auto"/>
      </w:divBdr>
    </w:div>
    <w:div w:id="1519462449">
      <w:bodyDiv w:val="1"/>
      <w:marLeft w:val="0"/>
      <w:marRight w:val="0"/>
      <w:marTop w:val="0"/>
      <w:marBottom w:val="0"/>
      <w:divBdr>
        <w:top w:val="none" w:sz="0" w:space="0" w:color="auto"/>
        <w:left w:val="none" w:sz="0" w:space="0" w:color="auto"/>
        <w:bottom w:val="none" w:sz="0" w:space="0" w:color="auto"/>
        <w:right w:val="none" w:sz="0" w:space="0" w:color="auto"/>
      </w:divBdr>
    </w:div>
    <w:div w:id="1543011746">
      <w:bodyDiv w:val="1"/>
      <w:marLeft w:val="0"/>
      <w:marRight w:val="0"/>
      <w:marTop w:val="0"/>
      <w:marBottom w:val="0"/>
      <w:divBdr>
        <w:top w:val="none" w:sz="0" w:space="0" w:color="auto"/>
        <w:left w:val="none" w:sz="0" w:space="0" w:color="auto"/>
        <w:bottom w:val="none" w:sz="0" w:space="0" w:color="auto"/>
        <w:right w:val="none" w:sz="0" w:space="0" w:color="auto"/>
      </w:divBdr>
    </w:div>
    <w:div w:id="1574774812">
      <w:bodyDiv w:val="1"/>
      <w:marLeft w:val="0"/>
      <w:marRight w:val="0"/>
      <w:marTop w:val="0"/>
      <w:marBottom w:val="0"/>
      <w:divBdr>
        <w:top w:val="none" w:sz="0" w:space="0" w:color="auto"/>
        <w:left w:val="none" w:sz="0" w:space="0" w:color="auto"/>
        <w:bottom w:val="none" w:sz="0" w:space="0" w:color="auto"/>
        <w:right w:val="none" w:sz="0" w:space="0" w:color="auto"/>
      </w:divBdr>
    </w:div>
    <w:div w:id="1656226825">
      <w:bodyDiv w:val="1"/>
      <w:marLeft w:val="0"/>
      <w:marRight w:val="0"/>
      <w:marTop w:val="0"/>
      <w:marBottom w:val="0"/>
      <w:divBdr>
        <w:top w:val="none" w:sz="0" w:space="0" w:color="auto"/>
        <w:left w:val="none" w:sz="0" w:space="0" w:color="auto"/>
        <w:bottom w:val="none" w:sz="0" w:space="0" w:color="auto"/>
        <w:right w:val="none" w:sz="0" w:space="0" w:color="auto"/>
      </w:divBdr>
    </w:div>
    <w:div w:id="1667243251">
      <w:bodyDiv w:val="1"/>
      <w:marLeft w:val="0"/>
      <w:marRight w:val="0"/>
      <w:marTop w:val="0"/>
      <w:marBottom w:val="0"/>
      <w:divBdr>
        <w:top w:val="none" w:sz="0" w:space="0" w:color="auto"/>
        <w:left w:val="none" w:sz="0" w:space="0" w:color="auto"/>
        <w:bottom w:val="none" w:sz="0" w:space="0" w:color="auto"/>
        <w:right w:val="none" w:sz="0" w:space="0" w:color="auto"/>
      </w:divBdr>
    </w:div>
    <w:div w:id="1697151591">
      <w:bodyDiv w:val="1"/>
      <w:marLeft w:val="0"/>
      <w:marRight w:val="0"/>
      <w:marTop w:val="0"/>
      <w:marBottom w:val="0"/>
      <w:divBdr>
        <w:top w:val="none" w:sz="0" w:space="0" w:color="auto"/>
        <w:left w:val="none" w:sz="0" w:space="0" w:color="auto"/>
        <w:bottom w:val="none" w:sz="0" w:space="0" w:color="auto"/>
        <w:right w:val="none" w:sz="0" w:space="0" w:color="auto"/>
      </w:divBdr>
    </w:div>
    <w:div w:id="1727218029">
      <w:bodyDiv w:val="1"/>
      <w:marLeft w:val="0"/>
      <w:marRight w:val="0"/>
      <w:marTop w:val="0"/>
      <w:marBottom w:val="0"/>
      <w:divBdr>
        <w:top w:val="none" w:sz="0" w:space="0" w:color="auto"/>
        <w:left w:val="none" w:sz="0" w:space="0" w:color="auto"/>
        <w:bottom w:val="none" w:sz="0" w:space="0" w:color="auto"/>
        <w:right w:val="none" w:sz="0" w:space="0" w:color="auto"/>
      </w:divBdr>
    </w:div>
    <w:div w:id="1762947072">
      <w:bodyDiv w:val="1"/>
      <w:marLeft w:val="0"/>
      <w:marRight w:val="0"/>
      <w:marTop w:val="0"/>
      <w:marBottom w:val="0"/>
      <w:divBdr>
        <w:top w:val="none" w:sz="0" w:space="0" w:color="auto"/>
        <w:left w:val="none" w:sz="0" w:space="0" w:color="auto"/>
        <w:bottom w:val="none" w:sz="0" w:space="0" w:color="auto"/>
        <w:right w:val="none" w:sz="0" w:space="0" w:color="auto"/>
      </w:divBdr>
    </w:div>
    <w:div w:id="1802728258">
      <w:bodyDiv w:val="1"/>
      <w:marLeft w:val="0"/>
      <w:marRight w:val="0"/>
      <w:marTop w:val="0"/>
      <w:marBottom w:val="0"/>
      <w:divBdr>
        <w:top w:val="none" w:sz="0" w:space="0" w:color="auto"/>
        <w:left w:val="none" w:sz="0" w:space="0" w:color="auto"/>
        <w:bottom w:val="none" w:sz="0" w:space="0" w:color="auto"/>
        <w:right w:val="none" w:sz="0" w:space="0" w:color="auto"/>
      </w:divBdr>
    </w:div>
    <w:div w:id="1835143518">
      <w:bodyDiv w:val="1"/>
      <w:marLeft w:val="0"/>
      <w:marRight w:val="0"/>
      <w:marTop w:val="0"/>
      <w:marBottom w:val="0"/>
      <w:divBdr>
        <w:top w:val="none" w:sz="0" w:space="0" w:color="auto"/>
        <w:left w:val="none" w:sz="0" w:space="0" w:color="auto"/>
        <w:bottom w:val="none" w:sz="0" w:space="0" w:color="auto"/>
        <w:right w:val="none" w:sz="0" w:space="0" w:color="auto"/>
      </w:divBdr>
    </w:div>
    <w:div w:id="1888834675">
      <w:bodyDiv w:val="1"/>
      <w:marLeft w:val="0"/>
      <w:marRight w:val="0"/>
      <w:marTop w:val="0"/>
      <w:marBottom w:val="0"/>
      <w:divBdr>
        <w:top w:val="none" w:sz="0" w:space="0" w:color="auto"/>
        <w:left w:val="none" w:sz="0" w:space="0" w:color="auto"/>
        <w:bottom w:val="none" w:sz="0" w:space="0" w:color="auto"/>
        <w:right w:val="none" w:sz="0" w:space="0" w:color="auto"/>
      </w:divBdr>
    </w:div>
    <w:div w:id="1906717084">
      <w:bodyDiv w:val="1"/>
      <w:marLeft w:val="0"/>
      <w:marRight w:val="0"/>
      <w:marTop w:val="0"/>
      <w:marBottom w:val="0"/>
      <w:divBdr>
        <w:top w:val="none" w:sz="0" w:space="0" w:color="auto"/>
        <w:left w:val="none" w:sz="0" w:space="0" w:color="auto"/>
        <w:bottom w:val="none" w:sz="0" w:space="0" w:color="auto"/>
        <w:right w:val="none" w:sz="0" w:space="0" w:color="auto"/>
      </w:divBdr>
    </w:div>
    <w:div w:id="1924488476">
      <w:bodyDiv w:val="1"/>
      <w:marLeft w:val="0"/>
      <w:marRight w:val="0"/>
      <w:marTop w:val="0"/>
      <w:marBottom w:val="0"/>
      <w:divBdr>
        <w:top w:val="none" w:sz="0" w:space="0" w:color="auto"/>
        <w:left w:val="none" w:sz="0" w:space="0" w:color="auto"/>
        <w:bottom w:val="none" w:sz="0" w:space="0" w:color="auto"/>
        <w:right w:val="none" w:sz="0" w:space="0" w:color="auto"/>
      </w:divBdr>
    </w:div>
    <w:div w:id="1928690607">
      <w:bodyDiv w:val="1"/>
      <w:marLeft w:val="0"/>
      <w:marRight w:val="0"/>
      <w:marTop w:val="0"/>
      <w:marBottom w:val="0"/>
      <w:divBdr>
        <w:top w:val="none" w:sz="0" w:space="0" w:color="auto"/>
        <w:left w:val="none" w:sz="0" w:space="0" w:color="auto"/>
        <w:bottom w:val="none" w:sz="0" w:space="0" w:color="auto"/>
        <w:right w:val="none" w:sz="0" w:space="0" w:color="auto"/>
      </w:divBdr>
    </w:div>
    <w:div w:id="1934822434">
      <w:bodyDiv w:val="1"/>
      <w:marLeft w:val="0"/>
      <w:marRight w:val="0"/>
      <w:marTop w:val="0"/>
      <w:marBottom w:val="0"/>
      <w:divBdr>
        <w:top w:val="none" w:sz="0" w:space="0" w:color="auto"/>
        <w:left w:val="none" w:sz="0" w:space="0" w:color="auto"/>
        <w:bottom w:val="none" w:sz="0" w:space="0" w:color="auto"/>
        <w:right w:val="none" w:sz="0" w:space="0" w:color="auto"/>
      </w:divBdr>
    </w:div>
    <w:div w:id="1966153834">
      <w:bodyDiv w:val="1"/>
      <w:marLeft w:val="0"/>
      <w:marRight w:val="0"/>
      <w:marTop w:val="0"/>
      <w:marBottom w:val="0"/>
      <w:divBdr>
        <w:top w:val="none" w:sz="0" w:space="0" w:color="auto"/>
        <w:left w:val="none" w:sz="0" w:space="0" w:color="auto"/>
        <w:bottom w:val="none" w:sz="0" w:space="0" w:color="auto"/>
        <w:right w:val="none" w:sz="0" w:space="0" w:color="auto"/>
      </w:divBdr>
    </w:div>
    <w:div w:id="1983774903">
      <w:bodyDiv w:val="1"/>
      <w:marLeft w:val="0"/>
      <w:marRight w:val="0"/>
      <w:marTop w:val="0"/>
      <w:marBottom w:val="0"/>
      <w:divBdr>
        <w:top w:val="none" w:sz="0" w:space="0" w:color="auto"/>
        <w:left w:val="none" w:sz="0" w:space="0" w:color="auto"/>
        <w:bottom w:val="none" w:sz="0" w:space="0" w:color="auto"/>
        <w:right w:val="none" w:sz="0" w:space="0" w:color="auto"/>
      </w:divBdr>
    </w:div>
    <w:div w:id="2004550433">
      <w:bodyDiv w:val="1"/>
      <w:marLeft w:val="0"/>
      <w:marRight w:val="0"/>
      <w:marTop w:val="0"/>
      <w:marBottom w:val="0"/>
      <w:divBdr>
        <w:top w:val="none" w:sz="0" w:space="0" w:color="auto"/>
        <w:left w:val="none" w:sz="0" w:space="0" w:color="auto"/>
        <w:bottom w:val="none" w:sz="0" w:space="0" w:color="auto"/>
        <w:right w:val="none" w:sz="0" w:space="0" w:color="auto"/>
      </w:divBdr>
    </w:div>
    <w:div w:id="2044666608">
      <w:bodyDiv w:val="1"/>
      <w:marLeft w:val="0"/>
      <w:marRight w:val="0"/>
      <w:marTop w:val="0"/>
      <w:marBottom w:val="0"/>
      <w:divBdr>
        <w:top w:val="none" w:sz="0" w:space="0" w:color="auto"/>
        <w:left w:val="none" w:sz="0" w:space="0" w:color="auto"/>
        <w:bottom w:val="none" w:sz="0" w:space="0" w:color="auto"/>
        <w:right w:val="none" w:sz="0" w:space="0" w:color="auto"/>
      </w:divBdr>
    </w:div>
    <w:div w:id="207762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Gen16</b:Tag>
    <b:SourceType>InternetSite</b:SourceType>
    <b:Guid>{78019FB0-A9A7-48CB-8D7A-F5CAB1B706E4}</b:Guid>
    <b:Title>General Data Protection Regulation</b:Title>
    <b:Year>2016</b:Year>
    <b:URL>https://gdpr-info.eu/</b:URL>
    <b:RefOrder>2</b:RefOrder>
  </b:Source>
  <b:Source>
    <b:Tag>Flo18</b:Tag>
    <b:SourceType>JournalArticle</b:SourceType>
    <b:Guid>{131AE936-3B7E-42C4-85D7-2C11BDEF344A}</b:Guid>
    <b:Title>AI4People—An Ethical Framework for a Good AI Society: Opportunities, Risks, Principles, and Recommendations</b:Title>
    <b:Year>2018</b:Year>
    <b:Author>
      <b:Author>
        <b:NameList>
          <b:Person>
            <b:Last>Floridi</b:Last>
            <b:First>Luciano</b:First>
          </b:Person>
        </b:NameList>
      </b:Author>
    </b:Author>
    <b:JournalName>Minds and Machines</b:JournalName>
    <b:Pages>689-707</b:Pages>
    <b:Volume>28</b:Volume>
    <b:RefOrder>11</b:RefOrder>
  </b:Source>
  <b:Source>
    <b:Tag>Mic252</b:Tag>
    <b:SourceType>InternetSite</b:SourceType>
    <b:Guid>{A69D5B5E-C84E-41C6-9FBF-9C9B14F39D0D}</b:Guid>
    <b:Title>What is Azure OpenAI in Azure AI Foundry Models?</b:Title>
    <b:Year>2025</b:Year>
    <b:Author>
      <b:Author>
        <b:Corporate>Microsoft</b:Corporate>
      </b:Author>
    </b:Author>
    <b:Month>July</b:Month>
    <b:Day>31</b:Day>
    <b:YearAccessed>2025</b:YearAccessed>
    <b:MonthAccessed>August</b:MonthAccessed>
    <b:DayAccessed>08</b:DayAccessed>
    <b:URL>https://learn.microsoft.com/en-us/azure/ai-foundry/openai/overview</b:URL>
    <b:RefOrder>1</b:RefOrder>
  </b:Source>
  <b:Source>
    <b:Tag>Saf25</b:Tag>
    <b:SourceType>InternetSite</b:SourceType>
    <b:Guid>{EF3ED86C-5C80-4EB7-88FD-F55FA233831D}</b:Guid>
    <b:Author>
      <b:Author>
        <b:Corporate>Safe Software</b:Corporate>
      </b:Author>
    </b:Author>
    <b:Title>What is FME?</b:Title>
    <b:YearAccessed>2025</b:YearAccessed>
    <b:MonthAccessed>August</b:MonthAccessed>
    <b:DayAccessed>08</b:DayAccessed>
    <b:URL>https://docs.safe.com/fme/html/FME-Form-Documentation/FME-Form/Workbench/What_is_FME.htm</b:URL>
    <b:RefOrder>3</b:RefOrder>
  </b:Source>
  <b:Source>
    <b:Tag>Mic253</b:Tag>
    <b:SourceType>InternetSite</b:SourceType>
    <b:Guid>{7FAFDA2D-B852-43E4-83E3-29345750DE2E}</b:Guid>
    <b:Author>
      <b:Author>
        <b:Corporate>Microsoft</b:Corporate>
      </b:Author>
    </b:Author>
    <b:Title>PowerBI</b:Title>
    <b:YearAccessed>2025</b:YearAccessed>
    <b:MonthAccessed>August</b:MonthAccessed>
    <b:DayAccessed>08</b:DayAccessed>
    <b:URL>https://www.microsoft.com/en-us/power-platform/products/power-bi</b:URL>
    <b:RefOrder>4</b:RefOrder>
  </b:Source>
  <b:Source>
    <b:Tag>rea25</b:Tag>
    <b:SourceType>InternetSite</b:SourceType>
    <b:Guid>{4553171C-817A-4B37-BB4C-2C71A75BC70A}</b:Guid>
    <b:Author>
      <b:Author>
        <b:Corporate>realpython.com</b:Corporate>
      </b:Author>
    </b:Author>
    <b:Title>Python and REST APIs: Interacting With Web Services</b:Title>
    <b:YearAccessed>2025</b:YearAccessed>
    <b:MonthAccessed>August</b:MonthAccessed>
    <b:DayAccessed>08</b:DayAccessed>
    <b:URL>https://realpython.com/api-integration-in-python/</b:URL>
    <b:RefOrder>5</b:RefOrder>
  </b:Source>
  <b:Source>
    <b:Tag>Sig25</b:Tag>
    <b:SourceType>InternetSite</b:SourceType>
    <b:Guid>{BCAAB0AE-87DD-4F82-B7C4-8DF45FD78230}</b:Guid>
    <b:Author>
      <b:Author>
        <b:Corporate>Sigma.AI</b:Corporate>
      </b:Author>
    </b:Author>
    <b:Title>What is Human in the Loop (HITL)?</b:Title>
    <b:YearAccessed>2025</b:YearAccessed>
    <b:MonthAccessed>August</b:MonthAccessed>
    <b:DayAccessed>08</b:DayAccessed>
    <b:URL>https://sigma.ai/human-in-the-loop-machine-learning/</b:URL>
    <b:RefOrder>6</b:RefOrder>
  </b:Source>
  <b:Source>
    <b:Tag>Cit25</b:Tag>
    <b:SourceType>InternetSite</b:SourceType>
    <b:Guid>{F653BEBC-AEF8-4246-A3B7-86B86AB8A0C6}</b:Guid>
    <b:Author>
      <b:Author>
        <b:Corporate>City University of Seattle</b:Corporate>
      </b:Author>
    </b:Author>
    <b:Title>SWOT and PESTLE Analyses</b:Title>
    <b:YearAccessed>2025</b:YearAccessed>
    <b:MonthAccessed>August</b:MonthAccessed>
    <b:DayAccessed>08</b:DayAccessed>
    <b:URL>https://library.cityu.edu/researchguides/business/swot</b:URL>
    <b:RefOrder>8</b:RefOrder>
  </b:Source>
  <b:Source>
    <b:Tag>Ant25</b:Tag>
    <b:SourceType>InternetSite</b:SourceType>
    <b:Guid>{471B9C39-3A82-4DB8-91CB-3233A5CD0E84}</b:Guid>
    <b:Title>What is scrum?</b:Title>
    <b:Author>
      <b:Author>
        <b:Corporate>Antlassian</b:Corporate>
      </b:Author>
    </b:Author>
    <b:YearAccessed>2025</b:YearAccessed>
    <b:MonthAccessed>August</b:MonthAccessed>
    <b:DayAccessed>08</b:DayAccessed>
    <b:URL>https://www.atlassian.com/agile/scrum</b:URL>
    <b:RefOrder>7</b:RefOrder>
  </b:Source>
  <b:Source>
    <b:Tag>Inf25</b:Tag>
    <b:SourceType>InternetSite</b:SourceType>
    <b:Guid>{D3E9834D-028E-4185-A81C-71221DEF45B2}</b:Guid>
    <b:Author>
      <b:Author>
        <b:Corporate>Information Commissioner’s Office</b:Corporate>
      </b:Author>
    </b:Author>
    <b:Title>AI and data protection risk toolkit</b:Title>
    <b:YearAccessed>2025</b:YearAccessed>
    <b:MonthAccessed>August</b:MonthAccessed>
    <b:DayAccessed>08</b:DayAccessed>
    <b:URL>https://ico.org.uk/for-organisations/uk-gdpr-guidance-and-resources/artificial-intelligence/guidance-on-ai-and-data-protection/ai-and-data-protection-risk-toolkit/</b:URL>
    <b:RefOrder>9</b:RefOrder>
  </b:Source>
  <b:Source>
    <b:Tag>Mic254</b:Tag>
    <b:SourceType>InternetSite</b:SourceType>
    <b:Guid>{FF30EA40-22F6-4D99-87A1-4A64A642407A}</b:Guid>
    <b:Author>
      <b:Author>
        <b:Corporate>Microsoft</b:Corporate>
      </b:Author>
    </b:Author>
    <b:Title>Explore pricing for Azure products</b:Title>
    <b:YearAccessed>2025</b:YearAccessed>
    <b:MonthAccessed>August</b:MonthAccessed>
    <b:DayAccessed>08</b:DayAccessed>
    <b:URL>https://azure.microsoft.com/en-gb/pricing#Pricing-by-product</b:URL>
    <b:RefOrder>10</b:RefOrder>
  </b:Source>
  <b:Source>
    <b:Tag>Inf251</b:Tag>
    <b:SourceType>InternetSite</b:SourceType>
    <b:Guid>{9A4FBBC0-4F6C-4731-A767-295B2C2F378A}</b:Guid>
    <b:Author>
      <b:Author>
        <b:Corporate>Information Age</b:Corporate>
      </b:Author>
    </b:Author>
    <b:Title>The threat of single vendor security is too high to ignore</b:Title>
    <b:YearAccessed>2025</b:YearAccessed>
    <b:MonthAccessed>August</b:MonthAccessed>
    <b:DayAccessed>08</b:DayAccessed>
    <b:URL>https://www.information-age.com/threat-of-single-vendor-security-too-high-to-ignore-18471/</b:URL>
    <b:RefOrder>12</b:RefOrder>
  </b:Source>
  <b:Source>
    <b:Tag>Sec25</b:Tag>
    <b:SourceType>InternetSite</b:SourceType>
    <b:Guid>{4F7EEB60-458B-4B1A-9A39-6BC18AB4E670}</b:Guid>
    <b:Author>
      <b:Author>
        <b:Corporate>Security Brief</b:Corporate>
      </b:Author>
    </b:Author>
    <b:Title>UK IT leaders voice concerns over data sovereignty risks</b:Title>
    <b:YearAccessed>2025</b:YearAccessed>
    <b:MonthAccessed>August</b:MonthAccessed>
    <b:DayAccessed>08</b:DayAccessed>
    <b:URL>https://securitybrief.co.uk/story/uk-it-leaders-voice-concerns-over-data-sovereignty-risks</b:URL>
    <b:RefOrder>13</b:RefOrder>
  </b:Source>
  <b:Source>
    <b:Tag>ICO25</b:Tag>
    <b:SourceType>InternetSite</b:SourceType>
    <b:Guid>{2ADEC359-C215-41D1-9273-CFAA088DF0CF}</b:Guid>
    <b:Author>
      <b:Author>
        <b:Corporate>ICO</b:Corporate>
      </b:Author>
    </b:Author>
    <b:Title>What about fairness, bias and discrimination?</b:Title>
    <b:YearAccessed>2025</b:YearAccessed>
    <b:MonthAccessed>August</b:MonthAccessed>
    <b:DayAccessed>08</b:DayAccessed>
    <b:URL>https://ico.org.uk/for-organisations/uk-gdpr-guidance-and-resources/artificial-intelligence/guidance-on-ai-and-data-protection/how-do-we-ensure-fairness-in-ai/what-about-fairness-bias-and-discrimination/</b:URL>
    <b:RefOrder>14</b:RefOrder>
  </b:Source>
  <b:Source>
    <b:Tag>Nat25</b:Tag>
    <b:SourceType>InternetSite</b:SourceType>
    <b:Guid>{46CB5232-32A0-4620-8B40-40C8892CD9BD}</b:Guid>
    <b:Author>
      <b:Author>
        <b:Corporate>National Library of Medicine </b:Corporate>
      </b:Author>
    </b:Author>
    <b:Title>An Evaluation of System End-User Support during Implementation of an Electronic Health Record Using the Model for Improvement Framework</b:Title>
    <b:YearAccessed>2025</b:YearAccessed>
    <b:MonthAccessed>August</b:MonthAccessed>
    <b:DayAccessed>08</b:DayAccessed>
    <b:URL>https://pmc.ncbi.nlm.nih.gov/articles/PMC6920050/</b:URL>
    <b:RefOrder>15</b:RefOrder>
  </b:Source>
  <b:Source>
    <b:Tag>Sal14</b:Tag>
    <b:SourceType>JournalArticle</b:SourceType>
    <b:Guid>{55C5A3F5-2814-46EC-895D-3E8A03663B12}</b:Guid>
    <b:Title>Power to the People: The Role of Humans in Interactive Machine Learning</b:Title>
    <b:Year>2014</b:Year>
    <b:Author>
      <b:Author>
        <b:NameList>
          <b:Person>
            <b:Last>Amershi</b:Last>
            <b:First>Saleema</b:First>
          </b:Person>
          <b:Person>
            <b:Last>Cakmak</b:Last>
            <b:First>Maya</b:First>
          </b:Person>
          <b:Person>
            <b:Last>Knox</b:Last>
            <b:First>W.</b:First>
            <b:Middle>Bradley</b:Middle>
          </b:Person>
        </b:NameList>
      </b:Author>
    </b:Author>
    <b:JournalName>AI Magazine</b:JournalName>
    <b:Pages>3-128</b:Pages>
    <b:Volume>35</b:Volume>
    <b:Issue>4</b:Issue>
    <b:RefOrder>16</b:RefOrder>
  </b:Source>
</b:Sources>
</file>

<file path=customXml/itemProps1.xml><?xml version="1.0" encoding="utf-8"?>
<ds:datastoreItem xmlns:ds="http://schemas.openxmlformats.org/officeDocument/2006/customXml" ds:itemID="{45FD54CB-1EC1-48EE-AF1B-5D4153155E55}">
  <ds:schemaRefs>
    <ds:schemaRef ds:uri="http://schemas.openxmlformats.org/officeDocument/2006/bibliography"/>
  </ds:schemaRefs>
</ds:datastoreItem>
</file>

<file path=docMetadata/LabelInfo.xml><?xml version="1.0" encoding="utf-8"?>
<clbl:labelList xmlns:clbl="http://schemas.microsoft.com/office/2020/mipLabelMetadata">
  <clbl:label id="{82fa3fd3-029b-403d-91b4-1dc930cb0e60}" enabled="1" method="Privileged" siteId="{4ae48b41-0137-4599-8661-fc641fe77bea}" removed="0"/>
</clbl:labelList>
</file>

<file path=docProps/app.xml><?xml version="1.0" encoding="utf-8"?>
<Properties xmlns="http://schemas.openxmlformats.org/officeDocument/2006/extended-properties" xmlns:vt="http://schemas.openxmlformats.org/officeDocument/2006/docPropsVTypes">
  <Template>Normal.dotm</Template>
  <TotalTime>584</TotalTime>
  <Pages>13</Pages>
  <Words>3708</Words>
  <Characters>21138</Characters>
  <Application>Microsoft Office Word</Application>
  <DocSecurity>0</DocSecurity>
  <Lines>176</Lines>
  <Paragraphs>49</Paragraphs>
  <ScaleCrop>false</ScaleCrop>
  <Company/>
  <LinksUpToDate>false</LinksUpToDate>
  <CharactersWithSpaces>24797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&amp; Innovation</dc:title>
  <dc:subject>Changemakers: Creativity and Value Creation ACCA5033</dc:subject>
  <dc:creator>Rhys Davies (2008896)</dc:creator>
  <cp:keywords/>
  <dc:description/>
  <cp:lastModifiedBy>Rhys Davies</cp:lastModifiedBy>
  <cp:revision>178</cp:revision>
  <dcterms:created xsi:type="dcterms:W3CDTF">2025-08-08T08:14:00Z</dcterms:created>
  <dcterms:modified xsi:type="dcterms:W3CDTF">2025-08-11T17:55:00Z</dcterms:modified>
</cp:coreProperties>
</file>