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DA6DED" w:rsidR="00D50495" w:rsidP="00170F67" w:rsidRDefault="00170F67" w14:paraId="79E7F6A7" w14:textId="11FDBCE9">
      <w:pPr>
        <w:jc w:val="center"/>
      </w:pPr>
      <w:r w:rsidRPr="00DA6DED">
        <w:rPr>
          <w:noProof/>
        </w:rPr>
        <w:drawing>
          <wp:inline distT="0" distB="0" distL="0" distR="0" wp14:anchorId="4E44FCB4" wp14:editId="479F58DC">
            <wp:extent cx="2200275" cy="1038225"/>
            <wp:effectExtent l="0" t="0" r="9525" b="9525"/>
            <wp:docPr id="1964643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643115" name=""/>
                    <pic:cNvPicPr/>
                  </pic:nvPicPr>
                  <pic:blipFill>
                    <a:blip r:embed="rId7"/>
                    <a:stretch>
                      <a:fillRect/>
                    </a:stretch>
                  </pic:blipFill>
                  <pic:spPr>
                    <a:xfrm>
                      <a:off x="0" y="0"/>
                      <a:ext cx="2200275" cy="1038225"/>
                    </a:xfrm>
                    <a:prstGeom prst="rect">
                      <a:avLst/>
                    </a:prstGeom>
                  </pic:spPr>
                </pic:pic>
              </a:graphicData>
            </a:graphic>
          </wp:inline>
        </w:drawing>
      </w:r>
    </w:p>
    <w:p w:rsidR="00170F67" w:rsidP="00170F67" w:rsidRDefault="00170F67" w14:paraId="1B4A23B8" w14:textId="0648F814"/>
    <w:p w:rsidRPr="00DA6DED" w:rsidR="00170F67" w:rsidP="00170F67" w:rsidRDefault="00170F67" w14:paraId="3861CD84" w14:textId="77777777"/>
    <w:p w:rsidRPr="00C16BAA" w:rsidR="00D50495" w:rsidP="009A76EF" w:rsidRDefault="009A76EF" w14:paraId="1C2B0D02" w14:textId="59884ACF">
      <w:pPr>
        <w:jc w:val="center"/>
        <w:rPr>
          <w:b/>
          <w:bCs/>
          <w:sz w:val="32"/>
          <w:szCs w:val="28"/>
        </w:rPr>
      </w:pPr>
      <w:r w:rsidRPr="00C16BAA">
        <w:rPr>
          <w:b/>
          <w:bCs/>
          <w:sz w:val="32"/>
          <w:szCs w:val="28"/>
        </w:rPr>
        <w:t>Programme Name: Master of Business Administration</w:t>
      </w:r>
    </w:p>
    <w:p w:rsidRPr="00C16BAA" w:rsidR="00D50495" w:rsidP="009A76EF" w:rsidRDefault="00DA6DED" w14:paraId="3A9ECCE9" w14:textId="4B2DC3C1">
      <w:pPr>
        <w:jc w:val="center"/>
        <w:rPr>
          <w:b/>
          <w:bCs/>
          <w:sz w:val="32"/>
          <w:szCs w:val="28"/>
        </w:rPr>
      </w:pPr>
      <w:r w:rsidRPr="00C16BAA">
        <w:rPr>
          <w:b/>
          <w:bCs/>
          <w:sz w:val="32"/>
          <w:szCs w:val="28"/>
        </w:rPr>
        <w:t>Module Code: LCMB7023</w:t>
      </w:r>
    </w:p>
    <w:p w:rsidRPr="00C16BAA" w:rsidR="00DA6DED" w:rsidP="009A76EF" w:rsidRDefault="00DA6DED" w14:paraId="299EF414" w14:textId="4AD5C864">
      <w:pPr>
        <w:jc w:val="center"/>
        <w:rPr>
          <w:b/>
          <w:bCs/>
          <w:sz w:val="32"/>
          <w:szCs w:val="28"/>
        </w:rPr>
      </w:pPr>
      <w:r w:rsidRPr="00C16BAA">
        <w:rPr>
          <w:b/>
          <w:bCs/>
          <w:sz w:val="32"/>
          <w:szCs w:val="28"/>
        </w:rPr>
        <w:t>Module Title: Human Capital Management</w:t>
      </w:r>
    </w:p>
    <w:p w:rsidR="00DA6DED" w:rsidP="009A76EF" w:rsidRDefault="00DA6DED" w14:paraId="65EB06EE" w14:textId="3841D20F">
      <w:pPr>
        <w:jc w:val="center"/>
      </w:pPr>
    </w:p>
    <w:p w:rsidRPr="00DA6DED" w:rsidR="00C16BAA" w:rsidP="009A76EF" w:rsidRDefault="00C16BAA" w14:paraId="50244E9B" w14:textId="77777777">
      <w:pPr>
        <w:jc w:val="center"/>
      </w:pPr>
    </w:p>
    <w:p w:rsidRPr="009A76EF" w:rsidR="00D50495" w:rsidP="009A76EF" w:rsidRDefault="009A76EF" w14:paraId="7539DEF1" w14:textId="373A5002">
      <w:pPr>
        <w:jc w:val="center"/>
        <w:rPr>
          <w:b/>
          <w:bCs/>
          <w:sz w:val="32"/>
          <w:szCs w:val="32"/>
        </w:rPr>
      </w:pPr>
      <w:r w:rsidRPr="009A76EF">
        <w:rPr>
          <w:b/>
          <w:bCs/>
          <w:sz w:val="32"/>
          <w:szCs w:val="32"/>
        </w:rPr>
        <w:t>Assignment</w:t>
      </w:r>
      <w:r>
        <w:rPr>
          <w:b/>
          <w:bCs/>
          <w:sz w:val="32"/>
          <w:szCs w:val="32"/>
        </w:rPr>
        <w:t xml:space="preserve"> </w:t>
      </w:r>
      <w:r w:rsidRPr="009A76EF">
        <w:rPr>
          <w:b/>
          <w:bCs/>
          <w:sz w:val="32"/>
          <w:szCs w:val="32"/>
        </w:rPr>
        <w:t>Title:</w:t>
      </w:r>
      <w:r>
        <w:rPr>
          <w:b/>
          <w:bCs/>
          <w:sz w:val="32"/>
          <w:szCs w:val="32"/>
        </w:rPr>
        <w:t xml:space="preserve"> </w:t>
      </w:r>
      <w:r w:rsidRPr="009A76EF" w:rsidR="00DA6DED">
        <w:rPr>
          <w:b/>
          <w:bCs/>
          <w:sz w:val="32"/>
          <w:szCs w:val="32"/>
        </w:rPr>
        <w:t xml:space="preserve">Assessment component 1: Individual </w:t>
      </w:r>
      <w:r w:rsidR="00170F67">
        <w:rPr>
          <w:b/>
          <w:bCs/>
          <w:sz w:val="32"/>
          <w:szCs w:val="32"/>
        </w:rPr>
        <w:t>R</w:t>
      </w:r>
      <w:r w:rsidRPr="009A76EF" w:rsidR="00DA6DED">
        <w:rPr>
          <w:b/>
          <w:bCs/>
          <w:sz w:val="32"/>
          <w:szCs w:val="32"/>
        </w:rPr>
        <w:t>eport</w:t>
      </w:r>
    </w:p>
    <w:p w:rsidRPr="00DA6DED" w:rsidR="00DA6DED" w:rsidP="009A76EF" w:rsidRDefault="00DA6DED" w14:paraId="2F84E529" w14:textId="77777777">
      <w:pPr>
        <w:jc w:val="center"/>
      </w:pPr>
    </w:p>
    <w:p w:rsidR="00DA6DED" w:rsidP="009A76EF" w:rsidRDefault="009A76EF" w14:paraId="109D1990" w14:textId="1BE88340">
      <w:pPr>
        <w:jc w:val="center"/>
      </w:pPr>
      <w:r w:rsidRPr="009A76EF">
        <w:t>Lecturer’s Name</w:t>
      </w:r>
      <w:r>
        <w:t xml:space="preserve">: </w:t>
      </w:r>
      <w:r w:rsidRPr="009A76EF">
        <w:t xml:space="preserve">Ejike </w:t>
      </w:r>
      <w:proofErr w:type="spellStart"/>
      <w:r w:rsidRPr="009A76EF">
        <w:t>Udeogu</w:t>
      </w:r>
      <w:proofErr w:type="spellEnd"/>
      <w:r w:rsidRPr="009A76EF">
        <w:t xml:space="preserve"> (Birmingham)</w:t>
      </w:r>
    </w:p>
    <w:p w:rsidR="00C16BAA" w:rsidP="009A76EF" w:rsidRDefault="00C16BAA" w14:paraId="41FFFA27" w14:textId="142C8416">
      <w:pPr>
        <w:jc w:val="center"/>
      </w:pPr>
    </w:p>
    <w:p w:rsidRPr="00DA6DED" w:rsidR="00C16BAA" w:rsidP="009A76EF" w:rsidRDefault="00C16BAA" w14:paraId="0AD3F246" w14:textId="77777777">
      <w:pPr>
        <w:jc w:val="center"/>
      </w:pPr>
    </w:p>
    <w:p w:rsidRPr="00DA6DED" w:rsidR="00DA6DED" w:rsidP="009A76EF" w:rsidRDefault="00DA6DED" w14:paraId="3DF320A8" w14:noSpellErr="1" w14:textId="49EA9E0B">
      <w:pPr>
        <w:jc w:val="center"/>
      </w:pPr>
      <w:r w:rsidR="00DA6DED">
        <w:rPr/>
        <w:t>Student Name:</w:t>
      </w:r>
      <w:r w:rsidR="0610811F">
        <w:rPr/>
        <w:t xml:space="preserve"> Manikandan </w:t>
      </w:r>
      <w:r w:rsidR="4C3D7B13">
        <w:rPr/>
        <w:t>Gopalakrishnan</w:t>
      </w:r>
    </w:p>
    <w:p w:rsidR="00DA6DED" w:rsidP="009A76EF" w:rsidRDefault="00DA6DED" w14:paraId="2C09383F" w14:noSpellErr="1" w14:textId="03E8AF99">
      <w:pPr>
        <w:jc w:val="center"/>
      </w:pPr>
      <w:r w:rsidR="00DA6DED">
        <w:rPr/>
        <w:t>Student ID:</w:t>
      </w:r>
      <w:r w:rsidR="5187F91B">
        <w:rPr/>
        <w:t xml:space="preserve"> </w:t>
      </w:r>
      <w:r w:rsidR="1A9373A1">
        <w:rPr/>
        <w:t>2507423</w:t>
      </w:r>
    </w:p>
    <w:p w:rsidRPr="00DA6DED" w:rsidR="009A76EF" w:rsidP="009A76EF" w:rsidRDefault="009A76EF" w14:paraId="07773D7A" w14:textId="3D990982">
      <w:pPr>
        <w:jc w:val="center"/>
      </w:pPr>
      <w:r w:rsidRPr="009A76EF">
        <w:t>Word Count</w:t>
      </w:r>
      <w:r>
        <w:t xml:space="preserve">: </w:t>
      </w:r>
      <w:r w:rsidR="003F2651">
        <w:t>2610</w:t>
      </w:r>
    </w:p>
    <w:p w:rsidRPr="00DA6DED" w:rsidR="00DA6DED" w:rsidP="1E78B5E8" w:rsidRDefault="00DA6DED" w14:paraId="51D65F46" w14:noSpellErr="1" w14:textId="58A18C40">
      <w:pPr>
        <w:jc w:val="center"/>
        <w:rPr>
          <w:b w:val="1"/>
          <w:bCs w:val="1"/>
          <w:sz w:val="28"/>
          <w:szCs w:val="28"/>
        </w:rPr>
      </w:pPr>
      <w:r w:rsidR="00DA6DED">
        <w:rPr/>
        <w:t>Date of Submission:</w:t>
      </w:r>
      <w:r w:rsidR="336B897B">
        <w:rPr/>
        <w:t xml:space="preserve"> 17-10-2025</w:t>
      </w:r>
    </w:p>
    <w:p w:rsidRPr="00DA6DED" w:rsidR="00DA6DED" w:rsidP="009A76EF" w:rsidRDefault="00DA6DED" w14:paraId="19DF2C4E" w14:textId="77777777">
      <w:pPr>
        <w:rPr>
          <w:sz w:val="28"/>
          <w:szCs w:val="28"/>
        </w:rPr>
      </w:pPr>
      <w:r w:rsidRPr="00DA6DED">
        <w:br w:type="page"/>
      </w:r>
    </w:p>
    <w:sdt>
      <w:sdtPr>
        <w:rPr>
          <w:rFonts w:ascii="Arial" w:hAnsi="Arial" w:eastAsia="Times New Roman" w:cs="Arial"/>
          <w:color w:val="auto"/>
          <w:sz w:val="24"/>
          <w:szCs w:val="24"/>
          <w:lang w:val="en-GB"/>
        </w:rPr>
        <w:id w:val="302975926"/>
        <w:docPartObj>
          <w:docPartGallery w:val="Table of Contents"/>
          <w:docPartUnique/>
        </w:docPartObj>
      </w:sdtPr>
      <w:sdtEndPr>
        <w:rPr>
          <w:rFonts w:ascii="Arial" w:hAnsi="Arial" w:eastAsia="Times New Roman" w:cs="Arial"/>
          <w:noProof/>
          <w:color w:val="000000" w:themeColor="text1"/>
          <w:sz w:val="24"/>
          <w:szCs w:val="24"/>
          <w:lang w:val="en-GB"/>
        </w:rPr>
      </w:sdtEndPr>
      <w:sdtContent>
        <w:p w:rsidRPr="009A76EF" w:rsidR="0010618A" w:rsidP="00D160B2" w:rsidRDefault="0010618A" w14:paraId="62DBF42D" w14:textId="0E7219D2">
          <w:pPr>
            <w:pStyle w:val="TOCHeading"/>
            <w:spacing w:line="360" w:lineRule="auto"/>
            <w:jc w:val="center"/>
            <w:rPr>
              <w:rFonts w:ascii="Arial" w:hAnsi="Arial" w:cs="Arial"/>
              <w:b/>
              <w:bCs/>
              <w:color w:val="000000" w:themeColor="text1"/>
              <w:sz w:val="28"/>
              <w:szCs w:val="28"/>
            </w:rPr>
          </w:pPr>
          <w:r w:rsidRPr="009A76EF">
            <w:rPr>
              <w:rFonts w:ascii="Arial" w:hAnsi="Arial" w:cs="Arial"/>
              <w:b/>
              <w:bCs/>
              <w:color w:val="000000" w:themeColor="text1"/>
              <w:sz w:val="28"/>
              <w:szCs w:val="28"/>
            </w:rPr>
            <w:t>Table of Contents</w:t>
          </w:r>
        </w:p>
        <w:p w:rsidR="002A7E00" w:rsidP="002A7E00" w:rsidRDefault="0010618A" w14:paraId="5D2D211F" w14:textId="375D712C">
          <w:pPr>
            <w:pStyle w:val="TOC1"/>
            <w:tabs>
              <w:tab w:val="right" w:leader="dot" w:pos="9016"/>
            </w:tabs>
            <w:rPr>
              <w:rFonts w:asciiTheme="minorHAnsi" w:hAnsiTheme="minorHAnsi" w:eastAsiaTheme="minorEastAsia" w:cstheme="minorBidi"/>
              <w:noProof/>
              <w:color w:val="auto"/>
              <w:kern w:val="2"/>
              <w:lang w:val="en-US"/>
              <w14:ligatures w14:val="standardContextual"/>
            </w:rPr>
          </w:pPr>
          <w:r w:rsidRPr="0010618A">
            <w:fldChar w:fldCharType="begin"/>
          </w:r>
          <w:r w:rsidRPr="0010618A">
            <w:instrText xml:space="preserve"> TOC \o "1-3" \h \z \u </w:instrText>
          </w:r>
          <w:r w:rsidRPr="0010618A">
            <w:fldChar w:fldCharType="separate"/>
          </w:r>
          <w:hyperlink w:history="1" w:anchor="_Toc211520841">
            <w:r w:rsidRPr="00743333" w:rsidR="002A7E00">
              <w:rPr>
                <w:rStyle w:val="Hyperlink"/>
                <w:noProof/>
              </w:rPr>
              <w:t>1.0 Impact of Technological advancements on reshaping labour markets and their implication on HRM and IHRM</w:t>
            </w:r>
            <w:r w:rsidR="002A7E00">
              <w:rPr>
                <w:noProof/>
                <w:webHidden/>
              </w:rPr>
              <w:tab/>
            </w:r>
            <w:r w:rsidR="002A7E00">
              <w:rPr>
                <w:noProof/>
                <w:webHidden/>
              </w:rPr>
              <w:fldChar w:fldCharType="begin"/>
            </w:r>
            <w:r w:rsidR="002A7E00">
              <w:rPr>
                <w:noProof/>
                <w:webHidden/>
              </w:rPr>
              <w:instrText xml:space="preserve"> PAGEREF _Toc211520841 \h </w:instrText>
            </w:r>
            <w:r w:rsidR="002A7E00">
              <w:rPr>
                <w:noProof/>
                <w:webHidden/>
              </w:rPr>
            </w:r>
            <w:r w:rsidR="002A7E00">
              <w:rPr>
                <w:noProof/>
                <w:webHidden/>
              </w:rPr>
              <w:fldChar w:fldCharType="separate"/>
            </w:r>
            <w:r w:rsidR="002A7E00">
              <w:rPr>
                <w:noProof/>
                <w:webHidden/>
              </w:rPr>
              <w:t>4</w:t>
            </w:r>
            <w:r w:rsidR="002A7E00">
              <w:rPr>
                <w:noProof/>
                <w:webHidden/>
              </w:rPr>
              <w:fldChar w:fldCharType="end"/>
            </w:r>
          </w:hyperlink>
        </w:p>
        <w:p w:rsidR="002A7E00" w:rsidP="002A7E00" w:rsidRDefault="002A7E00" w14:paraId="275C907C" w14:textId="16B0A321">
          <w:pPr>
            <w:pStyle w:val="TOC2"/>
            <w:tabs>
              <w:tab w:val="right" w:leader="dot" w:pos="9016"/>
            </w:tabs>
            <w:rPr>
              <w:rFonts w:asciiTheme="minorHAnsi" w:hAnsiTheme="minorHAnsi" w:eastAsiaTheme="minorEastAsia" w:cstheme="minorBidi"/>
              <w:noProof/>
              <w:color w:val="auto"/>
              <w:kern w:val="2"/>
              <w:lang w:val="en-US"/>
              <w14:ligatures w14:val="standardContextual"/>
            </w:rPr>
          </w:pPr>
          <w:hyperlink w:history="1" w:anchor="_Toc211520842">
            <w:r w:rsidRPr="00743333">
              <w:rPr>
                <w:rStyle w:val="Hyperlink"/>
                <w:noProof/>
              </w:rPr>
              <w:t>1.1 Technological Transformation in Labour Markets</w:t>
            </w:r>
            <w:r>
              <w:rPr>
                <w:noProof/>
                <w:webHidden/>
              </w:rPr>
              <w:tab/>
            </w:r>
            <w:r>
              <w:rPr>
                <w:noProof/>
                <w:webHidden/>
              </w:rPr>
              <w:fldChar w:fldCharType="begin"/>
            </w:r>
            <w:r>
              <w:rPr>
                <w:noProof/>
                <w:webHidden/>
              </w:rPr>
              <w:instrText xml:space="preserve"> PAGEREF _Toc211520842 \h </w:instrText>
            </w:r>
            <w:r>
              <w:rPr>
                <w:noProof/>
                <w:webHidden/>
              </w:rPr>
            </w:r>
            <w:r>
              <w:rPr>
                <w:noProof/>
                <w:webHidden/>
              </w:rPr>
              <w:fldChar w:fldCharType="separate"/>
            </w:r>
            <w:r>
              <w:rPr>
                <w:noProof/>
                <w:webHidden/>
              </w:rPr>
              <w:t>4</w:t>
            </w:r>
            <w:r>
              <w:rPr>
                <w:noProof/>
                <w:webHidden/>
              </w:rPr>
              <w:fldChar w:fldCharType="end"/>
            </w:r>
          </w:hyperlink>
        </w:p>
        <w:p w:rsidR="002A7E00" w:rsidP="002A7E00" w:rsidRDefault="002A7E00" w14:paraId="251F9FF1" w14:textId="68A189A5">
          <w:pPr>
            <w:pStyle w:val="TOC2"/>
            <w:tabs>
              <w:tab w:val="right" w:leader="dot" w:pos="9016"/>
            </w:tabs>
            <w:rPr>
              <w:rFonts w:asciiTheme="minorHAnsi" w:hAnsiTheme="minorHAnsi" w:eastAsiaTheme="minorEastAsia" w:cstheme="minorBidi"/>
              <w:noProof/>
              <w:color w:val="auto"/>
              <w:kern w:val="2"/>
              <w:lang w:val="en-US"/>
              <w14:ligatures w14:val="standardContextual"/>
            </w:rPr>
          </w:pPr>
          <w:hyperlink w:history="1" w:anchor="_Toc211520843">
            <w:r w:rsidRPr="00743333">
              <w:rPr>
                <w:rStyle w:val="Hyperlink"/>
                <w:noProof/>
              </w:rPr>
              <w:t>1.2 Analysis of implications on HRM and IHRM strategies</w:t>
            </w:r>
            <w:r>
              <w:rPr>
                <w:noProof/>
                <w:webHidden/>
              </w:rPr>
              <w:tab/>
            </w:r>
            <w:r>
              <w:rPr>
                <w:noProof/>
                <w:webHidden/>
              </w:rPr>
              <w:fldChar w:fldCharType="begin"/>
            </w:r>
            <w:r>
              <w:rPr>
                <w:noProof/>
                <w:webHidden/>
              </w:rPr>
              <w:instrText xml:space="preserve"> PAGEREF _Toc211520843 \h </w:instrText>
            </w:r>
            <w:r>
              <w:rPr>
                <w:noProof/>
                <w:webHidden/>
              </w:rPr>
            </w:r>
            <w:r>
              <w:rPr>
                <w:noProof/>
                <w:webHidden/>
              </w:rPr>
              <w:fldChar w:fldCharType="separate"/>
            </w:r>
            <w:r>
              <w:rPr>
                <w:noProof/>
                <w:webHidden/>
              </w:rPr>
              <w:t>5</w:t>
            </w:r>
            <w:r>
              <w:rPr>
                <w:noProof/>
                <w:webHidden/>
              </w:rPr>
              <w:fldChar w:fldCharType="end"/>
            </w:r>
          </w:hyperlink>
        </w:p>
        <w:p w:rsidR="002A7E00" w:rsidP="002A7E00" w:rsidRDefault="002A7E00" w14:paraId="4947B18C" w14:textId="2FC1729C">
          <w:pPr>
            <w:pStyle w:val="TOC1"/>
            <w:tabs>
              <w:tab w:val="right" w:leader="dot" w:pos="9016"/>
            </w:tabs>
            <w:rPr>
              <w:rFonts w:asciiTheme="minorHAnsi" w:hAnsiTheme="minorHAnsi" w:eastAsiaTheme="minorEastAsia" w:cstheme="minorBidi"/>
              <w:noProof/>
              <w:color w:val="auto"/>
              <w:kern w:val="2"/>
              <w:lang w:val="en-US"/>
              <w14:ligatures w14:val="standardContextual"/>
            </w:rPr>
          </w:pPr>
          <w:hyperlink w:history="1" w:anchor="_Toc211520844">
            <w:r w:rsidRPr="00743333">
              <w:rPr>
                <w:rStyle w:val="Hyperlink"/>
                <w:noProof/>
              </w:rPr>
              <w:t>2.0 Influence of Demographic and Geopolitical Factors on Employment Markets</w:t>
            </w:r>
            <w:r>
              <w:rPr>
                <w:noProof/>
                <w:webHidden/>
              </w:rPr>
              <w:tab/>
            </w:r>
            <w:r>
              <w:rPr>
                <w:noProof/>
                <w:webHidden/>
              </w:rPr>
              <w:fldChar w:fldCharType="begin"/>
            </w:r>
            <w:r>
              <w:rPr>
                <w:noProof/>
                <w:webHidden/>
              </w:rPr>
              <w:instrText xml:space="preserve"> PAGEREF _Toc211520844 \h </w:instrText>
            </w:r>
            <w:r>
              <w:rPr>
                <w:noProof/>
                <w:webHidden/>
              </w:rPr>
            </w:r>
            <w:r>
              <w:rPr>
                <w:noProof/>
                <w:webHidden/>
              </w:rPr>
              <w:fldChar w:fldCharType="separate"/>
            </w:r>
            <w:r>
              <w:rPr>
                <w:noProof/>
                <w:webHidden/>
              </w:rPr>
              <w:t>6</w:t>
            </w:r>
            <w:r>
              <w:rPr>
                <w:noProof/>
                <w:webHidden/>
              </w:rPr>
              <w:fldChar w:fldCharType="end"/>
            </w:r>
          </w:hyperlink>
        </w:p>
        <w:p w:rsidR="002A7E00" w:rsidP="002A7E00" w:rsidRDefault="002A7E00" w14:paraId="5E732F42" w14:textId="3234D254">
          <w:pPr>
            <w:pStyle w:val="TOC2"/>
            <w:tabs>
              <w:tab w:val="right" w:leader="dot" w:pos="9016"/>
            </w:tabs>
            <w:rPr>
              <w:rFonts w:asciiTheme="minorHAnsi" w:hAnsiTheme="minorHAnsi" w:eastAsiaTheme="minorEastAsia" w:cstheme="minorBidi"/>
              <w:noProof/>
              <w:color w:val="auto"/>
              <w:kern w:val="2"/>
              <w:lang w:val="en-US"/>
              <w14:ligatures w14:val="standardContextual"/>
            </w:rPr>
          </w:pPr>
          <w:hyperlink w:history="1" w:anchor="_Toc211520845">
            <w:r w:rsidRPr="00743333">
              <w:rPr>
                <w:rStyle w:val="Hyperlink"/>
                <w:noProof/>
              </w:rPr>
              <w:t>2.1 Key demographic and geopolitical factors influencing employment markets</w:t>
            </w:r>
            <w:r>
              <w:rPr>
                <w:noProof/>
                <w:webHidden/>
              </w:rPr>
              <w:tab/>
            </w:r>
            <w:r>
              <w:rPr>
                <w:noProof/>
                <w:webHidden/>
              </w:rPr>
              <w:fldChar w:fldCharType="begin"/>
            </w:r>
            <w:r>
              <w:rPr>
                <w:noProof/>
                <w:webHidden/>
              </w:rPr>
              <w:instrText xml:space="preserve"> PAGEREF _Toc211520845 \h </w:instrText>
            </w:r>
            <w:r>
              <w:rPr>
                <w:noProof/>
                <w:webHidden/>
              </w:rPr>
            </w:r>
            <w:r>
              <w:rPr>
                <w:noProof/>
                <w:webHidden/>
              </w:rPr>
              <w:fldChar w:fldCharType="separate"/>
            </w:r>
            <w:r>
              <w:rPr>
                <w:noProof/>
                <w:webHidden/>
              </w:rPr>
              <w:t>6</w:t>
            </w:r>
            <w:r>
              <w:rPr>
                <w:noProof/>
                <w:webHidden/>
              </w:rPr>
              <w:fldChar w:fldCharType="end"/>
            </w:r>
          </w:hyperlink>
        </w:p>
        <w:p w:rsidR="002A7E00" w:rsidP="002A7E00" w:rsidRDefault="002A7E00" w14:paraId="03E8EA4C" w14:textId="511976A3">
          <w:pPr>
            <w:pStyle w:val="TOC2"/>
            <w:tabs>
              <w:tab w:val="right" w:leader="dot" w:pos="9016"/>
            </w:tabs>
            <w:rPr>
              <w:rFonts w:asciiTheme="minorHAnsi" w:hAnsiTheme="minorHAnsi" w:eastAsiaTheme="minorEastAsia" w:cstheme="minorBidi"/>
              <w:noProof/>
              <w:color w:val="auto"/>
              <w:kern w:val="2"/>
              <w:lang w:val="en-US"/>
              <w14:ligatures w14:val="standardContextual"/>
            </w:rPr>
          </w:pPr>
          <w:hyperlink w:history="1" w:anchor="_Toc211520846">
            <w:r w:rsidRPr="00743333">
              <w:rPr>
                <w:rStyle w:val="Hyperlink"/>
                <w:noProof/>
              </w:rPr>
              <w:t>2.2 Challenges faced by HR Professionals</w:t>
            </w:r>
            <w:r>
              <w:rPr>
                <w:noProof/>
                <w:webHidden/>
              </w:rPr>
              <w:tab/>
            </w:r>
            <w:r>
              <w:rPr>
                <w:noProof/>
                <w:webHidden/>
              </w:rPr>
              <w:fldChar w:fldCharType="begin"/>
            </w:r>
            <w:r>
              <w:rPr>
                <w:noProof/>
                <w:webHidden/>
              </w:rPr>
              <w:instrText xml:space="preserve"> PAGEREF _Toc211520846 \h </w:instrText>
            </w:r>
            <w:r>
              <w:rPr>
                <w:noProof/>
                <w:webHidden/>
              </w:rPr>
            </w:r>
            <w:r>
              <w:rPr>
                <w:noProof/>
                <w:webHidden/>
              </w:rPr>
              <w:fldChar w:fldCharType="separate"/>
            </w:r>
            <w:r>
              <w:rPr>
                <w:noProof/>
                <w:webHidden/>
              </w:rPr>
              <w:t>7</w:t>
            </w:r>
            <w:r>
              <w:rPr>
                <w:noProof/>
                <w:webHidden/>
              </w:rPr>
              <w:fldChar w:fldCharType="end"/>
            </w:r>
          </w:hyperlink>
        </w:p>
        <w:p w:rsidR="002A7E00" w:rsidP="002A7E00" w:rsidRDefault="002A7E00" w14:paraId="197107A1" w14:textId="04676E71">
          <w:pPr>
            <w:pStyle w:val="TOC1"/>
            <w:tabs>
              <w:tab w:val="right" w:leader="dot" w:pos="9016"/>
            </w:tabs>
            <w:rPr>
              <w:rFonts w:asciiTheme="minorHAnsi" w:hAnsiTheme="minorHAnsi" w:eastAsiaTheme="minorEastAsia" w:cstheme="minorBidi"/>
              <w:noProof/>
              <w:color w:val="auto"/>
              <w:kern w:val="2"/>
              <w:lang w:val="en-US"/>
              <w14:ligatures w14:val="standardContextual"/>
            </w:rPr>
          </w:pPr>
          <w:hyperlink w:history="1" w:anchor="_Toc211520847">
            <w:r w:rsidRPr="00743333">
              <w:rPr>
                <w:rStyle w:val="Hyperlink"/>
                <w:noProof/>
              </w:rPr>
              <w:t>3.0 Analysis of tactics for addressing skill gaps and shortages of talent</w:t>
            </w:r>
            <w:r>
              <w:rPr>
                <w:noProof/>
                <w:webHidden/>
              </w:rPr>
              <w:tab/>
            </w:r>
            <w:r>
              <w:rPr>
                <w:noProof/>
                <w:webHidden/>
              </w:rPr>
              <w:fldChar w:fldCharType="begin"/>
            </w:r>
            <w:r>
              <w:rPr>
                <w:noProof/>
                <w:webHidden/>
              </w:rPr>
              <w:instrText xml:space="preserve"> PAGEREF _Toc211520847 \h </w:instrText>
            </w:r>
            <w:r>
              <w:rPr>
                <w:noProof/>
                <w:webHidden/>
              </w:rPr>
            </w:r>
            <w:r>
              <w:rPr>
                <w:noProof/>
                <w:webHidden/>
              </w:rPr>
              <w:fldChar w:fldCharType="separate"/>
            </w:r>
            <w:r>
              <w:rPr>
                <w:noProof/>
                <w:webHidden/>
              </w:rPr>
              <w:t>8</w:t>
            </w:r>
            <w:r>
              <w:rPr>
                <w:noProof/>
                <w:webHidden/>
              </w:rPr>
              <w:fldChar w:fldCharType="end"/>
            </w:r>
          </w:hyperlink>
        </w:p>
        <w:p w:rsidR="002A7E00" w:rsidP="002A7E00" w:rsidRDefault="002A7E00" w14:paraId="203E70CD" w14:textId="3DEC29C2">
          <w:pPr>
            <w:pStyle w:val="TOC1"/>
            <w:tabs>
              <w:tab w:val="right" w:leader="dot" w:pos="9016"/>
            </w:tabs>
            <w:rPr>
              <w:rFonts w:asciiTheme="minorHAnsi" w:hAnsiTheme="minorHAnsi" w:eastAsiaTheme="minorEastAsia" w:cstheme="minorBidi"/>
              <w:noProof/>
              <w:color w:val="auto"/>
              <w:kern w:val="2"/>
              <w:lang w:val="en-US"/>
              <w14:ligatures w14:val="standardContextual"/>
            </w:rPr>
          </w:pPr>
          <w:hyperlink w:history="1" w:anchor="_Toc211520848">
            <w:r w:rsidRPr="00743333">
              <w:rPr>
                <w:rStyle w:val="Hyperlink"/>
                <w:noProof/>
              </w:rPr>
              <w:t>4.0 Reflective Report</w:t>
            </w:r>
            <w:r>
              <w:rPr>
                <w:noProof/>
                <w:webHidden/>
              </w:rPr>
              <w:tab/>
            </w:r>
            <w:r>
              <w:rPr>
                <w:noProof/>
                <w:webHidden/>
              </w:rPr>
              <w:fldChar w:fldCharType="begin"/>
            </w:r>
            <w:r>
              <w:rPr>
                <w:noProof/>
                <w:webHidden/>
              </w:rPr>
              <w:instrText xml:space="preserve"> PAGEREF _Toc211520848 \h </w:instrText>
            </w:r>
            <w:r>
              <w:rPr>
                <w:noProof/>
                <w:webHidden/>
              </w:rPr>
            </w:r>
            <w:r>
              <w:rPr>
                <w:noProof/>
                <w:webHidden/>
              </w:rPr>
              <w:fldChar w:fldCharType="separate"/>
            </w:r>
            <w:r>
              <w:rPr>
                <w:noProof/>
                <w:webHidden/>
              </w:rPr>
              <w:t>9</w:t>
            </w:r>
            <w:r>
              <w:rPr>
                <w:noProof/>
                <w:webHidden/>
              </w:rPr>
              <w:fldChar w:fldCharType="end"/>
            </w:r>
          </w:hyperlink>
        </w:p>
        <w:p w:rsidR="002A7E00" w:rsidP="002A7E00" w:rsidRDefault="002A7E00" w14:paraId="167A1CA0" w14:textId="43127654">
          <w:pPr>
            <w:pStyle w:val="TOC1"/>
            <w:tabs>
              <w:tab w:val="right" w:leader="dot" w:pos="9016"/>
            </w:tabs>
            <w:rPr>
              <w:rFonts w:asciiTheme="minorHAnsi" w:hAnsiTheme="minorHAnsi" w:eastAsiaTheme="minorEastAsia" w:cstheme="minorBidi"/>
              <w:noProof/>
              <w:color w:val="auto"/>
              <w:kern w:val="2"/>
              <w:lang w:val="en-US"/>
              <w14:ligatures w14:val="standardContextual"/>
            </w:rPr>
          </w:pPr>
          <w:hyperlink w:history="1" w:anchor="_Toc211520849">
            <w:r w:rsidRPr="00743333">
              <w:rPr>
                <w:rStyle w:val="Hyperlink"/>
                <w:noProof/>
              </w:rPr>
              <w:t>References</w:t>
            </w:r>
            <w:r>
              <w:rPr>
                <w:noProof/>
                <w:webHidden/>
              </w:rPr>
              <w:tab/>
            </w:r>
            <w:r>
              <w:rPr>
                <w:noProof/>
                <w:webHidden/>
              </w:rPr>
              <w:fldChar w:fldCharType="begin"/>
            </w:r>
            <w:r>
              <w:rPr>
                <w:noProof/>
                <w:webHidden/>
              </w:rPr>
              <w:instrText xml:space="preserve"> PAGEREF _Toc211520849 \h </w:instrText>
            </w:r>
            <w:r>
              <w:rPr>
                <w:noProof/>
                <w:webHidden/>
              </w:rPr>
            </w:r>
            <w:r>
              <w:rPr>
                <w:noProof/>
                <w:webHidden/>
              </w:rPr>
              <w:fldChar w:fldCharType="separate"/>
            </w:r>
            <w:r>
              <w:rPr>
                <w:noProof/>
                <w:webHidden/>
              </w:rPr>
              <w:t>15</w:t>
            </w:r>
            <w:r>
              <w:rPr>
                <w:noProof/>
                <w:webHidden/>
              </w:rPr>
              <w:fldChar w:fldCharType="end"/>
            </w:r>
          </w:hyperlink>
        </w:p>
        <w:p w:rsidR="0010618A" w:rsidP="002A7E00" w:rsidRDefault="0010618A" w14:paraId="2B334568" w14:textId="65A8E9C9">
          <w:r w:rsidRPr="0010618A">
            <w:rPr>
              <w:noProof/>
            </w:rPr>
            <w:fldChar w:fldCharType="end"/>
          </w:r>
        </w:p>
      </w:sdtContent>
    </w:sdt>
    <w:p w:rsidR="0010618A" w:rsidP="009A76EF" w:rsidRDefault="0010618A" w14:paraId="33FF80C9" w14:textId="77777777">
      <w:pPr>
        <w:rPr>
          <w:sz w:val="28"/>
          <w:szCs w:val="28"/>
        </w:rPr>
      </w:pPr>
      <w:r>
        <w:br w:type="page"/>
      </w:r>
    </w:p>
    <w:p w:rsidRPr="004A7B3F" w:rsidR="004A7B3F" w:rsidP="004A7B3F" w:rsidRDefault="004A7B3F" w14:paraId="509A5F27" w14:textId="000196AA">
      <w:pPr>
        <w:jc w:val="center"/>
        <w:rPr>
          <w:b/>
          <w:bCs/>
          <w:sz w:val="28"/>
          <w:szCs w:val="28"/>
        </w:rPr>
      </w:pPr>
      <w:r w:rsidRPr="004A7B3F">
        <w:rPr>
          <w:b/>
          <w:bCs/>
          <w:sz w:val="28"/>
          <w:szCs w:val="28"/>
        </w:rPr>
        <w:lastRenderedPageBreak/>
        <w:t>List of Figures</w:t>
      </w:r>
    </w:p>
    <w:p w:rsidR="00604256" w:rsidRDefault="004A7B3F" w14:paraId="3F58516E" w14:textId="4324929F">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r>
        <w:fldChar w:fldCharType="begin"/>
      </w:r>
      <w:r>
        <w:instrText xml:space="preserve"> TOC \h \z \t "Heading 4" \c </w:instrText>
      </w:r>
      <w:r>
        <w:fldChar w:fldCharType="separate"/>
      </w:r>
      <w:hyperlink w:history="1" w:anchor="_Toc211012461">
        <w:r w:rsidRPr="00197153" w:rsidR="00604256">
          <w:rPr>
            <w:rStyle w:val="Hyperlink"/>
            <w:noProof/>
          </w:rPr>
          <w:t>Figure 1: Impact of AI on the labour market</w:t>
        </w:r>
        <w:r w:rsidR="00604256">
          <w:rPr>
            <w:noProof/>
            <w:webHidden/>
          </w:rPr>
          <w:tab/>
        </w:r>
        <w:r w:rsidR="00604256">
          <w:rPr>
            <w:noProof/>
            <w:webHidden/>
          </w:rPr>
          <w:fldChar w:fldCharType="begin"/>
        </w:r>
        <w:r w:rsidR="00604256">
          <w:rPr>
            <w:noProof/>
            <w:webHidden/>
          </w:rPr>
          <w:instrText xml:space="preserve"> PAGEREF _Toc211012461 \h </w:instrText>
        </w:r>
        <w:r w:rsidR="00604256">
          <w:rPr>
            <w:noProof/>
            <w:webHidden/>
          </w:rPr>
        </w:r>
        <w:r w:rsidR="00604256">
          <w:rPr>
            <w:noProof/>
            <w:webHidden/>
          </w:rPr>
          <w:fldChar w:fldCharType="separate"/>
        </w:r>
        <w:r w:rsidR="00604256">
          <w:rPr>
            <w:noProof/>
            <w:webHidden/>
          </w:rPr>
          <w:t>4</w:t>
        </w:r>
        <w:r w:rsidR="00604256">
          <w:rPr>
            <w:noProof/>
            <w:webHidden/>
          </w:rPr>
          <w:fldChar w:fldCharType="end"/>
        </w:r>
      </w:hyperlink>
    </w:p>
    <w:p w:rsidR="00604256" w:rsidRDefault="00604256" w14:paraId="3A38B5B0" w14:textId="0E12C737">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hyperlink w:history="1" w:anchor="_Toc211012462">
        <w:r w:rsidRPr="00197153">
          <w:rPr>
            <w:rStyle w:val="Hyperlink"/>
            <w:noProof/>
          </w:rPr>
          <w:t>Figure 2: Impact of Technological Advancement on HRM</w:t>
        </w:r>
        <w:r>
          <w:rPr>
            <w:noProof/>
            <w:webHidden/>
          </w:rPr>
          <w:tab/>
        </w:r>
        <w:r>
          <w:rPr>
            <w:noProof/>
            <w:webHidden/>
          </w:rPr>
          <w:fldChar w:fldCharType="begin"/>
        </w:r>
        <w:r>
          <w:rPr>
            <w:noProof/>
            <w:webHidden/>
          </w:rPr>
          <w:instrText xml:space="preserve"> PAGEREF _Toc211012462 \h </w:instrText>
        </w:r>
        <w:r>
          <w:rPr>
            <w:noProof/>
            <w:webHidden/>
          </w:rPr>
        </w:r>
        <w:r>
          <w:rPr>
            <w:noProof/>
            <w:webHidden/>
          </w:rPr>
          <w:fldChar w:fldCharType="separate"/>
        </w:r>
        <w:r>
          <w:rPr>
            <w:noProof/>
            <w:webHidden/>
          </w:rPr>
          <w:t>6</w:t>
        </w:r>
        <w:r>
          <w:rPr>
            <w:noProof/>
            <w:webHidden/>
          </w:rPr>
          <w:fldChar w:fldCharType="end"/>
        </w:r>
      </w:hyperlink>
    </w:p>
    <w:p w:rsidR="00604256" w:rsidRDefault="00604256" w14:paraId="2C9EFAC7" w14:textId="72DB0722">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hyperlink w:history="1" w:anchor="_Toc211012463">
        <w:r w:rsidRPr="00197153">
          <w:rPr>
            <w:rStyle w:val="Hyperlink"/>
            <w:noProof/>
          </w:rPr>
          <w:t>Figure 3: Ageing demographics in the workplace</w:t>
        </w:r>
        <w:r>
          <w:rPr>
            <w:noProof/>
            <w:webHidden/>
          </w:rPr>
          <w:tab/>
        </w:r>
        <w:r>
          <w:rPr>
            <w:noProof/>
            <w:webHidden/>
          </w:rPr>
          <w:fldChar w:fldCharType="begin"/>
        </w:r>
        <w:r>
          <w:rPr>
            <w:noProof/>
            <w:webHidden/>
          </w:rPr>
          <w:instrText xml:space="preserve"> PAGEREF _Toc211012463 \h </w:instrText>
        </w:r>
        <w:r>
          <w:rPr>
            <w:noProof/>
            <w:webHidden/>
          </w:rPr>
        </w:r>
        <w:r>
          <w:rPr>
            <w:noProof/>
            <w:webHidden/>
          </w:rPr>
          <w:fldChar w:fldCharType="separate"/>
        </w:r>
        <w:r>
          <w:rPr>
            <w:noProof/>
            <w:webHidden/>
          </w:rPr>
          <w:t>7</w:t>
        </w:r>
        <w:r>
          <w:rPr>
            <w:noProof/>
            <w:webHidden/>
          </w:rPr>
          <w:fldChar w:fldCharType="end"/>
        </w:r>
      </w:hyperlink>
    </w:p>
    <w:p w:rsidR="00604256" w:rsidRDefault="00604256" w14:paraId="6A0775F6" w14:textId="3C990E2A">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hyperlink w:history="1" w:anchor="_Toc211012464">
        <w:r w:rsidRPr="00197153">
          <w:rPr>
            <w:rStyle w:val="Hyperlink"/>
            <w:noProof/>
          </w:rPr>
          <w:t>Figure 4: Resource-Based View Model</w:t>
        </w:r>
        <w:r>
          <w:rPr>
            <w:noProof/>
            <w:webHidden/>
          </w:rPr>
          <w:tab/>
        </w:r>
        <w:r>
          <w:rPr>
            <w:noProof/>
            <w:webHidden/>
          </w:rPr>
          <w:fldChar w:fldCharType="begin"/>
        </w:r>
        <w:r>
          <w:rPr>
            <w:noProof/>
            <w:webHidden/>
          </w:rPr>
          <w:instrText xml:space="preserve"> PAGEREF _Toc211012464 \h </w:instrText>
        </w:r>
        <w:r>
          <w:rPr>
            <w:noProof/>
            <w:webHidden/>
          </w:rPr>
        </w:r>
        <w:r>
          <w:rPr>
            <w:noProof/>
            <w:webHidden/>
          </w:rPr>
          <w:fldChar w:fldCharType="separate"/>
        </w:r>
        <w:r>
          <w:rPr>
            <w:noProof/>
            <w:webHidden/>
          </w:rPr>
          <w:t>9</w:t>
        </w:r>
        <w:r>
          <w:rPr>
            <w:noProof/>
            <w:webHidden/>
          </w:rPr>
          <w:fldChar w:fldCharType="end"/>
        </w:r>
      </w:hyperlink>
    </w:p>
    <w:p w:rsidR="00604256" w:rsidRDefault="00604256" w14:paraId="3B455E1F" w14:textId="4C9DAFEB">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hyperlink w:history="1" w:anchor="_Toc211012465">
        <w:r w:rsidRPr="00197153">
          <w:rPr>
            <w:rStyle w:val="Hyperlink"/>
            <w:noProof/>
          </w:rPr>
          <w:t>Figure 5: Gibbs model</w:t>
        </w:r>
        <w:r>
          <w:rPr>
            <w:noProof/>
            <w:webHidden/>
          </w:rPr>
          <w:tab/>
        </w:r>
        <w:r>
          <w:rPr>
            <w:noProof/>
            <w:webHidden/>
          </w:rPr>
          <w:fldChar w:fldCharType="begin"/>
        </w:r>
        <w:r>
          <w:rPr>
            <w:noProof/>
            <w:webHidden/>
          </w:rPr>
          <w:instrText xml:space="preserve"> PAGEREF _Toc211012465 \h </w:instrText>
        </w:r>
        <w:r>
          <w:rPr>
            <w:noProof/>
            <w:webHidden/>
          </w:rPr>
        </w:r>
        <w:r>
          <w:rPr>
            <w:noProof/>
            <w:webHidden/>
          </w:rPr>
          <w:fldChar w:fldCharType="separate"/>
        </w:r>
        <w:r>
          <w:rPr>
            <w:noProof/>
            <w:webHidden/>
          </w:rPr>
          <w:t>10</w:t>
        </w:r>
        <w:r>
          <w:rPr>
            <w:noProof/>
            <w:webHidden/>
          </w:rPr>
          <w:fldChar w:fldCharType="end"/>
        </w:r>
      </w:hyperlink>
    </w:p>
    <w:p w:rsidR="00604256" w:rsidRDefault="00604256" w14:paraId="6F38997C" w14:textId="4376C1BE">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hyperlink w:history="1" w:anchor="_Toc211012466">
        <w:r w:rsidRPr="00197153">
          <w:rPr>
            <w:rStyle w:val="Hyperlink"/>
            <w:noProof/>
          </w:rPr>
          <w:t>Figure 6: Communication Skills</w:t>
        </w:r>
        <w:r>
          <w:rPr>
            <w:noProof/>
            <w:webHidden/>
          </w:rPr>
          <w:tab/>
        </w:r>
        <w:r>
          <w:rPr>
            <w:noProof/>
            <w:webHidden/>
          </w:rPr>
          <w:fldChar w:fldCharType="begin"/>
        </w:r>
        <w:r>
          <w:rPr>
            <w:noProof/>
            <w:webHidden/>
          </w:rPr>
          <w:instrText xml:space="preserve"> PAGEREF _Toc211012466 \h </w:instrText>
        </w:r>
        <w:r>
          <w:rPr>
            <w:noProof/>
            <w:webHidden/>
          </w:rPr>
        </w:r>
        <w:r>
          <w:rPr>
            <w:noProof/>
            <w:webHidden/>
          </w:rPr>
          <w:fldChar w:fldCharType="separate"/>
        </w:r>
        <w:r>
          <w:rPr>
            <w:noProof/>
            <w:webHidden/>
          </w:rPr>
          <w:t>11</w:t>
        </w:r>
        <w:r>
          <w:rPr>
            <w:noProof/>
            <w:webHidden/>
          </w:rPr>
          <w:fldChar w:fldCharType="end"/>
        </w:r>
      </w:hyperlink>
    </w:p>
    <w:p w:rsidR="00604256" w:rsidRDefault="00604256" w14:paraId="69651C29" w14:textId="3FB55BD8">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hyperlink w:history="1" w:anchor="_Toc211012467">
        <w:r w:rsidRPr="00197153">
          <w:rPr>
            <w:rStyle w:val="Hyperlink"/>
            <w:noProof/>
          </w:rPr>
          <w:t>Figure 7:  Process of Self-Directed Learning</w:t>
        </w:r>
        <w:r>
          <w:rPr>
            <w:noProof/>
            <w:webHidden/>
          </w:rPr>
          <w:tab/>
        </w:r>
        <w:r>
          <w:rPr>
            <w:noProof/>
            <w:webHidden/>
          </w:rPr>
          <w:fldChar w:fldCharType="begin"/>
        </w:r>
        <w:r>
          <w:rPr>
            <w:noProof/>
            <w:webHidden/>
          </w:rPr>
          <w:instrText xml:space="preserve"> PAGEREF _Toc211012467 \h </w:instrText>
        </w:r>
        <w:r>
          <w:rPr>
            <w:noProof/>
            <w:webHidden/>
          </w:rPr>
        </w:r>
        <w:r>
          <w:rPr>
            <w:noProof/>
            <w:webHidden/>
          </w:rPr>
          <w:fldChar w:fldCharType="separate"/>
        </w:r>
        <w:r>
          <w:rPr>
            <w:noProof/>
            <w:webHidden/>
          </w:rPr>
          <w:t>12</w:t>
        </w:r>
        <w:r>
          <w:rPr>
            <w:noProof/>
            <w:webHidden/>
          </w:rPr>
          <w:fldChar w:fldCharType="end"/>
        </w:r>
      </w:hyperlink>
    </w:p>
    <w:p w:rsidR="004A7B3F" w:rsidRDefault="004A7B3F" w14:paraId="5D305624" w14:textId="66F6434F">
      <w:pPr>
        <w:spacing w:after="0"/>
      </w:pPr>
      <w:r>
        <w:fldChar w:fldCharType="end"/>
      </w:r>
    </w:p>
    <w:p w:rsidRPr="004A7B3F" w:rsidR="004A7B3F" w:rsidP="004A7B3F" w:rsidRDefault="004A7B3F" w14:paraId="3E22031B" w14:textId="7D5C4784">
      <w:pPr>
        <w:spacing w:after="0"/>
        <w:jc w:val="center"/>
        <w:rPr>
          <w:b/>
          <w:bCs/>
          <w:sz w:val="28"/>
          <w:szCs w:val="28"/>
        </w:rPr>
      </w:pPr>
      <w:r w:rsidRPr="004A7B3F">
        <w:rPr>
          <w:b/>
          <w:bCs/>
          <w:sz w:val="28"/>
          <w:szCs w:val="28"/>
        </w:rPr>
        <w:t>List of Tables</w:t>
      </w:r>
    </w:p>
    <w:p w:rsidR="00604256" w:rsidRDefault="004A7B3F" w14:paraId="15D6232B" w14:textId="0661B154">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r>
        <w:fldChar w:fldCharType="begin"/>
      </w:r>
      <w:r>
        <w:instrText xml:space="preserve"> TOC \h \z \t "Heading 5" \c </w:instrText>
      </w:r>
      <w:r>
        <w:fldChar w:fldCharType="separate"/>
      </w:r>
      <w:hyperlink w:history="1" w:anchor="_Toc211012468">
        <w:r w:rsidRPr="00291E73" w:rsidR="00604256">
          <w:rPr>
            <w:rStyle w:val="Hyperlink"/>
            <w:noProof/>
          </w:rPr>
          <w:t>Table 1:  Strengths and Weaknesses</w:t>
        </w:r>
        <w:r w:rsidR="00604256">
          <w:rPr>
            <w:noProof/>
            <w:webHidden/>
          </w:rPr>
          <w:tab/>
        </w:r>
        <w:r w:rsidR="00604256">
          <w:rPr>
            <w:noProof/>
            <w:webHidden/>
          </w:rPr>
          <w:fldChar w:fldCharType="begin"/>
        </w:r>
        <w:r w:rsidR="00604256">
          <w:rPr>
            <w:noProof/>
            <w:webHidden/>
          </w:rPr>
          <w:instrText xml:space="preserve"> PAGEREF _Toc211012468 \h </w:instrText>
        </w:r>
        <w:r w:rsidR="00604256">
          <w:rPr>
            <w:noProof/>
            <w:webHidden/>
          </w:rPr>
        </w:r>
        <w:r w:rsidR="00604256">
          <w:rPr>
            <w:noProof/>
            <w:webHidden/>
          </w:rPr>
          <w:fldChar w:fldCharType="separate"/>
        </w:r>
        <w:r w:rsidR="00604256">
          <w:rPr>
            <w:noProof/>
            <w:webHidden/>
          </w:rPr>
          <w:t>13</w:t>
        </w:r>
        <w:r w:rsidR="00604256">
          <w:rPr>
            <w:noProof/>
            <w:webHidden/>
          </w:rPr>
          <w:fldChar w:fldCharType="end"/>
        </w:r>
      </w:hyperlink>
    </w:p>
    <w:p w:rsidR="00604256" w:rsidRDefault="00604256" w14:paraId="530FE277" w14:textId="649F4B32">
      <w:pPr>
        <w:pStyle w:val="TableofFigures"/>
        <w:tabs>
          <w:tab w:val="right" w:leader="dot" w:pos="9016"/>
        </w:tabs>
        <w:rPr>
          <w:rFonts w:asciiTheme="minorHAnsi" w:hAnsiTheme="minorHAnsi" w:eastAsiaTheme="minorEastAsia" w:cstheme="minorBidi"/>
          <w:noProof/>
          <w:color w:val="auto"/>
          <w:kern w:val="2"/>
          <w:lang w:val="en-IN" w:eastAsia="en-IN"/>
          <w14:ligatures w14:val="standardContextual"/>
        </w:rPr>
      </w:pPr>
      <w:hyperlink w:history="1" w:anchor="_Toc211012469">
        <w:r w:rsidRPr="00291E73">
          <w:rPr>
            <w:rStyle w:val="Hyperlink"/>
            <w:noProof/>
          </w:rPr>
          <w:t>Table 2:  Action Plan</w:t>
        </w:r>
        <w:r>
          <w:rPr>
            <w:noProof/>
            <w:webHidden/>
          </w:rPr>
          <w:tab/>
        </w:r>
        <w:r>
          <w:rPr>
            <w:noProof/>
            <w:webHidden/>
          </w:rPr>
          <w:fldChar w:fldCharType="begin"/>
        </w:r>
        <w:r>
          <w:rPr>
            <w:noProof/>
            <w:webHidden/>
          </w:rPr>
          <w:instrText xml:space="preserve"> PAGEREF _Toc211012469 \h </w:instrText>
        </w:r>
        <w:r>
          <w:rPr>
            <w:noProof/>
            <w:webHidden/>
          </w:rPr>
        </w:r>
        <w:r>
          <w:rPr>
            <w:noProof/>
            <w:webHidden/>
          </w:rPr>
          <w:fldChar w:fldCharType="separate"/>
        </w:r>
        <w:r>
          <w:rPr>
            <w:noProof/>
            <w:webHidden/>
          </w:rPr>
          <w:t>14</w:t>
        </w:r>
        <w:r>
          <w:rPr>
            <w:noProof/>
            <w:webHidden/>
          </w:rPr>
          <w:fldChar w:fldCharType="end"/>
        </w:r>
      </w:hyperlink>
    </w:p>
    <w:p w:rsidR="004A7B3F" w:rsidRDefault="004A7B3F" w14:paraId="5EDCF9C4" w14:textId="236FD1C3">
      <w:pPr>
        <w:spacing w:after="0"/>
      </w:pPr>
      <w:r>
        <w:fldChar w:fldCharType="end"/>
      </w:r>
      <w:r>
        <w:br w:type="page"/>
      </w:r>
    </w:p>
    <w:p w:rsidRPr="009A76EF" w:rsidR="00D50495" w:rsidP="00855693" w:rsidRDefault="00855693" w14:paraId="28B656B1" w14:textId="45D85298">
      <w:pPr>
        <w:pStyle w:val="Heading1"/>
      </w:pPr>
      <w:bookmarkStart w:name="_ut0oeyg010fy" w:colFirst="0" w:colLast="0" w:id="0"/>
      <w:bookmarkStart w:name="_Toc211520841" w:id="1"/>
      <w:bookmarkEnd w:id="0"/>
      <w:r>
        <w:lastRenderedPageBreak/>
        <w:t xml:space="preserve">1.0 </w:t>
      </w:r>
      <w:r w:rsidRPr="009A76EF" w:rsidR="000E16BB">
        <w:t>Impact of Technological advancements on reshaping labour markets and their implication on HRM and IHRM</w:t>
      </w:r>
      <w:bookmarkEnd w:id="1"/>
    </w:p>
    <w:p w:rsidRPr="009A76EF" w:rsidR="00D50495" w:rsidP="00855693" w:rsidRDefault="00855693" w14:paraId="762886AF" w14:textId="265064EA">
      <w:pPr>
        <w:pStyle w:val="Heading2"/>
      </w:pPr>
      <w:bookmarkStart w:name="_dv4uso4jw3yq" w:colFirst="0" w:colLast="0" w:id="2"/>
      <w:bookmarkStart w:name="_Toc211520842" w:id="3"/>
      <w:bookmarkEnd w:id="2"/>
      <w:r>
        <w:t>1.1</w:t>
      </w:r>
      <w:r w:rsidRPr="009A76EF" w:rsidR="000E16BB">
        <w:t xml:space="preserve"> Technological Transformation in Labour Markets</w:t>
      </w:r>
      <w:bookmarkEnd w:id="3"/>
    </w:p>
    <w:p w:rsidRPr="00DA6DED" w:rsidR="00D50495" w:rsidP="009A76EF" w:rsidRDefault="000E16BB" w14:paraId="0BC3E53C" w14:textId="7C7A03EE">
      <w:r w:rsidRPr="00DA6DED">
        <w:t>​​</w:t>
      </w:r>
      <w:r w:rsidRPr="001C21C3">
        <w:t>The UK labour market is changing considerably due to technological progress, such as AI, automation, and online platforms, with some dramatic consequences being witnessed in recent years. ​The digitisation of work and the use of AI are changing the nature of work in 2025, increasing the demand for big data and cybersecurity (World Economic Forum, 2025). ​In a study of job vacancies and LinkedIn profiles in 2021 to 2025 in the UK, high-income firms and professional roles were found to be experiencing the biggest falls in job and waged employment attributable to AI, whereas less-paid work areas were mostly immune (Ford,</w:t>
      </w:r>
      <w:r w:rsidRPr="001C21C3" w:rsidR="003C4ACA">
        <w:t xml:space="preserve"> </w:t>
      </w:r>
      <w:r w:rsidRPr="001C21C3">
        <w:t>2025).</w:t>
      </w:r>
      <w:r w:rsidR="007C5EB4">
        <w:t xml:space="preserve"> </w:t>
      </w:r>
    </w:p>
    <w:p w:rsidRPr="00DA6DED" w:rsidR="00D50495" w:rsidP="009A76EF" w:rsidRDefault="000E16BB" w14:paraId="753DD36F" w14:textId="77777777">
      <w:pPr>
        <w:jc w:val="center"/>
      </w:pPr>
      <w:r w:rsidRPr="00DA6DED">
        <w:rPr>
          <w:noProof/>
        </w:rPr>
        <w:drawing>
          <wp:inline distT="114300" distB="114300" distL="114300" distR="114300" wp14:anchorId="2F97BE76" wp14:editId="6652F1FA">
            <wp:extent cx="4772659" cy="2495550"/>
            <wp:effectExtent l="38100" t="38100" r="47625" b="381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776086" cy="2497342"/>
                    </a:xfrm>
                    <a:prstGeom prst="rect">
                      <a:avLst/>
                    </a:prstGeom>
                    <a:ln w="25400">
                      <a:solidFill>
                        <a:srgbClr val="000000"/>
                      </a:solidFill>
                      <a:prstDash val="solid"/>
                    </a:ln>
                  </pic:spPr>
                </pic:pic>
              </a:graphicData>
            </a:graphic>
          </wp:inline>
        </w:drawing>
      </w:r>
    </w:p>
    <w:p w:rsidRPr="009A76EF" w:rsidR="00D50495" w:rsidP="009A76EF" w:rsidRDefault="000E16BB" w14:paraId="5FE542B5" w14:textId="24DDE943">
      <w:pPr>
        <w:pStyle w:val="Heading4"/>
      </w:pPr>
      <w:bookmarkStart w:name="_Toc211012461" w:id="4"/>
      <w:r w:rsidRPr="009A76EF">
        <w:t>Figure</w:t>
      </w:r>
      <w:r w:rsidRPr="009A76EF" w:rsidR="009A76EF">
        <w:t xml:space="preserve"> 1</w:t>
      </w:r>
      <w:r w:rsidRPr="009A76EF">
        <w:t>: Impact of AI on the labour market</w:t>
      </w:r>
      <w:bookmarkEnd w:id="4"/>
    </w:p>
    <w:p w:rsidRPr="00DA6DED" w:rsidR="00D50495" w:rsidP="009A76EF" w:rsidRDefault="000E16BB" w14:paraId="793CFD7B" w14:textId="77777777">
      <w:pPr>
        <w:jc w:val="center"/>
      </w:pPr>
      <w:r w:rsidRPr="00DA6DED">
        <w:t>(Source: Sharps, 2024)</w:t>
      </w:r>
    </w:p>
    <w:p w:rsidRPr="00DA6DED" w:rsidR="00D50495" w:rsidP="009A76EF" w:rsidRDefault="000E16BB" w14:paraId="33D54ED2" w14:textId="64B8C742">
      <w:r w:rsidRPr="00DA6DED">
        <w:t>The companies that had highly skilled workforces in terms of AI abilities decreased their overall workforce by 4.5% on average, and a reduction of 5.8% in lower-level jobs. ​This increase has raised average wages in such firms by more than 1,300 pounds in spite of the fact that some of the high-skilled jobs have gone down in demand (Partridge, 2025). ​</w:t>
      </w:r>
      <w:proofErr w:type="spellStart"/>
      <w:r w:rsidR="00793293">
        <w:t>s</w:t>
      </w:r>
      <w:r w:rsidRPr="00DA6DED">
        <w:t>The</w:t>
      </w:r>
      <w:proofErr w:type="spellEnd"/>
      <w:r w:rsidRPr="00DA6DED">
        <w:t xml:space="preserve"> most significant reductions in job offerings were in technical positions of software engineers and data analysts, whereas positions involving direct interaction with customers, not based on big language models, saw slight increases, indicating that they are less vulnerable to big language models' </w:t>
      </w:r>
      <w:r w:rsidRPr="00DA6DED">
        <w:lastRenderedPageBreak/>
        <w:t>disruption (Pradhan, 2025). This raises the necessity of employees to develop new forms of skills, which include data analysis, critical thinking, and advanced problem-solving, because routine tasks are automated (</w:t>
      </w:r>
      <w:proofErr w:type="spellStart"/>
      <w:r w:rsidRPr="00DA6DED">
        <w:t>Furaijl</w:t>
      </w:r>
      <w:proofErr w:type="spellEnd"/>
      <w:r w:rsidRPr="00DA6DED">
        <w:t xml:space="preserve"> </w:t>
      </w:r>
      <w:r w:rsidRPr="002546E6">
        <w:rPr>
          <w:i/>
          <w:iCs/>
        </w:rPr>
        <w:t>et al.,</w:t>
      </w:r>
      <w:r w:rsidRPr="00DA6DED">
        <w:t xml:space="preserve"> 2025). ​To facilitate such changes and create a culture of flexibility, the UK government and businesses are investing in training initiatives to prepare the workforce to meet these changes.</w:t>
      </w:r>
    </w:p>
    <w:p w:rsidRPr="00DA6DED" w:rsidR="00D50495" w:rsidP="00855693" w:rsidRDefault="00855693" w14:paraId="193DA0F0" w14:textId="42FEF045">
      <w:pPr>
        <w:pStyle w:val="Heading2"/>
      </w:pPr>
      <w:bookmarkStart w:name="_xvjoh9380gke" w:colFirst="0" w:colLast="0" w:id="5"/>
      <w:bookmarkStart w:name="_Toc211520843" w:id="6"/>
      <w:bookmarkEnd w:id="5"/>
      <w:r>
        <w:t>1.2</w:t>
      </w:r>
      <w:r w:rsidRPr="00DA6DED" w:rsidR="000E16BB">
        <w:t xml:space="preserve"> Analysis of implications on HRM and IHRM strategies</w:t>
      </w:r>
      <w:bookmarkEnd w:id="6"/>
    </w:p>
    <w:p w:rsidRPr="00DA6DED" w:rsidR="00D50495" w:rsidP="009A76EF" w:rsidRDefault="000E16BB" w14:paraId="6C53D813" w14:textId="77777777">
      <w:r w:rsidRPr="00DA6DED">
        <w:t>​The most relevant trends in the context of HRM are the emergence of new hybrid work arrangements, the focus on the well-being and mental health of the employees, and the increase in technological progress, such as AI and automation in recruitment (Jha, 2024). Since 2024, hybrid work arrangements have been transforming the conventional office environment in the UK, and employers have been developing more complex structures to accommodate remote and in-person employees. ​The use of AI and automation is transforming the recruitment process by simplifying the process of hiring, scanning resumes fast, and finding suitable hires, accelerating the speed of recruitment and increasing its precision by cutting human bias (CIPD, 2024). ​Moreover, data analytics are utilised to learn about employee behaviour, productivity, and satisfaction and enable the HR professionals to predict the needs and plan the program to achieve increased satisfaction and retention (Jha, 2024).</w:t>
      </w:r>
    </w:p>
    <w:p w:rsidRPr="00DA6DED" w:rsidR="00D50495" w:rsidP="009A76EF" w:rsidRDefault="000E16BB" w14:paraId="67953647" w14:textId="77777777">
      <w:pPr>
        <w:jc w:val="center"/>
      </w:pPr>
      <w:r w:rsidRPr="00DA6DED">
        <w:rPr>
          <w:noProof/>
        </w:rPr>
        <w:drawing>
          <wp:inline distT="114300" distB="114300" distL="114300" distR="114300" wp14:anchorId="23FF1142" wp14:editId="0B45CA73">
            <wp:extent cx="4448175" cy="2560233"/>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448175" cy="2560233"/>
                    </a:xfrm>
                    <a:prstGeom prst="rect">
                      <a:avLst/>
                    </a:prstGeom>
                    <a:ln w="25400">
                      <a:solidFill>
                        <a:srgbClr val="000000"/>
                      </a:solidFill>
                      <a:prstDash val="solid"/>
                    </a:ln>
                  </pic:spPr>
                </pic:pic>
              </a:graphicData>
            </a:graphic>
          </wp:inline>
        </w:drawing>
      </w:r>
    </w:p>
    <w:p w:rsidRPr="00DA6DED" w:rsidR="00D50495" w:rsidP="009A76EF" w:rsidRDefault="000E16BB" w14:paraId="625038DA" w14:textId="523CEA36">
      <w:pPr>
        <w:pStyle w:val="Heading4"/>
      </w:pPr>
      <w:bookmarkStart w:name="_Toc211012462" w:id="7"/>
      <w:r w:rsidRPr="00DA6DED">
        <w:t>Figure</w:t>
      </w:r>
      <w:r w:rsidR="009A76EF">
        <w:t xml:space="preserve"> 2</w:t>
      </w:r>
      <w:r w:rsidRPr="00DA6DED">
        <w:t>: Impact of Technological Advancement on HRM</w:t>
      </w:r>
      <w:bookmarkEnd w:id="7"/>
    </w:p>
    <w:p w:rsidRPr="00DA6DED" w:rsidR="00D50495" w:rsidP="009A76EF" w:rsidRDefault="000E16BB" w14:paraId="3AA1F516" w14:textId="77777777">
      <w:pPr>
        <w:jc w:val="center"/>
      </w:pPr>
      <w:r w:rsidRPr="00DA6DED">
        <w:t xml:space="preserve">(Source: </w:t>
      </w:r>
      <w:proofErr w:type="spellStart"/>
      <w:r w:rsidRPr="00DA6DED">
        <w:t>Veldsman</w:t>
      </w:r>
      <w:proofErr w:type="spellEnd"/>
      <w:r w:rsidRPr="00DA6DED">
        <w:t>, 2025)</w:t>
      </w:r>
    </w:p>
    <w:p w:rsidRPr="00DA6DED" w:rsidR="00D50495" w:rsidP="009A76EF" w:rsidRDefault="000E16BB" w14:paraId="72442A6D" w14:textId="77777777">
      <w:r w:rsidRPr="00DA6DED">
        <w:lastRenderedPageBreak/>
        <w:t xml:space="preserve">​In the case of IHRM, globalisation of the workforce in different cultural settings and, in this instance, the UK multinational enterprises (MNEs), has complex challenges and opportunities. ​Multinational firms are in urgent need to be competitive in the global arena (Rodriguez, Johnstone and Procter, 2017). ​Foreign assignments are one of the most important aspects of IHRM strategy, and corporations are exploring options to the customary expatriation in order to cope with complexity and expenses. ​In 2025, the 17th Conference on </w:t>
      </w:r>
      <w:r w:rsidRPr="00DA6DED">
        <w:rPr>
          <w:b/>
          <w:i/>
        </w:rPr>
        <w:t xml:space="preserve">“International Human Resource Management (IHRM)” </w:t>
      </w:r>
      <w:r w:rsidRPr="00DA6DED">
        <w:t>will be covering innovative work on IHRM, AI, global talent mobility, and inclusive growth, which will be an important step in ensuring the efficient usage of AI and making the IHRM strategies more efficient (BAM, 2025).</w:t>
      </w:r>
    </w:p>
    <w:p w:rsidRPr="00DA6DED" w:rsidR="00D50495" w:rsidP="00855693" w:rsidRDefault="00855693" w14:paraId="3C1C84D8" w14:textId="343783D2">
      <w:pPr>
        <w:pStyle w:val="Heading1"/>
      </w:pPr>
      <w:bookmarkStart w:name="_umcjah6tqe48" w:colFirst="0" w:colLast="0" w:id="8"/>
      <w:bookmarkStart w:name="_Toc211520844" w:id="9"/>
      <w:bookmarkEnd w:id="8"/>
      <w:r>
        <w:t>2.0</w:t>
      </w:r>
      <w:r w:rsidRPr="00DA6DED" w:rsidR="000E16BB">
        <w:t xml:space="preserve"> Influence of Demographic and </w:t>
      </w:r>
      <w:r w:rsidRPr="00C33205" w:rsidR="000E16BB">
        <w:t>Geopolitical</w:t>
      </w:r>
      <w:r w:rsidRPr="00DA6DED" w:rsidR="000E16BB">
        <w:t xml:space="preserve"> Factors on Employment Markets</w:t>
      </w:r>
      <w:bookmarkEnd w:id="9"/>
    </w:p>
    <w:p w:rsidRPr="00DA6DED" w:rsidR="00D50495" w:rsidP="00855693" w:rsidRDefault="00855693" w14:paraId="2D212604" w14:textId="1E8A9AE8">
      <w:pPr>
        <w:pStyle w:val="Heading2"/>
      </w:pPr>
      <w:bookmarkStart w:name="_6eib4fxk6lge" w:colFirst="0" w:colLast="0" w:id="10"/>
      <w:bookmarkStart w:name="_Toc211520845" w:id="11"/>
      <w:bookmarkEnd w:id="10"/>
      <w:r>
        <w:t>2.1</w:t>
      </w:r>
      <w:r w:rsidRPr="00DA6DED" w:rsidR="000E16BB">
        <w:t xml:space="preserve"> Key demographic and </w:t>
      </w:r>
      <w:r w:rsidRPr="00C33205" w:rsidR="000E16BB">
        <w:t>geopolitical</w:t>
      </w:r>
      <w:r w:rsidRPr="00DA6DED" w:rsidR="000E16BB">
        <w:t xml:space="preserve"> factors influencing employment markets</w:t>
      </w:r>
      <w:bookmarkEnd w:id="11"/>
    </w:p>
    <w:p w:rsidRPr="00DA6DED" w:rsidR="00D50495" w:rsidP="009A76EF" w:rsidRDefault="000E16BB" w14:paraId="6BBC2F3B" w14:textId="77777777">
      <w:r w:rsidRPr="00DA6DED">
        <w:t>​Several demographic changes are causing complex scenarios in the labour market of the UK. ​The global economies and labour markets are increasingly changing due to population ageing and the reduction in the working-age population. ​The UK has the challenges linked to the ageing population and globalisation, which is the case in many of the developed economies (</w:t>
      </w:r>
      <w:proofErr w:type="spellStart"/>
      <w:r w:rsidRPr="00DA6DED">
        <w:t>Lewissilkin</w:t>
      </w:r>
      <w:proofErr w:type="spellEnd"/>
      <w:r w:rsidRPr="00DA6DED">
        <w:t>, 2025). ​The labour force in the UK is ageing at different rates in different places and poses a challenge to workforce development for all age groups, and specifically the elderly, who face difficulties in securing jobs (Centre for Ageing Better, 2025). ​This is a demographic change, or the proportion of working hours will be lower, and the mean number of hours will decline rather mildly over the medium term (</w:t>
      </w:r>
      <w:proofErr w:type="spellStart"/>
      <w:r w:rsidRPr="00DA6DED">
        <w:t>Lewissilkin</w:t>
      </w:r>
      <w:proofErr w:type="spellEnd"/>
      <w:r w:rsidRPr="00DA6DED">
        <w:t>, 2025). ​According to the latest statistics published by the ONS in May to July 2025, 34.24 million people aged 16 and above are in employment, and the employment rate of people aged 16 to 64 is 75.2% (Office for National Statistics, 2025). ​However, there was a decline in the number of payrolled employees in the UK to 142,000, approximately 0.5% between July 2024 and July 2025, and another reduction of 6,000 between June and July 2025 (Office for National Statistics, 2025).</w:t>
      </w:r>
    </w:p>
    <w:p w:rsidRPr="00DA6DED" w:rsidR="00D50495" w:rsidP="009A76EF" w:rsidRDefault="000E16BB" w14:paraId="2D6CEB16" w14:textId="77777777">
      <w:pPr>
        <w:jc w:val="center"/>
      </w:pPr>
      <w:r w:rsidRPr="00DA6DED">
        <w:rPr>
          <w:noProof/>
        </w:rPr>
        <w:lastRenderedPageBreak/>
        <w:drawing>
          <wp:inline distT="114300" distB="114300" distL="114300" distR="114300" wp14:anchorId="0F745D78" wp14:editId="1042EA68">
            <wp:extent cx="5325225" cy="2651125"/>
            <wp:effectExtent l="38100" t="38100" r="46990" b="34925"/>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327821" cy="2652417"/>
                    </a:xfrm>
                    <a:prstGeom prst="rect">
                      <a:avLst/>
                    </a:prstGeom>
                    <a:ln w="25400">
                      <a:solidFill>
                        <a:srgbClr val="000000"/>
                      </a:solidFill>
                      <a:prstDash val="solid"/>
                    </a:ln>
                  </pic:spPr>
                </pic:pic>
              </a:graphicData>
            </a:graphic>
          </wp:inline>
        </w:drawing>
      </w:r>
    </w:p>
    <w:p w:rsidRPr="00DA6DED" w:rsidR="00D50495" w:rsidP="009A76EF" w:rsidRDefault="000E16BB" w14:paraId="46838030" w14:textId="2F465378">
      <w:pPr>
        <w:pStyle w:val="Heading4"/>
      </w:pPr>
      <w:bookmarkStart w:name="_Toc211012463" w:id="12"/>
      <w:r w:rsidRPr="00DA6DED">
        <w:t>Figure</w:t>
      </w:r>
      <w:r w:rsidR="009A76EF">
        <w:t xml:space="preserve"> 3</w:t>
      </w:r>
      <w:r w:rsidRPr="00DA6DED">
        <w:t>: Ageing demographics in the workplace</w:t>
      </w:r>
      <w:bookmarkEnd w:id="12"/>
    </w:p>
    <w:p w:rsidRPr="00DA6DED" w:rsidR="00D50495" w:rsidP="009A76EF" w:rsidRDefault="000E16BB" w14:paraId="3DD97912" w14:textId="77777777">
      <w:pPr>
        <w:jc w:val="center"/>
      </w:pPr>
      <w:r w:rsidRPr="00DA6DED">
        <w:t>(Source: Centre for Ageing Better, 2025)</w:t>
      </w:r>
    </w:p>
    <w:p w:rsidRPr="00DA6DED" w:rsidR="00D50495" w:rsidP="009A76EF" w:rsidRDefault="000E16BB" w14:paraId="5B0673E4" w14:textId="1502439B">
      <w:r w:rsidRPr="00DA6DED">
        <w:t>​Another key factor that is influencing the job market in the UK in 2025 is the geopolitical factors. ​Multinational businesses are being destabilised by global tensions, trade disagreements, tariffs, as well as changing international alliances (Indeed, 2025</w:t>
      </w:r>
      <w:r w:rsidR="00754504">
        <w:t>a</w:t>
      </w:r>
      <w:r w:rsidRPr="00DA6DED">
        <w:t>). ​The UK and other G7 economies are at risk of significant growth owing to geopolitical uncertainties and global pressure on the economy, in general. ​Foreign trade in 2024 and 2025 is likely to have an effect on the war in Ukraine and other geopolitical influences, hence the need to further stabilise global markets (S&amp;P Global, 2025). ​</w:t>
      </w:r>
    </w:p>
    <w:p w:rsidRPr="00DA6DED" w:rsidR="00D50495" w:rsidP="00855693" w:rsidRDefault="000E16BB" w14:paraId="2198CF31" w14:textId="3F7374B9">
      <w:pPr>
        <w:pStyle w:val="Heading2"/>
      </w:pPr>
      <w:bookmarkStart w:name="_bqud4dkee1nc" w:colFirst="0" w:colLast="0" w:id="13"/>
      <w:bookmarkStart w:name="_Toc211520846" w:id="14"/>
      <w:bookmarkEnd w:id="13"/>
      <w:r w:rsidRPr="00DA6DED">
        <w:t>2.2</w:t>
      </w:r>
      <w:r w:rsidR="00855693">
        <w:t xml:space="preserve"> </w:t>
      </w:r>
      <w:r w:rsidRPr="00DA6DED">
        <w:t>Challenges faced by HR Professionals</w:t>
      </w:r>
      <w:bookmarkEnd w:id="14"/>
      <w:r w:rsidRPr="00DA6DED">
        <w:t xml:space="preserve"> </w:t>
      </w:r>
    </w:p>
    <w:p w:rsidR="00163BF8" w:rsidP="009A76EF" w:rsidRDefault="000E16BB" w14:paraId="364937D7" w14:textId="77777777">
      <w:r w:rsidRPr="00DA6DED">
        <w:t xml:space="preserve">​The UK is facing a lot of challenges in modern times, and the dynamic labour market environment is pushing HR professionals to overcome them. ​One of the main issues is the existence of skill gaps, as well as the acute necessity to upskill and reskill the workforce, which has become the most important HR challenge among employers in the UK (Hunter Adams, 2025). ​The acquisition of talent is also fast becoming complicated by the decreased number of vacancies, increased competition, and increased expectations of the HR departments. ​The duty of identifying talent in a challenging market and employee engagement is regarded as one of the biggest challenges of HR in 2025 (Pearson, 2025). ​Organisations also need to deal with the effect of mental health issues on workers, which necessitates the identification and </w:t>
      </w:r>
      <w:r w:rsidRPr="00DA6DED">
        <w:lastRenderedPageBreak/>
        <w:t>assistance of HR professionals, managers, and even employees (Parry and Battista, 2023).</w:t>
      </w:r>
    </w:p>
    <w:p w:rsidRPr="00DA6DED" w:rsidR="00D50495" w:rsidP="009A76EF" w:rsidRDefault="000E16BB" w14:paraId="7E514AB6" w14:textId="016FBA42">
      <w:r w:rsidRPr="00DA6DED">
        <w:t>​The changing dynamics of work, which have been caused by both technology and globalisation, also imply that the traditional HR practices need to be reassessed. ​HR workers have the role of dealing with hybrid workforces and the future regulatory changes, including the Employment Rights Bill 2024 and other employment laws that are expected in 2025 (Hunter Adams, 2025). ​Moreover, the demand to have a high level of digital capabilities among HR professionals increases to keep pace with new technological progress, such as artificial intelligence (</w:t>
      </w:r>
      <w:proofErr w:type="spellStart"/>
      <w:r w:rsidRPr="00DA6DED">
        <w:t>Skýpalová</w:t>
      </w:r>
      <w:proofErr w:type="spellEnd"/>
      <w:r w:rsidRPr="00DA6DED">
        <w:t xml:space="preserve"> </w:t>
      </w:r>
      <w:r w:rsidRPr="00DA6DED">
        <w:rPr>
          <w:i/>
        </w:rPr>
        <w:t>et al.,</w:t>
      </w:r>
      <w:r w:rsidRPr="00DA6DED">
        <w:t xml:space="preserve"> 2024). ​The effect of the increased employment costs in the form of increasing employer National Insurance and increasing minimum wage floors is specifically encountered by the low-pay sectors and employers of youth and part-time workers.</w:t>
      </w:r>
    </w:p>
    <w:p w:rsidRPr="00DA6DED" w:rsidR="00D50495" w:rsidP="00855693" w:rsidRDefault="00855693" w14:paraId="0FAC2600" w14:textId="0E3DC718">
      <w:pPr>
        <w:pStyle w:val="Heading1"/>
      </w:pPr>
      <w:bookmarkStart w:name="_hixt6xtr4vnt" w:colFirst="0" w:colLast="0" w:id="15"/>
      <w:bookmarkStart w:name="_Toc211520847" w:id="16"/>
      <w:bookmarkEnd w:id="15"/>
      <w:r>
        <w:t>3.0</w:t>
      </w:r>
      <w:r w:rsidRPr="00DA6DED" w:rsidR="000E16BB">
        <w:t xml:space="preserve"> Analysis of tactics for addressing skill gaps and shortages of talent</w:t>
      </w:r>
      <w:bookmarkEnd w:id="16"/>
    </w:p>
    <w:p w:rsidRPr="00DA6DED" w:rsidR="00D50495" w:rsidP="009A76EF" w:rsidRDefault="000E16BB" w14:paraId="5A3A8778" w14:textId="77777777">
      <w:r w:rsidRPr="00DA6DED">
        <w:t>Regular skills deficiencies and lack of talents in key areas of the UK economy, like technology, hospitality, and healthcare, are major threats to organisational competitiveness and output. Strategic Human Resource Management helps organisations to fill these gaps by being proactive in workforce planning, talent development and responsive when recruiting (Adias and Raimi, 2025).</w:t>
      </w:r>
    </w:p>
    <w:p w:rsidRPr="00DA6DED" w:rsidR="00D50495" w:rsidP="009A76EF" w:rsidRDefault="000E16BB" w14:paraId="126BECA6" w14:textId="74965351">
      <w:r w:rsidRPr="00DA6DED">
        <w:t xml:space="preserve">A major practice is reskilling and upskilling of the workforce, which fits employees to the new market demands. </w:t>
      </w:r>
      <w:r w:rsidR="003C6ABE">
        <w:t>For</w:t>
      </w:r>
      <w:r w:rsidRPr="00DA6DED">
        <w:t xml:space="preserve"> example, in the UK technology industry, where AI, cybersecurity, and data analytics skills are needed more than they are provided, organisations are turning to educational institutions and government programs, including Skills Bootcamps, to develop future talent (Singh Dubey, Paul, and Tewari, 2022). Healthcare NHS Trusts are employing the apprenticeship system and the continuous professional development to retain and promote employees (</w:t>
      </w:r>
      <w:proofErr w:type="spellStart"/>
      <w:r w:rsidRPr="00DA6DED">
        <w:t>Kalejaiye</w:t>
      </w:r>
      <w:proofErr w:type="spellEnd"/>
      <w:r w:rsidRPr="00DA6DED">
        <w:t>, 2023). Similarly, the hospitality sector manages the problem of deficiencies by providing vocational education, non-linear career opportunities, and recruiting foreigners within the UK Skilled Worker visa initiative.</w:t>
      </w:r>
    </w:p>
    <w:p w:rsidRPr="00DA6DED" w:rsidR="00D50495" w:rsidP="009A76EF" w:rsidRDefault="000E16BB" w14:paraId="51625EEA" w14:textId="272060FA">
      <w:r w:rsidRPr="00DA6DED">
        <w:t xml:space="preserve">This strategic direction is supported by the </w:t>
      </w:r>
      <w:r w:rsidRPr="00DA6DED">
        <w:rPr>
          <w:b/>
          <w:i/>
        </w:rPr>
        <w:t>Resource-Based View (RBV)</w:t>
      </w:r>
      <w:r w:rsidRPr="00DA6DED">
        <w:t xml:space="preserve"> theory that highlights the fact that human capital of a firm, when it is of value, is difficult to </w:t>
      </w:r>
      <w:r w:rsidR="00080689">
        <w:t>imitate</w:t>
      </w:r>
      <w:r w:rsidRPr="00DA6DED">
        <w:t xml:space="preserve">, and can serve as a source of long-lasting competitive advantage (Pickles, Duffy, and </w:t>
      </w:r>
      <w:r w:rsidRPr="00DA6DED">
        <w:lastRenderedPageBreak/>
        <w:t>Stewart, 2025). Through training and internal talent pipelines, organisations can acquire exclusive skill sets that would boost performance in the long run as well as minimise reliance on external labour markets.</w:t>
      </w:r>
    </w:p>
    <w:p w:rsidRPr="00DA6DED" w:rsidR="00D50495" w:rsidP="009A76EF" w:rsidRDefault="000E16BB" w14:paraId="45E02334" w14:textId="77777777">
      <w:pPr>
        <w:jc w:val="center"/>
      </w:pPr>
      <w:r w:rsidRPr="00DA6DED">
        <w:rPr>
          <w:noProof/>
        </w:rPr>
        <w:drawing>
          <wp:inline distT="114300" distB="114300" distL="114300" distR="114300" wp14:anchorId="7379C216" wp14:editId="00E6596D">
            <wp:extent cx="3559175" cy="3241675"/>
            <wp:effectExtent l="38100" t="38100" r="41275" b="349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559175" cy="3241675"/>
                    </a:xfrm>
                    <a:prstGeom prst="rect">
                      <a:avLst/>
                    </a:prstGeom>
                    <a:ln w="25400">
                      <a:solidFill>
                        <a:srgbClr val="000000"/>
                      </a:solidFill>
                      <a:prstDash val="solid"/>
                    </a:ln>
                  </pic:spPr>
                </pic:pic>
              </a:graphicData>
            </a:graphic>
          </wp:inline>
        </w:drawing>
      </w:r>
    </w:p>
    <w:p w:rsidRPr="00DA6DED" w:rsidR="00D50495" w:rsidP="009A76EF" w:rsidRDefault="000E16BB" w14:paraId="42B366D2" w14:textId="2851D2D8">
      <w:pPr>
        <w:pStyle w:val="Heading4"/>
      </w:pPr>
      <w:bookmarkStart w:name="_Toc211012464" w:id="17"/>
      <w:r w:rsidRPr="00DA6DED">
        <w:t>Figure</w:t>
      </w:r>
      <w:r w:rsidR="009A76EF">
        <w:t xml:space="preserve"> 4</w:t>
      </w:r>
      <w:r w:rsidRPr="00DA6DED">
        <w:t>: Resource-Based View Model</w:t>
      </w:r>
      <w:bookmarkEnd w:id="17"/>
    </w:p>
    <w:p w:rsidRPr="00DA6DED" w:rsidR="00D50495" w:rsidP="009A76EF" w:rsidRDefault="000E16BB" w14:paraId="777C5376" w14:textId="77777777">
      <w:pPr>
        <w:jc w:val="center"/>
      </w:pPr>
      <w:r w:rsidRPr="00DA6DED">
        <w:t>(Source: Jurevicius, 2024)</w:t>
      </w:r>
    </w:p>
    <w:p w:rsidRPr="00DA6DED" w:rsidR="00D50495" w:rsidP="009A76EF" w:rsidRDefault="000E16BB" w14:paraId="779AD983" w14:textId="77777777">
      <w:r w:rsidRPr="00DA6DED">
        <w:t xml:space="preserve">Furthermore, employer branding and comprehensive recruitment are significant. UK employers are also providing job benefits such as hybrid working structures, wellbeing and diversity-focused recruitment, as strategies to attract underrepresented populations (Braun </w:t>
      </w:r>
      <w:r w:rsidRPr="00DA6DED">
        <w:rPr>
          <w:i/>
        </w:rPr>
        <w:t>et al.,</w:t>
      </w:r>
      <w:r w:rsidRPr="00DA6DED">
        <w:t xml:space="preserve"> 2024). HR analytics based on data will also enable companies to map their future skill requirements and modify the development program to match those requirements.</w:t>
      </w:r>
    </w:p>
    <w:p w:rsidR="00D50495" w:rsidP="009A76EF" w:rsidRDefault="000E16BB" w14:paraId="0A977C57" w14:textId="77777777">
      <w:r w:rsidRPr="00DA6DED">
        <w:t xml:space="preserve">Thus, to resolve the issue of skills deficit with the help of strategic HRM, the balance of talent prediction, investment in life-long learning, and the creation of a culture of adaptability should be achieved. </w:t>
      </w:r>
    </w:p>
    <w:p w:rsidRPr="00D35C47" w:rsidR="00CB5545" w:rsidP="00CB5545" w:rsidRDefault="00855693" w14:paraId="017C364B" w14:textId="224C0174">
      <w:pPr>
        <w:pStyle w:val="Heading1"/>
      </w:pPr>
      <w:bookmarkStart w:name="_Hlk210999410" w:id="18"/>
      <w:bookmarkStart w:name="_Toc211520848" w:id="19"/>
      <w:r>
        <w:t>4</w:t>
      </w:r>
      <w:r w:rsidRPr="00D35C47" w:rsidR="00CB5545">
        <w:t>.0 Reflective Report</w:t>
      </w:r>
      <w:bookmarkEnd w:id="19"/>
      <w:r w:rsidRPr="00D35C47" w:rsidR="00CB5545">
        <w:t xml:space="preserve"> </w:t>
      </w:r>
    </w:p>
    <w:p w:rsidR="00CB5545" w:rsidP="00CB5545" w:rsidRDefault="00CB5545" w14:paraId="153B7B3E" w14:textId="14A8852D">
      <w:r>
        <w:t xml:space="preserve">In the current fast-changing environment, knowing about technology, communication, teamwork, leadership, and self-directed learning is important to achieve success. The study uses the Gibbs model to reflect on the experience as well as identify strengths </w:t>
      </w:r>
      <w:r>
        <w:lastRenderedPageBreak/>
        <w:t xml:space="preserve">and weaknesses.  It is a reflective cycle developed by </w:t>
      </w:r>
      <w:r w:rsidRPr="00CB5545">
        <w:t>Graham Gibbs in 1988</w:t>
      </w:r>
      <w:r>
        <w:t xml:space="preserve"> </w:t>
      </w:r>
      <w:r w:rsidRPr="00CB5545">
        <w:t>to learning from experiences</w:t>
      </w:r>
      <w:r>
        <w:t xml:space="preserve"> (</w:t>
      </w:r>
      <w:r w:rsidRPr="00CB5545">
        <w:t>Reflection, 2024</w:t>
      </w:r>
      <w:r>
        <w:t xml:space="preserve">). </w:t>
      </w:r>
    </w:p>
    <w:p w:rsidR="00CB5545" w:rsidP="00CB5545" w:rsidRDefault="00CB5545" w14:paraId="53955214" w14:textId="1F53289E">
      <w:pPr>
        <w:jc w:val="center"/>
      </w:pPr>
      <w:r>
        <w:rPr>
          <w:noProof/>
        </w:rPr>
        <w:drawing>
          <wp:inline distT="0" distB="0" distL="0" distR="0" wp14:anchorId="249EC37E" wp14:editId="3C7B0CEC">
            <wp:extent cx="3360420" cy="3360420"/>
            <wp:effectExtent l="0" t="0" r="0" b="0"/>
            <wp:docPr id="1452673766" name="Picture 1" descr="A circular diagram showing the 6 stages of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ircular diagram showing the 6 stages of Gibbs' Reflective cyc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60420" cy="3360420"/>
                    </a:xfrm>
                    <a:prstGeom prst="rect">
                      <a:avLst/>
                    </a:prstGeom>
                    <a:noFill/>
                    <a:ln>
                      <a:noFill/>
                    </a:ln>
                  </pic:spPr>
                </pic:pic>
              </a:graphicData>
            </a:graphic>
          </wp:inline>
        </w:drawing>
      </w:r>
    </w:p>
    <w:p w:rsidRPr="00A273E0" w:rsidR="00CB5545" w:rsidP="00CB5545" w:rsidRDefault="00CB5545" w14:paraId="5062D8CA" w14:textId="22D702B9">
      <w:pPr>
        <w:pStyle w:val="Heading4"/>
      </w:pPr>
      <w:bookmarkStart w:name="_Toc211012465" w:id="20"/>
      <w:r w:rsidRPr="00A273E0">
        <w:t>Figure</w:t>
      </w:r>
      <w:r>
        <w:t xml:space="preserve"> 5</w:t>
      </w:r>
      <w:r w:rsidRPr="00A273E0">
        <w:t xml:space="preserve">: </w:t>
      </w:r>
      <w:r w:rsidRPr="00CB5545">
        <w:t>Gibbs model</w:t>
      </w:r>
      <w:bookmarkEnd w:id="20"/>
      <w:r w:rsidRPr="00CB5545">
        <w:t xml:space="preserve"> </w:t>
      </w:r>
      <w:r>
        <w:t xml:space="preserve"> </w:t>
      </w:r>
    </w:p>
    <w:p w:rsidR="00CB5545" w:rsidP="00CB5545" w:rsidRDefault="00CB5545" w14:paraId="7A635939" w14:textId="55603EF6">
      <w:pPr>
        <w:jc w:val="center"/>
      </w:pPr>
      <w:r>
        <w:t xml:space="preserve">(Source: </w:t>
      </w:r>
      <w:r w:rsidRPr="00CB5545">
        <w:t>Reflection</w:t>
      </w:r>
      <w:r>
        <w:t xml:space="preserve">, </w:t>
      </w:r>
      <w:r w:rsidRPr="00CB5545">
        <w:t>2024</w:t>
      </w:r>
      <w:r>
        <w:t>)</w:t>
      </w:r>
    </w:p>
    <w:p w:rsidRPr="00CA65F1" w:rsidR="00604256" w:rsidP="00CA65F1" w:rsidRDefault="00604256" w14:paraId="6B474DC3" w14:textId="62A5A137">
      <w:pPr>
        <w:rPr>
          <w:b/>
          <w:bCs/>
          <w:i/>
          <w:iCs/>
        </w:rPr>
      </w:pPr>
      <w:r w:rsidRPr="00CA65F1">
        <w:rPr>
          <w:b/>
          <w:bCs/>
          <w:i/>
          <w:iCs/>
        </w:rPr>
        <w:t xml:space="preserve">Gibbs model  </w:t>
      </w:r>
    </w:p>
    <w:p w:rsidR="00CB5545" w:rsidP="00CB5545" w:rsidRDefault="00CB5545" w14:paraId="25F3C282" w14:textId="69E23915">
      <w:r w:rsidRPr="00FF41A8">
        <w:rPr>
          <w:b/>
          <w:bCs/>
          <w:i/>
          <w:iCs/>
        </w:rPr>
        <w:t xml:space="preserve">Description: </w:t>
      </w:r>
      <w:r>
        <w:t>In today’s digital environment, technology is crucial for communication, collaboration and problem-solving. I also use digital tools in my university work, like submission of assignments and finding resources from databases. Good communication is the key to success. Open communication between team members is characteristic of a team (</w:t>
      </w:r>
      <w:r>
        <w:rPr>
          <w:i/>
          <w:iCs/>
        </w:rPr>
        <w:t>Class Slides)</w:t>
      </w:r>
      <w:r>
        <w:t xml:space="preserve">. Effective communication skills are </w:t>
      </w:r>
      <w:r w:rsidRPr="00327E0A">
        <w:t xml:space="preserve">also helpful to </w:t>
      </w:r>
      <w:r>
        <w:t>know</w:t>
      </w:r>
      <w:r w:rsidRPr="00327E0A">
        <w:t xml:space="preserve"> the differences in how to </w:t>
      </w:r>
      <w:r>
        <w:t>communicate</w:t>
      </w:r>
      <w:r w:rsidRPr="00327E0A">
        <w:t xml:space="preserve"> through phone conversations </w:t>
      </w:r>
      <w:r>
        <w:t xml:space="preserve">or </w:t>
      </w:r>
      <w:r w:rsidRPr="00327E0A">
        <w:t>face-to-face interactions</w:t>
      </w:r>
      <w:r>
        <w:t>, or</w:t>
      </w:r>
      <w:r w:rsidRPr="00327E0A">
        <w:t xml:space="preserve"> digital communications</w:t>
      </w:r>
      <w:r>
        <w:t xml:space="preserve"> (</w:t>
      </w:r>
      <w:r w:rsidRPr="00327E0A">
        <w:t>Indeed</w:t>
      </w:r>
      <w:r>
        <w:t xml:space="preserve">, </w:t>
      </w:r>
      <w:r w:rsidRPr="00327E0A">
        <w:t>2025</w:t>
      </w:r>
      <w:r>
        <w:t>b</w:t>
      </w:r>
      <w:r w:rsidRPr="00327E0A">
        <w:t>).</w:t>
      </w:r>
      <w:r>
        <w:t xml:space="preserve"> Also, I understand that leadership includes guiding others and making decisions for teams. Learning on own is a key success area for students in this rapidly changing world. </w:t>
      </w:r>
      <w:r w:rsidRPr="004E208A">
        <w:t xml:space="preserve">Self-Directed Learning </w:t>
      </w:r>
      <w:r>
        <w:t>means planning one's own learning path through self-learning and keeping</w:t>
      </w:r>
      <w:r w:rsidRPr="004E208A">
        <w:t xml:space="preserve"> task-specific </w:t>
      </w:r>
      <w:r>
        <w:t>objectives in mind (</w:t>
      </w:r>
      <w:proofErr w:type="spellStart"/>
      <w:r w:rsidRPr="004E208A">
        <w:t>Charokar</w:t>
      </w:r>
      <w:proofErr w:type="spellEnd"/>
      <w:r>
        <w:t xml:space="preserve"> </w:t>
      </w:r>
      <w:r w:rsidRPr="004E208A">
        <w:t>and Dulloo</w:t>
      </w:r>
      <w:r>
        <w:t xml:space="preserve">, </w:t>
      </w:r>
      <w:r w:rsidRPr="004E208A">
        <w:t>2022</w:t>
      </w:r>
      <w:r>
        <w:t xml:space="preserve">).  </w:t>
      </w:r>
    </w:p>
    <w:p w:rsidR="00CB5545" w:rsidP="00CB5545" w:rsidRDefault="00CB5545" w14:paraId="1379B10F" w14:textId="77777777">
      <w:pPr>
        <w:jc w:val="center"/>
      </w:pPr>
      <w:r>
        <w:rPr>
          <w:noProof/>
        </w:rPr>
        <w:lastRenderedPageBreak/>
        <w:drawing>
          <wp:inline distT="0" distB="0" distL="0" distR="0" wp14:anchorId="0692ACC5" wp14:editId="43FAB531">
            <wp:extent cx="4862415" cy="2735580"/>
            <wp:effectExtent l="0" t="0" r="0" b="7620"/>
            <wp:docPr id="1932866069" name="Picture 1" descr="communication-skills-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munication-skills-0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66287" cy="2737758"/>
                    </a:xfrm>
                    <a:prstGeom prst="rect">
                      <a:avLst/>
                    </a:prstGeom>
                    <a:noFill/>
                    <a:ln>
                      <a:noFill/>
                    </a:ln>
                  </pic:spPr>
                </pic:pic>
              </a:graphicData>
            </a:graphic>
          </wp:inline>
        </w:drawing>
      </w:r>
    </w:p>
    <w:p w:rsidRPr="00A273E0" w:rsidR="00CB5545" w:rsidP="00CB5545" w:rsidRDefault="00CB5545" w14:paraId="3E8A54A5" w14:textId="5BA29307">
      <w:pPr>
        <w:pStyle w:val="Heading4"/>
      </w:pPr>
      <w:bookmarkStart w:name="_Toc211012466" w:id="21"/>
      <w:r w:rsidRPr="00A273E0">
        <w:t>Figure</w:t>
      </w:r>
      <w:r>
        <w:t xml:space="preserve"> 6</w:t>
      </w:r>
      <w:r w:rsidRPr="00A273E0">
        <w:t>: Communication Skills</w:t>
      </w:r>
      <w:bookmarkEnd w:id="21"/>
    </w:p>
    <w:p w:rsidRPr="00FF41A8" w:rsidR="00CB5545" w:rsidP="00CB5545" w:rsidRDefault="00CB5545" w14:paraId="5BDE0502" w14:textId="77777777">
      <w:pPr>
        <w:jc w:val="center"/>
      </w:pPr>
      <w:r>
        <w:t xml:space="preserve">(Source: </w:t>
      </w:r>
      <w:r w:rsidRPr="00327E0A">
        <w:t>Indeed</w:t>
      </w:r>
      <w:r>
        <w:t xml:space="preserve">, </w:t>
      </w:r>
      <w:r w:rsidRPr="00327E0A">
        <w:t>2025</w:t>
      </w:r>
      <w:r>
        <w:t>b)</w:t>
      </w:r>
    </w:p>
    <w:p w:rsidRPr="00FF41A8" w:rsidR="00CB5545" w:rsidP="00CB5545" w:rsidRDefault="00CB5545" w14:paraId="6F7315C2" w14:textId="77777777">
      <w:r w:rsidRPr="00FF41A8">
        <w:rPr>
          <w:b/>
          <w:bCs/>
          <w:i/>
          <w:iCs/>
        </w:rPr>
        <w:t>Feelings:</w:t>
      </w:r>
      <w:r>
        <w:rPr>
          <w:b/>
          <w:bCs/>
          <w:i/>
          <w:iCs/>
        </w:rPr>
        <w:t xml:space="preserve"> </w:t>
      </w:r>
      <w:r>
        <w:t xml:space="preserve">At first, I feel excited as well as nervous about the assessment. I also struggled and did not feel confident while I was talking with my group or sharing my perspectives. I also understand that while I know how to pan or problem-solving, I still choose small parts like editing or note-taking.  This shows that I do not challenge myself in problem-solving tasks. To improve the situation, I will try new responsibilities in group projects and use time management tools as well as communication tools for virtual teamwork.  </w:t>
      </w:r>
    </w:p>
    <w:p w:rsidR="00CB5545" w:rsidP="00CB5545" w:rsidRDefault="00CB5545" w14:paraId="2D16B33B" w14:textId="26B4B9A4">
      <w:r w:rsidRPr="00FF41A8">
        <w:rPr>
          <w:b/>
          <w:bCs/>
          <w:i/>
          <w:iCs/>
        </w:rPr>
        <w:t xml:space="preserve">Evaluation: </w:t>
      </w:r>
      <w:r>
        <w:t xml:space="preserve">I understand that between verbal and written communication, I am strong in written communication. I can explain my ideas properly through writing, but when it comes to speaking, I struggle. I understand that I have good teamwork ability, which I show in group projects. In the group project I was a part of, planning and problem-solving. </w:t>
      </w:r>
      <w:r w:rsidRPr="00427D41">
        <w:t xml:space="preserve">Leadership Potential </w:t>
      </w:r>
      <w:r>
        <w:t>is a skill that helps to set goals and involve other members while completing a shared goal and value, like a group project (</w:t>
      </w:r>
      <w:proofErr w:type="spellStart"/>
      <w:r w:rsidRPr="00427D41">
        <w:t>Uaikhanova</w:t>
      </w:r>
      <w:proofErr w:type="spellEnd"/>
      <w:r>
        <w:t xml:space="preserve"> </w:t>
      </w:r>
      <w:r>
        <w:rPr>
          <w:i/>
          <w:iCs/>
        </w:rPr>
        <w:t xml:space="preserve">et al. </w:t>
      </w:r>
      <w:r w:rsidRPr="00427D41">
        <w:t>2022</w:t>
      </w:r>
      <w:r>
        <w:t xml:space="preserve">). </w:t>
      </w:r>
      <w:r w:rsidRPr="00D46116">
        <w:t xml:space="preserve">Teamwork skills are </w:t>
      </w:r>
      <w:r>
        <w:t>important for academic, personal and professional settings, so the education sector makes it a vital component of learning (</w:t>
      </w:r>
      <w:r w:rsidRPr="00D46116">
        <w:t>Prada,</w:t>
      </w:r>
      <w:r>
        <w:t xml:space="preserve"> </w:t>
      </w:r>
      <w:proofErr w:type="spellStart"/>
      <w:r w:rsidRPr="00D46116">
        <w:t>Mareque</w:t>
      </w:r>
      <w:proofErr w:type="spellEnd"/>
      <w:r>
        <w:t xml:space="preserve"> </w:t>
      </w:r>
      <w:r w:rsidRPr="00D46116">
        <w:t>and Pino-Juste, 2022</w:t>
      </w:r>
      <w:r>
        <w:t xml:space="preserve">).  It is also a key in job settings, especially international jobs. I have understood my </w:t>
      </w:r>
      <w:r w:rsidRPr="00DC6C62">
        <w:t xml:space="preserve">leadership </w:t>
      </w:r>
      <w:r>
        <w:t xml:space="preserve">ability in organising group tasks. I am good at managing my time and setting goals. I also make study plans, stick them, or create events on Google Calendar for a reminder. </w:t>
      </w:r>
    </w:p>
    <w:p w:rsidR="00CB5545" w:rsidP="00CB5545" w:rsidRDefault="00CB5545" w14:paraId="5AE6ACBB" w14:textId="77777777">
      <w:pPr>
        <w:jc w:val="center"/>
      </w:pPr>
      <w:r w:rsidRPr="0075621A">
        <w:rPr>
          <w:noProof/>
        </w:rPr>
        <w:lastRenderedPageBreak/>
        <w:drawing>
          <wp:inline distT="0" distB="0" distL="0" distR="0" wp14:anchorId="0405F86A" wp14:editId="7417A54A">
            <wp:extent cx="4616219" cy="3918109"/>
            <wp:effectExtent l="0" t="0" r="0" b="6350"/>
            <wp:docPr id="1542808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808190" name=""/>
                    <pic:cNvPicPr/>
                  </pic:nvPicPr>
                  <pic:blipFill>
                    <a:blip r:embed="rId14"/>
                    <a:stretch>
                      <a:fillRect/>
                    </a:stretch>
                  </pic:blipFill>
                  <pic:spPr>
                    <a:xfrm>
                      <a:off x="0" y="0"/>
                      <a:ext cx="4617531" cy="3919223"/>
                    </a:xfrm>
                    <a:prstGeom prst="rect">
                      <a:avLst/>
                    </a:prstGeom>
                  </pic:spPr>
                </pic:pic>
              </a:graphicData>
            </a:graphic>
          </wp:inline>
        </w:drawing>
      </w:r>
    </w:p>
    <w:p w:rsidRPr="00A273E0" w:rsidR="00CB5545" w:rsidP="00CB5545" w:rsidRDefault="00CB5545" w14:paraId="5E7D7B04" w14:textId="3998472F">
      <w:pPr>
        <w:pStyle w:val="Heading4"/>
      </w:pPr>
      <w:bookmarkStart w:name="_Toc211012467" w:id="22"/>
      <w:r w:rsidRPr="00A273E0">
        <w:t>Figure</w:t>
      </w:r>
      <w:r>
        <w:t xml:space="preserve"> 7</w:t>
      </w:r>
      <w:r w:rsidRPr="00A273E0">
        <w:t xml:space="preserve">: </w:t>
      </w:r>
      <w:r w:rsidRPr="0075621A">
        <w:t xml:space="preserve"> Process of Self-Directed Learning</w:t>
      </w:r>
      <w:bookmarkEnd w:id="22"/>
    </w:p>
    <w:p w:rsidRPr="00FF41A8" w:rsidR="00CB5545" w:rsidP="00CB5545" w:rsidRDefault="00CB5545" w14:paraId="0EE536AD" w14:textId="77777777">
      <w:pPr>
        <w:jc w:val="center"/>
      </w:pPr>
      <w:r>
        <w:t xml:space="preserve">(Source: </w:t>
      </w:r>
      <w:proofErr w:type="spellStart"/>
      <w:r w:rsidRPr="0075621A">
        <w:t>Charokar</w:t>
      </w:r>
      <w:proofErr w:type="spellEnd"/>
      <w:r w:rsidRPr="0075621A">
        <w:t xml:space="preserve"> and Dulloo, 2022</w:t>
      </w:r>
      <w:r>
        <w:t>)</w:t>
      </w:r>
    </w:p>
    <w:p w:rsidRPr="00FF41A8" w:rsidR="00CB5545" w:rsidP="00CB5545" w:rsidRDefault="00CB5545" w14:paraId="0A6F45BF" w14:textId="77777777">
      <w:r w:rsidRPr="00FF41A8">
        <w:rPr>
          <w:b/>
          <w:bCs/>
          <w:i/>
          <w:iCs/>
        </w:rPr>
        <w:t xml:space="preserve">Analysis: </w:t>
      </w:r>
      <w:r>
        <w:t xml:space="preserve">I understand that </w:t>
      </w:r>
      <w:r w:rsidRPr="000C727C">
        <w:t>ineffective technology</w:t>
      </w:r>
      <w:r>
        <w:t xml:space="preserve"> is a problem that the HR department faces. Also, according to </w:t>
      </w:r>
      <w:r w:rsidRPr="00327E0A">
        <w:t>Huda</w:t>
      </w:r>
      <w:r>
        <w:t xml:space="preserve"> </w:t>
      </w:r>
      <w:r w:rsidRPr="00327E0A">
        <w:t>and Ardi</w:t>
      </w:r>
      <w:r>
        <w:t xml:space="preserve"> (</w:t>
      </w:r>
      <w:r w:rsidRPr="00327E0A">
        <w:t>2021</w:t>
      </w:r>
      <w:r>
        <w:t xml:space="preserve">), </w:t>
      </w:r>
      <w:r w:rsidRPr="00327E0A">
        <w:t>H</w:t>
      </w:r>
      <w:r>
        <w:t xml:space="preserve">uman </w:t>
      </w:r>
      <w:r w:rsidRPr="00327E0A">
        <w:t>R</w:t>
      </w:r>
      <w:r>
        <w:t>esource management stores</w:t>
      </w:r>
      <w:r w:rsidRPr="00327E0A">
        <w:t xml:space="preserve"> employee data and uses </w:t>
      </w:r>
      <w:r>
        <w:t xml:space="preserve">it </w:t>
      </w:r>
      <w:r w:rsidRPr="00327E0A">
        <w:t xml:space="preserve">for predictive modelling as a preventive action, </w:t>
      </w:r>
      <w:r>
        <w:t xml:space="preserve">but I do not know how it works or why people use it. In leadership, I found it challenging while I am assigning work to another person. I feel worried about whether they can do it properly or not. Sometimes I rely on only lecture notes and do not explore databases for resources. In order to improve this, I need to explore more sources like journals, articles and reports to find relevant and current research. </w:t>
      </w:r>
    </w:p>
    <w:p w:rsidR="00CB5545" w:rsidP="00CB5545" w:rsidRDefault="00CB5545" w14:paraId="69D35B05" w14:textId="77777777">
      <w:r w:rsidRPr="00FF41A8">
        <w:rPr>
          <w:b/>
          <w:bCs/>
          <w:i/>
          <w:iCs/>
        </w:rPr>
        <w:t xml:space="preserve">Conclusion: </w:t>
      </w:r>
      <w:r>
        <w:t xml:space="preserve">In conclusion, I want to improve my technological competence by enrolling in online classes and joining a digital workshop at my university. In future, I need to speak more in group discussions or join a speaking club to get more confident while communicating. Also, to mitigate </w:t>
      </w:r>
      <w:r w:rsidRPr="00FF41A8">
        <w:t xml:space="preserve">leadership </w:t>
      </w:r>
      <w:r>
        <w:t xml:space="preserve">issues, I will join the university leadership workshop and ask for advice from lecturers or seniors. </w:t>
      </w:r>
    </w:p>
    <w:p w:rsidRPr="00FF41A8" w:rsidR="00CB5545" w:rsidP="00CB5545" w:rsidRDefault="00CB5545" w14:paraId="6C57B637" w14:textId="72276456">
      <w:pPr>
        <w:rPr>
          <w:b/>
          <w:bCs/>
          <w:i/>
          <w:iCs/>
        </w:rPr>
      </w:pPr>
      <w:r w:rsidRPr="00FF41A8">
        <w:rPr>
          <w:b/>
          <w:bCs/>
          <w:i/>
          <w:iCs/>
        </w:rPr>
        <w:t>Action Plan:</w:t>
      </w:r>
    </w:p>
    <w:p w:rsidRPr="00CA65F1" w:rsidR="00CB5545" w:rsidP="00CA65F1" w:rsidRDefault="00604256" w14:paraId="7BF64F4B" w14:textId="72276456">
      <w:pPr>
        <w:rPr>
          <w:b/>
          <w:bCs/>
          <w:i/>
          <w:iCs/>
        </w:rPr>
      </w:pPr>
      <w:r w:rsidRPr="00CA65F1">
        <w:rPr>
          <w:b/>
          <w:bCs/>
          <w:i/>
          <w:iCs/>
        </w:rPr>
        <w:t xml:space="preserve"> </w:t>
      </w:r>
      <w:r w:rsidRPr="00CA65F1" w:rsidR="00CB5545">
        <w:rPr>
          <w:b/>
          <w:bCs/>
          <w:i/>
          <w:iCs/>
        </w:rPr>
        <w:t xml:space="preserve">Strengths and Weaknesses  </w:t>
      </w:r>
    </w:p>
    <w:tbl>
      <w:tblPr>
        <w:tblStyle w:val="TableGrid"/>
        <w:tblW w:w="0" w:type="auto"/>
        <w:jc w:val="center"/>
        <w:tblBorders>
          <w:top w:val="single" w:color="403152" w:themeColor="accent4" w:themeShade="80" w:sz="12" w:space="0"/>
          <w:left w:val="single" w:color="403152" w:themeColor="accent4" w:themeShade="80" w:sz="12" w:space="0"/>
          <w:bottom w:val="single" w:color="403152" w:themeColor="accent4" w:themeShade="80" w:sz="12" w:space="0"/>
          <w:right w:val="single" w:color="403152" w:themeColor="accent4" w:themeShade="80" w:sz="12" w:space="0"/>
          <w:insideH w:val="single" w:color="403152" w:themeColor="accent4" w:themeShade="80" w:sz="12" w:space="0"/>
          <w:insideV w:val="single" w:color="403152" w:themeColor="accent4" w:themeShade="80" w:sz="12" w:space="0"/>
        </w:tblBorders>
        <w:tblLook w:val="04A0" w:firstRow="1" w:lastRow="0" w:firstColumn="1" w:lastColumn="0" w:noHBand="0" w:noVBand="1"/>
      </w:tblPr>
      <w:tblGrid>
        <w:gridCol w:w="4498"/>
        <w:gridCol w:w="4498"/>
      </w:tblGrid>
      <w:tr w:rsidR="00CB5545" w:rsidTr="00CC0664" w14:paraId="1FC22768" w14:textId="77777777">
        <w:trPr>
          <w:jc w:val="center"/>
        </w:trPr>
        <w:tc>
          <w:tcPr>
            <w:tcW w:w="4508" w:type="dxa"/>
            <w:shd w:val="clear" w:color="auto" w:fill="B2A1C7" w:themeFill="accent4" w:themeFillTint="99"/>
          </w:tcPr>
          <w:p w:rsidRPr="009A76EF" w:rsidR="00CB5545" w:rsidP="00CC0664" w:rsidRDefault="00CB5545" w14:paraId="334CDF11" w14:textId="77777777">
            <w:pPr>
              <w:spacing w:line="360" w:lineRule="auto"/>
              <w:jc w:val="center"/>
              <w:rPr>
                <w:b/>
                <w:bCs/>
                <w:sz w:val="28"/>
                <w:szCs w:val="28"/>
              </w:rPr>
            </w:pPr>
            <w:r w:rsidRPr="009A76EF">
              <w:rPr>
                <w:b/>
                <w:bCs/>
                <w:sz w:val="28"/>
                <w:szCs w:val="28"/>
              </w:rPr>
              <w:lastRenderedPageBreak/>
              <w:t>Strengths</w:t>
            </w:r>
          </w:p>
        </w:tc>
        <w:tc>
          <w:tcPr>
            <w:tcW w:w="4508" w:type="dxa"/>
            <w:shd w:val="clear" w:color="auto" w:fill="B2A1C7" w:themeFill="accent4" w:themeFillTint="99"/>
          </w:tcPr>
          <w:p w:rsidRPr="009A76EF" w:rsidR="00CB5545" w:rsidP="00CC0664" w:rsidRDefault="00CB5545" w14:paraId="27165B88" w14:textId="77777777">
            <w:pPr>
              <w:spacing w:line="360" w:lineRule="auto"/>
              <w:jc w:val="center"/>
              <w:rPr>
                <w:b/>
                <w:bCs/>
                <w:sz w:val="28"/>
                <w:szCs w:val="28"/>
              </w:rPr>
            </w:pPr>
            <w:r w:rsidRPr="009A76EF">
              <w:rPr>
                <w:b/>
                <w:bCs/>
                <w:sz w:val="28"/>
                <w:szCs w:val="28"/>
              </w:rPr>
              <w:t>Weaknesses</w:t>
            </w:r>
          </w:p>
        </w:tc>
      </w:tr>
      <w:tr w:rsidR="00CB5545" w:rsidTr="00CC0664" w14:paraId="6749388B" w14:textId="77777777">
        <w:trPr>
          <w:jc w:val="center"/>
        </w:trPr>
        <w:tc>
          <w:tcPr>
            <w:tcW w:w="4508" w:type="dxa"/>
            <w:shd w:val="clear" w:color="auto" w:fill="E5DFEC" w:themeFill="accent4" w:themeFillTint="33"/>
          </w:tcPr>
          <w:p w:rsidRPr="009A76EF" w:rsidR="00CB5545" w:rsidP="00CC0664" w:rsidRDefault="00CB5545" w14:paraId="766E80B1" w14:textId="77777777">
            <w:pPr>
              <w:spacing w:line="360" w:lineRule="auto"/>
              <w:jc w:val="both"/>
              <w:rPr>
                <w:sz w:val="24"/>
                <w:szCs w:val="24"/>
              </w:rPr>
            </w:pPr>
            <w:r w:rsidRPr="009A76EF">
              <w:rPr>
                <w:sz w:val="24"/>
                <w:szCs w:val="24"/>
              </w:rPr>
              <w:t xml:space="preserve">I feel confident in writing, and I can express my ideas well in assignments. </w:t>
            </w:r>
          </w:p>
        </w:tc>
        <w:tc>
          <w:tcPr>
            <w:tcW w:w="4508" w:type="dxa"/>
            <w:shd w:val="clear" w:color="auto" w:fill="E5DFEC" w:themeFill="accent4" w:themeFillTint="33"/>
          </w:tcPr>
          <w:p w:rsidRPr="009A76EF" w:rsidR="00CB5545" w:rsidP="00CC0664" w:rsidRDefault="00CB5545" w14:paraId="084C042F" w14:textId="77777777">
            <w:pPr>
              <w:spacing w:line="360" w:lineRule="auto"/>
              <w:jc w:val="both"/>
              <w:rPr>
                <w:sz w:val="24"/>
                <w:szCs w:val="24"/>
              </w:rPr>
            </w:pPr>
            <w:r w:rsidRPr="009A76EF">
              <w:rPr>
                <w:sz w:val="24"/>
                <w:szCs w:val="24"/>
              </w:rPr>
              <w:t xml:space="preserve">I feel low confidence in the time of speaking.  </w:t>
            </w:r>
          </w:p>
        </w:tc>
      </w:tr>
      <w:tr w:rsidR="00CB5545" w:rsidTr="00CC0664" w14:paraId="582970A6" w14:textId="77777777">
        <w:trPr>
          <w:jc w:val="center"/>
        </w:trPr>
        <w:tc>
          <w:tcPr>
            <w:tcW w:w="4508" w:type="dxa"/>
            <w:shd w:val="clear" w:color="auto" w:fill="E5DFEC" w:themeFill="accent4" w:themeFillTint="33"/>
          </w:tcPr>
          <w:p w:rsidRPr="009A76EF" w:rsidR="00CB5545" w:rsidP="00CC0664" w:rsidRDefault="00CB5545" w14:paraId="7F0B128B" w14:textId="77777777">
            <w:pPr>
              <w:spacing w:line="360" w:lineRule="auto"/>
              <w:jc w:val="both"/>
              <w:rPr>
                <w:sz w:val="24"/>
                <w:szCs w:val="24"/>
              </w:rPr>
            </w:pPr>
            <w:r w:rsidRPr="009A76EF">
              <w:rPr>
                <w:sz w:val="24"/>
                <w:szCs w:val="24"/>
              </w:rPr>
              <w:t xml:space="preserve">I manage my time with time management skills to meet deadlines and avoid stress at the last minute of submission. </w:t>
            </w:r>
          </w:p>
        </w:tc>
        <w:tc>
          <w:tcPr>
            <w:tcW w:w="4508" w:type="dxa"/>
            <w:shd w:val="clear" w:color="auto" w:fill="E5DFEC" w:themeFill="accent4" w:themeFillTint="33"/>
          </w:tcPr>
          <w:p w:rsidRPr="009A76EF" w:rsidR="00CB5545" w:rsidP="00CC0664" w:rsidRDefault="00CB5545" w14:paraId="66D36DD5" w14:textId="77777777">
            <w:pPr>
              <w:spacing w:line="360" w:lineRule="auto"/>
              <w:jc w:val="both"/>
              <w:rPr>
                <w:sz w:val="24"/>
                <w:szCs w:val="24"/>
              </w:rPr>
            </w:pPr>
            <w:r w:rsidRPr="009A76EF">
              <w:rPr>
                <w:sz w:val="24"/>
                <w:szCs w:val="24"/>
              </w:rPr>
              <w:t xml:space="preserve">I have limited experience in advanced technologies. </w:t>
            </w:r>
          </w:p>
        </w:tc>
      </w:tr>
      <w:tr w:rsidR="00CB5545" w:rsidTr="00CC0664" w14:paraId="5414E493" w14:textId="77777777">
        <w:trPr>
          <w:jc w:val="center"/>
        </w:trPr>
        <w:tc>
          <w:tcPr>
            <w:tcW w:w="4508" w:type="dxa"/>
            <w:shd w:val="clear" w:color="auto" w:fill="E5DFEC" w:themeFill="accent4" w:themeFillTint="33"/>
          </w:tcPr>
          <w:p w:rsidRPr="009A76EF" w:rsidR="00CB5545" w:rsidP="00CC0664" w:rsidRDefault="00CB5545" w14:paraId="48D37C34" w14:textId="77777777">
            <w:pPr>
              <w:spacing w:line="360" w:lineRule="auto"/>
              <w:jc w:val="both"/>
              <w:rPr>
                <w:sz w:val="24"/>
                <w:szCs w:val="24"/>
              </w:rPr>
            </w:pPr>
            <w:r w:rsidRPr="009A76EF">
              <w:rPr>
                <w:sz w:val="24"/>
                <w:szCs w:val="24"/>
              </w:rPr>
              <w:t xml:space="preserve">I contribute positively in group tasks, helping others in creating a plan or problem-solving. </w:t>
            </w:r>
          </w:p>
        </w:tc>
        <w:tc>
          <w:tcPr>
            <w:tcW w:w="4508" w:type="dxa"/>
            <w:shd w:val="clear" w:color="auto" w:fill="E5DFEC" w:themeFill="accent4" w:themeFillTint="33"/>
          </w:tcPr>
          <w:p w:rsidRPr="009A76EF" w:rsidR="00CB5545" w:rsidP="00CC0664" w:rsidRDefault="00CB5545" w14:paraId="74509FF1" w14:textId="77777777">
            <w:pPr>
              <w:spacing w:line="360" w:lineRule="auto"/>
              <w:jc w:val="both"/>
              <w:rPr>
                <w:sz w:val="24"/>
                <w:szCs w:val="24"/>
              </w:rPr>
            </w:pPr>
            <w:r w:rsidRPr="009A76EF">
              <w:rPr>
                <w:sz w:val="24"/>
                <w:szCs w:val="24"/>
              </w:rPr>
              <w:t xml:space="preserve">When complex situations and uncertainty come, I hesitate to take leadership roles because of low confidence. </w:t>
            </w:r>
          </w:p>
        </w:tc>
      </w:tr>
      <w:tr w:rsidR="00CB5545" w:rsidTr="00CC0664" w14:paraId="1A00357F" w14:textId="77777777">
        <w:trPr>
          <w:jc w:val="center"/>
        </w:trPr>
        <w:tc>
          <w:tcPr>
            <w:tcW w:w="4508" w:type="dxa"/>
            <w:shd w:val="clear" w:color="auto" w:fill="E5DFEC" w:themeFill="accent4" w:themeFillTint="33"/>
          </w:tcPr>
          <w:p w:rsidRPr="009A76EF" w:rsidR="00CB5545" w:rsidP="00CC0664" w:rsidRDefault="00CB5545" w14:paraId="4091B757" w14:textId="77777777">
            <w:pPr>
              <w:spacing w:line="360" w:lineRule="auto"/>
              <w:jc w:val="both"/>
              <w:rPr>
                <w:sz w:val="24"/>
                <w:szCs w:val="24"/>
              </w:rPr>
            </w:pPr>
            <w:r w:rsidRPr="009A76EF">
              <w:rPr>
                <w:sz w:val="24"/>
                <w:szCs w:val="24"/>
              </w:rPr>
              <w:t xml:space="preserve">I reflect on myself to improve my self-learning. </w:t>
            </w:r>
          </w:p>
        </w:tc>
        <w:tc>
          <w:tcPr>
            <w:tcW w:w="4508" w:type="dxa"/>
            <w:shd w:val="clear" w:color="auto" w:fill="E5DFEC" w:themeFill="accent4" w:themeFillTint="33"/>
          </w:tcPr>
          <w:p w:rsidRPr="009A76EF" w:rsidR="00CB5545" w:rsidP="00CC0664" w:rsidRDefault="00CB5545" w14:paraId="31335993" w14:textId="77777777">
            <w:pPr>
              <w:spacing w:line="360" w:lineRule="auto"/>
              <w:jc w:val="both"/>
              <w:rPr>
                <w:sz w:val="24"/>
                <w:szCs w:val="24"/>
              </w:rPr>
            </w:pPr>
            <w:r w:rsidRPr="009A76EF">
              <w:rPr>
                <w:sz w:val="24"/>
                <w:szCs w:val="24"/>
              </w:rPr>
              <w:t xml:space="preserve">I have not worked yet in a virtual team which lacks experience. </w:t>
            </w:r>
          </w:p>
        </w:tc>
      </w:tr>
    </w:tbl>
    <w:p w:rsidRPr="009A76EF" w:rsidR="00CB5545" w:rsidP="00CB5545" w:rsidRDefault="00CB5545" w14:paraId="1510FB7E" w14:textId="77777777">
      <w:pPr>
        <w:pStyle w:val="Heading5"/>
      </w:pPr>
      <w:bookmarkStart w:name="_Toc211012468" w:id="23"/>
      <w:r w:rsidRPr="009A76EF">
        <w:t>Table 1:  Strengths and Weaknesses</w:t>
      </w:r>
      <w:bookmarkEnd w:id="23"/>
    </w:p>
    <w:p w:rsidRPr="0075621A" w:rsidR="00CB5545" w:rsidP="00CB5545" w:rsidRDefault="00CB5545" w14:paraId="478CC6A6" w14:textId="77777777">
      <w:pPr>
        <w:jc w:val="center"/>
      </w:pPr>
      <w:r>
        <w:t>(Source: Self-Created)</w:t>
      </w:r>
    </w:p>
    <w:p w:rsidRPr="009A76EF" w:rsidR="00CB5545" w:rsidP="00CB5545" w:rsidRDefault="00CB5545" w14:paraId="7EAD98C8" w14:textId="77777777">
      <w:pPr>
        <w:rPr>
          <w:b/>
          <w:bCs/>
          <w:i/>
          <w:iCs/>
        </w:rPr>
      </w:pPr>
      <w:r w:rsidRPr="009A76EF">
        <w:rPr>
          <w:b/>
          <w:bCs/>
          <w:i/>
          <w:iCs/>
        </w:rPr>
        <w:t xml:space="preserve">Leveraging Strengths </w:t>
      </w:r>
    </w:p>
    <w:p w:rsidR="00CB5545" w:rsidP="00CB5545" w:rsidRDefault="00CB5545" w14:paraId="64CB1FA0" w14:textId="77777777">
      <w:r>
        <w:t xml:space="preserve">To use my strengths, I will take more group work and continue practising my writing skills. To support and make effective teamwork, I will share my study plan with other students and also learn from them. I will also ask feedback from my peers and professors to know my areas for improvement. </w:t>
      </w:r>
    </w:p>
    <w:p w:rsidRPr="009A76EF" w:rsidR="00CB5545" w:rsidP="00CB5545" w:rsidRDefault="00CB5545" w14:paraId="5F891769" w14:textId="77777777">
      <w:pPr>
        <w:rPr>
          <w:b/>
          <w:bCs/>
          <w:i/>
          <w:iCs/>
        </w:rPr>
      </w:pPr>
      <w:r w:rsidRPr="009A76EF">
        <w:rPr>
          <w:b/>
          <w:bCs/>
          <w:i/>
          <w:iCs/>
        </w:rPr>
        <w:t xml:space="preserve">Addressing Areas for Improvement: Action Plan </w:t>
      </w:r>
    </w:p>
    <w:tbl>
      <w:tblPr>
        <w:tblStyle w:val="TableGrid"/>
        <w:tblW w:w="0" w:type="auto"/>
        <w:jc w:val="center"/>
        <w:tblBorders>
          <w:top w:val="single" w:color="984806" w:themeColor="accent6" w:themeShade="80" w:sz="12" w:space="0"/>
          <w:left w:val="single" w:color="984806" w:themeColor="accent6" w:themeShade="80" w:sz="12" w:space="0"/>
          <w:bottom w:val="single" w:color="984806" w:themeColor="accent6" w:themeShade="80" w:sz="12" w:space="0"/>
          <w:right w:val="single" w:color="984806" w:themeColor="accent6" w:themeShade="80" w:sz="12" w:space="0"/>
          <w:insideH w:val="single" w:color="984806" w:themeColor="accent6" w:themeShade="80" w:sz="12" w:space="0"/>
          <w:insideV w:val="single" w:color="984806" w:themeColor="accent6" w:themeShade="80" w:sz="12" w:space="0"/>
        </w:tblBorders>
        <w:tblLook w:val="04A0" w:firstRow="1" w:lastRow="0" w:firstColumn="1" w:lastColumn="0" w:noHBand="0" w:noVBand="1"/>
      </w:tblPr>
      <w:tblGrid>
        <w:gridCol w:w="1884"/>
        <w:gridCol w:w="1778"/>
        <w:gridCol w:w="1782"/>
        <w:gridCol w:w="1794"/>
        <w:gridCol w:w="1758"/>
      </w:tblGrid>
      <w:tr w:rsidRPr="009A76EF" w:rsidR="00CB5545" w:rsidTr="00CC0664" w14:paraId="07AE774C" w14:textId="77777777">
        <w:trPr>
          <w:jc w:val="center"/>
        </w:trPr>
        <w:tc>
          <w:tcPr>
            <w:tcW w:w="1803" w:type="dxa"/>
            <w:shd w:val="clear" w:color="auto" w:fill="FABF8F" w:themeFill="accent6" w:themeFillTint="99"/>
          </w:tcPr>
          <w:p w:rsidRPr="009A76EF" w:rsidR="00CB5545" w:rsidP="00CC0664" w:rsidRDefault="00CB5545" w14:paraId="295412A1" w14:textId="77777777">
            <w:pPr>
              <w:spacing w:line="360" w:lineRule="auto"/>
              <w:jc w:val="center"/>
              <w:rPr>
                <w:b/>
                <w:bCs/>
                <w:sz w:val="24"/>
                <w:szCs w:val="24"/>
              </w:rPr>
            </w:pPr>
            <w:r w:rsidRPr="009A76EF">
              <w:rPr>
                <w:b/>
                <w:bCs/>
                <w:sz w:val="24"/>
                <w:szCs w:val="24"/>
              </w:rPr>
              <w:t>Action</w:t>
            </w:r>
          </w:p>
        </w:tc>
        <w:tc>
          <w:tcPr>
            <w:tcW w:w="1803" w:type="dxa"/>
            <w:shd w:val="clear" w:color="auto" w:fill="FABF8F" w:themeFill="accent6" w:themeFillTint="99"/>
          </w:tcPr>
          <w:p w:rsidRPr="009A76EF" w:rsidR="00CB5545" w:rsidP="00CC0664" w:rsidRDefault="00CB5545" w14:paraId="195B6B27" w14:textId="77777777">
            <w:pPr>
              <w:spacing w:line="360" w:lineRule="auto"/>
              <w:jc w:val="center"/>
              <w:rPr>
                <w:b/>
                <w:bCs/>
                <w:sz w:val="24"/>
                <w:szCs w:val="24"/>
              </w:rPr>
            </w:pPr>
            <w:r w:rsidRPr="009A76EF">
              <w:rPr>
                <w:b/>
                <w:bCs/>
                <w:sz w:val="24"/>
                <w:szCs w:val="24"/>
              </w:rPr>
              <w:t>Steps</w:t>
            </w:r>
          </w:p>
        </w:tc>
        <w:tc>
          <w:tcPr>
            <w:tcW w:w="1803" w:type="dxa"/>
            <w:shd w:val="clear" w:color="auto" w:fill="FABF8F" w:themeFill="accent6" w:themeFillTint="99"/>
          </w:tcPr>
          <w:p w:rsidRPr="009A76EF" w:rsidR="00CB5545" w:rsidP="00CC0664" w:rsidRDefault="00CB5545" w14:paraId="632A87A4" w14:textId="77777777">
            <w:pPr>
              <w:spacing w:line="360" w:lineRule="auto"/>
              <w:jc w:val="center"/>
              <w:rPr>
                <w:b/>
                <w:bCs/>
                <w:sz w:val="24"/>
                <w:szCs w:val="24"/>
              </w:rPr>
            </w:pPr>
            <w:r w:rsidRPr="009A76EF">
              <w:rPr>
                <w:b/>
                <w:bCs/>
                <w:sz w:val="24"/>
                <w:szCs w:val="24"/>
              </w:rPr>
              <w:t>Resources</w:t>
            </w:r>
          </w:p>
        </w:tc>
        <w:tc>
          <w:tcPr>
            <w:tcW w:w="1803" w:type="dxa"/>
            <w:shd w:val="clear" w:color="auto" w:fill="FABF8F" w:themeFill="accent6" w:themeFillTint="99"/>
          </w:tcPr>
          <w:p w:rsidRPr="009A76EF" w:rsidR="00CB5545" w:rsidP="00CC0664" w:rsidRDefault="00CB5545" w14:paraId="71A27B90" w14:textId="77777777">
            <w:pPr>
              <w:spacing w:line="360" w:lineRule="auto"/>
              <w:jc w:val="center"/>
              <w:rPr>
                <w:b/>
                <w:bCs/>
                <w:sz w:val="24"/>
                <w:szCs w:val="24"/>
              </w:rPr>
            </w:pPr>
            <w:r w:rsidRPr="009A76EF">
              <w:rPr>
                <w:b/>
                <w:bCs/>
                <w:sz w:val="24"/>
                <w:szCs w:val="24"/>
              </w:rPr>
              <w:t>Responsible person</w:t>
            </w:r>
          </w:p>
        </w:tc>
        <w:tc>
          <w:tcPr>
            <w:tcW w:w="1804" w:type="dxa"/>
            <w:shd w:val="clear" w:color="auto" w:fill="FABF8F" w:themeFill="accent6" w:themeFillTint="99"/>
          </w:tcPr>
          <w:p w:rsidRPr="009A76EF" w:rsidR="00CB5545" w:rsidP="00CC0664" w:rsidRDefault="00CB5545" w14:paraId="016B2D1E" w14:textId="77777777">
            <w:pPr>
              <w:spacing w:line="360" w:lineRule="auto"/>
              <w:jc w:val="center"/>
              <w:rPr>
                <w:b/>
                <w:bCs/>
                <w:sz w:val="24"/>
                <w:szCs w:val="24"/>
              </w:rPr>
            </w:pPr>
            <w:r w:rsidRPr="009A76EF">
              <w:rPr>
                <w:b/>
                <w:bCs/>
                <w:sz w:val="24"/>
                <w:szCs w:val="24"/>
              </w:rPr>
              <w:t>Time</w:t>
            </w:r>
          </w:p>
        </w:tc>
      </w:tr>
      <w:tr w:rsidRPr="009A76EF" w:rsidR="00CB5545" w:rsidTr="00CC0664" w14:paraId="075AC679" w14:textId="77777777">
        <w:trPr>
          <w:jc w:val="center"/>
        </w:trPr>
        <w:tc>
          <w:tcPr>
            <w:tcW w:w="1803" w:type="dxa"/>
            <w:shd w:val="clear" w:color="auto" w:fill="FDE9D9" w:themeFill="accent6" w:themeFillTint="33"/>
          </w:tcPr>
          <w:p w:rsidRPr="009A76EF" w:rsidR="00CB5545" w:rsidP="00CC0664" w:rsidRDefault="00CB5545" w14:paraId="4B235635" w14:textId="77777777">
            <w:pPr>
              <w:spacing w:line="360" w:lineRule="auto"/>
              <w:jc w:val="both"/>
              <w:rPr>
                <w:sz w:val="24"/>
                <w:szCs w:val="24"/>
              </w:rPr>
            </w:pPr>
            <w:r w:rsidRPr="009A76EF">
              <w:rPr>
                <w:sz w:val="24"/>
                <w:szCs w:val="24"/>
              </w:rPr>
              <w:t xml:space="preserve">Improve Communication </w:t>
            </w:r>
          </w:p>
        </w:tc>
        <w:tc>
          <w:tcPr>
            <w:tcW w:w="1803" w:type="dxa"/>
            <w:shd w:val="clear" w:color="auto" w:fill="FDE9D9" w:themeFill="accent6" w:themeFillTint="33"/>
          </w:tcPr>
          <w:p w:rsidRPr="009A76EF" w:rsidR="00CB5545" w:rsidP="00CC0664" w:rsidRDefault="00CB5545" w14:paraId="25AF0C0E" w14:textId="77777777">
            <w:pPr>
              <w:spacing w:line="360" w:lineRule="auto"/>
              <w:jc w:val="both"/>
              <w:rPr>
                <w:sz w:val="24"/>
                <w:szCs w:val="24"/>
              </w:rPr>
            </w:pPr>
            <w:r w:rsidRPr="009A76EF">
              <w:rPr>
                <w:sz w:val="24"/>
                <w:szCs w:val="24"/>
              </w:rPr>
              <w:t xml:space="preserve">Practice speaking </w:t>
            </w:r>
          </w:p>
        </w:tc>
        <w:tc>
          <w:tcPr>
            <w:tcW w:w="1803" w:type="dxa"/>
            <w:shd w:val="clear" w:color="auto" w:fill="FDE9D9" w:themeFill="accent6" w:themeFillTint="33"/>
          </w:tcPr>
          <w:p w:rsidRPr="009A76EF" w:rsidR="00CB5545" w:rsidP="00CC0664" w:rsidRDefault="00CB5545" w14:paraId="476E3A52" w14:textId="77777777">
            <w:pPr>
              <w:spacing w:line="360" w:lineRule="auto"/>
              <w:jc w:val="both"/>
              <w:rPr>
                <w:sz w:val="24"/>
                <w:szCs w:val="24"/>
              </w:rPr>
            </w:pPr>
            <w:r w:rsidRPr="009A76EF">
              <w:rPr>
                <w:sz w:val="24"/>
                <w:szCs w:val="24"/>
              </w:rPr>
              <w:t xml:space="preserve">Peer feedback, class sessions </w:t>
            </w:r>
          </w:p>
        </w:tc>
        <w:tc>
          <w:tcPr>
            <w:tcW w:w="1803" w:type="dxa"/>
            <w:shd w:val="clear" w:color="auto" w:fill="FDE9D9" w:themeFill="accent6" w:themeFillTint="33"/>
          </w:tcPr>
          <w:p w:rsidRPr="009A76EF" w:rsidR="00CB5545" w:rsidP="00CC0664" w:rsidRDefault="00CB5545" w14:paraId="6AC02F55" w14:textId="77777777">
            <w:pPr>
              <w:spacing w:line="360" w:lineRule="auto"/>
              <w:jc w:val="both"/>
              <w:rPr>
                <w:sz w:val="24"/>
                <w:szCs w:val="24"/>
              </w:rPr>
            </w:pPr>
            <w:r w:rsidRPr="009A76EF">
              <w:rPr>
                <w:sz w:val="24"/>
                <w:szCs w:val="24"/>
              </w:rPr>
              <w:t xml:space="preserve">Myself </w:t>
            </w:r>
          </w:p>
        </w:tc>
        <w:tc>
          <w:tcPr>
            <w:tcW w:w="1804" w:type="dxa"/>
            <w:shd w:val="clear" w:color="auto" w:fill="FDE9D9" w:themeFill="accent6" w:themeFillTint="33"/>
          </w:tcPr>
          <w:p w:rsidRPr="009A76EF" w:rsidR="00CB5545" w:rsidP="00CC0664" w:rsidRDefault="00CB5545" w14:paraId="69E4BE05" w14:textId="77777777">
            <w:pPr>
              <w:spacing w:line="360" w:lineRule="auto"/>
              <w:jc w:val="both"/>
              <w:rPr>
                <w:sz w:val="24"/>
                <w:szCs w:val="24"/>
              </w:rPr>
            </w:pPr>
            <w:r w:rsidRPr="009A76EF">
              <w:rPr>
                <w:sz w:val="24"/>
                <w:szCs w:val="24"/>
              </w:rPr>
              <w:t xml:space="preserve">Weekly </w:t>
            </w:r>
          </w:p>
        </w:tc>
      </w:tr>
      <w:tr w:rsidRPr="009A76EF" w:rsidR="00CB5545" w:rsidTr="00CC0664" w14:paraId="63ACCF88" w14:textId="77777777">
        <w:trPr>
          <w:jc w:val="center"/>
        </w:trPr>
        <w:tc>
          <w:tcPr>
            <w:tcW w:w="1803" w:type="dxa"/>
            <w:shd w:val="clear" w:color="auto" w:fill="FDE9D9" w:themeFill="accent6" w:themeFillTint="33"/>
          </w:tcPr>
          <w:p w:rsidRPr="009A76EF" w:rsidR="00CB5545" w:rsidP="00CC0664" w:rsidRDefault="00CB5545" w14:paraId="407CBEB6" w14:textId="77777777">
            <w:pPr>
              <w:spacing w:line="360" w:lineRule="auto"/>
              <w:jc w:val="both"/>
              <w:rPr>
                <w:sz w:val="24"/>
                <w:szCs w:val="24"/>
              </w:rPr>
            </w:pPr>
            <w:r w:rsidRPr="009A76EF">
              <w:rPr>
                <w:sz w:val="24"/>
                <w:szCs w:val="24"/>
              </w:rPr>
              <w:lastRenderedPageBreak/>
              <w:t xml:space="preserve">Learn advanced technology </w:t>
            </w:r>
          </w:p>
        </w:tc>
        <w:tc>
          <w:tcPr>
            <w:tcW w:w="1803" w:type="dxa"/>
            <w:shd w:val="clear" w:color="auto" w:fill="FDE9D9" w:themeFill="accent6" w:themeFillTint="33"/>
          </w:tcPr>
          <w:p w:rsidRPr="009A76EF" w:rsidR="00CB5545" w:rsidP="00CC0664" w:rsidRDefault="00CB5545" w14:paraId="0CAD3326" w14:textId="77777777">
            <w:pPr>
              <w:spacing w:line="360" w:lineRule="auto"/>
              <w:jc w:val="both"/>
              <w:rPr>
                <w:sz w:val="24"/>
                <w:szCs w:val="24"/>
              </w:rPr>
            </w:pPr>
            <w:r w:rsidRPr="009A76EF">
              <w:rPr>
                <w:sz w:val="24"/>
                <w:szCs w:val="24"/>
              </w:rPr>
              <w:t xml:space="preserve">Take online courses </w:t>
            </w:r>
          </w:p>
        </w:tc>
        <w:tc>
          <w:tcPr>
            <w:tcW w:w="1803" w:type="dxa"/>
            <w:shd w:val="clear" w:color="auto" w:fill="FDE9D9" w:themeFill="accent6" w:themeFillTint="33"/>
          </w:tcPr>
          <w:p w:rsidRPr="009A76EF" w:rsidR="00CB5545" w:rsidP="00CC0664" w:rsidRDefault="00CB5545" w14:paraId="6B8FE2E9" w14:textId="77777777">
            <w:pPr>
              <w:spacing w:line="360" w:lineRule="auto"/>
              <w:jc w:val="both"/>
              <w:rPr>
                <w:sz w:val="24"/>
                <w:szCs w:val="24"/>
              </w:rPr>
            </w:pPr>
            <w:r w:rsidRPr="009A76EF">
              <w:rPr>
                <w:sz w:val="24"/>
                <w:szCs w:val="24"/>
              </w:rPr>
              <w:t xml:space="preserve">LinkedIn learning and other online course platforms. </w:t>
            </w:r>
          </w:p>
        </w:tc>
        <w:tc>
          <w:tcPr>
            <w:tcW w:w="1803" w:type="dxa"/>
            <w:shd w:val="clear" w:color="auto" w:fill="FDE9D9" w:themeFill="accent6" w:themeFillTint="33"/>
          </w:tcPr>
          <w:p w:rsidRPr="009A76EF" w:rsidR="00CB5545" w:rsidP="00CC0664" w:rsidRDefault="00CB5545" w14:paraId="0A0107FF" w14:textId="77777777">
            <w:pPr>
              <w:spacing w:line="360" w:lineRule="auto"/>
              <w:jc w:val="both"/>
              <w:rPr>
                <w:sz w:val="24"/>
                <w:szCs w:val="24"/>
              </w:rPr>
            </w:pPr>
            <w:r w:rsidRPr="009A76EF">
              <w:rPr>
                <w:sz w:val="24"/>
                <w:szCs w:val="24"/>
              </w:rPr>
              <w:t xml:space="preserve">Myself </w:t>
            </w:r>
          </w:p>
        </w:tc>
        <w:tc>
          <w:tcPr>
            <w:tcW w:w="1804" w:type="dxa"/>
            <w:shd w:val="clear" w:color="auto" w:fill="FDE9D9" w:themeFill="accent6" w:themeFillTint="33"/>
          </w:tcPr>
          <w:p w:rsidRPr="009A76EF" w:rsidR="00CB5545" w:rsidP="00CC0664" w:rsidRDefault="00CB5545" w14:paraId="649C8525" w14:textId="77777777">
            <w:pPr>
              <w:spacing w:line="360" w:lineRule="auto"/>
              <w:jc w:val="both"/>
              <w:rPr>
                <w:sz w:val="24"/>
                <w:szCs w:val="24"/>
              </w:rPr>
            </w:pPr>
            <w:r w:rsidRPr="009A76EF">
              <w:rPr>
                <w:sz w:val="24"/>
                <w:szCs w:val="24"/>
              </w:rPr>
              <w:t xml:space="preserve">2 Months </w:t>
            </w:r>
          </w:p>
        </w:tc>
      </w:tr>
      <w:tr w:rsidRPr="009A76EF" w:rsidR="00CB5545" w:rsidTr="00CC0664" w14:paraId="5C1CE9BC" w14:textId="77777777">
        <w:trPr>
          <w:jc w:val="center"/>
        </w:trPr>
        <w:tc>
          <w:tcPr>
            <w:tcW w:w="1803" w:type="dxa"/>
            <w:shd w:val="clear" w:color="auto" w:fill="FDE9D9" w:themeFill="accent6" w:themeFillTint="33"/>
          </w:tcPr>
          <w:p w:rsidRPr="009A76EF" w:rsidR="00CB5545" w:rsidP="00CC0664" w:rsidRDefault="00CB5545" w14:paraId="77A26E3E" w14:textId="77777777">
            <w:pPr>
              <w:spacing w:line="360" w:lineRule="auto"/>
              <w:jc w:val="both"/>
              <w:rPr>
                <w:sz w:val="24"/>
                <w:szCs w:val="24"/>
              </w:rPr>
            </w:pPr>
            <w:r w:rsidRPr="009A76EF">
              <w:rPr>
                <w:sz w:val="24"/>
                <w:szCs w:val="24"/>
              </w:rPr>
              <w:t xml:space="preserve">Improve leadership skills </w:t>
            </w:r>
          </w:p>
        </w:tc>
        <w:tc>
          <w:tcPr>
            <w:tcW w:w="1803" w:type="dxa"/>
            <w:shd w:val="clear" w:color="auto" w:fill="FDE9D9" w:themeFill="accent6" w:themeFillTint="33"/>
          </w:tcPr>
          <w:p w:rsidRPr="009A76EF" w:rsidR="00CB5545" w:rsidP="00CC0664" w:rsidRDefault="00CB5545" w14:paraId="2D6C388F" w14:textId="77777777">
            <w:pPr>
              <w:spacing w:line="360" w:lineRule="auto"/>
              <w:jc w:val="both"/>
              <w:rPr>
                <w:sz w:val="24"/>
                <w:szCs w:val="24"/>
              </w:rPr>
            </w:pPr>
            <w:r w:rsidRPr="009A76EF">
              <w:rPr>
                <w:sz w:val="24"/>
                <w:szCs w:val="24"/>
              </w:rPr>
              <w:t xml:space="preserve">Lead group tasks and join workshops </w:t>
            </w:r>
          </w:p>
        </w:tc>
        <w:tc>
          <w:tcPr>
            <w:tcW w:w="1803" w:type="dxa"/>
            <w:shd w:val="clear" w:color="auto" w:fill="FDE9D9" w:themeFill="accent6" w:themeFillTint="33"/>
          </w:tcPr>
          <w:p w:rsidRPr="009A76EF" w:rsidR="00CB5545" w:rsidP="00CC0664" w:rsidRDefault="00CB5545" w14:paraId="2BC29F7D" w14:textId="77777777">
            <w:pPr>
              <w:spacing w:line="360" w:lineRule="auto"/>
              <w:jc w:val="both"/>
              <w:rPr>
                <w:sz w:val="24"/>
                <w:szCs w:val="24"/>
              </w:rPr>
            </w:pPr>
            <w:r w:rsidRPr="009A76EF">
              <w:rPr>
                <w:sz w:val="24"/>
                <w:szCs w:val="24"/>
              </w:rPr>
              <w:t>Group projects and University Workshops</w:t>
            </w:r>
          </w:p>
        </w:tc>
        <w:tc>
          <w:tcPr>
            <w:tcW w:w="1803" w:type="dxa"/>
            <w:shd w:val="clear" w:color="auto" w:fill="FDE9D9" w:themeFill="accent6" w:themeFillTint="33"/>
          </w:tcPr>
          <w:p w:rsidRPr="009A76EF" w:rsidR="00CB5545" w:rsidP="00CC0664" w:rsidRDefault="00CB5545" w14:paraId="646D5A92" w14:textId="77777777">
            <w:pPr>
              <w:spacing w:line="360" w:lineRule="auto"/>
              <w:jc w:val="both"/>
              <w:rPr>
                <w:sz w:val="24"/>
                <w:szCs w:val="24"/>
              </w:rPr>
            </w:pPr>
            <w:r w:rsidRPr="009A76EF">
              <w:rPr>
                <w:sz w:val="24"/>
                <w:szCs w:val="24"/>
              </w:rPr>
              <w:t xml:space="preserve">Myself </w:t>
            </w:r>
          </w:p>
        </w:tc>
        <w:tc>
          <w:tcPr>
            <w:tcW w:w="1804" w:type="dxa"/>
            <w:shd w:val="clear" w:color="auto" w:fill="FDE9D9" w:themeFill="accent6" w:themeFillTint="33"/>
          </w:tcPr>
          <w:p w:rsidRPr="009A76EF" w:rsidR="00CB5545" w:rsidP="00CC0664" w:rsidRDefault="00CB5545" w14:paraId="52387CE9" w14:textId="77777777">
            <w:pPr>
              <w:spacing w:line="360" w:lineRule="auto"/>
              <w:jc w:val="both"/>
              <w:rPr>
                <w:sz w:val="24"/>
                <w:szCs w:val="24"/>
              </w:rPr>
            </w:pPr>
            <w:r w:rsidRPr="009A76EF">
              <w:rPr>
                <w:sz w:val="24"/>
                <w:szCs w:val="24"/>
              </w:rPr>
              <w:t xml:space="preserve">4 Months </w:t>
            </w:r>
          </w:p>
        </w:tc>
      </w:tr>
      <w:tr w:rsidRPr="009A76EF" w:rsidR="00CB5545" w:rsidTr="00CC0664" w14:paraId="3AC51868" w14:textId="77777777">
        <w:trPr>
          <w:jc w:val="center"/>
        </w:trPr>
        <w:tc>
          <w:tcPr>
            <w:tcW w:w="1803" w:type="dxa"/>
            <w:shd w:val="clear" w:color="auto" w:fill="FDE9D9" w:themeFill="accent6" w:themeFillTint="33"/>
          </w:tcPr>
          <w:p w:rsidRPr="009A76EF" w:rsidR="00CB5545" w:rsidP="00CC0664" w:rsidRDefault="00CB5545" w14:paraId="5C3FAB22" w14:textId="77777777">
            <w:pPr>
              <w:spacing w:line="360" w:lineRule="auto"/>
              <w:jc w:val="both"/>
              <w:rPr>
                <w:sz w:val="24"/>
                <w:szCs w:val="24"/>
              </w:rPr>
            </w:pPr>
            <w:r w:rsidRPr="009A76EF">
              <w:rPr>
                <w:sz w:val="24"/>
                <w:szCs w:val="24"/>
              </w:rPr>
              <w:t xml:space="preserve">Explore virtual teams </w:t>
            </w:r>
          </w:p>
        </w:tc>
        <w:tc>
          <w:tcPr>
            <w:tcW w:w="1803" w:type="dxa"/>
            <w:shd w:val="clear" w:color="auto" w:fill="FDE9D9" w:themeFill="accent6" w:themeFillTint="33"/>
          </w:tcPr>
          <w:p w:rsidRPr="009A76EF" w:rsidR="00CB5545" w:rsidP="00CC0664" w:rsidRDefault="00CB5545" w14:paraId="11952F64" w14:textId="77777777">
            <w:pPr>
              <w:spacing w:line="360" w:lineRule="auto"/>
              <w:jc w:val="both"/>
              <w:rPr>
                <w:sz w:val="24"/>
                <w:szCs w:val="24"/>
              </w:rPr>
            </w:pPr>
            <w:r w:rsidRPr="009A76EF">
              <w:rPr>
                <w:sz w:val="24"/>
                <w:szCs w:val="24"/>
              </w:rPr>
              <w:t xml:space="preserve">Use online video or a meeting tool </w:t>
            </w:r>
          </w:p>
        </w:tc>
        <w:tc>
          <w:tcPr>
            <w:tcW w:w="1803" w:type="dxa"/>
            <w:shd w:val="clear" w:color="auto" w:fill="FDE9D9" w:themeFill="accent6" w:themeFillTint="33"/>
          </w:tcPr>
          <w:p w:rsidRPr="009A76EF" w:rsidR="00CB5545" w:rsidP="00CC0664" w:rsidRDefault="00CB5545" w14:paraId="2347C25B" w14:textId="77777777">
            <w:pPr>
              <w:spacing w:line="360" w:lineRule="auto"/>
              <w:jc w:val="both"/>
              <w:rPr>
                <w:sz w:val="24"/>
                <w:szCs w:val="24"/>
              </w:rPr>
            </w:pPr>
            <w:r w:rsidRPr="009A76EF">
              <w:rPr>
                <w:sz w:val="24"/>
                <w:szCs w:val="24"/>
              </w:rPr>
              <w:t xml:space="preserve">Trello, Google Meet </w:t>
            </w:r>
          </w:p>
        </w:tc>
        <w:tc>
          <w:tcPr>
            <w:tcW w:w="1803" w:type="dxa"/>
            <w:shd w:val="clear" w:color="auto" w:fill="FDE9D9" w:themeFill="accent6" w:themeFillTint="33"/>
          </w:tcPr>
          <w:p w:rsidRPr="009A76EF" w:rsidR="00CB5545" w:rsidP="00CC0664" w:rsidRDefault="00CB5545" w14:paraId="12F7EB49" w14:textId="77777777">
            <w:pPr>
              <w:spacing w:line="360" w:lineRule="auto"/>
              <w:jc w:val="both"/>
              <w:rPr>
                <w:sz w:val="24"/>
                <w:szCs w:val="24"/>
              </w:rPr>
            </w:pPr>
            <w:r w:rsidRPr="009A76EF">
              <w:rPr>
                <w:sz w:val="24"/>
                <w:szCs w:val="24"/>
              </w:rPr>
              <w:t xml:space="preserve">Myself </w:t>
            </w:r>
          </w:p>
        </w:tc>
        <w:tc>
          <w:tcPr>
            <w:tcW w:w="1804" w:type="dxa"/>
            <w:shd w:val="clear" w:color="auto" w:fill="FDE9D9" w:themeFill="accent6" w:themeFillTint="33"/>
          </w:tcPr>
          <w:p w:rsidRPr="009A76EF" w:rsidR="00CB5545" w:rsidP="00CC0664" w:rsidRDefault="00CB5545" w14:paraId="4C0A1B46" w14:textId="77777777">
            <w:pPr>
              <w:spacing w:line="360" w:lineRule="auto"/>
              <w:jc w:val="both"/>
              <w:rPr>
                <w:sz w:val="24"/>
                <w:szCs w:val="24"/>
              </w:rPr>
            </w:pPr>
            <w:r w:rsidRPr="009A76EF">
              <w:rPr>
                <w:sz w:val="24"/>
                <w:szCs w:val="24"/>
              </w:rPr>
              <w:t xml:space="preserve">3 Months </w:t>
            </w:r>
          </w:p>
        </w:tc>
      </w:tr>
    </w:tbl>
    <w:p w:rsidR="00CB5545" w:rsidP="00CB5545" w:rsidRDefault="00CB5545" w14:paraId="36462EAA" w14:textId="77777777">
      <w:pPr>
        <w:pStyle w:val="Heading5"/>
      </w:pPr>
      <w:bookmarkStart w:name="_Toc211012469" w:id="24"/>
      <w:r>
        <w:t>Table 2</w:t>
      </w:r>
      <w:r w:rsidRPr="00A273E0">
        <w:t xml:space="preserve">: </w:t>
      </w:r>
      <w:r w:rsidRPr="0075621A">
        <w:t xml:space="preserve"> </w:t>
      </w:r>
      <w:r w:rsidRPr="0077271F">
        <w:t>Action Plan</w:t>
      </w:r>
      <w:bookmarkEnd w:id="24"/>
      <w:r w:rsidRPr="0077271F">
        <w:t xml:space="preserve"> </w:t>
      </w:r>
      <w:r>
        <w:t xml:space="preserve"> </w:t>
      </w:r>
    </w:p>
    <w:p w:rsidR="00CB5545" w:rsidP="00CB5545" w:rsidRDefault="00CB5545" w14:paraId="3D790447" w14:textId="77777777">
      <w:pPr>
        <w:jc w:val="center"/>
      </w:pPr>
      <w:r>
        <w:t>(Source: Self-Created)</w:t>
      </w:r>
    </w:p>
    <w:p w:rsidR="009A76EF" w:rsidP="009A76EF" w:rsidRDefault="00CB5545" w14:paraId="0ECC5951" w14:textId="58E08A4B">
      <w:r>
        <w:t xml:space="preserve">This reflection helps me to understand my current strengths and areas for improvement. By enhancing my strengths and improving my weaknesses, I will become a better student as well as a better professional in this global workplace. </w:t>
      </w:r>
      <w:bookmarkEnd w:id="18"/>
    </w:p>
    <w:p w:rsidR="009A76EF" w:rsidP="009A76EF" w:rsidRDefault="009A76EF" w14:paraId="1484572D" w14:textId="77777777">
      <w:pPr>
        <w:rPr>
          <w:sz w:val="28"/>
          <w:szCs w:val="28"/>
        </w:rPr>
      </w:pPr>
      <w:r>
        <w:br w:type="page"/>
      </w:r>
    </w:p>
    <w:p w:rsidRPr="00D35C47" w:rsidR="00FE61C3" w:rsidP="0032344E" w:rsidRDefault="00FE61C3" w14:paraId="33DE725D" w14:textId="43224380">
      <w:pPr>
        <w:pStyle w:val="Heading1"/>
      </w:pPr>
      <w:bookmarkStart w:name="_Toc211520849" w:id="25"/>
      <w:r w:rsidRPr="0032344E">
        <w:lastRenderedPageBreak/>
        <w:t>References</w:t>
      </w:r>
      <w:bookmarkEnd w:id="25"/>
    </w:p>
    <w:p w:rsidR="00604256" w:rsidP="0073722C" w:rsidRDefault="00604256" w14:paraId="2DA883A6" w14:textId="77777777">
      <w:r w:rsidRPr="00D712D9">
        <w:t>Adias, L.T. and Raimi, A.A.G.</w:t>
      </w:r>
      <w:r>
        <w:t xml:space="preserve"> (</w:t>
      </w:r>
      <w:r w:rsidRPr="00D712D9">
        <w:t>2025</w:t>
      </w:r>
      <w:r>
        <w:t>)</w:t>
      </w:r>
      <w:r w:rsidRPr="00D712D9">
        <w:t xml:space="preserve"> </w:t>
      </w:r>
      <w:r>
        <w:t>‘</w:t>
      </w:r>
      <w:r w:rsidRPr="00D712D9">
        <w:t>Addressing Skills Gaps and Talent Shortages in Nigeria: HRM Strategies for the Future</w:t>
      </w:r>
      <w:r>
        <w:t>’,</w:t>
      </w:r>
      <w:r w:rsidRPr="00D712D9">
        <w:t> </w:t>
      </w:r>
      <w:r w:rsidRPr="00D712D9">
        <w:rPr>
          <w:i/>
          <w:iCs/>
        </w:rPr>
        <w:t>JMIR Preprints</w:t>
      </w:r>
      <w:r w:rsidRPr="00D712D9">
        <w:t>, </w:t>
      </w:r>
      <w:r w:rsidRPr="00D712D9">
        <w:rPr>
          <w:i/>
          <w:iCs/>
        </w:rPr>
        <w:t>11</w:t>
      </w:r>
      <w:r w:rsidRPr="00D712D9">
        <w:t>(04), p.2025.</w:t>
      </w:r>
      <w:r>
        <w:t xml:space="preserve"> Available at: </w:t>
      </w:r>
      <w:hyperlink w:history="1" r:id="rId15">
        <w:r w:rsidRPr="00D961DF">
          <w:rPr>
            <w:rStyle w:val="Hyperlink"/>
          </w:rPr>
          <w:t>https://www.researchgate.net/profile/Raimi-Gift/publication/390722022_Addressing_Skills_Gaps_and_Talent_Shortages_in_Nigeria_HRM_Strategies_for_the_Future_Preprint/links/67fada19df0e3f544f40ff77/Addressing-Skills-Gaps-and-Talent-Shortages-in-Nigeria-HRM-Strategies-for-the-Future-Preprint.pdf</w:t>
        </w:r>
      </w:hyperlink>
      <w:r>
        <w:t xml:space="preserve"> </w:t>
      </w:r>
    </w:p>
    <w:p w:rsidR="00604256" w:rsidP="0073722C" w:rsidRDefault="00604256" w14:paraId="34CF33FF" w14:textId="77777777">
      <w:r w:rsidRPr="00B56E9F">
        <w:t xml:space="preserve">BAM (2025) </w:t>
      </w:r>
      <w:r w:rsidRPr="00B56E9F">
        <w:rPr>
          <w:i/>
          <w:iCs/>
        </w:rPr>
        <w:t>The 17th Conference on International Human Resource Management (IHRM 2025)</w:t>
      </w:r>
      <w:r w:rsidRPr="00B56E9F">
        <w:t xml:space="preserve">. Available at: </w:t>
      </w:r>
      <w:hyperlink w:history="1" r:id="rId16">
        <w:r w:rsidRPr="00B56E9F">
          <w:rPr>
            <w:rStyle w:val="Hyperlink"/>
          </w:rPr>
          <w:t>https://www.bam.ac.uk/resource/the-17th-conference-on-international-human-resource-management-ihrm-2025.html</w:t>
        </w:r>
      </w:hyperlink>
      <w:r>
        <w:t xml:space="preserve"> (Accessed: 2</w:t>
      </w:r>
      <w:r>
        <w:rPr>
          <w:vertAlign w:val="superscript"/>
        </w:rPr>
        <w:t>nd</w:t>
      </w:r>
      <w:r>
        <w:t xml:space="preserve"> October 2025)</w:t>
      </w:r>
    </w:p>
    <w:p w:rsidRPr="009E1626" w:rsidR="00604256" w:rsidP="0073722C" w:rsidRDefault="00604256" w14:paraId="0C0A9C6D" w14:textId="77777777">
      <w:r w:rsidRPr="00D712D9">
        <w:t xml:space="preserve">Braun, G., </w:t>
      </w:r>
      <w:proofErr w:type="spellStart"/>
      <w:r w:rsidRPr="00D712D9">
        <w:t>Rikala</w:t>
      </w:r>
      <w:proofErr w:type="spellEnd"/>
      <w:r w:rsidRPr="00D712D9">
        <w:t>, P., Järvinen, M., Hämäläinen, R. and Stahre, J.</w:t>
      </w:r>
      <w:r>
        <w:t xml:space="preserve"> (</w:t>
      </w:r>
      <w:r w:rsidRPr="00D712D9">
        <w:t>2024</w:t>
      </w:r>
      <w:r>
        <w:t>)</w:t>
      </w:r>
      <w:r w:rsidRPr="00D712D9">
        <w:t xml:space="preserve"> </w:t>
      </w:r>
      <w:r>
        <w:t>‘</w:t>
      </w:r>
      <w:r w:rsidRPr="00D712D9">
        <w:t>Bridging Skill Gaps: A Systematic Literature Review of Strategies for Industry</w:t>
      </w:r>
      <w:r>
        <w:t>’,</w:t>
      </w:r>
      <w:r w:rsidRPr="00D712D9">
        <w:t> </w:t>
      </w:r>
      <w:r w:rsidRPr="00D712D9">
        <w:rPr>
          <w:i/>
          <w:iCs/>
        </w:rPr>
        <w:t>Advances in transdisciplinary engineering</w:t>
      </w:r>
      <w:r w:rsidRPr="00D712D9">
        <w:t xml:space="preserve">. </w:t>
      </w:r>
      <w:r>
        <w:t xml:space="preserve">Available at: </w:t>
      </w:r>
      <w:hyperlink w:history="1" r:id="rId17">
        <w:r w:rsidRPr="00D961DF">
          <w:rPr>
            <w:rStyle w:val="Hyperlink"/>
          </w:rPr>
          <w:t>https://jyx.jyu.fi/jyx/Record/jyx_123456789_94425</w:t>
        </w:r>
      </w:hyperlink>
      <w:r>
        <w:t xml:space="preserve"> </w:t>
      </w:r>
    </w:p>
    <w:p w:rsidR="00604256" w:rsidP="0073722C" w:rsidRDefault="00604256" w14:paraId="0E1FAC76" w14:textId="77777777">
      <w:r w:rsidRPr="007601DE">
        <w:t xml:space="preserve">Centre for Ageing Better (2025) </w:t>
      </w:r>
      <w:r w:rsidRPr="007601DE">
        <w:rPr>
          <w:i/>
          <w:iCs/>
        </w:rPr>
        <w:t>Work | The State of Ageing 2025</w:t>
      </w:r>
      <w:r w:rsidRPr="007601DE">
        <w:t xml:space="preserve">. Available at: </w:t>
      </w:r>
      <w:hyperlink w:history="1" r:id="rId18">
        <w:r w:rsidRPr="007601DE">
          <w:rPr>
            <w:rStyle w:val="Hyperlink"/>
          </w:rPr>
          <w:t>https://ageing-better.org.uk/work-state-ageing-2025</w:t>
        </w:r>
      </w:hyperlink>
      <w:r w:rsidRPr="007601DE">
        <w:t>.</w:t>
      </w:r>
      <w:r>
        <w:t xml:space="preserve"> (Accessed: 1</w:t>
      </w:r>
      <w:r w:rsidRPr="009A4D01">
        <w:rPr>
          <w:vertAlign w:val="superscript"/>
        </w:rPr>
        <w:t>st</w:t>
      </w:r>
      <w:r>
        <w:t xml:space="preserve"> October 2025)</w:t>
      </w:r>
    </w:p>
    <w:p w:rsidRPr="009A76EF" w:rsidR="00604256" w:rsidP="0073722C" w:rsidRDefault="00604256" w14:paraId="7027DA72" w14:textId="77777777">
      <w:bookmarkStart w:name="_Hlk210996879" w:id="26"/>
      <w:proofErr w:type="spellStart"/>
      <w:r w:rsidRPr="00C07A52">
        <w:t>Charokar</w:t>
      </w:r>
      <w:proofErr w:type="spellEnd"/>
      <w:r w:rsidRPr="00C07A52">
        <w:t>, K. and Dulloo, P.</w:t>
      </w:r>
      <w:r>
        <w:t xml:space="preserve"> (</w:t>
      </w:r>
      <w:r w:rsidRPr="00C07A52">
        <w:t>2022</w:t>
      </w:r>
      <w:bookmarkEnd w:id="26"/>
      <w:r>
        <w:t>)</w:t>
      </w:r>
      <w:r w:rsidRPr="00C07A52">
        <w:t xml:space="preserve"> </w:t>
      </w:r>
      <w:r>
        <w:t>‘</w:t>
      </w:r>
      <w:r w:rsidRPr="00C07A52">
        <w:t xml:space="preserve">Self-directed learning theory to practice: a footstep towards the path of being a life-long </w:t>
      </w:r>
      <w:proofErr w:type="spellStart"/>
      <w:r w:rsidRPr="00C07A52">
        <w:t>learne</w:t>
      </w:r>
      <w:proofErr w:type="spellEnd"/>
      <w:r>
        <w:t xml:space="preserve">’, </w:t>
      </w:r>
      <w:r w:rsidRPr="00C07A52">
        <w:rPr>
          <w:i/>
          <w:iCs/>
        </w:rPr>
        <w:t>Journal of Advances in Medical Education &amp; Professionalism</w:t>
      </w:r>
      <w:r w:rsidRPr="00C07A52">
        <w:t>, </w:t>
      </w:r>
      <w:r w:rsidRPr="00C07A52">
        <w:rPr>
          <w:i/>
          <w:iCs/>
        </w:rPr>
        <w:t>10</w:t>
      </w:r>
      <w:r w:rsidRPr="00C07A52">
        <w:t>(3), p.135.</w:t>
      </w:r>
      <w:r>
        <w:t xml:space="preserve"> </w:t>
      </w:r>
      <w:r w:rsidRPr="00EB22C0">
        <w:t xml:space="preserve">Available at: </w:t>
      </w:r>
      <w:r w:rsidRPr="00C07A52">
        <w:t>DOI: 10.30476/ JAMP.2022.94833.1609</w:t>
      </w:r>
      <w:r>
        <w:t xml:space="preserve"> </w:t>
      </w:r>
    </w:p>
    <w:p w:rsidR="00604256" w:rsidP="0073722C" w:rsidRDefault="00604256" w14:paraId="43F42E5E" w14:textId="77777777">
      <w:r w:rsidRPr="00B72F1C">
        <w:t xml:space="preserve">CIPD (2024) </w:t>
      </w:r>
      <w:r w:rsidRPr="00B72F1C">
        <w:rPr>
          <w:i/>
          <w:iCs/>
        </w:rPr>
        <w:t>CIPD | Flexible and hybrid working practices in 2023</w:t>
      </w:r>
      <w:r w:rsidRPr="00B72F1C">
        <w:t xml:space="preserve">. Available at: </w:t>
      </w:r>
      <w:hyperlink w:history="1" r:id="rId19">
        <w:r w:rsidRPr="00B72F1C">
          <w:rPr>
            <w:rStyle w:val="Hyperlink"/>
          </w:rPr>
          <w:t>https://www.cipd.org/en/knowledge/reports/flexible-hybrid-working/</w:t>
        </w:r>
      </w:hyperlink>
      <w:r w:rsidRPr="00B72F1C">
        <w:t>.</w:t>
      </w:r>
      <w:r>
        <w:t xml:space="preserve"> (Accessed: 2</w:t>
      </w:r>
      <w:r>
        <w:rPr>
          <w:vertAlign w:val="superscript"/>
        </w:rPr>
        <w:t>nd</w:t>
      </w:r>
      <w:r>
        <w:t xml:space="preserve"> October 2025)</w:t>
      </w:r>
    </w:p>
    <w:p w:rsidR="00604256" w:rsidP="0073722C" w:rsidRDefault="00604256" w14:paraId="09A395CE" w14:textId="77777777">
      <w:r w:rsidRPr="009A4D01">
        <w:t>Ford, N. (2025)</w:t>
      </w:r>
      <w:r>
        <w:t xml:space="preserve"> </w:t>
      </w:r>
      <w:r w:rsidRPr="009A4D01">
        <w:t xml:space="preserve">AI could impact a million jobs in London, research suggests. </w:t>
      </w:r>
      <w:r w:rsidRPr="009A4D01">
        <w:rPr>
          <w:i/>
          <w:iCs/>
        </w:rPr>
        <w:t>BBC</w:t>
      </w:r>
      <w:r w:rsidRPr="009A4D01">
        <w:t xml:space="preserve">. Available at: </w:t>
      </w:r>
      <w:hyperlink w:history="1" r:id="rId20">
        <w:r w:rsidRPr="009A4D01">
          <w:rPr>
            <w:rStyle w:val="Hyperlink"/>
          </w:rPr>
          <w:t>https://www.bbc.com/news/articles/c07vmllz38jo</w:t>
        </w:r>
      </w:hyperlink>
      <w:r w:rsidRPr="009A4D01">
        <w:t>.</w:t>
      </w:r>
      <w:r>
        <w:t xml:space="preserve"> (Accessed: 1</w:t>
      </w:r>
      <w:r w:rsidRPr="009A4D01">
        <w:rPr>
          <w:vertAlign w:val="superscript"/>
        </w:rPr>
        <w:t>st</w:t>
      </w:r>
      <w:r>
        <w:t xml:space="preserve"> October 2025)</w:t>
      </w:r>
    </w:p>
    <w:p w:rsidR="00604256" w:rsidP="0073722C" w:rsidRDefault="00604256" w14:paraId="63B6C884" w14:textId="77777777">
      <w:proofErr w:type="spellStart"/>
      <w:r w:rsidRPr="00B72F1C">
        <w:t>Furaijl</w:t>
      </w:r>
      <w:proofErr w:type="spellEnd"/>
      <w:r w:rsidRPr="00B72F1C">
        <w:t>, H.B., Khader, O.M., Mohammed, R.J., Dawie, W.M., Salih, A.S. and Alwan, A.M.</w:t>
      </w:r>
      <w:r>
        <w:t xml:space="preserve"> (</w:t>
      </w:r>
      <w:r w:rsidRPr="00B72F1C">
        <w:t>2025</w:t>
      </w:r>
      <w:r>
        <w:t>)</w:t>
      </w:r>
      <w:r w:rsidRPr="00B72F1C">
        <w:t xml:space="preserve"> </w:t>
      </w:r>
      <w:r>
        <w:t>‘</w:t>
      </w:r>
      <w:r w:rsidRPr="00B72F1C">
        <w:t xml:space="preserve">The digital economy and </w:t>
      </w:r>
      <w:proofErr w:type="spellStart"/>
      <w:r w:rsidRPr="00B72F1C">
        <w:t>labor</w:t>
      </w:r>
      <w:proofErr w:type="spellEnd"/>
      <w:r w:rsidRPr="00B72F1C">
        <w:t xml:space="preserve"> markets: how automation and AI are reshaping employment trends</w:t>
      </w:r>
      <w:r>
        <w:t>’,</w:t>
      </w:r>
      <w:r w:rsidRPr="00B72F1C">
        <w:t> </w:t>
      </w:r>
      <w:r w:rsidRPr="00B72F1C">
        <w:rPr>
          <w:i/>
          <w:iCs/>
        </w:rPr>
        <w:t xml:space="preserve">Procedia of Environmental Science, Engineering and </w:t>
      </w:r>
      <w:r w:rsidRPr="00B72F1C">
        <w:rPr>
          <w:i/>
          <w:iCs/>
        </w:rPr>
        <w:lastRenderedPageBreak/>
        <w:t>Management</w:t>
      </w:r>
      <w:r w:rsidRPr="00B72F1C">
        <w:t>, </w:t>
      </w:r>
      <w:r w:rsidRPr="00B72F1C">
        <w:rPr>
          <w:i/>
          <w:iCs/>
        </w:rPr>
        <w:t>12</w:t>
      </w:r>
      <w:r w:rsidRPr="00B72F1C">
        <w:t>, pp.251-260.</w:t>
      </w:r>
      <w:r>
        <w:t xml:space="preserve"> Available at: </w:t>
      </w:r>
      <w:hyperlink w:history="1" r:id="rId21">
        <w:r w:rsidRPr="00D961DF">
          <w:rPr>
            <w:rStyle w:val="Hyperlink"/>
          </w:rPr>
          <w:t>https://procedia-esem.eu/pdf/issues/2025/no1/29_Furaijl_25.pdf</w:t>
        </w:r>
      </w:hyperlink>
      <w:r>
        <w:t xml:space="preserve"> </w:t>
      </w:r>
    </w:p>
    <w:p w:rsidR="00604256" w:rsidP="0073722C" w:rsidRDefault="00604256" w14:paraId="76375122" w14:textId="77777777">
      <w:r w:rsidRPr="00916A66">
        <w:t>Huda, A. and Ardi, N.</w:t>
      </w:r>
      <w:r>
        <w:t xml:space="preserve"> (</w:t>
      </w:r>
      <w:r w:rsidRPr="00916A66">
        <w:t>2021</w:t>
      </w:r>
      <w:r>
        <w:t>) ‘</w:t>
      </w:r>
      <w:r w:rsidRPr="00916A66">
        <w:t>Predictive Analytic on Human Resource Department Data Based on Uncertain Numeric Features Classification</w:t>
      </w:r>
      <w:r>
        <w:t>’,</w:t>
      </w:r>
      <w:r w:rsidRPr="00916A66">
        <w:t> </w:t>
      </w:r>
      <w:r w:rsidRPr="00916A66">
        <w:rPr>
          <w:i/>
          <w:iCs/>
        </w:rPr>
        <w:t>Int. J. Interact. Mob. Technol.</w:t>
      </w:r>
      <w:r w:rsidRPr="00916A66">
        <w:t>, </w:t>
      </w:r>
      <w:r w:rsidRPr="00916A66">
        <w:rPr>
          <w:i/>
          <w:iCs/>
        </w:rPr>
        <w:t>15</w:t>
      </w:r>
      <w:r w:rsidRPr="00916A66">
        <w:t>(8), pp.172-181.</w:t>
      </w:r>
      <w:r>
        <w:t xml:space="preserve"> </w:t>
      </w:r>
      <w:r w:rsidRPr="00AD0AC7">
        <w:t>Available at:</w:t>
      </w:r>
      <w:r>
        <w:t xml:space="preserve"> </w:t>
      </w:r>
      <w:hyperlink w:history="1" r:id="rId22">
        <w:r w:rsidRPr="0048273C">
          <w:rPr>
            <w:rStyle w:val="Hyperlink"/>
          </w:rPr>
          <w:t>https://doi.org/10.3991/ijim.v15i08.20907</w:t>
        </w:r>
      </w:hyperlink>
      <w:r>
        <w:t xml:space="preserve"> </w:t>
      </w:r>
    </w:p>
    <w:p w:rsidR="00604256" w:rsidP="0073722C" w:rsidRDefault="00604256" w14:paraId="433075BE" w14:textId="77777777">
      <w:r w:rsidRPr="00464C58">
        <w:t xml:space="preserve">Hunter Adams (2025) </w:t>
      </w:r>
      <w:r w:rsidRPr="00464C58">
        <w:rPr>
          <w:i/>
          <w:iCs/>
        </w:rPr>
        <w:t>HR in Transition: The UK Job Market Outlook 2025 - Hunter Adams</w:t>
      </w:r>
      <w:r w:rsidRPr="00464C58">
        <w:t xml:space="preserve">. Available at: </w:t>
      </w:r>
      <w:hyperlink w:history="1" r:id="rId23">
        <w:r w:rsidRPr="00464C58">
          <w:rPr>
            <w:rStyle w:val="Hyperlink"/>
          </w:rPr>
          <w:t>https://hunteradams.co.uk/blog/navigating-the-shift-what-the-changing-uk-job-market-means-for-hr-in-2025/</w:t>
        </w:r>
      </w:hyperlink>
      <w:r>
        <w:t xml:space="preserve"> (Accessed: 1</w:t>
      </w:r>
      <w:r w:rsidRPr="009A4D01">
        <w:rPr>
          <w:vertAlign w:val="superscript"/>
        </w:rPr>
        <w:t>st</w:t>
      </w:r>
      <w:r>
        <w:t xml:space="preserve"> October 2025)</w:t>
      </w:r>
    </w:p>
    <w:p w:rsidR="00604256" w:rsidP="0073722C" w:rsidRDefault="00604256" w14:paraId="3521E58C" w14:textId="77777777">
      <w:r w:rsidRPr="00464C58">
        <w:t>Indeed (2025</w:t>
      </w:r>
      <w:r>
        <w:t>a</w:t>
      </w:r>
      <w:r w:rsidRPr="00464C58">
        <w:t xml:space="preserve">) </w:t>
      </w:r>
      <w:r w:rsidRPr="00464C58">
        <w:rPr>
          <w:i/>
          <w:iCs/>
        </w:rPr>
        <w:t>UK job market outlook 2025: trends and predictions for employers | Indeed Flex UK</w:t>
      </w:r>
      <w:r w:rsidRPr="00464C58">
        <w:t xml:space="preserve">. Available at: </w:t>
      </w:r>
      <w:hyperlink w:history="1" r:id="rId24">
        <w:r w:rsidRPr="00464C58">
          <w:rPr>
            <w:rStyle w:val="Hyperlink"/>
          </w:rPr>
          <w:t>https://indeedflex.co.uk/blog/for-employers/uk-job-market-outlook-2025-trends-and-predictions-for-employers/</w:t>
        </w:r>
      </w:hyperlink>
      <w:r w:rsidRPr="00464C58">
        <w:t>.</w:t>
      </w:r>
      <w:r>
        <w:t xml:space="preserve"> (Accessed: 1</w:t>
      </w:r>
      <w:r w:rsidRPr="009A4D01">
        <w:rPr>
          <w:vertAlign w:val="superscript"/>
        </w:rPr>
        <w:t>st</w:t>
      </w:r>
      <w:r>
        <w:t xml:space="preserve"> October 2025)</w:t>
      </w:r>
    </w:p>
    <w:p w:rsidR="00604256" w:rsidP="0073722C" w:rsidRDefault="00604256" w14:paraId="706FF86F" w14:textId="77777777">
      <w:r>
        <w:t xml:space="preserve">Indeed (2025b) </w:t>
      </w:r>
      <w:r w:rsidRPr="00AD0AC7">
        <w:rPr>
          <w:i/>
          <w:iCs/>
        </w:rPr>
        <w:t>Mastering Essential Communication Skills</w:t>
      </w:r>
      <w:r>
        <w:t xml:space="preserve">. </w:t>
      </w:r>
      <w:r w:rsidRPr="008C68EB">
        <w:t>Available at:</w:t>
      </w:r>
      <w:r>
        <w:t xml:space="preserve"> </w:t>
      </w:r>
      <w:hyperlink w:history="1" r:id="rId25">
        <w:r w:rsidRPr="0048273C">
          <w:rPr>
            <w:rStyle w:val="Hyperlink"/>
          </w:rPr>
          <w:t>https://in.indeed.com/career-advice/resumes-cover-letters/communication-skills</w:t>
        </w:r>
      </w:hyperlink>
      <w:r>
        <w:t xml:space="preserve"> (Accessed:  6</w:t>
      </w:r>
      <w:r w:rsidRPr="008C68EB">
        <w:rPr>
          <w:vertAlign w:val="superscript"/>
        </w:rPr>
        <w:t>th</w:t>
      </w:r>
      <w:r>
        <w:t xml:space="preserve"> October 2025)</w:t>
      </w:r>
    </w:p>
    <w:p w:rsidR="00604256" w:rsidP="0073722C" w:rsidRDefault="00604256" w14:paraId="129AAC98" w14:textId="77777777">
      <w:r w:rsidRPr="00B72F1C">
        <w:t xml:space="preserve">Jha, N. (2024) </w:t>
      </w:r>
      <w:r w:rsidRPr="00B72F1C">
        <w:rPr>
          <w:i/>
          <w:iCs/>
        </w:rPr>
        <w:t>Top HR Trends for 2024 in the UK | Avado Learning</w:t>
      </w:r>
      <w:r w:rsidRPr="00B72F1C">
        <w:t xml:space="preserve">. Available at: </w:t>
      </w:r>
      <w:hyperlink w:history="1" r:id="rId26">
        <w:r w:rsidRPr="00B72F1C">
          <w:rPr>
            <w:rStyle w:val="Hyperlink"/>
          </w:rPr>
          <w:t>https://www.avadolearning.com/blog/hr-trends-in-uk/</w:t>
        </w:r>
      </w:hyperlink>
      <w:r w:rsidRPr="00B72F1C">
        <w:t>.</w:t>
      </w:r>
      <w:r>
        <w:t xml:space="preserve"> (Accessed: 1</w:t>
      </w:r>
      <w:r w:rsidRPr="009A4D01">
        <w:rPr>
          <w:vertAlign w:val="superscript"/>
        </w:rPr>
        <w:t>st</w:t>
      </w:r>
      <w:r>
        <w:t xml:space="preserve"> October 2025)</w:t>
      </w:r>
    </w:p>
    <w:p w:rsidR="00604256" w:rsidP="0073722C" w:rsidRDefault="00604256" w14:paraId="52DBF6D8" w14:textId="77777777">
      <w:r w:rsidRPr="009E1626">
        <w:t xml:space="preserve">Jurevicius, O. (2024) </w:t>
      </w:r>
      <w:r w:rsidRPr="009E1626">
        <w:rPr>
          <w:i/>
          <w:iCs/>
        </w:rPr>
        <w:t>Resource-Based View</w:t>
      </w:r>
      <w:r w:rsidRPr="009E1626">
        <w:t xml:space="preserve">. Available at: </w:t>
      </w:r>
      <w:hyperlink w:history="1" r:id="rId27">
        <w:r w:rsidRPr="009E1626">
          <w:rPr>
            <w:rStyle w:val="Hyperlink"/>
          </w:rPr>
          <w:t>https://strategicmanagementinsight.com/tools/resource-based-view/</w:t>
        </w:r>
      </w:hyperlink>
      <w:r w:rsidRPr="009E1626">
        <w:t>.</w:t>
      </w:r>
      <w:r>
        <w:t xml:space="preserve"> (Accessed: 1</w:t>
      </w:r>
      <w:r w:rsidRPr="009A4D01">
        <w:rPr>
          <w:vertAlign w:val="superscript"/>
        </w:rPr>
        <w:t>st</w:t>
      </w:r>
      <w:r>
        <w:t xml:space="preserve"> October 2025)</w:t>
      </w:r>
    </w:p>
    <w:p w:rsidR="00604256" w:rsidP="0073722C" w:rsidRDefault="00604256" w14:paraId="5B999C13" w14:textId="77777777">
      <w:proofErr w:type="spellStart"/>
      <w:r w:rsidRPr="00D712D9">
        <w:t>Kalejaiye</w:t>
      </w:r>
      <w:proofErr w:type="spellEnd"/>
      <w:r w:rsidRPr="00D712D9">
        <w:t>, P.O.</w:t>
      </w:r>
      <w:r>
        <w:t xml:space="preserve"> (</w:t>
      </w:r>
      <w:r w:rsidRPr="00D712D9">
        <w:t>2023</w:t>
      </w:r>
      <w:r>
        <w:t>)</w:t>
      </w:r>
      <w:r w:rsidRPr="00D712D9">
        <w:t xml:space="preserve"> </w:t>
      </w:r>
      <w:r>
        <w:t>‘</w:t>
      </w:r>
      <w:r w:rsidRPr="00D712D9">
        <w:t>Addressing shortage of skilled technical workers in the USA: A glimpse for training service providers</w:t>
      </w:r>
      <w:r>
        <w:t>’,</w:t>
      </w:r>
      <w:r w:rsidRPr="00D712D9">
        <w:t> </w:t>
      </w:r>
      <w:r w:rsidRPr="00D712D9">
        <w:rPr>
          <w:i/>
          <w:iCs/>
        </w:rPr>
        <w:t>Future Business Journal</w:t>
      </w:r>
      <w:r w:rsidRPr="00D712D9">
        <w:t>, </w:t>
      </w:r>
      <w:r w:rsidRPr="00D712D9">
        <w:rPr>
          <w:i/>
          <w:iCs/>
        </w:rPr>
        <w:t>9</w:t>
      </w:r>
      <w:r w:rsidRPr="00D712D9">
        <w:t xml:space="preserve">(1), p.50. </w:t>
      </w:r>
      <w:r>
        <w:t xml:space="preserve">Available at: </w:t>
      </w:r>
      <w:hyperlink w:history="1" r:id="rId28">
        <w:r w:rsidRPr="00D961DF">
          <w:rPr>
            <w:rStyle w:val="Hyperlink"/>
          </w:rPr>
          <w:t>https://doi.org/10.1186/s43093-023-00228-x</w:t>
        </w:r>
      </w:hyperlink>
      <w:r>
        <w:t xml:space="preserve"> </w:t>
      </w:r>
    </w:p>
    <w:p w:rsidR="00604256" w:rsidP="0073722C" w:rsidRDefault="00604256" w14:paraId="2F057C6A" w14:textId="77777777">
      <w:proofErr w:type="spellStart"/>
      <w:r w:rsidRPr="007601DE">
        <w:t>Lewissilkin</w:t>
      </w:r>
      <w:proofErr w:type="spellEnd"/>
      <w:r w:rsidRPr="007601DE">
        <w:t xml:space="preserve"> (2025) </w:t>
      </w:r>
      <w:r w:rsidRPr="007601DE">
        <w:rPr>
          <w:i/>
          <w:iCs/>
        </w:rPr>
        <w:t>Changing demographics and ageing workforces</w:t>
      </w:r>
      <w:r w:rsidRPr="007601DE">
        <w:t xml:space="preserve">. Available at: </w:t>
      </w:r>
      <w:hyperlink w:history="1" r:id="rId29">
        <w:r w:rsidRPr="007601DE">
          <w:rPr>
            <w:rStyle w:val="Hyperlink"/>
          </w:rPr>
          <w:t>https://www.lewissilkin.com/our-thinking/future-of-work-hub/insights/2025/05/19/changing-demographics-and-ageing-workforces</w:t>
        </w:r>
      </w:hyperlink>
      <w:r w:rsidRPr="007601DE">
        <w:t>.</w:t>
      </w:r>
      <w:r>
        <w:t xml:space="preserve"> (Accessed: 1</w:t>
      </w:r>
      <w:r w:rsidRPr="009A4D01">
        <w:rPr>
          <w:vertAlign w:val="superscript"/>
        </w:rPr>
        <w:t>st</w:t>
      </w:r>
      <w:r>
        <w:t xml:space="preserve"> October 2025)</w:t>
      </w:r>
    </w:p>
    <w:p w:rsidR="00604256" w:rsidP="0073722C" w:rsidRDefault="00604256" w14:paraId="0082BD7D" w14:textId="77777777">
      <w:r w:rsidRPr="00464C58">
        <w:t>Office for National Statistics (2025)</w:t>
      </w:r>
      <w:r>
        <w:t xml:space="preserve"> </w:t>
      </w:r>
      <w:r w:rsidRPr="00464C58">
        <w:rPr>
          <w:i/>
          <w:iCs/>
        </w:rPr>
        <w:t>Labour market overview, UK</w:t>
      </w:r>
      <w:r w:rsidRPr="00464C58">
        <w:t xml:space="preserve">. [online] Ons.gov.uk. Available at: </w:t>
      </w:r>
      <w:hyperlink w:history="1" r:id="rId30">
        <w:r w:rsidRPr="00464C58">
          <w:rPr>
            <w:rStyle w:val="Hyperlink"/>
          </w:rPr>
          <w:t>https://www.ons.gov.uk/employmentandlabourmarket/peopleinwork/employmentand</w:t>
        </w:r>
        <w:r w:rsidRPr="00464C58">
          <w:rPr>
            <w:rStyle w:val="Hyperlink"/>
          </w:rPr>
          <w:lastRenderedPageBreak/>
          <w:t>employeetypes/bulletins/uklabourmarket/september2025</w:t>
        </w:r>
      </w:hyperlink>
      <w:r w:rsidRPr="00464C58">
        <w:t>.</w:t>
      </w:r>
      <w:r>
        <w:t xml:space="preserve"> (Accessed: 1</w:t>
      </w:r>
      <w:r w:rsidRPr="009A4D01">
        <w:rPr>
          <w:vertAlign w:val="superscript"/>
        </w:rPr>
        <w:t>st</w:t>
      </w:r>
      <w:r>
        <w:t xml:space="preserve"> October 2025)</w:t>
      </w:r>
    </w:p>
    <w:p w:rsidR="00604256" w:rsidP="0073722C" w:rsidRDefault="00604256" w14:paraId="32AC02C2" w14:textId="77777777">
      <w:r w:rsidRPr="00544D91">
        <w:t>Parry, E. and Battista, V.</w:t>
      </w:r>
      <w:r>
        <w:t xml:space="preserve"> (</w:t>
      </w:r>
      <w:r w:rsidRPr="00544D91">
        <w:t>2023</w:t>
      </w:r>
      <w:r>
        <w:t>)</w:t>
      </w:r>
      <w:r w:rsidRPr="00544D91">
        <w:t xml:space="preserve"> </w:t>
      </w:r>
      <w:r>
        <w:t>‘</w:t>
      </w:r>
      <w:r w:rsidRPr="00544D91">
        <w:t>The impact of emerging technologies on work: a review of the evidence and implications for the human resource function</w:t>
      </w:r>
      <w:r>
        <w:t>’,</w:t>
      </w:r>
      <w:r w:rsidRPr="00544D91">
        <w:t> </w:t>
      </w:r>
      <w:r w:rsidRPr="00544D91">
        <w:rPr>
          <w:i/>
          <w:iCs/>
        </w:rPr>
        <w:t>Emerald Open Research</w:t>
      </w:r>
      <w:r w:rsidRPr="00544D91">
        <w:t>, </w:t>
      </w:r>
      <w:r w:rsidRPr="00544D91">
        <w:rPr>
          <w:i/>
          <w:iCs/>
        </w:rPr>
        <w:t>1</w:t>
      </w:r>
      <w:r w:rsidRPr="00544D91">
        <w:t>(4).</w:t>
      </w:r>
      <w:r>
        <w:t xml:space="preserve"> Available at: </w:t>
      </w:r>
      <w:hyperlink w:history="1" r:id="rId31">
        <w:r w:rsidRPr="00D961DF">
          <w:rPr>
            <w:rStyle w:val="Hyperlink"/>
          </w:rPr>
          <w:t>https://doi.org/10.1108/EOR-04-2023-0001</w:t>
        </w:r>
      </w:hyperlink>
    </w:p>
    <w:p w:rsidR="00604256" w:rsidP="0073722C" w:rsidRDefault="00604256" w14:paraId="0BF2959C" w14:textId="77777777">
      <w:r w:rsidRPr="00B72F1C">
        <w:t xml:space="preserve">Partridge, J. (2025) </w:t>
      </w:r>
      <w:r w:rsidRPr="00B72F1C">
        <w:rPr>
          <w:i/>
          <w:iCs/>
        </w:rPr>
        <w:t>Gen Z faces ‘job-</w:t>
      </w:r>
      <w:proofErr w:type="spellStart"/>
      <w:r w:rsidRPr="00B72F1C">
        <w:rPr>
          <w:i/>
          <w:iCs/>
        </w:rPr>
        <w:t>pocalypse</w:t>
      </w:r>
      <w:proofErr w:type="spellEnd"/>
      <w:r w:rsidRPr="00B72F1C">
        <w:rPr>
          <w:i/>
          <w:iCs/>
        </w:rPr>
        <w:t>’ as global firms prioritise AI over new hires, report says</w:t>
      </w:r>
      <w:r w:rsidRPr="00B72F1C">
        <w:t xml:space="preserve">. Available at: </w:t>
      </w:r>
      <w:hyperlink w:history="1" r:id="rId32">
        <w:r w:rsidRPr="00B72F1C">
          <w:rPr>
            <w:rStyle w:val="Hyperlink"/>
          </w:rPr>
          <w:t>https://www.theguardian.com/money/2025/oct/09/gen-z-face-job-pocalypse-as-global-firms-prioritise-ai-over-new-hires-report-says</w:t>
        </w:r>
      </w:hyperlink>
      <w:r w:rsidRPr="00B72F1C">
        <w:t>.</w:t>
      </w:r>
      <w:r>
        <w:t xml:space="preserve"> (Accessed: 1</w:t>
      </w:r>
      <w:r w:rsidRPr="009A4D01">
        <w:rPr>
          <w:vertAlign w:val="superscript"/>
        </w:rPr>
        <w:t>st</w:t>
      </w:r>
      <w:r>
        <w:t xml:space="preserve"> October 2025)</w:t>
      </w:r>
    </w:p>
    <w:p w:rsidR="00604256" w:rsidP="0073722C" w:rsidRDefault="00604256" w14:paraId="74624B70" w14:textId="77777777">
      <w:r w:rsidRPr="00464C58">
        <w:t xml:space="preserve">Pearson, J. (2025) </w:t>
      </w:r>
      <w:r w:rsidRPr="00464C58">
        <w:rPr>
          <w:i/>
          <w:iCs/>
        </w:rPr>
        <w:t>The UK HR job market in 2025 is more complex than ever.</w:t>
      </w:r>
      <w:r w:rsidRPr="00464C58">
        <w:t xml:space="preserve"> Available at: </w:t>
      </w:r>
      <w:hyperlink w:history="1" r:id="rId33">
        <w:r w:rsidRPr="00464C58">
          <w:rPr>
            <w:rStyle w:val="Hyperlink"/>
          </w:rPr>
          <w:t>https://www.linkedin.com/posts/jon-pearson-37889532_hrrecruitment-activity-7368200646203817985-PSCr</w:t>
        </w:r>
      </w:hyperlink>
      <w:r>
        <w:t xml:space="preserve"> (Accessed: 2</w:t>
      </w:r>
      <w:r w:rsidRPr="00EB22C0">
        <w:rPr>
          <w:vertAlign w:val="superscript"/>
        </w:rPr>
        <w:t>nd</w:t>
      </w:r>
      <w:r>
        <w:t xml:space="preserve"> October 2025)</w:t>
      </w:r>
    </w:p>
    <w:p w:rsidR="00604256" w:rsidP="0073722C" w:rsidRDefault="00604256" w14:paraId="79F4EE00" w14:textId="77777777">
      <w:r w:rsidRPr="00D712D9">
        <w:t>Pickles, M., Duffy, P.O.R. and Stewart, J.</w:t>
      </w:r>
      <w:r>
        <w:t xml:space="preserve"> (</w:t>
      </w:r>
      <w:r w:rsidRPr="00D712D9">
        <w:t>2025</w:t>
      </w:r>
      <w:r>
        <w:t>)</w:t>
      </w:r>
      <w:r w:rsidRPr="00D712D9">
        <w:t xml:space="preserve"> </w:t>
      </w:r>
      <w:r>
        <w:t>‘</w:t>
      </w:r>
      <w:r w:rsidRPr="00D712D9">
        <w:t>Addressing global labour challenges: An integrative model for sustainable hospitality workplaces, informed by resource-based view theory and the kaleidoscope career model</w:t>
      </w:r>
      <w:r>
        <w:t>’,</w:t>
      </w:r>
      <w:r w:rsidRPr="00D712D9">
        <w:t> </w:t>
      </w:r>
      <w:r w:rsidRPr="00D712D9">
        <w:rPr>
          <w:i/>
          <w:iCs/>
        </w:rPr>
        <w:t>International Journal of Hospitality Management</w:t>
      </w:r>
      <w:r w:rsidRPr="00D712D9">
        <w:t>, </w:t>
      </w:r>
      <w:r w:rsidRPr="00D712D9">
        <w:rPr>
          <w:i/>
          <w:iCs/>
        </w:rPr>
        <w:t>131</w:t>
      </w:r>
      <w:r w:rsidRPr="00D712D9">
        <w:t xml:space="preserve">, p.104258. </w:t>
      </w:r>
      <w:r>
        <w:t xml:space="preserve">Available at: </w:t>
      </w:r>
      <w:hyperlink w:history="1" r:id="rId34">
        <w:r w:rsidRPr="00D961DF">
          <w:rPr>
            <w:rStyle w:val="Hyperlink"/>
          </w:rPr>
          <w:t>https://doi.org/10.1016/j.ijhm.2025.104258</w:t>
        </w:r>
      </w:hyperlink>
      <w:r>
        <w:t xml:space="preserve"> </w:t>
      </w:r>
    </w:p>
    <w:p w:rsidR="00604256" w:rsidP="0073722C" w:rsidRDefault="00604256" w14:paraId="445B6438" w14:textId="77777777">
      <w:r w:rsidRPr="0054351F">
        <w:t xml:space="preserve">Prada, E.D., </w:t>
      </w:r>
      <w:proofErr w:type="spellStart"/>
      <w:r w:rsidRPr="0054351F">
        <w:t>Mareque</w:t>
      </w:r>
      <w:proofErr w:type="spellEnd"/>
      <w:r w:rsidRPr="0054351F">
        <w:t>, M. and Pino-Juste, M.</w:t>
      </w:r>
      <w:r>
        <w:t xml:space="preserve"> (</w:t>
      </w:r>
      <w:r w:rsidRPr="0054351F">
        <w:t>2022</w:t>
      </w:r>
      <w:r>
        <w:t>)</w:t>
      </w:r>
      <w:r w:rsidRPr="0054351F">
        <w:t xml:space="preserve"> </w:t>
      </w:r>
      <w:r>
        <w:t>‘</w:t>
      </w:r>
      <w:r w:rsidRPr="0054351F">
        <w:t>Teamwork skills in higher education: is university training contributing to their mastery?</w:t>
      </w:r>
      <w:r>
        <w:t>’,</w:t>
      </w:r>
      <w:r w:rsidRPr="0054351F">
        <w:t> </w:t>
      </w:r>
      <w:proofErr w:type="spellStart"/>
      <w:r w:rsidRPr="0054351F">
        <w:rPr>
          <w:i/>
          <w:iCs/>
        </w:rPr>
        <w:t>Psicologia</w:t>
      </w:r>
      <w:proofErr w:type="spellEnd"/>
      <w:r w:rsidRPr="0054351F">
        <w:rPr>
          <w:i/>
          <w:iCs/>
        </w:rPr>
        <w:t xml:space="preserve">: </w:t>
      </w:r>
      <w:proofErr w:type="spellStart"/>
      <w:r w:rsidRPr="0054351F">
        <w:rPr>
          <w:i/>
          <w:iCs/>
        </w:rPr>
        <w:t>Reflexao</w:t>
      </w:r>
      <w:proofErr w:type="spellEnd"/>
      <w:r w:rsidRPr="0054351F">
        <w:rPr>
          <w:i/>
          <w:iCs/>
        </w:rPr>
        <w:t xml:space="preserve"> e </w:t>
      </w:r>
      <w:proofErr w:type="spellStart"/>
      <w:r w:rsidRPr="0054351F">
        <w:rPr>
          <w:i/>
          <w:iCs/>
        </w:rPr>
        <w:t>critica</w:t>
      </w:r>
      <w:proofErr w:type="spellEnd"/>
      <w:r w:rsidRPr="0054351F">
        <w:t>, </w:t>
      </w:r>
      <w:r w:rsidRPr="0054351F">
        <w:rPr>
          <w:i/>
          <w:iCs/>
        </w:rPr>
        <w:t>35</w:t>
      </w:r>
      <w:r w:rsidRPr="0054351F">
        <w:t>, p.5.</w:t>
      </w:r>
      <w:r>
        <w:t xml:space="preserve"> </w:t>
      </w:r>
      <w:r w:rsidRPr="00AD0AC7">
        <w:t>Available at:</w:t>
      </w:r>
      <w:r>
        <w:t xml:space="preserve"> </w:t>
      </w:r>
      <w:hyperlink w:history="1" r:id="rId35">
        <w:r w:rsidRPr="0048273C">
          <w:rPr>
            <w:rStyle w:val="Hyperlink"/>
          </w:rPr>
          <w:t>https://doi.org/10.1186/s41155-022-00207-1</w:t>
        </w:r>
      </w:hyperlink>
      <w:r>
        <w:t xml:space="preserve"> </w:t>
      </w:r>
    </w:p>
    <w:p w:rsidR="00604256" w:rsidP="0073722C" w:rsidRDefault="00604256" w14:paraId="012099AE" w14:textId="77777777">
      <w:r w:rsidRPr="00B72F1C">
        <w:t xml:space="preserve">Pradhan, B. (2025) </w:t>
      </w:r>
      <w:r w:rsidRPr="00B72F1C">
        <w:rPr>
          <w:i/>
          <w:iCs/>
        </w:rPr>
        <w:t>UK firms cut hiring for AI-exposed roles, tech and finance jobs fall 38%</w:t>
      </w:r>
      <w:r w:rsidRPr="00B72F1C">
        <w:t xml:space="preserve">.  Available at: </w:t>
      </w:r>
      <w:hyperlink w:history="1" r:id="rId36">
        <w:r w:rsidRPr="00B72F1C">
          <w:rPr>
            <w:rStyle w:val="Hyperlink"/>
          </w:rPr>
          <w:t>https://www.business-standard.com/world-news/uk-firms-cut-hiring-for-ai-exposed-roles-tech-and-finance-jobs-fall-38-125071400209_1.html</w:t>
        </w:r>
      </w:hyperlink>
      <w:r w:rsidRPr="00B72F1C">
        <w:t>.</w:t>
      </w:r>
      <w:r>
        <w:t xml:space="preserve"> (Accessed: 1</w:t>
      </w:r>
      <w:r w:rsidRPr="009A4D01">
        <w:rPr>
          <w:vertAlign w:val="superscript"/>
        </w:rPr>
        <w:t>st</w:t>
      </w:r>
      <w:r>
        <w:t xml:space="preserve"> October 2025)</w:t>
      </w:r>
    </w:p>
    <w:p w:rsidR="00604256" w:rsidP="0073722C" w:rsidRDefault="00604256" w14:paraId="5AB459D0" w14:textId="77777777">
      <w:r w:rsidRPr="00CB5545">
        <w:t>Reflection</w:t>
      </w:r>
      <w:r>
        <w:t xml:space="preserve"> (2024) </w:t>
      </w:r>
      <w:r w:rsidRPr="00CB5545">
        <w:rPr>
          <w:i/>
          <w:iCs/>
        </w:rPr>
        <w:t>Gibbs' Reflective Cycle</w:t>
      </w:r>
      <w:r>
        <w:t xml:space="preserve">. </w:t>
      </w:r>
      <w:r w:rsidRPr="00CB5545">
        <w:t xml:space="preserve">Available at: </w:t>
      </w:r>
      <w:hyperlink w:history="1" r:id="rId37">
        <w:r w:rsidRPr="009F66A0">
          <w:rPr>
            <w:rStyle w:val="Hyperlink"/>
          </w:rPr>
          <w:t>https://reflection.ed.ac.uk/reflectors-toolkit/reflecting-on-experience/gibbs-reflective-cycle</w:t>
        </w:r>
      </w:hyperlink>
      <w:r>
        <w:t xml:space="preserve"> (Accessed: 6</w:t>
      </w:r>
      <w:r w:rsidRPr="00604256">
        <w:rPr>
          <w:vertAlign w:val="superscript"/>
        </w:rPr>
        <w:t>th</w:t>
      </w:r>
      <w:r>
        <w:t xml:space="preserve"> October 2025)</w:t>
      </w:r>
    </w:p>
    <w:p w:rsidR="00604256" w:rsidP="0073722C" w:rsidRDefault="00604256" w14:paraId="53E663D8" w14:textId="77777777">
      <w:r w:rsidRPr="00B72F1C">
        <w:t>Rodriguez, J.K., Johnstone, S. and Procter, S.</w:t>
      </w:r>
      <w:r>
        <w:t xml:space="preserve"> (</w:t>
      </w:r>
      <w:r w:rsidRPr="00B72F1C">
        <w:t>2017</w:t>
      </w:r>
      <w:r>
        <w:t>)</w:t>
      </w:r>
      <w:r w:rsidRPr="00B72F1C">
        <w:t xml:space="preserve"> </w:t>
      </w:r>
      <w:r>
        <w:t>‘</w:t>
      </w:r>
      <w:r w:rsidRPr="00B72F1C">
        <w:t>Regulation of work and employment: advances, tensions and future directions in research in international and comparative HRM</w:t>
      </w:r>
      <w:r>
        <w:t>’,</w:t>
      </w:r>
      <w:r w:rsidRPr="00B72F1C">
        <w:t> </w:t>
      </w:r>
      <w:r w:rsidRPr="00B72F1C">
        <w:rPr>
          <w:i/>
          <w:iCs/>
        </w:rPr>
        <w:t xml:space="preserve">The </w:t>
      </w:r>
      <w:r>
        <w:rPr>
          <w:i/>
          <w:iCs/>
        </w:rPr>
        <w:t>International</w:t>
      </w:r>
      <w:r w:rsidRPr="00B72F1C">
        <w:rPr>
          <w:i/>
          <w:iCs/>
        </w:rPr>
        <w:t xml:space="preserve"> Journal of </w:t>
      </w:r>
      <w:r>
        <w:rPr>
          <w:i/>
          <w:iCs/>
        </w:rPr>
        <w:t>H</w:t>
      </w:r>
      <w:r w:rsidRPr="00B72F1C">
        <w:rPr>
          <w:i/>
          <w:iCs/>
        </w:rPr>
        <w:t xml:space="preserve">uman </w:t>
      </w:r>
      <w:r>
        <w:rPr>
          <w:i/>
          <w:iCs/>
        </w:rPr>
        <w:t>R</w:t>
      </w:r>
      <w:r w:rsidRPr="00B72F1C">
        <w:rPr>
          <w:i/>
          <w:iCs/>
        </w:rPr>
        <w:t>esourc</w:t>
      </w:r>
      <w:r>
        <w:rPr>
          <w:i/>
          <w:iCs/>
        </w:rPr>
        <w:t xml:space="preserve">e </w:t>
      </w:r>
      <w:r>
        <w:rPr>
          <w:i/>
          <w:iCs/>
        </w:rPr>
        <w:lastRenderedPageBreak/>
        <w:t>Management</w:t>
      </w:r>
      <w:r w:rsidRPr="00B72F1C">
        <w:t>, </w:t>
      </w:r>
      <w:r w:rsidRPr="00B72F1C">
        <w:rPr>
          <w:i/>
          <w:iCs/>
        </w:rPr>
        <w:t>28</w:t>
      </w:r>
      <w:r w:rsidRPr="00B72F1C">
        <w:t>(21), pp.2957-2982. Available at:</w:t>
      </w:r>
      <w:r>
        <w:t xml:space="preserve"> </w:t>
      </w:r>
      <w:hyperlink w:history="1" r:id="rId38">
        <w:r w:rsidRPr="00D961DF">
          <w:rPr>
            <w:rStyle w:val="Hyperlink"/>
          </w:rPr>
          <w:t>https://doi.org/10.1080/09585192.2017.1416555</w:t>
        </w:r>
      </w:hyperlink>
      <w:r>
        <w:t xml:space="preserve"> </w:t>
      </w:r>
    </w:p>
    <w:p w:rsidR="00604256" w:rsidP="0073722C" w:rsidRDefault="00604256" w14:paraId="48912E42" w14:textId="77777777">
      <w:r w:rsidRPr="00464C58">
        <w:t xml:space="preserve">S&amp;P Global (2025) </w:t>
      </w:r>
      <w:r w:rsidRPr="00464C58">
        <w:rPr>
          <w:i/>
          <w:iCs/>
        </w:rPr>
        <w:t>Economic Research: U.K. Economic Outlook Q4 2025: | S&amp;P Global Ratings</w:t>
      </w:r>
      <w:r w:rsidRPr="00464C58">
        <w:t xml:space="preserve">. Available at: </w:t>
      </w:r>
      <w:hyperlink w:history="1" r:id="rId39">
        <w:r w:rsidRPr="00464C58">
          <w:rPr>
            <w:rStyle w:val="Hyperlink"/>
          </w:rPr>
          <w:t>https://www.spglobal.com/ratings/en/regulatory/article/economic-research-uk-economic-outlook-q4-2025-inflation-and-labor-costs-are-a-persistent-challenge-s101646672</w:t>
        </w:r>
      </w:hyperlink>
      <w:r w:rsidRPr="00464C58">
        <w:t>.</w:t>
      </w:r>
      <w:r>
        <w:t xml:space="preserve"> (Accessed: 2</w:t>
      </w:r>
      <w:r>
        <w:rPr>
          <w:vertAlign w:val="superscript"/>
        </w:rPr>
        <w:t>nd</w:t>
      </w:r>
      <w:r>
        <w:t xml:space="preserve"> October 2025)</w:t>
      </w:r>
    </w:p>
    <w:p w:rsidR="00604256" w:rsidP="0073722C" w:rsidRDefault="00604256" w14:paraId="04A87D30" w14:textId="77777777">
      <w:r w:rsidRPr="00B56E9F">
        <w:t xml:space="preserve">Sharps, S. (2024) </w:t>
      </w:r>
      <w:r w:rsidRPr="00B56E9F">
        <w:rPr>
          <w:i/>
          <w:iCs/>
        </w:rPr>
        <w:t>The Impact of AI on the Labour Market</w:t>
      </w:r>
      <w:r w:rsidRPr="00B56E9F">
        <w:t xml:space="preserve">. Available at: </w:t>
      </w:r>
      <w:hyperlink w:history="1" r:id="rId40">
        <w:r w:rsidRPr="00B56E9F">
          <w:rPr>
            <w:rStyle w:val="Hyperlink"/>
          </w:rPr>
          <w:t>https://institute.global/insights/economic-prosperity/the-impact-of-ai-on-the-labour-market</w:t>
        </w:r>
      </w:hyperlink>
      <w:r w:rsidRPr="00B56E9F">
        <w:t>.</w:t>
      </w:r>
      <w:r>
        <w:t xml:space="preserve"> (Accessed: 2</w:t>
      </w:r>
      <w:r>
        <w:rPr>
          <w:vertAlign w:val="superscript"/>
        </w:rPr>
        <w:t>nd</w:t>
      </w:r>
      <w:r>
        <w:t xml:space="preserve"> October 2025)</w:t>
      </w:r>
    </w:p>
    <w:p w:rsidR="00604256" w:rsidP="0073722C" w:rsidRDefault="00604256" w14:paraId="4ED73A6E" w14:textId="77777777">
      <w:r w:rsidRPr="00D712D9">
        <w:t>Singh Dubey, R., Paul, J. and Tewari, V.</w:t>
      </w:r>
      <w:r>
        <w:t xml:space="preserve"> (</w:t>
      </w:r>
      <w:r w:rsidRPr="00D712D9">
        <w:t>2022</w:t>
      </w:r>
      <w:r>
        <w:t>)</w:t>
      </w:r>
      <w:r w:rsidRPr="00D712D9">
        <w:t xml:space="preserve"> </w:t>
      </w:r>
      <w:r>
        <w:t>‘</w:t>
      </w:r>
      <w:r w:rsidRPr="00D712D9">
        <w:t>The soft skills gap: a bottleneck in the talent supply in emerging economies</w:t>
      </w:r>
      <w:r>
        <w:t>’,</w:t>
      </w:r>
      <w:r w:rsidRPr="00D712D9">
        <w:t> </w:t>
      </w:r>
      <w:r w:rsidRPr="00D712D9">
        <w:rPr>
          <w:i/>
          <w:iCs/>
        </w:rPr>
        <w:t>The International Journal of Human Resource Management</w:t>
      </w:r>
      <w:r w:rsidRPr="00D712D9">
        <w:t>, </w:t>
      </w:r>
      <w:r w:rsidRPr="00D712D9">
        <w:rPr>
          <w:i/>
          <w:iCs/>
        </w:rPr>
        <w:t>33</w:t>
      </w:r>
      <w:r w:rsidRPr="00D712D9">
        <w:t>(13), pp.2630-2661.</w:t>
      </w:r>
      <w:r>
        <w:t xml:space="preserve"> Available at: </w:t>
      </w:r>
      <w:hyperlink w:history="1" r:id="rId41">
        <w:r w:rsidRPr="00D961DF">
          <w:rPr>
            <w:rStyle w:val="Hyperlink"/>
          </w:rPr>
          <w:t>https://doi.org/10.1080/09585192.2020.1871399</w:t>
        </w:r>
      </w:hyperlink>
      <w:r>
        <w:t xml:space="preserve"> </w:t>
      </w:r>
    </w:p>
    <w:p w:rsidR="00604256" w:rsidP="0073722C" w:rsidRDefault="00604256" w14:paraId="31E97D4E" w14:textId="77777777">
      <w:proofErr w:type="spellStart"/>
      <w:r w:rsidRPr="00544D91">
        <w:t>Skýpalová</w:t>
      </w:r>
      <w:proofErr w:type="spellEnd"/>
      <w:r w:rsidRPr="00544D91">
        <w:t xml:space="preserve">, R., </w:t>
      </w:r>
      <w:proofErr w:type="spellStart"/>
      <w:r w:rsidRPr="00544D91">
        <w:t>Šikýř</w:t>
      </w:r>
      <w:proofErr w:type="spellEnd"/>
      <w:r w:rsidRPr="00544D91">
        <w:t>, M. and Vávrová, J.</w:t>
      </w:r>
      <w:r>
        <w:t xml:space="preserve"> (</w:t>
      </w:r>
      <w:r w:rsidRPr="00544D91">
        <w:t>2024</w:t>
      </w:r>
      <w:r>
        <w:t>)</w:t>
      </w:r>
      <w:r w:rsidRPr="00544D91">
        <w:t xml:space="preserve"> </w:t>
      </w:r>
      <w:r>
        <w:t>‘</w:t>
      </w:r>
      <w:r w:rsidRPr="00544D91">
        <w:t xml:space="preserve">What HR issues and challenges are addressed by contemporary hr professionals and line managers? </w:t>
      </w:r>
      <w:proofErr w:type="gramStart"/>
      <w:r w:rsidRPr="00544D91">
        <w:t>A survey evidence</w:t>
      </w:r>
      <w:proofErr w:type="gramEnd"/>
      <w:r w:rsidRPr="00544D91">
        <w:t xml:space="preserve"> from the Czech Republic</w:t>
      </w:r>
      <w:r>
        <w:t>’,</w:t>
      </w:r>
      <w:r w:rsidRPr="00544D91">
        <w:t> </w:t>
      </w:r>
      <w:r w:rsidRPr="00544D91">
        <w:rPr>
          <w:i/>
          <w:iCs/>
        </w:rPr>
        <w:t>Economics and Culture</w:t>
      </w:r>
      <w:r w:rsidRPr="00544D91">
        <w:t>, </w:t>
      </w:r>
      <w:r w:rsidRPr="00544D91">
        <w:rPr>
          <w:i/>
          <w:iCs/>
        </w:rPr>
        <w:t>21</w:t>
      </w:r>
      <w:r w:rsidRPr="00544D91">
        <w:t>(1), pp.114-131.</w:t>
      </w:r>
      <w:r>
        <w:t xml:space="preserve"> Available at: </w:t>
      </w:r>
      <w:hyperlink w:history="1" r:id="rId42">
        <w:r w:rsidRPr="00D961DF">
          <w:rPr>
            <w:rStyle w:val="Hyperlink"/>
          </w:rPr>
          <w:t>https://doi.org/10.2478/jec-2024-0009?urlappend=%3Futm_source%3Dresearchgate</w:t>
        </w:r>
      </w:hyperlink>
      <w:r>
        <w:t xml:space="preserve"> </w:t>
      </w:r>
    </w:p>
    <w:p w:rsidR="00604256" w:rsidP="0073722C" w:rsidRDefault="00604256" w14:paraId="6578F007" w14:textId="77777777">
      <w:proofErr w:type="spellStart"/>
      <w:r w:rsidRPr="00450083">
        <w:t>Uaikhanova</w:t>
      </w:r>
      <w:proofErr w:type="spellEnd"/>
      <w:r w:rsidRPr="00450083">
        <w:t xml:space="preserve">, M., Zeinulina, A., </w:t>
      </w:r>
      <w:proofErr w:type="spellStart"/>
      <w:r w:rsidRPr="00450083">
        <w:t>Pshembayev</w:t>
      </w:r>
      <w:proofErr w:type="spellEnd"/>
      <w:r w:rsidRPr="00450083">
        <w:t xml:space="preserve">, M. and </w:t>
      </w:r>
      <w:proofErr w:type="spellStart"/>
      <w:r w:rsidRPr="00450083">
        <w:t>Anesova</w:t>
      </w:r>
      <w:proofErr w:type="spellEnd"/>
      <w:r w:rsidRPr="00450083">
        <w:t>, A.</w:t>
      </w:r>
      <w:r>
        <w:t xml:space="preserve"> (</w:t>
      </w:r>
      <w:r w:rsidRPr="00450083">
        <w:t>2022</w:t>
      </w:r>
      <w:r>
        <w:t>)</w:t>
      </w:r>
      <w:r w:rsidRPr="00450083">
        <w:t xml:space="preserve"> </w:t>
      </w:r>
      <w:r>
        <w:t>‘</w:t>
      </w:r>
      <w:r w:rsidRPr="00450083">
        <w:t>Developing leadership skills in university students</w:t>
      </w:r>
      <w:r>
        <w:t>’,</w:t>
      </w:r>
      <w:r w:rsidRPr="00450083">
        <w:t> </w:t>
      </w:r>
      <w:r w:rsidRPr="00450083">
        <w:rPr>
          <w:i/>
          <w:iCs/>
        </w:rPr>
        <w:t>Cogent Education</w:t>
      </w:r>
      <w:r w:rsidRPr="00450083">
        <w:t>, </w:t>
      </w:r>
      <w:r w:rsidRPr="00450083">
        <w:rPr>
          <w:i/>
          <w:iCs/>
        </w:rPr>
        <w:t>9</w:t>
      </w:r>
      <w:r w:rsidRPr="00450083">
        <w:t>(1), p.2143035.</w:t>
      </w:r>
      <w:r>
        <w:t xml:space="preserve"> </w:t>
      </w:r>
      <w:r w:rsidRPr="00AD0AC7">
        <w:t>Available at:</w:t>
      </w:r>
      <w:r>
        <w:t xml:space="preserve"> </w:t>
      </w:r>
      <w:hyperlink w:history="1" r:id="rId43">
        <w:r w:rsidRPr="0048273C">
          <w:rPr>
            <w:rStyle w:val="Hyperlink"/>
          </w:rPr>
          <w:t>https://doi.org/10.1080/2331186X.2022.2143035</w:t>
        </w:r>
      </w:hyperlink>
      <w:r>
        <w:t xml:space="preserve"> </w:t>
      </w:r>
    </w:p>
    <w:p w:rsidR="00604256" w:rsidP="0073722C" w:rsidRDefault="00604256" w14:paraId="6B9D1C73" w14:textId="77777777">
      <w:proofErr w:type="spellStart"/>
      <w:r w:rsidRPr="00B56E9F">
        <w:t>Veldsman</w:t>
      </w:r>
      <w:proofErr w:type="spellEnd"/>
      <w:r w:rsidRPr="00B56E9F">
        <w:t xml:space="preserve">, D. (2025) </w:t>
      </w:r>
      <w:r w:rsidRPr="00B56E9F">
        <w:rPr>
          <w:i/>
          <w:iCs/>
        </w:rPr>
        <w:t>Technology in HR: Advances That Will Shape HR in 2030</w:t>
      </w:r>
      <w:r w:rsidRPr="00B56E9F">
        <w:t xml:space="preserve">. Available at: </w:t>
      </w:r>
      <w:hyperlink w:history="1" r:id="rId44">
        <w:r w:rsidRPr="00B56E9F">
          <w:rPr>
            <w:rStyle w:val="Hyperlink"/>
          </w:rPr>
          <w:t>https://www.aihr.com/blog/technology-in-hr/</w:t>
        </w:r>
      </w:hyperlink>
      <w:r w:rsidRPr="00B56E9F">
        <w:t>.</w:t>
      </w:r>
      <w:r>
        <w:t xml:space="preserve"> (Accessed: 2</w:t>
      </w:r>
      <w:r>
        <w:rPr>
          <w:vertAlign w:val="superscript"/>
        </w:rPr>
        <w:t>nd</w:t>
      </w:r>
      <w:r>
        <w:t xml:space="preserve"> October 2025)</w:t>
      </w:r>
    </w:p>
    <w:p w:rsidRPr="00754504" w:rsidR="00604256" w:rsidP="0073722C" w:rsidRDefault="00604256" w14:paraId="055954CD" w14:textId="77777777">
      <w:r w:rsidRPr="009A4D01">
        <w:t xml:space="preserve">World Economic Forum (2025) </w:t>
      </w:r>
      <w:r w:rsidRPr="009A4D01">
        <w:rPr>
          <w:i/>
          <w:iCs/>
        </w:rPr>
        <w:t>What’s happening across global labour markets in 2025?</w:t>
      </w:r>
      <w:r w:rsidRPr="009A4D01">
        <w:t xml:space="preserve"> Available at: </w:t>
      </w:r>
      <w:hyperlink w:history="1" r:id="rId45">
        <w:r w:rsidRPr="009A4D01">
          <w:rPr>
            <w:rStyle w:val="Hyperlink"/>
          </w:rPr>
          <w:t>https://www.weforum.org/stories/2025/09/global-labour-market-unemployment-wages/</w:t>
        </w:r>
      </w:hyperlink>
      <w:r w:rsidRPr="009A4D01">
        <w:t>.</w:t>
      </w:r>
      <w:r>
        <w:t xml:space="preserve"> (Accessed: 1</w:t>
      </w:r>
      <w:r w:rsidRPr="009A4D01">
        <w:rPr>
          <w:vertAlign w:val="superscript"/>
        </w:rPr>
        <w:t>st</w:t>
      </w:r>
      <w:r>
        <w:t xml:space="preserve"> October 2025)</w:t>
      </w:r>
    </w:p>
    <w:sectPr w:rsidRPr="00754504" w:rsidR="00604256" w:rsidSect="009A76EF">
      <w:footerReference w:type="default" r:id="rId46"/>
      <w:footerReference w:type="first" r:id="rId47"/>
      <w:pgSz w:w="11906" w:h="16838" w:orient="portrait"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2E58" w:rsidP="009A76EF" w:rsidRDefault="00722E58" w14:paraId="36C1BA77" w14:textId="77777777">
      <w:r>
        <w:separator/>
      </w:r>
    </w:p>
  </w:endnote>
  <w:endnote w:type="continuationSeparator" w:id="0">
    <w:p w:rsidR="00722E58" w:rsidP="009A76EF" w:rsidRDefault="00722E58" w14:paraId="4F230F9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629916"/>
      <w:docPartObj>
        <w:docPartGallery w:val="Page Numbers (Bottom of Page)"/>
        <w:docPartUnique/>
      </w:docPartObj>
    </w:sdtPr>
    <w:sdtEndPr>
      <w:rPr>
        <w:noProof/>
      </w:rPr>
    </w:sdtEndPr>
    <w:sdtContent>
      <w:p w:rsidR="002D6475" w:rsidP="00E71CD4" w:rsidRDefault="009A76EF" w14:paraId="41891413" w14:textId="1915D6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A76EF" w:rsidRDefault="009A76EF" w14:paraId="524AC3EF" w14:textId="043500C2">
    <w:pPr>
      <w:pStyle w:val="Footer"/>
      <w:jc w:val="right"/>
    </w:pPr>
  </w:p>
  <w:p w:rsidR="009A76EF" w:rsidRDefault="009A76EF" w14:paraId="4FD8FC1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2E58" w:rsidP="009A76EF" w:rsidRDefault="00722E58" w14:paraId="11F8B743" w14:textId="77777777">
      <w:r>
        <w:separator/>
      </w:r>
    </w:p>
  </w:footnote>
  <w:footnote w:type="continuationSeparator" w:id="0">
    <w:p w:rsidR="00722E58" w:rsidP="009A76EF" w:rsidRDefault="00722E58" w14:paraId="193E0050" w14:textId="7777777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0495"/>
    <w:rsid w:val="000536AE"/>
    <w:rsid w:val="00077097"/>
    <w:rsid w:val="00080689"/>
    <w:rsid w:val="000A0B25"/>
    <w:rsid w:val="000C221A"/>
    <w:rsid w:val="000E16BB"/>
    <w:rsid w:val="0010618A"/>
    <w:rsid w:val="00150E34"/>
    <w:rsid w:val="00163BF8"/>
    <w:rsid w:val="00170F67"/>
    <w:rsid w:val="001C21C3"/>
    <w:rsid w:val="001E06CD"/>
    <w:rsid w:val="001E0B2A"/>
    <w:rsid w:val="002546E6"/>
    <w:rsid w:val="002774EA"/>
    <w:rsid w:val="002933B9"/>
    <w:rsid w:val="002A7E00"/>
    <w:rsid w:val="002D6475"/>
    <w:rsid w:val="002F2EB6"/>
    <w:rsid w:val="0032344E"/>
    <w:rsid w:val="00397C2F"/>
    <w:rsid w:val="003B2337"/>
    <w:rsid w:val="003C4ACA"/>
    <w:rsid w:val="003C6ABE"/>
    <w:rsid w:val="003F2651"/>
    <w:rsid w:val="00407744"/>
    <w:rsid w:val="004333EF"/>
    <w:rsid w:val="004476A9"/>
    <w:rsid w:val="00452BFF"/>
    <w:rsid w:val="00466F22"/>
    <w:rsid w:val="00477CA3"/>
    <w:rsid w:val="00490631"/>
    <w:rsid w:val="004A7B3F"/>
    <w:rsid w:val="004F0A47"/>
    <w:rsid w:val="004F1996"/>
    <w:rsid w:val="0050251C"/>
    <w:rsid w:val="00592516"/>
    <w:rsid w:val="005A1F42"/>
    <w:rsid w:val="005C6776"/>
    <w:rsid w:val="005F1B78"/>
    <w:rsid w:val="00604256"/>
    <w:rsid w:val="0061738E"/>
    <w:rsid w:val="0063247B"/>
    <w:rsid w:val="00632674"/>
    <w:rsid w:val="00646ABF"/>
    <w:rsid w:val="006647FD"/>
    <w:rsid w:val="006937C6"/>
    <w:rsid w:val="006C1381"/>
    <w:rsid w:val="00722E58"/>
    <w:rsid w:val="0073722C"/>
    <w:rsid w:val="00754504"/>
    <w:rsid w:val="00773CCE"/>
    <w:rsid w:val="00784C45"/>
    <w:rsid w:val="00793293"/>
    <w:rsid w:val="007C5EB4"/>
    <w:rsid w:val="00855693"/>
    <w:rsid w:val="0088380F"/>
    <w:rsid w:val="008D0494"/>
    <w:rsid w:val="009377CC"/>
    <w:rsid w:val="00952F3F"/>
    <w:rsid w:val="00990C8E"/>
    <w:rsid w:val="009A76EF"/>
    <w:rsid w:val="009C18B4"/>
    <w:rsid w:val="009E0E19"/>
    <w:rsid w:val="00A231DC"/>
    <w:rsid w:val="00A7468E"/>
    <w:rsid w:val="00A9481E"/>
    <w:rsid w:val="00AA789C"/>
    <w:rsid w:val="00B405E3"/>
    <w:rsid w:val="00B445A3"/>
    <w:rsid w:val="00B5623F"/>
    <w:rsid w:val="00B84EC6"/>
    <w:rsid w:val="00BA1BBA"/>
    <w:rsid w:val="00BA78C0"/>
    <w:rsid w:val="00C068EE"/>
    <w:rsid w:val="00C16BAA"/>
    <w:rsid w:val="00C33205"/>
    <w:rsid w:val="00C3623C"/>
    <w:rsid w:val="00C65C2D"/>
    <w:rsid w:val="00CA65F1"/>
    <w:rsid w:val="00CB5545"/>
    <w:rsid w:val="00CD6398"/>
    <w:rsid w:val="00D160B2"/>
    <w:rsid w:val="00D35C47"/>
    <w:rsid w:val="00D50495"/>
    <w:rsid w:val="00DA6DED"/>
    <w:rsid w:val="00E71CD4"/>
    <w:rsid w:val="00E93B58"/>
    <w:rsid w:val="00EA53C4"/>
    <w:rsid w:val="00EC5E91"/>
    <w:rsid w:val="00EF55F8"/>
    <w:rsid w:val="00F02CB6"/>
    <w:rsid w:val="00F45B8C"/>
    <w:rsid w:val="00FE61C3"/>
    <w:rsid w:val="0610811F"/>
    <w:rsid w:val="1A9373A1"/>
    <w:rsid w:val="1E78B5E8"/>
    <w:rsid w:val="336B897B"/>
    <w:rsid w:val="3DEAD1BA"/>
    <w:rsid w:val="4C3D7B13"/>
    <w:rsid w:val="5187F91B"/>
    <w:rsid w:val="5ED0A31D"/>
    <w:rsid w:val="647537BB"/>
    <w:rsid w:val="68342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555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B5545"/>
    <w:pPr>
      <w:spacing w:before="120" w:after="120"/>
    </w:pPr>
    <w:rPr>
      <w:rFonts w:ascii="Arial" w:hAnsi="Arial" w:cs="Arial"/>
      <w:color w:val="000000" w:themeColor="text1"/>
      <w:lang w:val="en-GB"/>
    </w:rPr>
  </w:style>
  <w:style w:type="paragraph" w:styleId="Heading1">
    <w:name w:val="heading 1"/>
    <w:basedOn w:val="Normal"/>
    <w:next w:val="Normal"/>
    <w:uiPriority w:val="9"/>
    <w:qFormat/>
    <w:rsid w:val="00D35C47"/>
    <w:pPr>
      <w:keepNext/>
      <w:keepLines/>
      <w:outlineLvl w:val="0"/>
    </w:pPr>
    <w:rPr>
      <w:b/>
      <w:sz w:val="28"/>
      <w:szCs w:val="28"/>
    </w:rPr>
  </w:style>
  <w:style w:type="paragraph" w:styleId="Heading2">
    <w:name w:val="heading 2"/>
    <w:basedOn w:val="Normal"/>
    <w:next w:val="Normal"/>
    <w:uiPriority w:val="9"/>
    <w:unhideWhenUsed/>
    <w:qFormat/>
    <w:rsid w:val="009A76EF"/>
    <w:pPr>
      <w:keepNext/>
      <w:keepLines/>
      <w:outlineLvl w:val="1"/>
    </w:pPr>
    <w:rPr>
      <w:b/>
      <w:sz w:val="26"/>
      <w:szCs w:val="26"/>
    </w:rPr>
  </w:style>
  <w:style w:type="paragraph" w:styleId="Heading3">
    <w:name w:val="heading 3"/>
    <w:basedOn w:val="Normal"/>
    <w:next w:val="Normal"/>
    <w:uiPriority w:val="9"/>
    <w:unhideWhenUsed/>
    <w:qFormat/>
    <w:rsid w:val="009A76EF"/>
    <w:pPr>
      <w:keepNext/>
      <w:keepLines/>
      <w:outlineLvl w:val="2"/>
    </w:pPr>
    <w:rPr>
      <w:b/>
    </w:rPr>
  </w:style>
  <w:style w:type="paragraph" w:styleId="Heading4">
    <w:name w:val="heading 4"/>
    <w:basedOn w:val="Normal"/>
    <w:next w:val="Normal"/>
    <w:link w:val="Heading4Char"/>
    <w:uiPriority w:val="9"/>
    <w:unhideWhenUsed/>
    <w:qFormat/>
    <w:rsid w:val="009A76EF"/>
    <w:pPr>
      <w:spacing w:after="0"/>
      <w:jc w:val="center"/>
      <w:outlineLvl w:val="3"/>
    </w:pPr>
    <w:rPr>
      <w:b/>
      <w:bCs/>
    </w:rPr>
  </w:style>
  <w:style w:type="paragraph" w:styleId="Heading5">
    <w:name w:val="heading 5"/>
    <w:basedOn w:val="Normal"/>
    <w:next w:val="Normal"/>
    <w:uiPriority w:val="9"/>
    <w:unhideWhenUsed/>
    <w:qFormat/>
    <w:rsid w:val="009A76EF"/>
    <w:pPr>
      <w:spacing w:before="240" w:after="0"/>
      <w:jc w:val="center"/>
      <w:outlineLvl w:val="4"/>
    </w:pPr>
    <w:rPr>
      <w:b/>
      <w:bCs/>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character" w:styleId="Hyperlink">
    <w:name w:val="Hyperlink"/>
    <w:basedOn w:val="DefaultParagraphFont"/>
    <w:uiPriority w:val="99"/>
    <w:unhideWhenUsed/>
    <w:rsid w:val="00FE61C3"/>
    <w:rPr>
      <w:color w:val="0000FF" w:themeColor="hyperlink"/>
      <w:u w:val="single"/>
    </w:rPr>
  </w:style>
  <w:style w:type="paragraph" w:styleId="TOCHeading">
    <w:name w:val="TOC Heading"/>
    <w:basedOn w:val="Heading1"/>
    <w:next w:val="Normal"/>
    <w:uiPriority w:val="39"/>
    <w:unhideWhenUsed/>
    <w:qFormat/>
    <w:rsid w:val="0010618A"/>
    <w:pPr>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rPr>
  </w:style>
  <w:style w:type="paragraph" w:styleId="TOC1">
    <w:name w:val="toc 1"/>
    <w:basedOn w:val="Normal"/>
    <w:next w:val="Normal"/>
    <w:autoRedefine/>
    <w:uiPriority w:val="39"/>
    <w:unhideWhenUsed/>
    <w:rsid w:val="0010618A"/>
    <w:pPr>
      <w:spacing w:after="100"/>
    </w:pPr>
  </w:style>
  <w:style w:type="paragraph" w:styleId="TOC2">
    <w:name w:val="toc 2"/>
    <w:basedOn w:val="Normal"/>
    <w:next w:val="Normal"/>
    <w:autoRedefine/>
    <w:uiPriority w:val="39"/>
    <w:unhideWhenUsed/>
    <w:rsid w:val="0010618A"/>
    <w:pPr>
      <w:spacing w:after="100"/>
      <w:ind w:left="240"/>
    </w:pPr>
  </w:style>
  <w:style w:type="paragraph" w:styleId="TOC3">
    <w:name w:val="toc 3"/>
    <w:basedOn w:val="Normal"/>
    <w:next w:val="Normal"/>
    <w:autoRedefine/>
    <w:uiPriority w:val="39"/>
    <w:unhideWhenUsed/>
    <w:rsid w:val="0010618A"/>
    <w:pPr>
      <w:spacing w:after="100"/>
      <w:ind w:left="480"/>
    </w:pPr>
  </w:style>
  <w:style w:type="paragraph" w:styleId="Header">
    <w:name w:val="header"/>
    <w:basedOn w:val="Normal"/>
    <w:link w:val="HeaderChar"/>
    <w:uiPriority w:val="99"/>
    <w:unhideWhenUsed/>
    <w:rsid w:val="002D6475"/>
    <w:pPr>
      <w:tabs>
        <w:tab w:val="center" w:pos="4680"/>
        <w:tab w:val="right" w:pos="9360"/>
      </w:tabs>
      <w:spacing w:line="240" w:lineRule="auto"/>
    </w:pPr>
  </w:style>
  <w:style w:type="character" w:styleId="HeaderChar" w:customStyle="1">
    <w:name w:val="Header Char"/>
    <w:basedOn w:val="DefaultParagraphFont"/>
    <w:link w:val="Header"/>
    <w:uiPriority w:val="99"/>
    <w:rsid w:val="002D6475"/>
    <w:rPr>
      <w:lang w:val="en-GB"/>
    </w:rPr>
  </w:style>
  <w:style w:type="paragraph" w:styleId="Footer">
    <w:name w:val="footer"/>
    <w:basedOn w:val="Normal"/>
    <w:link w:val="FooterChar"/>
    <w:uiPriority w:val="99"/>
    <w:unhideWhenUsed/>
    <w:rsid w:val="002D6475"/>
    <w:pPr>
      <w:tabs>
        <w:tab w:val="center" w:pos="4680"/>
        <w:tab w:val="right" w:pos="9360"/>
      </w:tabs>
      <w:spacing w:line="240" w:lineRule="auto"/>
    </w:pPr>
  </w:style>
  <w:style w:type="character" w:styleId="FooterChar" w:customStyle="1">
    <w:name w:val="Footer Char"/>
    <w:basedOn w:val="DefaultParagraphFont"/>
    <w:link w:val="Footer"/>
    <w:uiPriority w:val="99"/>
    <w:rsid w:val="002D6475"/>
    <w:rPr>
      <w:lang w:val="en-GB"/>
    </w:rPr>
  </w:style>
  <w:style w:type="table" w:styleId="TableGrid">
    <w:name w:val="Table Grid"/>
    <w:basedOn w:val="TableNormal"/>
    <w:uiPriority w:val="39"/>
    <w:rsid w:val="009A76EF"/>
    <w:pPr>
      <w:spacing w:line="240" w:lineRule="auto"/>
      <w:jc w:val="left"/>
    </w:pPr>
    <w:rPr>
      <w:rFonts w:asciiTheme="minorHAnsi" w:hAnsiTheme="minorHAnsi" w:eastAsiaTheme="minorHAnsi" w:cstheme="minorBidi"/>
      <w:kern w:val="2"/>
      <w:sz w:val="22"/>
      <w:szCs w:val="22"/>
      <w:lang w:val="en-IN"/>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ofFigures">
    <w:name w:val="table of figures"/>
    <w:basedOn w:val="Normal"/>
    <w:next w:val="Normal"/>
    <w:uiPriority w:val="99"/>
    <w:unhideWhenUsed/>
    <w:rsid w:val="004A7B3F"/>
    <w:pPr>
      <w:spacing w:after="0"/>
    </w:pPr>
  </w:style>
  <w:style w:type="character" w:styleId="Heading4Char" w:customStyle="1">
    <w:name w:val="Heading 4 Char"/>
    <w:basedOn w:val="DefaultParagraphFont"/>
    <w:link w:val="Heading4"/>
    <w:uiPriority w:val="9"/>
    <w:rsid w:val="00CB5545"/>
    <w:rPr>
      <w:rFonts w:ascii="Arial" w:hAnsi="Arial" w:cs="Arial"/>
      <w:b/>
      <w:bCs/>
      <w:color w:val="000000" w:themeColor="text1"/>
      <w:lang w:val="en-GB"/>
    </w:rPr>
  </w:style>
  <w:style w:type="character" w:styleId="UnresolvedMention">
    <w:name w:val="Unresolved Mention"/>
    <w:basedOn w:val="DefaultParagraphFont"/>
    <w:uiPriority w:val="99"/>
    <w:semiHidden/>
    <w:unhideWhenUsed/>
    <w:rsid w:val="00CB5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image" Target="media/image7.jpeg" Id="rId13" /><Relationship Type="http://schemas.openxmlformats.org/officeDocument/2006/relationships/hyperlink" Target="https://ageing-better.org.uk/work-state-ageing-2025" TargetMode="External" Id="rId18" /><Relationship Type="http://schemas.openxmlformats.org/officeDocument/2006/relationships/hyperlink" Target="https://www.avadolearning.com/blog/hr-trends-in-uk/" TargetMode="External" Id="rId26" /><Relationship Type="http://schemas.openxmlformats.org/officeDocument/2006/relationships/hyperlink" Target="https://www.spglobal.com/ratings/en/regulatory/article/economic-research-uk-economic-outlook-q4-2025-inflation-and-labor-costs-are-a-persistent-challenge-s101646672" TargetMode="External" Id="rId39" /><Relationship Type="http://schemas.openxmlformats.org/officeDocument/2006/relationships/hyperlink" Target="https://procedia-esem.eu/pdf/issues/2025/no1/29_Furaijl_25.pdf" TargetMode="External" Id="rId21" /><Relationship Type="http://schemas.openxmlformats.org/officeDocument/2006/relationships/hyperlink" Target="https://doi.org/10.1016/j.ijhm.2025.104258" TargetMode="External" Id="rId34" /><Relationship Type="http://schemas.openxmlformats.org/officeDocument/2006/relationships/hyperlink" Target="https://doi.org/10.2478/jec-2024-0009?urlappend=%3Futm_source%3Dresearchgate" TargetMode="External" Id="rId42" /><Relationship Type="http://schemas.openxmlformats.org/officeDocument/2006/relationships/footer" Target="footer2.xml" Id="rId47"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hyperlink" Target="https://www.bam.ac.uk/resource/the-17th-conference-on-international-human-resource-management-ihrm-2025.html" TargetMode="External" Id="rId16" /><Relationship Type="http://schemas.openxmlformats.org/officeDocument/2006/relationships/hyperlink" Target="https://www.lewissilkin.com/our-thinking/future-of-work-hub/insights/2025/05/19/changing-demographics-and-ageing-workforces" TargetMode="External" Id="rId29" /><Relationship Type="http://schemas.openxmlformats.org/officeDocument/2006/relationships/image" Target="media/image5.png" Id="rId11" /><Relationship Type="http://schemas.openxmlformats.org/officeDocument/2006/relationships/hyperlink" Target="https://indeedflex.co.uk/blog/for-employers/uk-job-market-outlook-2025-trends-and-predictions-for-employers/" TargetMode="External" Id="rId24" /><Relationship Type="http://schemas.openxmlformats.org/officeDocument/2006/relationships/hyperlink" Target="https://www.theguardian.com/money/2025/oct/09/gen-z-face-job-pocalypse-as-global-firms-prioritise-ai-over-new-hires-report-says" TargetMode="External" Id="rId32" /><Relationship Type="http://schemas.openxmlformats.org/officeDocument/2006/relationships/hyperlink" Target="https://reflection.ed.ac.uk/reflectors-toolkit/reflecting-on-experience/gibbs-reflective-cycle" TargetMode="External" Id="rId37" /><Relationship Type="http://schemas.openxmlformats.org/officeDocument/2006/relationships/hyperlink" Target="https://institute.global/insights/economic-prosperity/the-impact-of-ai-on-the-labour-market" TargetMode="External" Id="rId40" /><Relationship Type="http://schemas.openxmlformats.org/officeDocument/2006/relationships/hyperlink" Target="https://www.weforum.org/stories/2025/09/global-labour-market-unemployment-wages/" TargetMode="External" Id="rId45" /><Relationship Type="http://schemas.openxmlformats.org/officeDocument/2006/relationships/footnotes" Target="footnotes.xml" Id="rId5" /><Relationship Type="http://schemas.openxmlformats.org/officeDocument/2006/relationships/hyperlink" Target="https://www.researchgate.net/profile/Raimi-Gift/publication/390722022_Addressing_Skills_Gaps_and_Talent_Shortages_in_Nigeria_HRM_Strategies_for_the_Future_Preprint/links/67fada19df0e3f544f40ff77/Addressing-Skills-Gaps-and-Talent-Shortages-in-Nigeria-HRM-Strategies-for-the-Future-Preprint.pdf" TargetMode="External" Id="rId15" /><Relationship Type="http://schemas.openxmlformats.org/officeDocument/2006/relationships/hyperlink" Target="https://hunteradams.co.uk/blog/navigating-the-shift-what-the-changing-uk-job-market-means-for-hr-in-2025/" TargetMode="External" Id="rId23" /><Relationship Type="http://schemas.openxmlformats.org/officeDocument/2006/relationships/hyperlink" Target="https://doi.org/10.1186/s43093-023-00228-x" TargetMode="External" Id="rId28" /><Relationship Type="http://schemas.openxmlformats.org/officeDocument/2006/relationships/hyperlink" Target="https://www.business-standard.com/world-news/uk-firms-cut-hiring-for-ai-exposed-roles-tech-and-finance-jobs-fall-38-125071400209_1.html" TargetMode="External" Id="rId36" /><Relationship Type="http://schemas.openxmlformats.org/officeDocument/2006/relationships/theme" Target="theme/theme1.xml" Id="rId49" /><Relationship Type="http://schemas.openxmlformats.org/officeDocument/2006/relationships/image" Target="media/image4.png" Id="rId10" /><Relationship Type="http://schemas.openxmlformats.org/officeDocument/2006/relationships/hyperlink" Target="https://www.cipd.org/en/knowledge/reports/flexible-hybrid-working/" TargetMode="External" Id="rId19" /><Relationship Type="http://schemas.openxmlformats.org/officeDocument/2006/relationships/hyperlink" Target="https://doi.org/10.1108/EOR-04-2023-0001" TargetMode="External" Id="rId31" /><Relationship Type="http://schemas.openxmlformats.org/officeDocument/2006/relationships/hyperlink" Target="https://www.aihr.com/blog/technology-in-hr/" TargetMode="External" Id="rId44"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hyperlink" Target="https://doi.org/10.3991/ijim.v15i08.20907" TargetMode="External" Id="rId22" /><Relationship Type="http://schemas.openxmlformats.org/officeDocument/2006/relationships/hyperlink" Target="https://strategicmanagementinsight.com/tools/resource-based-view/" TargetMode="External" Id="rId27" /><Relationship Type="http://schemas.openxmlformats.org/officeDocument/2006/relationships/hyperlink" Target="https://www.ons.gov.uk/employmentandlabourmarket/peopleinwork/employmentandemployeetypes/bulletins/uklabourmarket/september2025" TargetMode="External" Id="rId30" /><Relationship Type="http://schemas.openxmlformats.org/officeDocument/2006/relationships/hyperlink" Target="https://doi.org/10.1186/s41155-022-00207-1" TargetMode="External" Id="rId35" /><Relationship Type="http://schemas.openxmlformats.org/officeDocument/2006/relationships/hyperlink" Target="https://doi.org/10.1080/2331186X.2022.2143035" TargetMode="External" Id="rId43" /><Relationship Type="http://schemas.openxmlformats.org/officeDocument/2006/relationships/fontTable" Target="fontTable.xml" Id="rId48" /><Relationship Type="http://schemas.openxmlformats.org/officeDocument/2006/relationships/image" Target="media/image2.png" Id="rId8" /><Relationship Type="http://schemas.openxmlformats.org/officeDocument/2006/relationships/settings" Target="settings.xml" Id="rId3" /><Relationship Type="http://schemas.openxmlformats.org/officeDocument/2006/relationships/image" Target="media/image6.png" Id="rId12" /><Relationship Type="http://schemas.openxmlformats.org/officeDocument/2006/relationships/hyperlink" Target="https://jyx.jyu.fi/jyx/Record/jyx_123456789_94425" TargetMode="External" Id="rId17" /><Relationship Type="http://schemas.openxmlformats.org/officeDocument/2006/relationships/hyperlink" Target="https://in.indeed.com/career-advice/resumes-cover-letters/communication-skills" TargetMode="External" Id="rId25" /><Relationship Type="http://schemas.openxmlformats.org/officeDocument/2006/relationships/hyperlink" Target="https://www.linkedin.com/posts/jon-pearson-37889532_hrrecruitment-activity-7368200646203817985-PSCr" TargetMode="External" Id="rId33" /><Relationship Type="http://schemas.openxmlformats.org/officeDocument/2006/relationships/hyperlink" Target="https://doi.org/10.1080/09585192.2017.1416555" TargetMode="External" Id="rId38" /><Relationship Type="http://schemas.openxmlformats.org/officeDocument/2006/relationships/footer" Target="footer1.xml" Id="rId46" /><Relationship Type="http://schemas.openxmlformats.org/officeDocument/2006/relationships/hyperlink" Target="https://www.bbc.com/news/articles/c07vmllz38jo" TargetMode="External" Id="rId20" /><Relationship Type="http://schemas.openxmlformats.org/officeDocument/2006/relationships/hyperlink" Target="https://doi.org/10.1080/09585192.2020.1871399" TargetMode="External" Id="rId41" /><Relationship Type="http://schemas.openxmlformats.org/officeDocument/2006/relationships/customXml" Target="../customXml/item1.xml" Id="rId1" /><Relationship Type="http://schemas.openxmlformats.org/officeDocument/2006/relationships/endnotes" Target="endnotes.xml" Id="rId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E47AB-BAA5-41A6-BCF1-518867946F3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
  <lastModifiedBy>Manoj Ayyappan</lastModifiedBy>
  <revision>2</revision>
  <dcterms:created xsi:type="dcterms:W3CDTF">2025-10-10T12:44:00.0000000Z</dcterms:created>
  <dcterms:modified xsi:type="dcterms:W3CDTF">2025-10-17T05:09:59.2694094Z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d6fe91df-4bfa-42c6-8e94-704fe28f8841</vt:lpwstr>
  </property>
</Properties>
</file>