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9BCF0F" w14:textId="1825EA17" w:rsidR="00346B42" w:rsidRDefault="00346B42" w:rsidP="00346B42">
      <w:pPr>
        <w:spacing w:after="0" w:line="240" w:lineRule="auto"/>
        <w:rPr>
          <w:rFonts w:ascii="Arial" w:hAnsi="Arial" w:cs="Arial"/>
        </w:rPr>
      </w:pPr>
      <w:r w:rsidRPr="00A31E52">
        <w:rPr>
          <w:rFonts w:ascii="Arial" w:hAnsi="Arial" w:cs="Arial"/>
        </w:rPr>
        <w:t xml:space="preserve">Vici purchases and sells players' registrations on a regular basis. It is required to purchase players' registrations to allow them to play for the club. Players' registrations are contractual obligations between the player and Vici. The costs of acquiring player registrations include transfer fees, league levy fees, and players' agent fees. In addition, the terms of the purchase of a player's registration can include for the provision of payments to players' former </w:t>
      </w:r>
      <w:proofErr w:type="gramStart"/>
      <w:r w:rsidRPr="00A31E52">
        <w:rPr>
          <w:rFonts w:ascii="Arial" w:hAnsi="Arial" w:cs="Arial"/>
        </w:rPr>
        <w:t>clubs</w:t>
      </w:r>
      <w:proofErr w:type="gramEnd"/>
      <w:r w:rsidRPr="00A31E52">
        <w:rPr>
          <w:rFonts w:ascii="Arial" w:hAnsi="Arial" w:cs="Arial"/>
        </w:rPr>
        <w:t xml:space="preserve"> contingent upon the performance of a player while they play for Vici. As an </w:t>
      </w:r>
      <w:proofErr w:type="gramStart"/>
      <w:r w:rsidRPr="00A31E52">
        <w:rPr>
          <w:rFonts w:ascii="Arial" w:hAnsi="Arial" w:cs="Arial"/>
        </w:rPr>
        <w:t>example</w:t>
      </w:r>
      <w:proofErr w:type="gramEnd"/>
      <w:r w:rsidRPr="00A31E52">
        <w:rPr>
          <w:rFonts w:ascii="Arial" w:hAnsi="Arial" w:cs="Arial"/>
        </w:rPr>
        <w:t xml:space="preserve"> additional payments may be required if a player plays a specified number of games for Vici.</w:t>
      </w:r>
    </w:p>
    <w:p w14:paraId="01923EEA" w14:textId="77777777" w:rsidR="004F6A62" w:rsidRPr="00A31E52" w:rsidRDefault="004F6A62" w:rsidP="00346B42">
      <w:pPr>
        <w:spacing w:after="0" w:line="240" w:lineRule="auto"/>
        <w:rPr>
          <w:rFonts w:ascii="Arial" w:hAnsi="Arial" w:cs="Arial"/>
        </w:rPr>
      </w:pPr>
    </w:p>
    <w:p w14:paraId="4063591A" w14:textId="62844037" w:rsidR="00346B42" w:rsidRDefault="00346B42" w:rsidP="00346B42">
      <w:pPr>
        <w:spacing w:after="0" w:line="240" w:lineRule="auto"/>
        <w:rPr>
          <w:rFonts w:ascii="Arial" w:hAnsi="Arial" w:cs="Arial"/>
        </w:rPr>
      </w:pPr>
      <w:r w:rsidRPr="00A31E52">
        <w:rPr>
          <w:rFonts w:ascii="Arial" w:hAnsi="Arial" w:cs="Arial"/>
        </w:rPr>
        <w:t>Players' contracts can also be extended which results in additional costs for Vici.</w:t>
      </w:r>
    </w:p>
    <w:p w14:paraId="06A07A71" w14:textId="77777777" w:rsidR="004F6A62" w:rsidRPr="00A31E52" w:rsidRDefault="004F6A62" w:rsidP="00346B42">
      <w:pPr>
        <w:spacing w:after="0" w:line="240" w:lineRule="auto"/>
        <w:rPr>
          <w:rFonts w:ascii="Arial" w:hAnsi="Arial" w:cs="Arial"/>
        </w:rPr>
      </w:pPr>
    </w:p>
    <w:p w14:paraId="3E5E0E71" w14:textId="5585F4AD" w:rsidR="00346B42" w:rsidRDefault="00346B42" w:rsidP="00346B42">
      <w:pPr>
        <w:spacing w:after="0" w:line="240" w:lineRule="auto"/>
        <w:rPr>
          <w:rFonts w:ascii="Arial" w:hAnsi="Arial" w:cs="Arial"/>
        </w:rPr>
      </w:pPr>
      <w:r w:rsidRPr="00A31E52">
        <w:rPr>
          <w:rFonts w:ascii="Arial" w:hAnsi="Arial" w:cs="Arial"/>
        </w:rPr>
        <w:t>At the end of every season, Vici reviews its playing staff and makes decisions as to whether they wish to sell any players' registrations. These registrations are actively marketed by circulating other clubs with an indication of their selling price.</w:t>
      </w:r>
    </w:p>
    <w:p w14:paraId="0F087076" w14:textId="77777777" w:rsidR="004F6A62" w:rsidRPr="00A31E52" w:rsidRDefault="004F6A62" w:rsidP="00346B42">
      <w:pPr>
        <w:spacing w:after="0" w:line="240" w:lineRule="auto"/>
        <w:rPr>
          <w:rFonts w:ascii="Arial" w:hAnsi="Arial" w:cs="Arial"/>
        </w:rPr>
      </w:pPr>
    </w:p>
    <w:p w14:paraId="395CD048" w14:textId="51CF09A7" w:rsidR="00346B42" w:rsidRDefault="00346B42" w:rsidP="00346B42">
      <w:pPr>
        <w:spacing w:after="0" w:line="240" w:lineRule="auto"/>
        <w:rPr>
          <w:rFonts w:ascii="Arial" w:hAnsi="Arial" w:cs="Arial"/>
        </w:rPr>
      </w:pPr>
      <w:r w:rsidRPr="00A31E52">
        <w:rPr>
          <w:rFonts w:ascii="Arial" w:hAnsi="Arial" w:cs="Arial"/>
        </w:rPr>
        <w:t>Players' registrations can also be sold during a playing season, sometimes with performance conditions attached.</w:t>
      </w:r>
    </w:p>
    <w:p w14:paraId="0EB21AA5" w14:textId="77777777" w:rsidR="004F6A62" w:rsidRPr="00A31E52" w:rsidRDefault="004F6A62" w:rsidP="00346B42">
      <w:pPr>
        <w:spacing w:after="0" w:line="240" w:lineRule="auto"/>
        <w:rPr>
          <w:rFonts w:ascii="Arial" w:hAnsi="Arial" w:cs="Arial"/>
        </w:rPr>
      </w:pPr>
    </w:p>
    <w:p w14:paraId="38AF1BB8" w14:textId="61B4F0A6" w:rsidR="00346B42" w:rsidRDefault="00346B42" w:rsidP="00346B42">
      <w:pPr>
        <w:spacing w:after="0" w:line="240" w:lineRule="auto"/>
        <w:rPr>
          <w:rFonts w:ascii="Arial" w:hAnsi="Arial" w:cs="Arial"/>
        </w:rPr>
      </w:pPr>
      <w:r w:rsidRPr="00A31E52">
        <w:rPr>
          <w:rFonts w:ascii="Arial" w:hAnsi="Arial" w:cs="Arial"/>
        </w:rPr>
        <w:t>Occasionally, it becomes clear that a player will not play for the club again because, for example, a player incurs an injury which renders them unable to play again, or because of a breach of contractual obligations.</w:t>
      </w:r>
    </w:p>
    <w:p w14:paraId="7580FFCC" w14:textId="77777777" w:rsidR="004F6A62" w:rsidRPr="00A31E52" w:rsidRDefault="004F6A62" w:rsidP="00346B42">
      <w:pPr>
        <w:spacing w:after="0" w:line="240" w:lineRule="auto"/>
        <w:rPr>
          <w:rFonts w:ascii="Arial" w:hAnsi="Arial" w:cs="Arial"/>
        </w:rPr>
      </w:pPr>
    </w:p>
    <w:p w14:paraId="30C73936" w14:textId="65778039" w:rsidR="00346B42" w:rsidRDefault="00346B42" w:rsidP="00346B42">
      <w:pPr>
        <w:spacing w:after="0" w:line="240" w:lineRule="auto"/>
        <w:rPr>
          <w:rFonts w:ascii="Arial" w:hAnsi="Arial" w:cs="Arial"/>
        </w:rPr>
      </w:pPr>
      <w:proofErr w:type="gramStart"/>
      <w:r w:rsidRPr="00A31E52">
        <w:rPr>
          <w:rFonts w:ascii="Arial" w:hAnsi="Arial" w:cs="Arial"/>
        </w:rPr>
        <w:t>Subsequent to</w:t>
      </w:r>
      <w:proofErr w:type="gramEnd"/>
      <w:r w:rsidRPr="00A31E52">
        <w:rPr>
          <w:rFonts w:ascii="Arial" w:hAnsi="Arial" w:cs="Arial"/>
        </w:rPr>
        <w:t xml:space="preserve"> 31 March 2017, Vici sold the playing registrations of certain players for a total consideration, net of associated costs, of £25million. These registrations had a net book value of £7million at 31 March 2017.</w:t>
      </w:r>
    </w:p>
    <w:p w14:paraId="347F0A03" w14:textId="08AFDFDF" w:rsidR="001B729B" w:rsidRDefault="001B729B" w:rsidP="00346B42">
      <w:pPr>
        <w:spacing w:after="0" w:line="240" w:lineRule="auto"/>
        <w:rPr>
          <w:rFonts w:ascii="Arial" w:hAnsi="Arial" w:cs="Arial"/>
        </w:rPr>
      </w:pPr>
    </w:p>
    <w:p w14:paraId="5E2C2C20" w14:textId="77777777" w:rsidR="001B729B" w:rsidRPr="00A31E52" w:rsidRDefault="001B729B" w:rsidP="00346B42">
      <w:pPr>
        <w:spacing w:after="0" w:line="240" w:lineRule="auto"/>
        <w:rPr>
          <w:rFonts w:ascii="Arial" w:hAnsi="Arial" w:cs="Arial"/>
        </w:rPr>
      </w:pPr>
    </w:p>
    <w:p w14:paraId="65EA9E83" w14:textId="77777777" w:rsidR="00346B42" w:rsidRDefault="00346B42" w:rsidP="00346B42">
      <w:pPr>
        <w:spacing w:after="0" w:line="240" w:lineRule="auto"/>
        <w:rPr>
          <w:rFonts w:ascii="Arial" w:hAnsi="Arial" w:cs="Arial"/>
        </w:rPr>
      </w:pPr>
    </w:p>
    <w:p w14:paraId="74CFF5E2" w14:textId="476CCFEB" w:rsidR="00346B42" w:rsidRPr="00A31E52" w:rsidRDefault="00346B42" w:rsidP="00346B42">
      <w:pPr>
        <w:spacing w:after="0" w:line="240" w:lineRule="auto"/>
        <w:rPr>
          <w:rFonts w:ascii="Arial" w:hAnsi="Arial" w:cs="Arial"/>
        </w:rPr>
      </w:pPr>
      <w:r w:rsidRPr="00A31E52">
        <w:rPr>
          <w:rFonts w:ascii="Arial" w:hAnsi="Arial" w:cs="Arial"/>
        </w:rPr>
        <w:t xml:space="preserve">Vici requires advice on the financial reporting treatment of the acquisition, extension, </w:t>
      </w:r>
      <w:proofErr w:type="gramStart"/>
      <w:r w:rsidRPr="00A31E52">
        <w:rPr>
          <w:rFonts w:ascii="Arial" w:hAnsi="Arial" w:cs="Arial"/>
        </w:rPr>
        <w:t>review</w:t>
      </w:r>
      <w:proofErr w:type="gramEnd"/>
      <w:r w:rsidRPr="00A31E52">
        <w:rPr>
          <w:rFonts w:ascii="Arial" w:hAnsi="Arial" w:cs="Arial"/>
        </w:rPr>
        <w:t xml:space="preserve"> and sale of players' registrations in the circumstances outlined above</w:t>
      </w:r>
      <w:r w:rsidR="0068564A">
        <w:rPr>
          <w:rFonts w:ascii="Arial" w:hAnsi="Arial" w:cs="Arial"/>
        </w:rPr>
        <w:t xml:space="preserve"> </w:t>
      </w:r>
      <w:r w:rsidR="0068564A" w:rsidRPr="00A31E52">
        <w:rPr>
          <w:rFonts w:ascii="Arial" w:hAnsi="Arial" w:cs="Arial"/>
        </w:rPr>
        <w:t>for the year ended 31 March 2017</w:t>
      </w:r>
      <w:r w:rsidRPr="00A31E52">
        <w:rPr>
          <w:rFonts w:ascii="Arial" w:hAnsi="Arial" w:cs="Arial"/>
        </w:rPr>
        <w:t>.</w:t>
      </w:r>
    </w:p>
    <w:p w14:paraId="1452D729" w14:textId="77777777" w:rsidR="009A6A88" w:rsidRDefault="009A6A88"/>
    <w:sectPr w:rsidR="009A6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B42"/>
    <w:rsid w:val="001B729B"/>
    <w:rsid w:val="00346B42"/>
    <w:rsid w:val="004F6A62"/>
    <w:rsid w:val="0068564A"/>
    <w:rsid w:val="009A6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6C62F"/>
  <w15:chartTrackingRefBased/>
  <w15:docId w15:val="{04F97F22-6773-4302-B9B0-15F177A91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B4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261</Words>
  <Characters>1491</Characters>
  <Application>Microsoft Office Word</Application>
  <DocSecurity>0</DocSecurity>
  <Lines>12</Lines>
  <Paragraphs>3</Paragraphs>
  <ScaleCrop>false</ScaleCrop>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4</cp:revision>
  <dcterms:created xsi:type="dcterms:W3CDTF">2021-03-11T11:06:00Z</dcterms:created>
  <dcterms:modified xsi:type="dcterms:W3CDTF">2021-03-23T11:25:00Z</dcterms:modified>
</cp:coreProperties>
</file>