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47F7C" w:rsidRDefault="00E96327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Week five Session one</w:t>
      </w:r>
      <w:bookmarkStart w:id="0" w:name="_GoBack"/>
      <w:bookmarkEnd w:id="0"/>
      <w:r w:rsidR="00571808" w:rsidRPr="00571808">
        <w:rPr>
          <w:b/>
          <w:sz w:val="28"/>
          <w:szCs w:val="28"/>
          <w:lang w:val="en-GB"/>
        </w:rPr>
        <w:t xml:space="preserve"> tutorial question</w:t>
      </w: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sz w:val="32"/>
          <w:szCs w:val="32"/>
        </w:rPr>
      </w:pPr>
      <w:r w:rsidRPr="00571808">
        <w:rPr>
          <w:rFonts w:cs="WarnockPro-Bold"/>
          <w:b/>
          <w:bCs/>
          <w:sz w:val="32"/>
          <w:szCs w:val="32"/>
        </w:rPr>
        <w:t>Ballet plc</w:t>
      </w: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 xml:space="preserve">Ballet plc, a manufacturer of </w:t>
      </w:r>
      <w:proofErr w:type="spellStart"/>
      <w:r w:rsidRPr="00571808">
        <w:rPr>
          <w:rFonts w:cs="WarnockPro-Regular"/>
          <w:color w:val="000000"/>
          <w:sz w:val="24"/>
          <w:szCs w:val="24"/>
        </w:rPr>
        <w:t>speciality</w:t>
      </w:r>
      <w:proofErr w:type="spellEnd"/>
      <w:r w:rsidRPr="00571808">
        <w:rPr>
          <w:rFonts w:cs="WarnockPro-Regular"/>
          <w:color w:val="000000"/>
          <w:sz w:val="24"/>
          <w:szCs w:val="24"/>
        </w:rPr>
        <w:t xml:space="preserve"> chemicals, has been reported to th</w:t>
      </w:r>
      <w:r>
        <w:rPr>
          <w:rFonts w:cs="WarnockPro-Regular"/>
          <w:color w:val="000000"/>
          <w:sz w:val="24"/>
          <w:szCs w:val="24"/>
        </w:rPr>
        <w:t xml:space="preserve">e anti-pollution authorities on </w:t>
      </w:r>
      <w:r w:rsidRPr="00571808">
        <w:rPr>
          <w:rFonts w:cs="WarnockPro-Regular"/>
          <w:color w:val="000000"/>
          <w:sz w:val="24"/>
          <w:szCs w:val="24"/>
        </w:rPr>
        <w:t xml:space="preserve">several occasions in recent years, and fined substantial amounts for making </w:t>
      </w:r>
      <w:r>
        <w:rPr>
          <w:rFonts w:cs="WarnockPro-Regular"/>
          <w:color w:val="000000"/>
          <w:sz w:val="24"/>
          <w:szCs w:val="24"/>
        </w:rPr>
        <w:t xml:space="preserve">excessive toxic discharges into </w:t>
      </w:r>
      <w:r w:rsidRPr="00571808">
        <w:rPr>
          <w:rFonts w:cs="WarnockPro-Regular"/>
          <w:color w:val="000000"/>
          <w:sz w:val="24"/>
          <w:szCs w:val="24"/>
        </w:rPr>
        <w:t>local rivers. Both the environmental lobby and Ballet’s shareholders demand that it clean up its operations.</w:t>
      </w:r>
    </w:p>
    <w:p w:rsid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>It is estimated that the total fines it may incur over the next four years can</w:t>
      </w:r>
      <w:r>
        <w:rPr>
          <w:rFonts w:cs="WarnockPro-Regular"/>
          <w:color w:val="000000"/>
          <w:sz w:val="24"/>
          <w:szCs w:val="24"/>
        </w:rPr>
        <w:t xml:space="preserve"> be </w:t>
      </w:r>
      <w:proofErr w:type="spellStart"/>
      <w:r>
        <w:rPr>
          <w:rFonts w:cs="WarnockPro-Regular"/>
          <w:color w:val="000000"/>
          <w:sz w:val="24"/>
          <w:szCs w:val="24"/>
        </w:rPr>
        <w:t>summarised</w:t>
      </w:r>
      <w:proofErr w:type="spellEnd"/>
      <w:r>
        <w:rPr>
          <w:rFonts w:cs="WarnockPro-Regular"/>
          <w:color w:val="000000"/>
          <w:sz w:val="24"/>
          <w:szCs w:val="24"/>
        </w:rPr>
        <w:t xml:space="preserve"> by the following </w:t>
      </w:r>
      <w:r w:rsidRPr="00571808">
        <w:rPr>
          <w:rFonts w:cs="WarnockPro-Regular"/>
          <w:color w:val="000000"/>
          <w:sz w:val="24"/>
          <w:szCs w:val="24"/>
        </w:rPr>
        <w:t>probability distribution (all figures are expressed in present values):</w:t>
      </w: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It"/>
          <w:i/>
          <w:iCs/>
          <w:color w:val="000000"/>
          <w:sz w:val="24"/>
          <w:szCs w:val="24"/>
        </w:rPr>
      </w:pPr>
      <w:r w:rsidRPr="00571808">
        <w:rPr>
          <w:rFonts w:cs="WarnockPro-It"/>
          <w:b/>
          <w:iCs/>
          <w:color w:val="000000"/>
          <w:sz w:val="24"/>
          <w:szCs w:val="24"/>
        </w:rPr>
        <w:t>Level of fine</w:t>
      </w:r>
      <w:r w:rsidRPr="00571808">
        <w:rPr>
          <w:rFonts w:cs="WarnockPro-It"/>
          <w:i/>
          <w:iCs/>
          <w:color w:val="000000"/>
          <w:sz w:val="24"/>
          <w:szCs w:val="24"/>
        </w:rPr>
        <w:t xml:space="preserve"> </w:t>
      </w:r>
      <w:r>
        <w:rPr>
          <w:rFonts w:cs="WarnockPro-It"/>
          <w:i/>
          <w:iCs/>
          <w:color w:val="000000"/>
          <w:sz w:val="24"/>
          <w:szCs w:val="24"/>
        </w:rPr>
        <w:tab/>
      </w:r>
      <w:r w:rsidRPr="00571808">
        <w:rPr>
          <w:rFonts w:cs="WarnockPro-It"/>
          <w:b/>
          <w:iCs/>
          <w:color w:val="000000"/>
          <w:sz w:val="24"/>
          <w:szCs w:val="24"/>
        </w:rPr>
        <w:t>Probability</w:t>
      </w: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 xml:space="preserve">$0.5m </w:t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 w:rsidRPr="00571808">
        <w:rPr>
          <w:rFonts w:cs="WarnockPro-Regular"/>
          <w:color w:val="000000"/>
          <w:sz w:val="24"/>
          <w:szCs w:val="24"/>
        </w:rPr>
        <w:t>0.3</w:t>
      </w: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 xml:space="preserve">$1.4m </w:t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 w:rsidRPr="00571808">
        <w:rPr>
          <w:rFonts w:cs="WarnockPro-Regular"/>
          <w:color w:val="000000"/>
          <w:sz w:val="24"/>
          <w:szCs w:val="24"/>
        </w:rPr>
        <w:t>0.5</w:t>
      </w:r>
    </w:p>
    <w:p w:rsid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 xml:space="preserve">$2.0m </w:t>
      </w:r>
      <w:r>
        <w:rPr>
          <w:rFonts w:cs="WarnockPro-Regular"/>
          <w:color w:val="000000"/>
          <w:sz w:val="24"/>
          <w:szCs w:val="24"/>
        </w:rPr>
        <w:tab/>
      </w:r>
      <w:r>
        <w:rPr>
          <w:rFonts w:cs="WarnockPro-Regular"/>
          <w:color w:val="000000"/>
          <w:sz w:val="24"/>
          <w:szCs w:val="24"/>
        </w:rPr>
        <w:tab/>
      </w:r>
      <w:r w:rsidRPr="00571808">
        <w:rPr>
          <w:rFonts w:cs="WarnockPro-Regular"/>
          <w:color w:val="000000"/>
          <w:sz w:val="24"/>
          <w:szCs w:val="24"/>
        </w:rPr>
        <w:t>0.2</w:t>
      </w: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>ABC Ltd, a firm of environmental consultants; has advised that new equipme</w:t>
      </w:r>
      <w:r>
        <w:rPr>
          <w:rFonts w:cs="WarnockPro-Regular"/>
          <w:color w:val="000000"/>
          <w:sz w:val="24"/>
          <w:szCs w:val="24"/>
        </w:rPr>
        <w:t xml:space="preserve">nt costing $1m can be installed </w:t>
      </w:r>
      <w:r w:rsidRPr="00571808">
        <w:rPr>
          <w:rFonts w:cs="WarnockPro-Regular"/>
          <w:color w:val="000000"/>
          <w:sz w:val="24"/>
          <w:szCs w:val="24"/>
        </w:rPr>
        <w:t>to virtually eliminate illegal discharges. Unlike fines, expenditure on pollution control equipment is tax</w:t>
      </w:r>
      <w:r>
        <w:rPr>
          <w:rFonts w:cs="WarnockPro-Regular"/>
          <w:color w:val="000000"/>
          <w:sz w:val="24"/>
          <w:szCs w:val="24"/>
        </w:rPr>
        <w:t xml:space="preserve"> allowable </w:t>
      </w:r>
      <w:r w:rsidRPr="00571808">
        <w:rPr>
          <w:rFonts w:cs="WarnockPro-Regular"/>
          <w:color w:val="000000"/>
          <w:sz w:val="24"/>
          <w:szCs w:val="24"/>
        </w:rPr>
        <w:t>via a 25% writing-down allowance (reducing balance). The rate of co</w:t>
      </w:r>
      <w:r>
        <w:rPr>
          <w:rFonts w:cs="WarnockPro-Regular"/>
          <w:color w:val="000000"/>
          <w:sz w:val="24"/>
          <w:szCs w:val="24"/>
        </w:rPr>
        <w:t xml:space="preserve">rporate tax is 33%, paid with a </w:t>
      </w:r>
      <w:r w:rsidRPr="00571808">
        <w:rPr>
          <w:rFonts w:cs="WarnockPro-Regular"/>
          <w:color w:val="000000"/>
          <w:sz w:val="24"/>
          <w:szCs w:val="24"/>
        </w:rPr>
        <w:t>one-year delay. The equipment will have no resale value after its expected four-year working life, b</w:t>
      </w:r>
      <w:r>
        <w:rPr>
          <w:rFonts w:cs="WarnockPro-Regular"/>
          <w:color w:val="000000"/>
          <w:sz w:val="24"/>
          <w:szCs w:val="24"/>
        </w:rPr>
        <w:t xml:space="preserve">ut can be </w:t>
      </w:r>
      <w:r w:rsidRPr="00571808">
        <w:rPr>
          <w:rFonts w:cs="WarnockPro-Regular"/>
          <w:color w:val="000000"/>
          <w:sz w:val="24"/>
          <w:szCs w:val="24"/>
        </w:rPr>
        <w:t>in full working order immediately prior to Ballet’s next financial year.</w:t>
      </w:r>
    </w:p>
    <w:p w:rsid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>A European Union Common Pollution Policy grant of 25% of gross expenditure</w:t>
      </w:r>
      <w:r>
        <w:rPr>
          <w:rFonts w:cs="WarnockPro-Regular"/>
          <w:color w:val="000000"/>
          <w:sz w:val="24"/>
          <w:szCs w:val="24"/>
        </w:rPr>
        <w:t xml:space="preserve"> is available, but with payment </w:t>
      </w:r>
      <w:r w:rsidRPr="00571808">
        <w:rPr>
          <w:rFonts w:cs="WarnockPro-Regular"/>
          <w:color w:val="000000"/>
          <w:sz w:val="24"/>
          <w:szCs w:val="24"/>
        </w:rPr>
        <w:t>delayed by a year. Immediately on receipt of the grant from the EU, Ballet will</w:t>
      </w:r>
      <w:r>
        <w:rPr>
          <w:rFonts w:cs="WarnockPro-Regular"/>
          <w:color w:val="000000"/>
          <w:sz w:val="24"/>
          <w:szCs w:val="24"/>
        </w:rPr>
        <w:t xml:space="preserve"> pay 20% of the grant to ABC as </w:t>
      </w:r>
      <w:r w:rsidRPr="00571808">
        <w:rPr>
          <w:rFonts w:cs="WarnockPro-Regular"/>
          <w:color w:val="000000"/>
          <w:sz w:val="24"/>
          <w:szCs w:val="24"/>
        </w:rPr>
        <w:t>commission. These transactions have no tax implications for Ballet.</w:t>
      </w:r>
    </w:p>
    <w:p w:rsid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>A disadvantage of the new equipment is that it will raise production costs by $</w:t>
      </w:r>
      <w:r>
        <w:rPr>
          <w:rFonts w:cs="WarnockPro-Regular"/>
          <w:color w:val="000000"/>
          <w:sz w:val="24"/>
          <w:szCs w:val="24"/>
        </w:rPr>
        <w:t xml:space="preserve">30 per </w:t>
      </w:r>
      <w:proofErr w:type="spellStart"/>
      <w:r>
        <w:rPr>
          <w:rFonts w:cs="WarnockPro-Regular"/>
          <w:color w:val="000000"/>
          <w:sz w:val="24"/>
          <w:szCs w:val="24"/>
        </w:rPr>
        <w:t>tonne</w:t>
      </w:r>
      <w:proofErr w:type="spellEnd"/>
      <w:r>
        <w:rPr>
          <w:rFonts w:cs="WarnockPro-Regular"/>
          <w:color w:val="000000"/>
          <w:sz w:val="24"/>
          <w:szCs w:val="24"/>
        </w:rPr>
        <w:t xml:space="preserve"> over its operating </w:t>
      </w:r>
      <w:r w:rsidRPr="00571808">
        <w:rPr>
          <w:rFonts w:cs="WarnockPro-Regular"/>
          <w:color w:val="000000"/>
          <w:sz w:val="24"/>
          <w:szCs w:val="24"/>
        </w:rPr>
        <w:t xml:space="preserve">life. Current production is 10,000 </w:t>
      </w:r>
      <w:proofErr w:type="spellStart"/>
      <w:r w:rsidRPr="00571808">
        <w:rPr>
          <w:rFonts w:cs="WarnockPro-Regular"/>
          <w:color w:val="000000"/>
          <w:sz w:val="24"/>
          <w:szCs w:val="24"/>
        </w:rPr>
        <w:t>tonnes</w:t>
      </w:r>
      <w:proofErr w:type="spellEnd"/>
      <w:r w:rsidRPr="00571808">
        <w:rPr>
          <w:rFonts w:cs="WarnockPro-Regular"/>
          <w:color w:val="000000"/>
          <w:sz w:val="24"/>
          <w:szCs w:val="24"/>
        </w:rPr>
        <w:t xml:space="preserve"> per annum, but expected to</w:t>
      </w:r>
      <w:r>
        <w:rPr>
          <w:rFonts w:cs="WarnockPro-Regular"/>
          <w:color w:val="000000"/>
          <w:sz w:val="24"/>
          <w:szCs w:val="24"/>
        </w:rPr>
        <w:t xml:space="preserve"> grow by 5% per annum compound. </w:t>
      </w:r>
      <w:r w:rsidRPr="00571808">
        <w:rPr>
          <w:rFonts w:cs="WarnockPro-Regular"/>
          <w:color w:val="000000"/>
          <w:sz w:val="24"/>
          <w:szCs w:val="24"/>
        </w:rPr>
        <w:t>It can be assumed that other production costs and product price are consta</w:t>
      </w:r>
      <w:r>
        <w:rPr>
          <w:rFonts w:cs="WarnockPro-Regular"/>
          <w:color w:val="000000"/>
          <w:sz w:val="24"/>
          <w:szCs w:val="24"/>
        </w:rPr>
        <w:t xml:space="preserve">nt over the next four years. No </w:t>
      </w:r>
      <w:r w:rsidRPr="00571808">
        <w:rPr>
          <w:rFonts w:cs="WarnockPro-Regular"/>
          <w:color w:val="000000"/>
          <w:sz w:val="24"/>
          <w:szCs w:val="24"/>
        </w:rPr>
        <w:t>change in working capital is envisaged.</w:t>
      </w:r>
    </w:p>
    <w:p w:rsid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  <w:r w:rsidRPr="00571808">
        <w:rPr>
          <w:rFonts w:cs="WarnockPro-Regular"/>
          <w:color w:val="000000"/>
          <w:sz w:val="24"/>
          <w:szCs w:val="24"/>
        </w:rPr>
        <w:t>Ballet applies a discount rate of 12% after all taxes to investment projects of th</w:t>
      </w:r>
      <w:r>
        <w:rPr>
          <w:rFonts w:cs="WarnockPro-Regular"/>
          <w:color w:val="000000"/>
          <w:sz w:val="24"/>
          <w:szCs w:val="24"/>
        </w:rPr>
        <w:t xml:space="preserve">is nature. All cash inflows and </w:t>
      </w:r>
      <w:r w:rsidRPr="00571808">
        <w:rPr>
          <w:rFonts w:cs="WarnockPro-Regular"/>
          <w:color w:val="000000"/>
          <w:sz w:val="24"/>
          <w:szCs w:val="24"/>
        </w:rPr>
        <w:t>outflows occur at year ends.</w:t>
      </w: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Regular"/>
          <w:color w:val="000000"/>
          <w:sz w:val="24"/>
          <w:szCs w:val="24"/>
        </w:rPr>
      </w:pPr>
    </w:p>
    <w:p w:rsidR="00571808" w:rsidRPr="00571808" w:rsidRDefault="00571808" w:rsidP="00571808">
      <w:pPr>
        <w:autoSpaceDE w:val="0"/>
        <w:autoSpaceDN w:val="0"/>
        <w:adjustRightInd w:val="0"/>
        <w:spacing w:after="0" w:line="240" w:lineRule="auto"/>
        <w:rPr>
          <w:rFonts w:cs="WarnockPro-Bold"/>
          <w:b/>
          <w:bCs/>
          <w:color w:val="000000"/>
          <w:sz w:val="24"/>
          <w:szCs w:val="24"/>
        </w:rPr>
      </w:pPr>
      <w:r w:rsidRPr="00571808">
        <w:rPr>
          <w:rFonts w:cs="WarnockPro-Bold"/>
          <w:b/>
          <w:bCs/>
          <w:color w:val="000000"/>
          <w:sz w:val="24"/>
          <w:szCs w:val="24"/>
        </w:rPr>
        <w:t>Required:</w:t>
      </w:r>
    </w:p>
    <w:p w:rsidR="00571808" w:rsidRPr="00E0327E" w:rsidRDefault="00571808" w:rsidP="00E0327E">
      <w:pPr>
        <w:pStyle w:val="ListParagraph"/>
        <w:numPr>
          <w:ilvl w:val="0"/>
          <w:numId w:val="1"/>
        </w:numPr>
        <w:rPr>
          <w:rFonts w:cs="WarnockPro-Bold"/>
          <w:b/>
          <w:bCs/>
          <w:color w:val="000000"/>
          <w:sz w:val="24"/>
          <w:szCs w:val="24"/>
        </w:rPr>
      </w:pPr>
      <w:r w:rsidRPr="00E0327E">
        <w:rPr>
          <w:rFonts w:cs="WarnockPro-Bold"/>
          <w:b/>
          <w:bCs/>
          <w:color w:val="000000"/>
          <w:sz w:val="24"/>
          <w:szCs w:val="24"/>
        </w:rPr>
        <w:t>Calculate the expected net present value of the investment assuming a four-year operating period. Briefly comment on your results.</w:t>
      </w:r>
    </w:p>
    <w:p w:rsidR="00E0327E" w:rsidRPr="00E0327E" w:rsidRDefault="00E0327E" w:rsidP="00E0327E">
      <w:pPr>
        <w:pStyle w:val="ListParagraph"/>
        <w:numPr>
          <w:ilvl w:val="0"/>
          <w:numId w:val="1"/>
        </w:numPr>
        <w:rPr>
          <w:rFonts w:cs="WarnockPro-Bold"/>
          <w:b/>
          <w:bCs/>
          <w:color w:val="000000"/>
          <w:sz w:val="24"/>
          <w:szCs w:val="24"/>
        </w:rPr>
      </w:pPr>
      <w:r w:rsidRPr="00E0327E">
        <w:rPr>
          <w:rFonts w:cs="WarnockPro-Bold"/>
          <w:b/>
          <w:bCs/>
          <w:color w:val="000000"/>
          <w:sz w:val="24"/>
          <w:szCs w:val="24"/>
        </w:rPr>
        <w:t>Write a memorandum to Ballet’s management as to the desirability of the project, taking into</w:t>
      </w:r>
      <w:r>
        <w:rPr>
          <w:rFonts w:cs="WarnockPro-Bold"/>
          <w:b/>
          <w:bCs/>
          <w:color w:val="000000"/>
          <w:sz w:val="24"/>
          <w:szCs w:val="24"/>
        </w:rPr>
        <w:t xml:space="preserve"> </w:t>
      </w:r>
      <w:r w:rsidRPr="00E0327E">
        <w:rPr>
          <w:rFonts w:cs="WarnockPro-Bold"/>
          <w:b/>
          <w:bCs/>
          <w:color w:val="000000"/>
          <w:sz w:val="24"/>
          <w:szCs w:val="24"/>
        </w:rPr>
        <w:t>account both financial and non-financial criteria.</w:t>
      </w:r>
    </w:p>
    <w:sectPr w:rsidR="00E0327E" w:rsidRPr="00E032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arnockPro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WarnockPro-Regular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WarnockPro-It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D232A62"/>
    <w:multiLevelType w:val="hybridMultilevel"/>
    <w:tmpl w:val="DFD69C30"/>
    <w:lvl w:ilvl="0" w:tplc="F2487C3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1808"/>
    <w:rsid w:val="00571808"/>
    <w:rsid w:val="00947F7C"/>
    <w:rsid w:val="00E0327E"/>
    <w:rsid w:val="00E96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327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32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328</Words>
  <Characters>1874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cp:lastPrinted>2016-10-27T12:46:00Z</cp:lastPrinted>
  <dcterms:created xsi:type="dcterms:W3CDTF">2016-08-05T12:39:00Z</dcterms:created>
  <dcterms:modified xsi:type="dcterms:W3CDTF">2016-10-27T12:52:00Z</dcterms:modified>
</cp:coreProperties>
</file>