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A281" w14:textId="063A75A1" w:rsidR="004B33A7" w:rsidRPr="004B33A7" w:rsidRDefault="004B33A7" w:rsidP="004B33A7">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Default="004B33A7" w:rsidP="004B33A7">
      <w:pPr>
        <w:rPr>
          <w:rFonts w:asciiTheme="minorBidi" w:hAnsiTheme="minorBidi"/>
          <w:b/>
          <w:bCs/>
          <w:sz w:val="36"/>
          <w:szCs w:val="36"/>
        </w:rPr>
      </w:pPr>
    </w:p>
    <w:p w14:paraId="2A2C2CA1" w14:textId="77777777" w:rsidR="004B33A7" w:rsidRPr="004B33A7" w:rsidRDefault="004B33A7" w:rsidP="004B33A7">
      <w:pPr>
        <w:rPr>
          <w:rFonts w:asciiTheme="minorBidi" w:hAnsiTheme="minorBidi"/>
          <w:b/>
          <w:bCs/>
          <w:sz w:val="48"/>
          <w:szCs w:val="48"/>
        </w:rPr>
      </w:pPr>
    </w:p>
    <w:p w14:paraId="0F83051C" w14:textId="03102CB4" w:rsidR="004B33A7" w:rsidRPr="00703E2E" w:rsidRDefault="004B33A7" w:rsidP="004B33A7">
      <w:pPr>
        <w:rPr>
          <w:rFonts w:asciiTheme="minorBidi" w:hAnsiTheme="minorBidi"/>
          <w:color w:val="FF0000"/>
          <w:sz w:val="48"/>
          <w:szCs w:val="48"/>
        </w:rPr>
      </w:pPr>
      <w:r w:rsidRPr="00703E2E">
        <w:rPr>
          <w:rFonts w:asciiTheme="minorBidi" w:hAnsiTheme="minorBidi"/>
          <w:b/>
          <w:bCs/>
          <w:sz w:val="48"/>
          <w:szCs w:val="48"/>
        </w:rPr>
        <w:t xml:space="preserve">MODULE CODE: </w:t>
      </w:r>
      <w:r w:rsidR="00BD079C" w:rsidRPr="005A3393">
        <w:rPr>
          <w:rFonts w:asciiTheme="minorBidi" w:hAnsiTheme="minorBidi"/>
          <w:b/>
          <w:bCs/>
          <w:sz w:val="48"/>
          <w:szCs w:val="48"/>
        </w:rPr>
        <w:t xml:space="preserve">ECPT6004 </w:t>
      </w:r>
    </w:p>
    <w:p w14:paraId="3067B945" w14:textId="77777777" w:rsidR="004B33A7" w:rsidRPr="00703E2E" w:rsidRDefault="004B33A7" w:rsidP="004B33A7">
      <w:pPr>
        <w:rPr>
          <w:rFonts w:asciiTheme="minorBidi" w:hAnsiTheme="minorBidi"/>
          <w:sz w:val="48"/>
          <w:szCs w:val="48"/>
        </w:rPr>
      </w:pPr>
      <w:r w:rsidRPr="00703E2E">
        <w:rPr>
          <w:rFonts w:asciiTheme="minorBidi" w:hAnsiTheme="minorBidi"/>
          <w:sz w:val="48"/>
          <w:szCs w:val="48"/>
        </w:rPr>
        <w:t> </w:t>
      </w:r>
    </w:p>
    <w:p w14:paraId="163B6B74" w14:textId="6B3D839C" w:rsidR="004B33A7" w:rsidRPr="004B33A7" w:rsidRDefault="004B33A7" w:rsidP="004B33A7">
      <w:pPr>
        <w:rPr>
          <w:rFonts w:asciiTheme="minorBidi" w:hAnsiTheme="minorBidi"/>
          <w:sz w:val="48"/>
          <w:szCs w:val="48"/>
        </w:rPr>
      </w:pPr>
      <w:r w:rsidRPr="004B33A7">
        <w:rPr>
          <w:rFonts w:asciiTheme="minorBidi" w:hAnsiTheme="minorBidi"/>
          <w:b/>
          <w:bCs/>
          <w:sz w:val="48"/>
          <w:szCs w:val="48"/>
        </w:rPr>
        <w:t xml:space="preserve">ASSESSMENT COMPONENT: </w:t>
      </w:r>
      <w:r w:rsidR="00703E2E">
        <w:rPr>
          <w:rFonts w:asciiTheme="minorBidi" w:hAnsiTheme="minorBidi"/>
          <w:b/>
          <w:bCs/>
          <w:sz w:val="48"/>
          <w:szCs w:val="48"/>
        </w:rPr>
        <w:t>One</w:t>
      </w:r>
    </w:p>
    <w:p w14:paraId="0095FD63"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152673F1" w14:textId="771D269D"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00D24C39">
        <w:rPr>
          <w:rFonts w:asciiTheme="minorBidi" w:hAnsiTheme="minorBidi"/>
          <w:sz w:val="48"/>
          <w:szCs w:val="48"/>
        </w:rPr>
        <w:t>Matthew Drummond</w:t>
      </w:r>
      <w:r w:rsidR="00D24C39">
        <w:rPr>
          <w:rFonts w:asciiTheme="minorBidi" w:hAnsiTheme="minorBidi"/>
          <w:sz w:val="48"/>
          <w:szCs w:val="48"/>
        </w:rPr>
        <w:tab/>
      </w:r>
    </w:p>
    <w:p w14:paraId="7F3AA822"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2C284020" w14:textId="0633C52A"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sidR="00D24C39">
        <w:rPr>
          <w:rFonts w:asciiTheme="minorBidi" w:hAnsiTheme="minorBidi"/>
          <w:sz w:val="48"/>
          <w:szCs w:val="48"/>
        </w:rPr>
        <w:t>2014426</w:t>
      </w:r>
    </w:p>
    <w:p w14:paraId="35756ACA" w14:textId="77777777" w:rsidR="004B33A7" w:rsidRDefault="004B33A7" w:rsidP="004B33A7">
      <w:pPr>
        <w:rPr>
          <w:rFonts w:asciiTheme="minorBidi" w:hAnsiTheme="minorBidi"/>
          <w:b/>
          <w:bCs/>
          <w:sz w:val="28"/>
          <w:szCs w:val="28"/>
        </w:rPr>
      </w:pPr>
    </w:p>
    <w:p w14:paraId="1EBD9108" w14:textId="77777777" w:rsidR="004B33A7" w:rsidRDefault="004B33A7" w:rsidP="004B33A7">
      <w:pPr>
        <w:rPr>
          <w:rFonts w:asciiTheme="minorBidi" w:hAnsiTheme="minorBidi"/>
          <w:b/>
          <w:bCs/>
          <w:sz w:val="28"/>
          <w:szCs w:val="28"/>
        </w:rPr>
      </w:pPr>
    </w:p>
    <w:p w14:paraId="46D95522" w14:textId="77777777" w:rsidR="004B33A7" w:rsidRDefault="004B33A7" w:rsidP="004B33A7">
      <w:pPr>
        <w:rPr>
          <w:rFonts w:asciiTheme="minorBidi" w:hAnsiTheme="minorBidi"/>
          <w:b/>
          <w:bCs/>
          <w:sz w:val="28"/>
          <w:szCs w:val="28"/>
        </w:rPr>
      </w:pPr>
    </w:p>
    <w:p w14:paraId="1A6E0A87" w14:textId="77777777" w:rsidR="004B33A7" w:rsidRDefault="004B33A7" w:rsidP="004B33A7">
      <w:pPr>
        <w:rPr>
          <w:rFonts w:asciiTheme="minorBidi" w:hAnsiTheme="minorBidi"/>
          <w:b/>
          <w:bCs/>
          <w:sz w:val="28"/>
          <w:szCs w:val="28"/>
        </w:rPr>
      </w:pPr>
    </w:p>
    <w:p w14:paraId="4D780CE2" w14:textId="77777777" w:rsidR="004B33A7" w:rsidRDefault="004B33A7" w:rsidP="004B33A7">
      <w:pPr>
        <w:rPr>
          <w:rFonts w:asciiTheme="minorBidi" w:hAnsiTheme="minorBidi"/>
          <w:b/>
          <w:bCs/>
          <w:sz w:val="28"/>
          <w:szCs w:val="28"/>
        </w:rPr>
      </w:pPr>
    </w:p>
    <w:p w14:paraId="54CC7B10" w14:textId="77777777" w:rsidR="004B33A7" w:rsidRDefault="004B33A7" w:rsidP="004B33A7">
      <w:pPr>
        <w:rPr>
          <w:rFonts w:asciiTheme="minorBidi" w:hAnsiTheme="minorBidi"/>
          <w:b/>
          <w:bCs/>
          <w:sz w:val="28"/>
          <w:szCs w:val="28"/>
        </w:rPr>
      </w:pPr>
    </w:p>
    <w:p w14:paraId="05DDB1E4" w14:textId="77777777" w:rsidR="004B33A7" w:rsidRDefault="004B33A7" w:rsidP="004B33A7">
      <w:pPr>
        <w:rPr>
          <w:rFonts w:asciiTheme="minorBidi" w:hAnsiTheme="minorBidi"/>
          <w:b/>
          <w:bCs/>
          <w:sz w:val="28"/>
          <w:szCs w:val="28"/>
        </w:rPr>
      </w:pPr>
    </w:p>
    <w:p w14:paraId="47DB4978" w14:textId="77777777" w:rsidR="004B33A7" w:rsidRDefault="004B33A7" w:rsidP="004B33A7">
      <w:pPr>
        <w:rPr>
          <w:rFonts w:asciiTheme="minorBidi" w:hAnsiTheme="minorBidi"/>
          <w:b/>
          <w:bCs/>
          <w:sz w:val="28"/>
          <w:szCs w:val="28"/>
        </w:rPr>
      </w:pPr>
    </w:p>
    <w:p w14:paraId="52840907" w14:textId="77777777" w:rsidR="004B33A7" w:rsidRDefault="004B33A7" w:rsidP="004B33A7">
      <w:pPr>
        <w:rPr>
          <w:rFonts w:asciiTheme="minorBidi" w:hAnsiTheme="minorBidi"/>
          <w:b/>
          <w:bCs/>
          <w:sz w:val="28"/>
          <w:szCs w:val="28"/>
        </w:rPr>
      </w:pPr>
    </w:p>
    <w:p w14:paraId="7A2EE52F" w14:textId="77777777" w:rsidR="004B33A7" w:rsidRDefault="004B33A7" w:rsidP="004B33A7">
      <w:pPr>
        <w:rPr>
          <w:rFonts w:asciiTheme="minorBidi" w:hAnsiTheme="minorBidi"/>
          <w:b/>
          <w:bCs/>
          <w:sz w:val="28"/>
          <w:szCs w:val="28"/>
        </w:rPr>
      </w:pPr>
    </w:p>
    <w:p w14:paraId="2F75D3B5" w14:textId="1A3B980F" w:rsidR="004B33A7" w:rsidRPr="004B33A7" w:rsidRDefault="004B33A7" w:rsidP="004B33A7">
      <w:pPr>
        <w:rPr>
          <w:rFonts w:asciiTheme="minorBidi" w:hAnsiTheme="minorBidi"/>
          <w:sz w:val="28"/>
          <w:szCs w:val="28"/>
        </w:rPr>
      </w:pPr>
      <w:r w:rsidRPr="004B33A7">
        <w:rPr>
          <w:rFonts w:asciiTheme="minorBidi" w:hAnsiTheme="minorBidi"/>
          <w:b/>
          <w:bCs/>
          <w:sz w:val="28"/>
          <w:szCs w:val="28"/>
        </w:rPr>
        <w:lastRenderedPageBreak/>
        <w:t>Use of Generative AI in Assessment</w:t>
      </w:r>
      <w:r w:rsidRPr="004B33A7">
        <w:rPr>
          <w:rFonts w:asciiTheme="minorBidi" w:hAnsiTheme="minorBidi"/>
          <w:sz w:val="28"/>
          <w:szCs w:val="28"/>
        </w:rPr>
        <w:t>  </w:t>
      </w:r>
    </w:p>
    <w:p w14:paraId="5647A3D0" w14:textId="77777777" w:rsidR="004B33A7" w:rsidRPr="00536FF1" w:rsidRDefault="004B33A7" w:rsidP="004B33A7">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B33A7" w:rsidRPr="004B33A7" w14:paraId="40187EB3" w14:textId="77777777" w:rsidTr="00F10E82">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1564535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RESEARCH  </w:t>
            </w:r>
          </w:p>
        </w:tc>
        <w:tc>
          <w:tcPr>
            <w:tcW w:w="4890" w:type="dxa"/>
            <w:tcBorders>
              <w:top w:val="single" w:sz="6" w:space="0" w:color="auto"/>
              <w:left w:val="single" w:sz="6" w:space="0" w:color="000000"/>
              <w:bottom w:val="single" w:sz="6" w:space="0" w:color="000000"/>
              <w:right w:val="single" w:sz="6" w:space="0" w:color="000000"/>
            </w:tcBorders>
            <w:hideMark/>
          </w:tcPr>
          <w:p w14:paraId="44DDA584"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0623974B" w14:textId="1EBC262D" w:rsidR="004B33A7" w:rsidRPr="004B33A7" w:rsidRDefault="004B33A7" w:rsidP="00F10E82">
            <w:pPr>
              <w:rPr>
                <w:rFonts w:asciiTheme="minorBidi" w:hAnsiTheme="minorBidi"/>
                <w:sz w:val="24"/>
                <w:szCs w:val="24"/>
              </w:rPr>
            </w:pPr>
            <w:r w:rsidRPr="004B33A7">
              <w:rPr>
                <w:rFonts w:asciiTheme="minorBidi" w:hAnsiTheme="minorBidi"/>
                <w:sz w:val="24"/>
                <w:szCs w:val="24"/>
              </w:rPr>
              <w:t>Yes X</w:t>
            </w:r>
          </w:p>
          <w:p w14:paraId="1E6FBFA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555464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6C17DB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48014D91"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75099D52" w14:textId="3B878842"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CE55757"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72B64EE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21A119D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3C68E03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1E6E5DAC" w14:textId="70A20730"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B0C521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29ED216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6FE4BEF"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WRITING  </w:t>
            </w:r>
          </w:p>
        </w:tc>
        <w:tc>
          <w:tcPr>
            <w:tcW w:w="4890" w:type="dxa"/>
            <w:tcBorders>
              <w:top w:val="single" w:sz="6" w:space="0" w:color="000000"/>
              <w:left w:val="single" w:sz="6" w:space="0" w:color="000000"/>
              <w:bottom w:val="single" w:sz="6" w:space="0" w:color="000000"/>
              <w:right w:val="single" w:sz="6" w:space="0" w:color="000000"/>
            </w:tcBorders>
            <w:hideMark/>
          </w:tcPr>
          <w:p w14:paraId="74B40370"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38F4C3F1"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10DCFE4" w14:textId="34F07642" w:rsidR="004B33A7" w:rsidRPr="004B33A7" w:rsidRDefault="004B33A7" w:rsidP="00F10E82">
            <w:pPr>
              <w:rPr>
                <w:rFonts w:asciiTheme="minorBidi" w:hAnsiTheme="minorBidi"/>
                <w:sz w:val="24"/>
                <w:szCs w:val="24"/>
              </w:rPr>
            </w:pPr>
            <w:r w:rsidRPr="004B33A7">
              <w:rPr>
                <w:rFonts w:asciiTheme="minorBidi" w:hAnsiTheme="minorBidi"/>
                <w:sz w:val="24"/>
                <w:szCs w:val="24"/>
              </w:rPr>
              <w:t>No   X </w:t>
            </w:r>
          </w:p>
        </w:tc>
      </w:tr>
      <w:tr w:rsidR="004B33A7" w:rsidRPr="004B33A7" w14:paraId="2570731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927B33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5312A79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0DB4DDB9"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6EAAB1B6" w14:textId="743694CB"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115D05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5FC7A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21E6C5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2D25DEE7"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0E5222E" w14:textId="60E63B3C"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75F2D960" w14:textId="77777777" w:rsidTr="00F10E82">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38A98BBE"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NONE </w:t>
            </w:r>
          </w:p>
        </w:tc>
        <w:tc>
          <w:tcPr>
            <w:tcW w:w="4890" w:type="dxa"/>
            <w:tcBorders>
              <w:top w:val="single" w:sz="6" w:space="0" w:color="000000"/>
              <w:left w:val="single" w:sz="6" w:space="0" w:color="000000"/>
              <w:bottom w:val="single" w:sz="6" w:space="0" w:color="auto"/>
              <w:right w:val="single" w:sz="6" w:space="0" w:color="000000"/>
            </w:tcBorders>
            <w:hideMark/>
          </w:tcPr>
          <w:p w14:paraId="5B62DC5A"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 xml:space="preserve">For this assessment, you are not allowed to use </w:t>
            </w:r>
            <w:r w:rsidRPr="004B33A7">
              <w:rPr>
                <w:rFonts w:asciiTheme="minorBidi" w:hAnsiTheme="minorBidi"/>
                <w:b/>
                <w:bCs/>
                <w:sz w:val="24"/>
                <w:szCs w:val="24"/>
              </w:rPr>
              <w:t>any</w:t>
            </w:r>
            <w:r w:rsidRPr="004B33A7">
              <w:rPr>
                <w:rFonts w:asciiTheme="minorBidi" w:hAnsiTheme="minorBidi"/>
                <w:sz w:val="24"/>
                <w:szCs w:val="24"/>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34F308CD" w14:textId="77777777" w:rsidR="004B33A7" w:rsidRPr="004B33A7" w:rsidRDefault="004B33A7" w:rsidP="004B33A7">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3EC06516" w14:textId="6AB0D0F4" w:rsidR="004B33A7" w:rsidRPr="004B33A7" w:rsidRDefault="004B33A7" w:rsidP="004B33A7">
            <w:pPr>
              <w:rPr>
                <w:rFonts w:asciiTheme="minorBidi" w:hAnsiTheme="minorBidi"/>
                <w:sz w:val="24"/>
                <w:szCs w:val="24"/>
              </w:rPr>
            </w:pPr>
            <w:r w:rsidRPr="004B33A7">
              <w:rPr>
                <w:rFonts w:asciiTheme="minorBidi" w:hAnsiTheme="minorBidi"/>
                <w:sz w:val="24"/>
                <w:szCs w:val="24"/>
              </w:rPr>
              <w:t xml:space="preserve">No   ​X </w:t>
            </w:r>
          </w:p>
        </w:tc>
      </w:tr>
    </w:tbl>
    <w:p w14:paraId="39C7C63A" w14:textId="77777777" w:rsidR="004B33A7" w:rsidRDefault="004B33A7" w:rsidP="004B33A7">
      <w:pPr>
        <w:rPr>
          <w:sz w:val="24"/>
          <w:szCs w:val="24"/>
        </w:rPr>
      </w:pPr>
    </w:p>
    <w:p w14:paraId="143E0D83" w14:textId="77777777" w:rsidR="004B33A7" w:rsidRDefault="004B33A7" w:rsidP="004B33A7">
      <w:pPr>
        <w:rPr>
          <w:rFonts w:asciiTheme="minorBidi" w:hAnsiTheme="minorBidi"/>
          <w:b/>
          <w:bCs/>
          <w:sz w:val="28"/>
          <w:szCs w:val="28"/>
          <w:u w:val="single"/>
        </w:rPr>
      </w:pPr>
    </w:p>
    <w:p w14:paraId="2D2D0C46" w14:textId="77777777" w:rsidR="004B33A7" w:rsidRDefault="004B33A7" w:rsidP="004B33A7">
      <w:pPr>
        <w:rPr>
          <w:rFonts w:asciiTheme="minorBidi" w:hAnsiTheme="minorBidi"/>
          <w:b/>
          <w:bCs/>
          <w:sz w:val="28"/>
          <w:szCs w:val="28"/>
          <w:u w:val="single"/>
        </w:rPr>
      </w:pPr>
    </w:p>
    <w:p w14:paraId="1862A7FB" w14:textId="77777777" w:rsidR="004B33A7" w:rsidRDefault="004B33A7" w:rsidP="004B33A7">
      <w:pPr>
        <w:rPr>
          <w:rFonts w:asciiTheme="minorBidi" w:hAnsiTheme="minorBidi"/>
          <w:b/>
          <w:bCs/>
          <w:sz w:val="28"/>
          <w:szCs w:val="28"/>
          <w:u w:val="single"/>
        </w:rPr>
      </w:pPr>
    </w:p>
    <w:p w14:paraId="0B2C701E" w14:textId="77777777" w:rsidR="004B33A7" w:rsidRDefault="004B33A7" w:rsidP="004B33A7">
      <w:pPr>
        <w:rPr>
          <w:rFonts w:asciiTheme="minorBidi" w:hAnsiTheme="minorBidi"/>
          <w:b/>
          <w:bCs/>
          <w:sz w:val="28"/>
          <w:szCs w:val="28"/>
          <w:u w:val="single"/>
        </w:rPr>
      </w:pPr>
    </w:p>
    <w:p w14:paraId="23124646" w14:textId="77777777" w:rsidR="004B33A7" w:rsidRDefault="004B33A7" w:rsidP="004B33A7">
      <w:pPr>
        <w:rPr>
          <w:rFonts w:asciiTheme="minorBidi" w:hAnsiTheme="minorBidi"/>
          <w:b/>
          <w:bCs/>
          <w:sz w:val="28"/>
          <w:szCs w:val="28"/>
          <w:u w:val="single"/>
        </w:rPr>
      </w:pPr>
    </w:p>
    <w:p w14:paraId="2569B474" w14:textId="77777777" w:rsidR="004B33A7" w:rsidRDefault="004B33A7" w:rsidP="004B33A7">
      <w:pPr>
        <w:rPr>
          <w:rFonts w:asciiTheme="minorBidi" w:hAnsiTheme="minorBidi"/>
          <w:b/>
          <w:bCs/>
          <w:sz w:val="28"/>
          <w:szCs w:val="28"/>
          <w:u w:val="single"/>
        </w:rPr>
      </w:pPr>
    </w:p>
    <w:p w14:paraId="266DC1E5" w14:textId="3DE6A2DF" w:rsidR="004B33A7" w:rsidRDefault="004B33A7" w:rsidP="004B33A7">
      <w:pPr>
        <w:rPr>
          <w:rFonts w:asciiTheme="minorBidi" w:hAnsiTheme="minorBidi"/>
          <w:b/>
          <w:bCs/>
          <w:sz w:val="28"/>
          <w:szCs w:val="28"/>
          <w:u w:val="single"/>
        </w:rPr>
      </w:pPr>
    </w:p>
    <w:p w14:paraId="59737CA7" w14:textId="633C96B0" w:rsidR="004B33A7" w:rsidRPr="004B33A7" w:rsidRDefault="004B33A7" w:rsidP="004B33A7">
      <w:pPr>
        <w:rPr>
          <w:rFonts w:asciiTheme="minorBidi" w:hAnsiTheme="minorBidi"/>
          <w:sz w:val="28"/>
          <w:szCs w:val="28"/>
        </w:rPr>
      </w:pPr>
      <w:r w:rsidRPr="004B33A7">
        <w:rPr>
          <w:rFonts w:asciiTheme="minorBidi" w:hAnsiTheme="minorBidi"/>
          <w:b/>
          <w:bCs/>
          <w:sz w:val="28"/>
          <w:szCs w:val="28"/>
          <w:u w:val="single"/>
        </w:rPr>
        <w:lastRenderedPageBreak/>
        <w:t>AI Acknowledgement  </w:t>
      </w:r>
      <w:r w:rsidRPr="004B33A7">
        <w:rPr>
          <w:rFonts w:asciiTheme="minorBidi" w:hAnsiTheme="minorBidi"/>
          <w:sz w:val="28"/>
          <w:szCs w:val="28"/>
        </w:rPr>
        <w:t> </w:t>
      </w:r>
    </w:p>
    <w:p w14:paraId="1E03F33B"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 </w:t>
      </w:r>
    </w:p>
    <w:p w14:paraId="1896E192" w14:textId="77777777" w:rsidR="004B33A7" w:rsidRPr="004B33A7" w:rsidRDefault="004B33A7" w:rsidP="004B33A7">
      <w:pPr>
        <w:rPr>
          <w:rFonts w:asciiTheme="minorBidi" w:hAnsiTheme="minorBidi"/>
          <w:sz w:val="24"/>
          <w:szCs w:val="24"/>
        </w:rPr>
      </w:pPr>
      <w:r w:rsidRPr="004B33A7">
        <w:rPr>
          <w:rFonts w:asciiTheme="minorBidi" w:hAnsiTheme="minorBidi"/>
          <w:b/>
          <w:bCs/>
          <w:sz w:val="24"/>
          <w:szCs w:val="24"/>
        </w:rPr>
        <w:t>Either:</w:t>
      </w:r>
      <w:r w:rsidRPr="004B33A7">
        <w:rPr>
          <w:rFonts w:asciiTheme="minorBidi" w:hAnsiTheme="minorBidi"/>
          <w:sz w:val="24"/>
          <w:szCs w:val="24"/>
        </w:rPr>
        <w:t> </w:t>
      </w:r>
    </w:p>
    <w:p w14:paraId="6F586E49"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used any AI tools in the research and creation of this assignment.  </w:t>
      </w:r>
    </w:p>
    <w:p w14:paraId="2E8BD4F7"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presented any AI generated materials as my own work.  </w:t>
      </w:r>
    </w:p>
    <w:p w14:paraId="4575D7AE"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copies of my drafts, notes, and other resources I used, which I may be asked to provide in evidence. </w:t>
      </w:r>
    </w:p>
    <w:p w14:paraId="54E000C8"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 </w:t>
      </w:r>
    </w:p>
    <w:p w14:paraId="6334446C" w14:textId="335101BB" w:rsidR="008D6914" w:rsidRDefault="008D6914" w:rsidP="004B33A7">
      <w:pPr>
        <w:rPr>
          <w:rFonts w:asciiTheme="minorBidi" w:hAnsiTheme="minorBidi"/>
          <w:sz w:val="24"/>
          <w:szCs w:val="24"/>
        </w:rPr>
      </w:pPr>
    </w:p>
    <w:p w14:paraId="2A429A5C" w14:textId="77777777" w:rsidR="004B33A7" w:rsidRDefault="004B33A7" w:rsidP="004B33A7">
      <w:pPr>
        <w:rPr>
          <w:rFonts w:asciiTheme="minorBidi" w:hAnsiTheme="minorBidi"/>
          <w:sz w:val="24"/>
          <w:szCs w:val="24"/>
        </w:rPr>
      </w:pPr>
    </w:p>
    <w:p w14:paraId="2809FBFB" w14:textId="77777777" w:rsidR="004B33A7" w:rsidRDefault="004B33A7" w:rsidP="004B33A7">
      <w:pPr>
        <w:rPr>
          <w:rFonts w:asciiTheme="minorBidi" w:hAnsiTheme="minorBidi"/>
          <w:sz w:val="24"/>
          <w:szCs w:val="24"/>
        </w:rPr>
      </w:pPr>
    </w:p>
    <w:p w14:paraId="082FFF89" w14:textId="77777777" w:rsidR="004B33A7" w:rsidRDefault="004B33A7" w:rsidP="004B33A7">
      <w:pPr>
        <w:rPr>
          <w:rFonts w:asciiTheme="minorBidi" w:hAnsiTheme="minorBidi"/>
          <w:sz w:val="24"/>
          <w:szCs w:val="24"/>
        </w:rPr>
      </w:pPr>
    </w:p>
    <w:p w14:paraId="02476F4A" w14:textId="77777777" w:rsidR="004B33A7" w:rsidRDefault="004B33A7" w:rsidP="004B33A7">
      <w:pPr>
        <w:rPr>
          <w:rFonts w:asciiTheme="minorBidi" w:hAnsiTheme="minorBidi"/>
          <w:sz w:val="24"/>
          <w:szCs w:val="24"/>
        </w:rPr>
      </w:pPr>
    </w:p>
    <w:p w14:paraId="5051804A" w14:textId="77777777" w:rsidR="004B33A7" w:rsidRDefault="004B33A7" w:rsidP="004B33A7">
      <w:pPr>
        <w:rPr>
          <w:rFonts w:asciiTheme="minorBidi" w:hAnsiTheme="minorBidi"/>
          <w:sz w:val="24"/>
          <w:szCs w:val="24"/>
        </w:rPr>
      </w:pPr>
    </w:p>
    <w:p w14:paraId="3C007E7B" w14:textId="77777777" w:rsidR="004B33A7" w:rsidRDefault="004B33A7" w:rsidP="004B33A7">
      <w:pPr>
        <w:rPr>
          <w:rFonts w:asciiTheme="minorBidi" w:hAnsiTheme="minorBidi"/>
          <w:sz w:val="24"/>
          <w:szCs w:val="24"/>
        </w:rPr>
      </w:pPr>
    </w:p>
    <w:p w14:paraId="135AF617" w14:textId="77777777" w:rsidR="004B33A7" w:rsidRDefault="004B33A7" w:rsidP="004B33A7">
      <w:pPr>
        <w:rPr>
          <w:rFonts w:asciiTheme="minorBidi" w:hAnsiTheme="minorBidi"/>
          <w:sz w:val="24"/>
          <w:szCs w:val="24"/>
        </w:rPr>
      </w:pPr>
    </w:p>
    <w:p w14:paraId="3BADBBBD" w14:textId="77777777" w:rsidR="004B33A7" w:rsidRDefault="004B33A7" w:rsidP="004B33A7">
      <w:pPr>
        <w:rPr>
          <w:rFonts w:asciiTheme="minorBidi" w:hAnsiTheme="minorBidi"/>
          <w:sz w:val="24"/>
          <w:szCs w:val="24"/>
        </w:rPr>
      </w:pPr>
    </w:p>
    <w:p w14:paraId="37E31CE2" w14:textId="77777777" w:rsidR="004B33A7" w:rsidRDefault="004B33A7" w:rsidP="004B33A7">
      <w:pPr>
        <w:rPr>
          <w:rFonts w:asciiTheme="minorBidi" w:hAnsiTheme="minorBidi"/>
          <w:sz w:val="24"/>
          <w:szCs w:val="24"/>
        </w:rPr>
      </w:pPr>
    </w:p>
    <w:p w14:paraId="57B88F9B" w14:textId="77777777" w:rsidR="004B33A7" w:rsidRDefault="004B33A7" w:rsidP="004B33A7">
      <w:pPr>
        <w:rPr>
          <w:rFonts w:asciiTheme="minorBidi" w:hAnsiTheme="minorBidi"/>
          <w:sz w:val="24"/>
          <w:szCs w:val="24"/>
        </w:rPr>
      </w:pPr>
    </w:p>
    <w:p w14:paraId="26B7B66C" w14:textId="77777777" w:rsidR="004B33A7" w:rsidRDefault="004B33A7" w:rsidP="004B33A7">
      <w:pPr>
        <w:rPr>
          <w:rFonts w:asciiTheme="minorBidi" w:hAnsiTheme="minorBidi"/>
          <w:sz w:val="24"/>
          <w:szCs w:val="24"/>
        </w:rPr>
      </w:pPr>
    </w:p>
    <w:p w14:paraId="1599550F" w14:textId="77777777" w:rsidR="004B33A7" w:rsidRDefault="004B33A7" w:rsidP="004B33A7">
      <w:pPr>
        <w:rPr>
          <w:rFonts w:asciiTheme="minorBidi" w:hAnsiTheme="minorBidi"/>
          <w:sz w:val="24"/>
          <w:szCs w:val="24"/>
        </w:rPr>
      </w:pPr>
    </w:p>
    <w:p w14:paraId="3EEAD786" w14:textId="77777777" w:rsidR="004B33A7" w:rsidRDefault="004B33A7" w:rsidP="004B33A7">
      <w:pPr>
        <w:rPr>
          <w:rFonts w:asciiTheme="minorBidi" w:hAnsiTheme="minorBidi"/>
          <w:sz w:val="24"/>
          <w:szCs w:val="24"/>
        </w:rPr>
      </w:pPr>
    </w:p>
    <w:p w14:paraId="09D3C1A1" w14:textId="77777777" w:rsidR="004B33A7" w:rsidRDefault="004B33A7" w:rsidP="004B33A7">
      <w:pPr>
        <w:rPr>
          <w:rFonts w:asciiTheme="minorBidi" w:hAnsiTheme="minorBidi"/>
          <w:sz w:val="24"/>
          <w:szCs w:val="24"/>
        </w:rPr>
      </w:pPr>
    </w:p>
    <w:p w14:paraId="7BC37877" w14:textId="77777777" w:rsidR="004B33A7" w:rsidRDefault="004B33A7" w:rsidP="004B33A7">
      <w:pPr>
        <w:rPr>
          <w:rFonts w:asciiTheme="minorBidi" w:hAnsiTheme="minorBidi"/>
          <w:sz w:val="24"/>
          <w:szCs w:val="24"/>
        </w:rPr>
      </w:pPr>
    </w:p>
    <w:p w14:paraId="0E6A3CC7" w14:textId="77777777" w:rsidR="004B33A7" w:rsidRDefault="004B33A7" w:rsidP="004B33A7">
      <w:pPr>
        <w:rPr>
          <w:rFonts w:asciiTheme="minorBidi" w:hAnsiTheme="minorBidi"/>
          <w:sz w:val="24"/>
          <w:szCs w:val="24"/>
        </w:rPr>
      </w:pPr>
    </w:p>
    <w:p w14:paraId="50B5FA35" w14:textId="77777777" w:rsidR="004B33A7" w:rsidRDefault="004B33A7" w:rsidP="004B33A7">
      <w:pPr>
        <w:rPr>
          <w:rFonts w:asciiTheme="minorBidi" w:hAnsiTheme="minorBidi"/>
          <w:sz w:val="24"/>
          <w:szCs w:val="24"/>
        </w:rPr>
      </w:pPr>
    </w:p>
    <w:p w14:paraId="46A38E59" w14:textId="77777777" w:rsidR="004B33A7" w:rsidRDefault="004B33A7" w:rsidP="004B33A7">
      <w:pPr>
        <w:rPr>
          <w:rFonts w:asciiTheme="minorBidi" w:hAnsiTheme="minorBidi"/>
          <w:sz w:val="24"/>
          <w:szCs w:val="24"/>
        </w:rPr>
      </w:pPr>
    </w:p>
    <w:p w14:paraId="7DD224D8" w14:textId="77777777" w:rsidR="004B33A7" w:rsidRDefault="004B33A7" w:rsidP="004B33A7">
      <w:pPr>
        <w:rPr>
          <w:rFonts w:asciiTheme="minorBidi" w:hAnsiTheme="minorBidi"/>
          <w:sz w:val="24"/>
          <w:szCs w:val="24"/>
        </w:rPr>
      </w:pPr>
    </w:p>
    <w:p w14:paraId="00D785DB" w14:textId="77777777" w:rsidR="004B33A7" w:rsidRDefault="004B33A7" w:rsidP="004B33A7">
      <w:pPr>
        <w:rPr>
          <w:rFonts w:asciiTheme="minorBidi" w:hAnsiTheme="minorBidi"/>
          <w:sz w:val="24"/>
          <w:szCs w:val="24"/>
        </w:rPr>
      </w:pPr>
    </w:p>
    <w:p w14:paraId="3EC3942C" w14:textId="77777777" w:rsidR="004B33A7" w:rsidRDefault="004B33A7" w:rsidP="004B33A7">
      <w:pPr>
        <w:rPr>
          <w:rFonts w:asciiTheme="minorBidi" w:hAnsiTheme="minorBidi"/>
          <w:sz w:val="24"/>
          <w:szCs w:val="24"/>
        </w:rPr>
      </w:pPr>
    </w:p>
    <w:sdt>
      <w:sdtPr>
        <w:id w:val="1898082910"/>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B099D15" w14:textId="4F7437E6" w:rsidR="00DC7E0D" w:rsidRDefault="00DC7E0D">
          <w:pPr>
            <w:pStyle w:val="TOCHeading"/>
          </w:pPr>
          <w:r>
            <w:t>Contents</w:t>
          </w:r>
        </w:p>
        <w:p w14:paraId="4F19BAEB" w14:textId="12A8EA4D" w:rsidR="00DC7E0D" w:rsidRDefault="00DC7E0D">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5542563" w:history="1">
            <w:r w:rsidRPr="00D4245A">
              <w:rPr>
                <w:rStyle w:val="Hyperlink"/>
                <w:rFonts w:ascii="Calibri" w:hAnsi="Calibri" w:cs="Calibri"/>
                <w:noProof/>
              </w:rPr>
              <w:t>Part 1 - Learning Support Report</w:t>
            </w:r>
            <w:r>
              <w:rPr>
                <w:noProof/>
                <w:webHidden/>
              </w:rPr>
              <w:tab/>
            </w:r>
            <w:r>
              <w:rPr>
                <w:noProof/>
                <w:webHidden/>
              </w:rPr>
              <w:fldChar w:fldCharType="begin"/>
            </w:r>
            <w:r>
              <w:rPr>
                <w:noProof/>
                <w:webHidden/>
              </w:rPr>
              <w:instrText xml:space="preserve"> PAGEREF _Toc225542563 \h </w:instrText>
            </w:r>
            <w:r>
              <w:rPr>
                <w:noProof/>
                <w:webHidden/>
              </w:rPr>
            </w:r>
            <w:r>
              <w:rPr>
                <w:noProof/>
                <w:webHidden/>
              </w:rPr>
              <w:fldChar w:fldCharType="separate"/>
            </w:r>
            <w:r>
              <w:rPr>
                <w:noProof/>
                <w:webHidden/>
              </w:rPr>
              <w:t>1</w:t>
            </w:r>
            <w:r>
              <w:rPr>
                <w:noProof/>
                <w:webHidden/>
              </w:rPr>
              <w:fldChar w:fldCharType="end"/>
            </w:r>
          </w:hyperlink>
        </w:p>
        <w:p w14:paraId="2924A370" w14:textId="00304FDD" w:rsidR="00DC7E0D" w:rsidRDefault="00DC7E0D">
          <w:pPr>
            <w:pStyle w:val="TOC2"/>
            <w:tabs>
              <w:tab w:val="right" w:leader="dot" w:pos="9016"/>
            </w:tabs>
            <w:rPr>
              <w:rFonts w:cstheme="minorBidi"/>
              <w:noProof/>
              <w:kern w:val="2"/>
              <w:sz w:val="24"/>
              <w:szCs w:val="24"/>
              <w14:ligatures w14:val="standardContextual"/>
            </w:rPr>
          </w:pPr>
          <w:hyperlink w:anchor="_Toc225542564" w:history="1">
            <w:r w:rsidRPr="00D4245A">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_Toc225542564 \h </w:instrText>
            </w:r>
            <w:r>
              <w:rPr>
                <w:noProof/>
                <w:webHidden/>
              </w:rPr>
            </w:r>
            <w:r>
              <w:rPr>
                <w:noProof/>
                <w:webHidden/>
              </w:rPr>
              <w:fldChar w:fldCharType="separate"/>
            </w:r>
            <w:r>
              <w:rPr>
                <w:noProof/>
                <w:webHidden/>
              </w:rPr>
              <w:t>1</w:t>
            </w:r>
            <w:r>
              <w:rPr>
                <w:noProof/>
                <w:webHidden/>
              </w:rPr>
              <w:fldChar w:fldCharType="end"/>
            </w:r>
          </w:hyperlink>
        </w:p>
        <w:p w14:paraId="7D9EBFE6" w14:textId="08A303B1" w:rsidR="00DC7E0D" w:rsidRDefault="00DC7E0D">
          <w:pPr>
            <w:pStyle w:val="TOC2"/>
            <w:tabs>
              <w:tab w:val="right" w:leader="dot" w:pos="9016"/>
            </w:tabs>
            <w:rPr>
              <w:rFonts w:cstheme="minorBidi"/>
              <w:noProof/>
              <w:kern w:val="2"/>
              <w:sz w:val="24"/>
              <w:szCs w:val="24"/>
              <w14:ligatures w14:val="standardContextual"/>
            </w:rPr>
          </w:pPr>
          <w:hyperlink w:anchor="_Toc225542565" w:history="1">
            <w:r w:rsidRPr="00D4245A">
              <w:rPr>
                <w:rStyle w:val="Hyperlink"/>
                <w:rFonts w:ascii="Calibri" w:hAnsi="Calibri" w:cs="Calibri"/>
                <w:noProof/>
              </w:rPr>
              <w:t>Legislation and Policy</w:t>
            </w:r>
            <w:r>
              <w:rPr>
                <w:noProof/>
                <w:webHidden/>
              </w:rPr>
              <w:tab/>
            </w:r>
            <w:r>
              <w:rPr>
                <w:noProof/>
                <w:webHidden/>
              </w:rPr>
              <w:fldChar w:fldCharType="begin"/>
            </w:r>
            <w:r>
              <w:rPr>
                <w:noProof/>
                <w:webHidden/>
              </w:rPr>
              <w:instrText xml:space="preserve"> PAGEREF _Toc225542565 \h </w:instrText>
            </w:r>
            <w:r>
              <w:rPr>
                <w:noProof/>
                <w:webHidden/>
              </w:rPr>
            </w:r>
            <w:r>
              <w:rPr>
                <w:noProof/>
                <w:webHidden/>
              </w:rPr>
              <w:fldChar w:fldCharType="separate"/>
            </w:r>
            <w:r>
              <w:rPr>
                <w:noProof/>
                <w:webHidden/>
              </w:rPr>
              <w:t>1</w:t>
            </w:r>
            <w:r>
              <w:rPr>
                <w:noProof/>
                <w:webHidden/>
              </w:rPr>
              <w:fldChar w:fldCharType="end"/>
            </w:r>
          </w:hyperlink>
        </w:p>
        <w:p w14:paraId="4E34CDF2" w14:textId="27208A78" w:rsidR="00DC7E0D" w:rsidRDefault="00DC7E0D">
          <w:pPr>
            <w:pStyle w:val="TOC3"/>
            <w:tabs>
              <w:tab w:val="right" w:leader="dot" w:pos="9016"/>
            </w:tabs>
            <w:rPr>
              <w:rFonts w:cstheme="minorBidi"/>
              <w:noProof/>
              <w:kern w:val="2"/>
              <w:sz w:val="24"/>
              <w:szCs w:val="24"/>
              <w14:ligatures w14:val="standardContextual"/>
            </w:rPr>
          </w:pPr>
          <w:hyperlink w:anchor="_Toc225542566" w:history="1">
            <w:r w:rsidRPr="00D4245A">
              <w:rPr>
                <w:rStyle w:val="Hyperlink"/>
                <w:rFonts w:ascii="Calibri" w:hAnsi="Calibri" w:cs="Calibri"/>
                <w:noProof/>
              </w:rPr>
              <w:t>The Additional Learning Needs (ALN) Framework in Wales</w:t>
            </w:r>
            <w:r>
              <w:rPr>
                <w:noProof/>
                <w:webHidden/>
              </w:rPr>
              <w:tab/>
            </w:r>
            <w:r>
              <w:rPr>
                <w:noProof/>
                <w:webHidden/>
              </w:rPr>
              <w:fldChar w:fldCharType="begin"/>
            </w:r>
            <w:r>
              <w:rPr>
                <w:noProof/>
                <w:webHidden/>
              </w:rPr>
              <w:instrText xml:space="preserve"> PAGEREF _Toc225542566 \h </w:instrText>
            </w:r>
            <w:r>
              <w:rPr>
                <w:noProof/>
                <w:webHidden/>
              </w:rPr>
            </w:r>
            <w:r>
              <w:rPr>
                <w:noProof/>
                <w:webHidden/>
              </w:rPr>
              <w:fldChar w:fldCharType="separate"/>
            </w:r>
            <w:r>
              <w:rPr>
                <w:noProof/>
                <w:webHidden/>
              </w:rPr>
              <w:t>2</w:t>
            </w:r>
            <w:r>
              <w:rPr>
                <w:noProof/>
                <w:webHidden/>
              </w:rPr>
              <w:fldChar w:fldCharType="end"/>
            </w:r>
          </w:hyperlink>
        </w:p>
        <w:p w14:paraId="5ACD8C43" w14:textId="3B85C435" w:rsidR="00DC7E0D" w:rsidRDefault="00DC7E0D">
          <w:pPr>
            <w:pStyle w:val="TOC3"/>
            <w:tabs>
              <w:tab w:val="right" w:leader="dot" w:pos="9016"/>
            </w:tabs>
            <w:rPr>
              <w:rFonts w:cstheme="minorBidi"/>
              <w:noProof/>
              <w:kern w:val="2"/>
              <w:sz w:val="24"/>
              <w:szCs w:val="24"/>
              <w14:ligatures w14:val="standardContextual"/>
            </w:rPr>
          </w:pPr>
          <w:hyperlink w:anchor="_Toc225542567" w:history="1">
            <w:r w:rsidRPr="00D4245A">
              <w:rPr>
                <w:rStyle w:val="Hyperlink"/>
                <w:rFonts w:ascii="Calibri" w:hAnsi="Calibri" w:cs="Calibri"/>
                <w:noProof/>
              </w:rPr>
              <w:t>UWTSD Institutional Policy</w:t>
            </w:r>
            <w:r>
              <w:rPr>
                <w:noProof/>
                <w:webHidden/>
              </w:rPr>
              <w:tab/>
            </w:r>
            <w:r>
              <w:rPr>
                <w:noProof/>
                <w:webHidden/>
              </w:rPr>
              <w:fldChar w:fldCharType="begin"/>
            </w:r>
            <w:r>
              <w:rPr>
                <w:noProof/>
                <w:webHidden/>
              </w:rPr>
              <w:instrText xml:space="preserve"> PAGEREF _Toc225542567 \h </w:instrText>
            </w:r>
            <w:r>
              <w:rPr>
                <w:noProof/>
                <w:webHidden/>
              </w:rPr>
            </w:r>
            <w:r>
              <w:rPr>
                <w:noProof/>
                <w:webHidden/>
              </w:rPr>
              <w:fldChar w:fldCharType="separate"/>
            </w:r>
            <w:r>
              <w:rPr>
                <w:noProof/>
                <w:webHidden/>
              </w:rPr>
              <w:t>3</w:t>
            </w:r>
            <w:r>
              <w:rPr>
                <w:noProof/>
                <w:webHidden/>
              </w:rPr>
              <w:fldChar w:fldCharType="end"/>
            </w:r>
          </w:hyperlink>
        </w:p>
        <w:p w14:paraId="1A8ACDE5" w14:textId="3F366784" w:rsidR="00DC7E0D" w:rsidRDefault="00DC7E0D">
          <w:pPr>
            <w:pStyle w:val="TOC2"/>
            <w:tabs>
              <w:tab w:val="right" w:leader="dot" w:pos="9016"/>
            </w:tabs>
            <w:rPr>
              <w:rFonts w:cstheme="minorBidi"/>
              <w:noProof/>
              <w:kern w:val="2"/>
              <w:sz w:val="24"/>
              <w:szCs w:val="24"/>
              <w14:ligatures w14:val="standardContextual"/>
            </w:rPr>
          </w:pPr>
          <w:hyperlink w:anchor="_Toc225542568" w:history="1">
            <w:r w:rsidRPr="00D4245A">
              <w:rPr>
                <w:rStyle w:val="Hyperlink"/>
                <w:rFonts w:ascii="Calibri" w:hAnsi="Calibri" w:cs="Calibri"/>
                <w:noProof/>
              </w:rPr>
              <w:t>Professional Standards</w:t>
            </w:r>
            <w:r>
              <w:rPr>
                <w:noProof/>
                <w:webHidden/>
              </w:rPr>
              <w:tab/>
            </w:r>
            <w:r>
              <w:rPr>
                <w:noProof/>
                <w:webHidden/>
              </w:rPr>
              <w:fldChar w:fldCharType="begin"/>
            </w:r>
            <w:r>
              <w:rPr>
                <w:noProof/>
                <w:webHidden/>
              </w:rPr>
              <w:instrText xml:space="preserve"> PAGEREF _Toc225542568 \h </w:instrText>
            </w:r>
            <w:r>
              <w:rPr>
                <w:noProof/>
                <w:webHidden/>
              </w:rPr>
            </w:r>
            <w:r>
              <w:rPr>
                <w:noProof/>
                <w:webHidden/>
              </w:rPr>
              <w:fldChar w:fldCharType="separate"/>
            </w:r>
            <w:r>
              <w:rPr>
                <w:noProof/>
                <w:webHidden/>
              </w:rPr>
              <w:t>3</w:t>
            </w:r>
            <w:r>
              <w:rPr>
                <w:noProof/>
                <w:webHidden/>
              </w:rPr>
              <w:fldChar w:fldCharType="end"/>
            </w:r>
          </w:hyperlink>
        </w:p>
        <w:p w14:paraId="5A097EB7" w14:textId="70E1AE1B" w:rsidR="00DC7E0D" w:rsidRDefault="00DC7E0D">
          <w:pPr>
            <w:pStyle w:val="TOC2"/>
            <w:tabs>
              <w:tab w:val="right" w:leader="dot" w:pos="9016"/>
            </w:tabs>
            <w:rPr>
              <w:rFonts w:cstheme="minorBidi"/>
              <w:noProof/>
              <w:kern w:val="2"/>
              <w:sz w:val="24"/>
              <w:szCs w:val="24"/>
              <w14:ligatures w14:val="standardContextual"/>
            </w:rPr>
          </w:pPr>
          <w:hyperlink w:anchor="_Toc225542569" w:history="1">
            <w:r w:rsidRPr="00D4245A">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_Toc225542569 \h </w:instrText>
            </w:r>
            <w:r>
              <w:rPr>
                <w:noProof/>
                <w:webHidden/>
              </w:rPr>
            </w:r>
            <w:r>
              <w:rPr>
                <w:noProof/>
                <w:webHidden/>
              </w:rPr>
              <w:fldChar w:fldCharType="separate"/>
            </w:r>
            <w:r>
              <w:rPr>
                <w:noProof/>
                <w:webHidden/>
              </w:rPr>
              <w:t>4</w:t>
            </w:r>
            <w:r>
              <w:rPr>
                <w:noProof/>
                <w:webHidden/>
              </w:rPr>
              <w:fldChar w:fldCharType="end"/>
            </w:r>
          </w:hyperlink>
        </w:p>
        <w:p w14:paraId="394F18FC" w14:textId="09B0F333" w:rsidR="00DC7E0D" w:rsidRDefault="00DC7E0D">
          <w:pPr>
            <w:pStyle w:val="TOC1"/>
            <w:tabs>
              <w:tab w:val="right" w:leader="dot" w:pos="9016"/>
            </w:tabs>
            <w:rPr>
              <w:rFonts w:cstheme="minorBidi"/>
              <w:noProof/>
              <w:kern w:val="2"/>
              <w:sz w:val="24"/>
              <w:szCs w:val="24"/>
              <w14:ligatures w14:val="standardContextual"/>
            </w:rPr>
          </w:pPr>
          <w:hyperlink w:anchor="_Toc225542570" w:history="1">
            <w:r w:rsidRPr="00D4245A">
              <w:rPr>
                <w:rStyle w:val="Hyperlink"/>
                <w:rFonts w:ascii="Calibri" w:hAnsi="Calibri" w:cs="Calibri"/>
                <w:noProof/>
              </w:rPr>
              <w:t>Part 2 - ALN &amp; Inclusivity Scenarios</w:t>
            </w:r>
            <w:r>
              <w:rPr>
                <w:noProof/>
                <w:webHidden/>
              </w:rPr>
              <w:tab/>
            </w:r>
            <w:r>
              <w:rPr>
                <w:noProof/>
                <w:webHidden/>
              </w:rPr>
              <w:fldChar w:fldCharType="begin"/>
            </w:r>
            <w:r>
              <w:rPr>
                <w:noProof/>
                <w:webHidden/>
              </w:rPr>
              <w:instrText xml:space="preserve"> PAGEREF _Toc225542570 \h </w:instrText>
            </w:r>
            <w:r>
              <w:rPr>
                <w:noProof/>
                <w:webHidden/>
              </w:rPr>
            </w:r>
            <w:r>
              <w:rPr>
                <w:noProof/>
                <w:webHidden/>
              </w:rPr>
              <w:fldChar w:fldCharType="separate"/>
            </w:r>
            <w:r>
              <w:rPr>
                <w:noProof/>
                <w:webHidden/>
              </w:rPr>
              <w:t>4</w:t>
            </w:r>
            <w:r>
              <w:rPr>
                <w:noProof/>
                <w:webHidden/>
              </w:rPr>
              <w:fldChar w:fldCharType="end"/>
            </w:r>
          </w:hyperlink>
        </w:p>
        <w:p w14:paraId="2A7E419B" w14:textId="05B979CD" w:rsidR="00DC7E0D" w:rsidRDefault="00DC7E0D">
          <w:pPr>
            <w:pStyle w:val="TOC2"/>
            <w:tabs>
              <w:tab w:val="right" w:leader="dot" w:pos="9016"/>
            </w:tabs>
            <w:rPr>
              <w:rFonts w:cstheme="minorBidi"/>
              <w:noProof/>
              <w:kern w:val="2"/>
              <w:sz w:val="24"/>
              <w:szCs w:val="24"/>
              <w14:ligatures w14:val="standardContextual"/>
            </w:rPr>
          </w:pPr>
          <w:hyperlink w:anchor="_Toc225542571" w:history="1">
            <w:r w:rsidRPr="00D4245A">
              <w:rPr>
                <w:rStyle w:val="Hyperlink"/>
                <w:rFonts w:ascii="Calibri" w:hAnsi="Calibri" w:cs="Calibri"/>
                <w:noProof/>
              </w:rPr>
              <w:t>Iwan</w:t>
            </w:r>
            <w:r>
              <w:rPr>
                <w:noProof/>
                <w:webHidden/>
              </w:rPr>
              <w:tab/>
            </w:r>
            <w:r>
              <w:rPr>
                <w:noProof/>
                <w:webHidden/>
              </w:rPr>
              <w:fldChar w:fldCharType="begin"/>
            </w:r>
            <w:r>
              <w:rPr>
                <w:noProof/>
                <w:webHidden/>
              </w:rPr>
              <w:instrText xml:space="preserve"> PAGEREF _Toc225542571 \h </w:instrText>
            </w:r>
            <w:r>
              <w:rPr>
                <w:noProof/>
                <w:webHidden/>
              </w:rPr>
            </w:r>
            <w:r>
              <w:rPr>
                <w:noProof/>
                <w:webHidden/>
              </w:rPr>
              <w:fldChar w:fldCharType="separate"/>
            </w:r>
            <w:r>
              <w:rPr>
                <w:noProof/>
                <w:webHidden/>
              </w:rPr>
              <w:t>4</w:t>
            </w:r>
            <w:r>
              <w:rPr>
                <w:noProof/>
                <w:webHidden/>
              </w:rPr>
              <w:fldChar w:fldCharType="end"/>
            </w:r>
          </w:hyperlink>
        </w:p>
        <w:p w14:paraId="48A7AAC7" w14:textId="21FEA2BC" w:rsidR="00DC7E0D" w:rsidRDefault="00DC7E0D">
          <w:pPr>
            <w:pStyle w:val="TOC2"/>
            <w:tabs>
              <w:tab w:val="right" w:leader="dot" w:pos="9016"/>
            </w:tabs>
            <w:rPr>
              <w:rFonts w:cstheme="minorBidi"/>
              <w:noProof/>
              <w:kern w:val="2"/>
              <w:sz w:val="24"/>
              <w:szCs w:val="24"/>
              <w14:ligatures w14:val="standardContextual"/>
            </w:rPr>
          </w:pPr>
          <w:hyperlink w:anchor="_Toc225542572" w:history="1">
            <w:r w:rsidRPr="00D4245A">
              <w:rPr>
                <w:rStyle w:val="Hyperlink"/>
                <w:rFonts w:ascii="Calibri" w:hAnsi="Calibri" w:cs="Calibri"/>
                <w:noProof/>
              </w:rPr>
              <w:t>Megan</w:t>
            </w:r>
            <w:r>
              <w:rPr>
                <w:noProof/>
                <w:webHidden/>
              </w:rPr>
              <w:tab/>
            </w:r>
            <w:r>
              <w:rPr>
                <w:noProof/>
                <w:webHidden/>
              </w:rPr>
              <w:fldChar w:fldCharType="begin"/>
            </w:r>
            <w:r>
              <w:rPr>
                <w:noProof/>
                <w:webHidden/>
              </w:rPr>
              <w:instrText xml:space="preserve"> PAGEREF _Toc225542572 \h </w:instrText>
            </w:r>
            <w:r>
              <w:rPr>
                <w:noProof/>
                <w:webHidden/>
              </w:rPr>
            </w:r>
            <w:r>
              <w:rPr>
                <w:noProof/>
                <w:webHidden/>
              </w:rPr>
              <w:fldChar w:fldCharType="separate"/>
            </w:r>
            <w:r>
              <w:rPr>
                <w:noProof/>
                <w:webHidden/>
              </w:rPr>
              <w:t>5</w:t>
            </w:r>
            <w:r>
              <w:rPr>
                <w:noProof/>
                <w:webHidden/>
              </w:rPr>
              <w:fldChar w:fldCharType="end"/>
            </w:r>
          </w:hyperlink>
        </w:p>
        <w:p w14:paraId="634F7B78" w14:textId="16E10FE3" w:rsidR="00DC7E0D" w:rsidRDefault="00DC7E0D">
          <w:pPr>
            <w:pStyle w:val="TOC2"/>
            <w:tabs>
              <w:tab w:val="right" w:leader="dot" w:pos="9016"/>
            </w:tabs>
            <w:rPr>
              <w:rFonts w:cstheme="minorBidi"/>
              <w:noProof/>
              <w:kern w:val="2"/>
              <w:sz w:val="24"/>
              <w:szCs w:val="24"/>
              <w14:ligatures w14:val="standardContextual"/>
            </w:rPr>
          </w:pPr>
          <w:hyperlink w:anchor="_Toc225542573" w:history="1">
            <w:r w:rsidRPr="00D4245A">
              <w:rPr>
                <w:rStyle w:val="Hyperlink"/>
                <w:rFonts w:ascii="Calibri" w:hAnsi="Calibri" w:cs="Calibri"/>
                <w:noProof/>
              </w:rPr>
              <w:t>Alys</w:t>
            </w:r>
            <w:r>
              <w:rPr>
                <w:noProof/>
                <w:webHidden/>
              </w:rPr>
              <w:tab/>
            </w:r>
            <w:r>
              <w:rPr>
                <w:noProof/>
                <w:webHidden/>
              </w:rPr>
              <w:fldChar w:fldCharType="begin"/>
            </w:r>
            <w:r>
              <w:rPr>
                <w:noProof/>
                <w:webHidden/>
              </w:rPr>
              <w:instrText xml:space="preserve"> PAGEREF _Toc225542573 \h </w:instrText>
            </w:r>
            <w:r>
              <w:rPr>
                <w:noProof/>
                <w:webHidden/>
              </w:rPr>
            </w:r>
            <w:r>
              <w:rPr>
                <w:noProof/>
                <w:webHidden/>
              </w:rPr>
              <w:fldChar w:fldCharType="separate"/>
            </w:r>
            <w:r>
              <w:rPr>
                <w:noProof/>
                <w:webHidden/>
              </w:rPr>
              <w:t>6</w:t>
            </w:r>
            <w:r>
              <w:rPr>
                <w:noProof/>
                <w:webHidden/>
              </w:rPr>
              <w:fldChar w:fldCharType="end"/>
            </w:r>
          </w:hyperlink>
        </w:p>
        <w:p w14:paraId="7B408900" w14:textId="3E5120BA" w:rsidR="00DC7E0D" w:rsidRDefault="00DC7E0D">
          <w:pPr>
            <w:pStyle w:val="TOC1"/>
            <w:tabs>
              <w:tab w:val="right" w:leader="dot" w:pos="9016"/>
            </w:tabs>
            <w:rPr>
              <w:rFonts w:cstheme="minorBidi"/>
              <w:noProof/>
              <w:kern w:val="2"/>
              <w:sz w:val="24"/>
              <w:szCs w:val="24"/>
              <w14:ligatures w14:val="standardContextual"/>
            </w:rPr>
          </w:pPr>
          <w:hyperlink w:anchor="_Toc225542574" w:history="1">
            <w:r w:rsidRPr="00D4245A">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_Toc225542574 \h </w:instrText>
            </w:r>
            <w:r>
              <w:rPr>
                <w:noProof/>
                <w:webHidden/>
              </w:rPr>
            </w:r>
            <w:r>
              <w:rPr>
                <w:noProof/>
                <w:webHidden/>
              </w:rPr>
              <w:fldChar w:fldCharType="separate"/>
            </w:r>
            <w:r>
              <w:rPr>
                <w:noProof/>
                <w:webHidden/>
              </w:rPr>
              <w:t>1</w:t>
            </w:r>
            <w:r>
              <w:rPr>
                <w:noProof/>
                <w:webHidden/>
              </w:rPr>
              <w:fldChar w:fldCharType="end"/>
            </w:r>
          </w:hyperlink>
        </w:p>
        <w:p w14:paraId="1ADC1476" w14:textId="75D4C01B" w:rsidR="00DC7E0D" w:rsidRDefault="00DC7E0D">
          <w:r>
            <w:rPr>
              <w:b/>
              <w:bCs/>
            </w:rPr>
            <w:fldChar w:fldCharType="end"/>
          </w:r>
        </w:p>
      </w:sdtContent>
    </w:sdt>
    <w:p w14:paraId="68CE3A02" w14:textId="77777777" w:rsidR="007665F3" w:rsidRPr="007665F3" w:rsidRDefault="007665F3" w:rsidP="004B33A7">
      <w:pPr>
        <w:rPr>
          <w:rFonts w:ascii="Calibri" w:hAnsi="Calibri" w:cs="Calibri"/>
          <w:sz w:val="24"/>
          <w:szCs w:val="24"/>
        </w:rPr>
      </w:pPr>
    </w:p>
    <w:p w14:paraId="50563ED4" w14:textId="77777777" w:rsidR="007423A6" w:rsidRDefault="007423A6" w:rsidP="004B33A7">
      <w:pPr>
        <w:rPr>
          <w:rFonts w:asciiTheme="minorBidi" w:hAnsiTheme="minorBidi"/>
          <w:sz w:val="24"/>
          <w:szCs w:val="24"/>
        </w:rPr>
        <w:sectPr w:rsidR="007423A6">
          <w:pgSz w:w="11906" w:h="16838"/>
          <w:pgMar w:top="1440" w:right="1440" w:bottom="1440" w:left="1440" w:header="708" w:footer="708" w:gutter="0"/>
          <w:cols w:space="708"/>
          <w:docGrid w:linePitch="360"/>
        </w:sectPr>
      </w:pPr>
    </w:p>
    <w:p w14:paraId="65ED1B79" w14:textId="77777777" w:rsidR="00842D2D" w:rsidRPr="00842D2D" w:rsidRDefault="007665F3" w:rsidP="00842D2D">
      <w:pPr>
        <w:pStyle w:val="Heading1"/>
        <w:spacing w:line="360" w:lineRule="auto"/>
        <w:rPr>
          <w:rFonts w:ascii="Calibri" w:hAnsi="Calibri" w:cs="Calibri"/>
          <w:sz w:val="48"/>
          <w:szCs w:val="48"/>
        </w:rPr>
      </w:pPr>
      <w:bookmarkStart w:id="0" w:name="_Toc225542563"/>
      <w:r w:rsidRPr="00842D2D">
        <w:rPr>
          <w:rFonts w:ascii="Calibri" w:hAnsi="Calibri" w:cs="Calibri"/>
          <w:sz w:val="48"/>
          <w:szCs w:val="48"/>
        </w:rPr>
        <w:lastRenderedPageBreak/>
        <w:t>Part 1 - Learning Support Report</w:t>
      </w:r>
      <w:bookmarkEnd w:id="0"/>
    </w:p>
    <w:p w14:paraId="62E6E4B2" w14:textId="003E025B" w:rsidR="00842D2D" w:rsidRPr="00DC7E0D" w:rsidRDefault="00842D2D" w:rsidP="00DC7E0D">
      <w:pPr>
        <w:pStyle w:val="Heading2"/>
        <w:rPr>
          <w:rFonts w:ascii="Calibri" w:hAnsi="Calibri" w:cs="Calibri"/>
          <w:sz w:val="40"/>
          <w:szCs w:val="40"/>
        </w:rPr>
      </w:pPr>
      <w:bookmarkStart w:id="1" w:name="_Toc225542564"/>
      <w:r w:rsidRPr="00DC7E0D">
        <w:rPr>
          <w:rFonts w:ascii="Calibri" w:hAnsi="Calibri" w:cs="Calibri"/>
          <w:sz w:val="40"/>
          <w:szCs w:val="40"/>
        </w:rPr>
        <w:t>Introduction</w:t>
      </w:r>
      <w:bookmarkEnd w:id="1"/>
    </w:p>
    <w:p w14:paraId="4EE06584"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Diversity, Equality and Inclusivity principles are core tenets of modern education structures. These principles are enshrined in UN convention, UK &amp; Welsh Law, and educational institutions own policies. Approximately 19% of adults of working age in the UK identify as being </w:t>
      </w:r>
      <w:proofErr w:type="gramStart"/>
      <w:r w:rsidRPr="009F5D3D">
        <w:rPr>
          <w:rFonts w:ascii="Calibri" w:hAnsi="Calibri" w:cs="Calibri"/>
          <w:sz w:val="24"/>
          <w:szCs w:val="24"/>
        </w:rPr>
        <w:t>disabled, but</w:t>
      </w:r>
      <w:proofErr w:type="gramEnd"/>
      <w:r w:rsidRPr="009F5D3D">
        <w:rPr>
          <w:rFonts w:ascii="Calibri" w:hAnsi="Calibri" w:cs="Calibri"/>
          <w:sz w:val="24"/>
          <w:szCs w:val="24"/>
        </w:rPr>
        <w:t xml:space="preserve"> are 50% as likely to have obtained an undergraduate degree that people who are not disabled (UCAS, 2022). Students with disabilities were also twice as likely to identify as LGBT+ (UCAS, 2022).</w:t>
      </w:r>
    </w:p>
    <w:p w14:paraId="11A36587" w14:textId="77777777" w:rsidR="00842D2D" w:rsidRPr="009F5D3D" w:rsidRDefault="00842D2D" w:rsidP="00842D2D">
      <w:pPr>
        <w:spacing w:line="360" w:lineRule="auto"/>
        <w:jc w:val="both"/>
        <w:rPr>
          <w:rFonts w:ascii="Calibri" w:hAnsi="Calibri" w:cs="Calibri"/>
          <w:sz w:val="24"/>
          <w:szCs w:val="24"/>
          <w:lang w:eastAsia="zh-CN"/>
        </w:rPr>
      </w:pPr>
      <w:r w:rsidRPr="009F5D3D">
        <w:rPr>
          <w:rFonts w:ascii="Calibri" w:hAnsi="Calibri" w:cs="Calibri"/>
          <w:sz w:val="24"/>
          <w:szCs w:val="24"/>
        </w:rPr>
        <w:t>Inclusivity in the post-compulsory education and training (PCET) sector is defined as an approach to teaching that recognises student diversity as a resource that enriches the learning experience for all (</w:t>
      </w:r>
      <w:r w:rsidRPr="009F5D3D">
        <w:rPr>
          <w:rFonts w:ascii="Calibri" w:hAnsi="Calibri" w:cs="Calibri"/>
          <w:sz w:val="24"/>
          <w:szCs w:val="24"/>
          <w:lang w:eastAsia="zh-CN"/>
        </w:rPr>
        <w:t>Equality Challenge Unit, 2013)</w:t>
      </w:r>
      <w:r w:rsidRPr="009F5D3D">
        <w:rPr>
          <w:rFonts w:ascii="Calibri" w:hAnsi="Calibri" w:cs="Calibri"/>
          <w:sz w:val="24"/>
          <w:szCs w:val="24"/>
        </w:rPr>
        <w:t>. It enables every learner to access resources, participate fully in education, and develop their unique strengths</w:t>
      </w:r>
      <w:r w:rsidRPr="009F5D3D">
        <w:rPr>
          <w:rFonts w:ascii="Calibri" w:hAnsi="Calibri" w:cs="Calibri"/>
          <w:sz w:val="24"/>
          <w:szCs w:val="24"/>
          <w:lang w:eastAsia="zh-CN"/>
        </w:rPr>
        <w:t xml:space="preserve"> irrespective of their disabilities, ethnicity, gender, race or socioeconomic background.</w:t>
      </w:r>
    </w:p>
    <w:p w14:paraId="447AA716"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Disabilities and additional requirements have a significant impact on the student experience. Effective provision for disabled persons must be served by an inclusive pedagogy. This involves shifting the focus away from differences between learners to the learning of </w:t>
      </w:r>
      <w:r w:rsidRPr="009F5D3D">
        <w:rPr>
          <w:rFonts w:ascii="Calibri" w:hAnsi="Calibri" w:cs="Calibri"/>
          <w:i/>
          <w:iCs/>
          <w:sz w:val="24"/>
          <w:szCs w:val="24"/>
        </w:rPr>
        <w:t>all</w:t>
      </w:r>
      <w:r w:rsidRPr="009F5D3D">
        <w:rPr>
          <w:rFonts w:ascii="Calibri" w:hAnsi="Calibri" w:cs="Calibri"/>
          <w:sz w:val="24"/>
          <w:szCs w:val="24"/>
        </w:rPr>
        <w:t xml:space="preserve"> students, focusing on what is to be taught and how, rather than fixed beliefs about ability. Central to modern inclusive teaching practice is the paradigm shift from the Medical Model of Disability - which views the individual as a problem to be "fixed" or "cured" (Retief, M. and </w:t>
      </w:r>
      <w:proofErr w:type="spellStart"/>
      <w:r w:rsidRPr="009F5D3D">
        <w:rPr>
          <w:rFonts w:ascii="Calibri" w:hAnsi="Calibri" w:cs="Calibri"/>
          <w:sz w:val="24"/>
          <w:szCs w:val="24"/>
        </w:rPr>
        <w:t>Letsosa</w:t>
      </w:r>
      <w:proofErr w:type="spellEnd"/>
      <w:r w:rsidRPr="009F5D3D">
        <w:rPr>
          <w:rFonts w:ascii="Calibri" w:hAnsi="Calibri" w:cs="Calibri"/>
          <w:sz w:val="24"/>
          <w:szCs w:val="24"/>
        </w:rPr>
        <w:t>, R., 2018)  to the Social Model of Disability - which asserts that people are disabled by attitudinal and physical barriers in society (</w:t>
      </w:r>
      <w:r w:rsidRPr="001A38F3">
        <w:rPr>
          <w:rFonts w:ascii="Calibri" w:hAnsi="Calibri" w:cs="Calibri"/>
          <w:sz w:val="24"/>
          <w:szCs w:val="24"/>
          <w:lang w:eastAsia="zh-CN"/>
        </w:rPr>
        <w:t>Welsh Government</w:t>
      </w:r>
      <w:r w:rsidRPr="009F5D3D">
        <w:rPr>
          <w:rFonts w:ascii="Calibri" w:hAnsi="Calibri" w:cs="Calibri"/>
          <w:sz w:val="24"/>
          <w:szCs w:val="24"/>
          <w:lang w:eastAsia="zh-CN"/>
        </w:rPr>
        <w:t xml:space="preserve">, </w:t>
      </w:r>
      <w:r w:rsidRPr="001A38F3">
        <w:rPr>
          <w:rFonts w:ascii="Calibri" w:hAnsi="Calibri" w:cs="Calibri"/>
          <w:sz w:val="24"/>
          <w:szCs w:val="24"/>
          <w:lang w:eastAsia="zh-CN"/>
        </w:rPr>
        <w:t>2021)</w:t>
      </w:r>
      <w:r w:rsidRPr="009F5D3D">
        <w:rPr>
          <w:rFonts w:ascii="Calibri" w:hAnsi="Calibri" w:cs="Calibri"/>
          <w:sz w:val="24"/>
          <w:szCs w:val="24"/>
          <w:lang w:eastAsia="zh-CN"/>
        </w:rPr>
        <w:t>.</w:t>
      </w:r>
    </w:p>
    <w:p w14:paraId="3068D5ED"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This report explores the multi-layered regulatory and legal frameworks governing inclusivity in Wales, their institutional application, and the professional obligations of educators in post-16 education.</w:t>
      </w:r>
    </w:p>
    <w:p w14:paraId="40E3C442" w14:textId="77777777" w:rsidR="00842D2D" w:rsidRPr="00DC7E0D" w:rsidRDefault="00842D2D" w:rsidP="00DC7E0D">
      <w:pPr>
        <w:pStyle w:val="Heading2"/>
        <w:rPr>
          <w:rFonts w:ascii="Calibri" w:hAnsi="Calibri" w:cs="Calibri"/>
          <w:sz w:val="40"/>
          <w:szCs w:val="40"/>
        </w:rPr>
      </w:pPr>
      <w:bookmarkStart w:id="2" w:name="_Toc225542565"/>
      <w:r w:rsidRPr="00DC7E0D">
        <w:rPr>
          <w:rFonts w:ascii="Calibri" w:hAnsi="Calibri" w:cs="Calibri"/>
          <w:sz w:val="40"/>
          <w:szCs w:val="40"/>
        </w:rPr>
        <w:t>Legislation and Policy</w:t>
      </w:r>
      <w:bookmarkEnd w:id="2"/>
    </w:p>
    <w:p w14:paraId="7CECE5AC"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The legal foundation for inclusivity in the UK is the </w:t>
      </w:r>
      <w:r w:rsidRPr="009F5D3D">
        <w:rPr>
          <w:rFonts w:ascii="Calibri" w:hAnsi="Calibri" w:cs="Calibri"/>
          <w:i/>
          <w:iCs/>
          <w:sz w:val="24"/>
          <w:szCs w:val="24"/>
        </w:rPr>
        <w:t>Equality Act 2010</w:t>
      </w:r>
      <w:r w:rsidRPr="009F5D3D">
        <w:rPr>
          <w:rFonts w:ascii="Calibri" w:hAnsi="Calibri" w:cs="Calibri"/>
          <w:sz w:val="24"/>
          <w:szCs w:val="24"/>
        </w:rPr>
        <w:t xml:space="preserve">. This legislation protects individuals from discrimination based on nine protected characteristics; these includes </w:t>
      </w:r>
      <w:r w:rsidRPr="009F5D3D">
        <w:rPr>
          <w:rFonts w:ascii="Calibri" w:hAnsi="Calibri" w:cs="Calibri"/>
          <w:sz w:val="24"/>
          <w:szCs w:val="24"/>
        </w:rPr>
        <w:lastRenderedPageBreak/>
        <w:t xml:space="preserve">disability, age, race, gender and others. A primary legal obligation for educational institutions under this Act is the duty to make </w:t>
      </w:r>
      <w:r w:rsidRPr="009F5D3D">
        <w:rPr>
          <w:rFonts w:ascii="Calibri" w:hAnsi="Calibri" w:cs="Calibri"/>
          <w:i/>
          <w:iCs/>
          <w:sz w:val="24"/>
          <w:szCs w:val="24"/>
        </w:rPr>
        <w:t>reasonable adjustments.</w:t>
      </w:r>
      <w:r w:rsidRPr="009F5D3D">
        <w:rPr>
          <w:rFonts w:ascii="Calibri" w:hAnsi="Calibri" w:cs="Calibri"/>
          <w:sz w:val="24"/>
          <w:szCs w:val="24"/>
        </w:rPr>
        <w:t xml:space="preserve"> These adjustments aim to avoid learners from being disadvantaged as much as is reasonable compared to non-disabled students when it comes to accessing education (</w:t>
      </w:r>
      <w:r w:rsidRPr="009F5D3D">
        <w:rPr>
          <w:rFonts w:ascii="Calibri" w:hAnsi="Calibri" w:cs="Calibri"/>
          <w:i/>
          <w:iCs/>
          <w:sz w:val="24"/>
          <w:szCs w:val="24"/>
        </w:rPr>
        <w:t>The Equality Act 2010</w:t>
      </w:r>
      <w:r w:rsidRPr="009F5D3D">
        <w:rPr>
          <w:rFonts w:ascii="Calibri" w:hAnsi="Calibri" w:cs="Calibri"/>
          <w:sz w:val="24"/>
          <w:szCs w:val="24"/>
        </w:rPr>
        <w:t>). These adjustments could be physical features of buildings such as wheelchair access or suitable toilet facilities for persons with mobility impairments. They could also involve providing auxiliary aids, specialist equipment, and ensuring information is available in accessible formats. Importantly, The Equality Act requires that this duty is proactive; institutions must not wait for a student to request an adjustment but should anticipate potential barriers.</w:t>
      </w:r>
    </w:p>
    <w:p w14:paraId="2734058D"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There are also international mandates that outline the obligation for educational institutions to make provisions for disabled persons, specifically </w:t>
      </w:r>
      <w:r w:rsidRPr="009F5D3D">
        <w:rPr>
          <w:rFonts w:ascii="Calibri" w:hAnsi="Calibri" w:cs="Calibri"/>
          <w:i/>
          <w:iCs/>
          <w:sz w:val="24"/>
          <w:szCs w:val="24"/>
        </w:rPr>
        <w:t xml:space="preserve">Article 24 of the United Nations Convention on the Rights of Persons with Disabilities. </w:t>
      </w:r>
      <w:r w:rsidRPr="009F5D3D">
        <w:rPr>
          <w:rFonts w:ascii="Calibri" w:hAnsi="Calibri" w:cs="Calibri"/>
          <w:sz w:val="24"/>
          <w:szCs w:val="24"/>
        </w:rPr>
        <w:t xml:space="preserve">Article 24 recognises the right of persons with disabilities to education without discrimination and </w:t>
      </w:r>
      <w:proofErr w:type="gramStart"/>
      <w:r w:rsidRPr="009F5D3D">
        <w:rPr>
          <w:rFonts w:ascii="Calibri" w:hAnsi="Calibri" w:cs="Calibri"/>
          <w:sz w:val="24"/>
          <w:szCs w:val="24"/>
        </w:rPr>
        <w:t>on the basis of</w:t>
      </w:r>
      <w:proofErr w:type="gramEnd"/>
      <w:r w:rsidRPr="009F5D3D">
        <w:rPr>
          <w:rFonts w:ascii="Calibri" w:hAnsi="Calibri" w:cs="Calibri"/>
          <w:sz w:val="24"/>
          <w:szCs w:val="24"/>
        </w:rPr>
        <w:t xml:space="preserve"> equal opportunity, requiring states to ensure an inclusive education system at all levels of lifelong learning </w:t>
      </w:r>
      <w:r w:rsidRPr="009F5D3D">
        <w:rPr>
          <w:rFonts w:ascii="Calibri" w:hAnsi="Calibri" w:cs="Calibri"/>
          <w:i/>
          <w:iCs/>
          <w:sz w:val="24"/>
          <w:szCs w:val="24"/>
        </w:rPr>
        <w:t>(United Nations, 2006)</w:t>
      </w:r>
      <w:r w:rsidRPr="009F5D3D">
        <w:rPr>
          <w:rFonts w:ascii="Calibri" w:hAnsi="Calibri" w:cs="Calibri"/>
          <w:sz w:val="24"/>
          <w:szCs w:val="24"/>
        </w:rPr>
        <w:t>.</w:t>
      </w:r>
    </w:p>
    <w:p w14:paraId="11C5B4B0"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 In addition to the United Nations Convention and The Equality Act, the </w:t>
      </w:r>
      <w:r w:rsidRPr="009F5D3D">
        <w:rPr>
          <w:rFonts w:ascii="Calibri" w:hAnsi="Calibri" w:cs="Calibri"/>
          <w:i/>
          <w:iCs/>
          <w:sz w:val="24"/>
          <w:szCs w:val="24"/>
        </w:rPr>
        <w:t>Well-being of Future Generations (Wales) Act 2015</w:t>
      </w:r>
      <w:r w:rsidRPr="009F5D3D">
        <w:rPr>
          <w:rFonts w:ascii="Calibri" w:hAnsi="Calibri" w:cs="Calibri"/>
          <w:sz w:val="24"/>
          <w:szCs w:val="24"/>
        </w:rPr>
        <w:t xml:space="preserve"> ‘requires Welsh public bodies to think about the long-term impact of their decisions and work collaboratively to prevent educational disengagement’, reinforcing the goal of a more equal and resilient Wales.</w:t>
      </w:r>
    </w:p>
    <w:p w14:paraId="68B17BD5" w14:textId="77777777" w:rsidR="00842D2D" w:rsidRPr="00DC7E0D" w:rsidRDefault="00842D2D" w:rsidP="00DC7E0D">
      <w:pPr>
        <w:pStyle w:val="Heading3"/>
        <w:rPr>
          <w:rFonts w:ascii="Calibri" w:hAnsi="Calibri" w:cs="Calibri"/>
          <w:sz w:val="32"/>
          <w:szCs w:val="32"/>
        </w:rPr>
      </w:pPr>
      <w:bookmarkStart w:id="3" w:name="_Toc225542566"/>
      <w:r w:rsidRPr="00DC7E0D">
        <w:rPr>
          <w:rFonts w:ascii="Calibri" w:hAnsi="Calibri" w:cs="Calibri"/>
          <w:sz w:val="32"/>
          <w:szCs w:val="32"/>
        </w:rPr>
        <w:t>The Additional Learning Needs (ALN) Framework in Wales</w:t>
      </w:r>
      <w:bookmarkEnd w:id="3"/>
    </w:p>
    <w:p w14:paraId="7BE8878C"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In Wales the </w:t>
      </w:r>
      <w:r w:rsidRPr="009F5D3D">
        <w:rPr>
          <w:rFonts w:ascii="Calibri" w:hAnsi="Calibri" w:cs="Calibri"/>
          <w:i/>
          <w:iCs/>
          <w:sz w:val="24"/>
          <w:szCs w:val="24"/>
        </w:rPr>
        <w:t>Additional Learning Needs and Education Tribunal (Wales) Act 2018</w:t>
      </w:r>
      <w:r w:rsidRPr="009F5D3D">
        <w:rPr>
          <w:rFonts w:ascii="Calibri" w:hAnsi="Calibri" w:cs="Calibri"/>
          <w:sz w:val="24"/>
          <w:szCs w:val="24"/>
        </w:rPr>
        <w:t xml:space="preserve"> (the ALN Act) and the supporting </w:t>
      </w:r>
      <w:r w:rsidRPr="009F5D3D">
        <w:rPr>
          <w:rFonts w:ascii="Calibri" w:hAnsi="Calibri" w:cs="Calibri"/>
          <w:i/>
          <w:iCs/>
          <w:sz w:val="24"/>
          <w:szCs w:val="24"/>
        </w:rPr>
        <w:t>ALN Code for Wales 2021</w:t>
      </w:r>
      <w:r w:rsidRPr="009F5D3D">
        <w:rPr>
          <w:rFonts w:ascii="Calibri" w:hAnsi="Calibri" w:cs="Calibri"/>
          <w:sz w:val="24"/>
          <w:szCs w:val="24"/>
        </w:rPr>
        <w:t xml:space="preserve"> have fundamentally transformed the landscape for learners with additional requirements. Replacing the previous </w:t>
      </w:r>
      <w:r w:rsidRPr="009F5D3D">
        <w:rPr>
          <w:rFonts w:ascii="Calibri" w:hAnsi="Calibri" w:cs="Calibri"/>
          <w:i/>
          <w:iCs/>
          <w:sz w:val="24"/>
          <w:szCs w:val="24"/>
        </w:rPr>
        <w:t>special educational needs</w:t>
      </w:r>
      <w:r w:rsidRPr="009F5D3D">
        <w:rPr>
          <w:rFonts w:ascii="Calibri" w:hAnsi="Calibri" w:cs="Calibri"/>
          <w:sz w:val="24"/>
          <w:szCs w:val="24"/>
        </w:rPr>
        <w:t xml:space="preserve"> (SEN) and </w:t>
      </w:r>
      <w:r w:rsidRPr="009F5D3D">
        <w:rPr>
          <w:rFonts w:ascii="Calibri" w:hAnsi="Calibri" w:cs="Calibri"/>
          <w:i/>
          <w:iCs/>
          <w:sz w:val="24"/>
          <w:szCs w:val="24"/>
        </w:rPr>
        <w:t>learning difficulties and/or disabilities</w:t>
      </w:r>
      <w:r w:rsidRPr="009F5D3D">
        <w:rPr>
          <w:rFonts w:ascii="Calibri" w:hAnsi="Calibri" w:cs="Calibri"/>
          <w:sz w:val="24"/>
          <w:szCs w:val="24"/>
        </w:rPr>
        <w:t xml:space="preserve"> (LDD) systems, the ALN Act provides a single, unified framework for all Welsh learners aged 0 to 25.</w:t>
      </w:r>
    </w:p>
    <w:p w14:paraId="22A4F8A7" w14:textId="35ABA41E"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A person is deemed to have </w:t>
      </w:r>
      <w:r w:rsidRPr="009F5D3D">
        <w:rPr>
          <w:rFonts w:ascii="Calibri" w:hAnsi="Calibri" w:cs="Calibri"/>
          <w:i/>
          <w:iCs/>
          <w:sz w:val="24"/>
          <w:szCs w:val="24"/>
        </w:rPr>
        <w:t>Additional Learning Needs</w:t>
      </w:r>
      <w:r w:rsidRPr="009F5D3D">
        <w:rPr>
          <w:rFonts w:ascii="Calibri" w:hAnsi="Calibri" w:cs="Calibri"/>
          <w:sz w:val="24"/>
          <w:szCs w:val="24"/>
        </w:rPr>
        <w:t xml:space="preserve"> (ALN) if they have a learning difficulty or disability that calls for </w:t>
      </w:r>
      <w:r w:rsidRPr="009F5D3D">
        <w:rPr>
          <w:rFonts w:ascii="Calibri" w:hAnsi="Calibri" w:cs="Calibri"/>
          <w:i/>
          <w:iCs/>
          <w:sz w:val="24"/>
          <w:szCs w:val="24"/>
        </w:rPr>
        <w:t>Additional Learning Provision</w:t>
      </w:r>
      <w:r w:rsidRPr="009F5D3D">
        <w:rPr>
          <w:rFonts w:ascii="Calibri" w:hAnsi="Calibri" w:cs="Calibri"/>
          <w:b/>
          <w:bCs/>
          <w:sz w:val="24"/>
          <w:szCs w:val="24"/>
        </w:rPr>
        <w:t xml:space="preserve"> </w:t>
      </w:r>
      <w:r w:rsidRPr="009F5D3D">
        <w:rPr>
          <w:rFonts w:ascii="Calibri" w:hAnsi="Calibri" w:cs="Calibri"/>
          <w:sz w:val="24"/>
          <w:szCs w:val="24"/>
        </w:rPr>
        <w:t xml:space="preserve">(ALP). ALP is defined as educational or training provision that is </w:t>
      </w:r>
      <w:r w:rsidRPr="009F5D3D">
        <w:rPr>
          <w:rFonts w:ascii="Calibri" w:hAnsi="Calibri" w:cs="Calibri"/>
          <w:i/>
          <w:iCs/>
          <w:sz w:val="24"/>
          <w:szCs w:val="24"/>
        </w:rPr>
        <w:t>additional to, or different from</w:t>
      </w:r>
      <w:r w:rsidRPr="009F5D3D">
        <w:rPr>
          <w:rFonts w:ascii="Calibri" w:hAnsi="Calibri" w:cs="Calibri"/>
          <w:sz w:val="24"/>
          <w:szCs w:val="24"/>
        </w:rPr>
        <w:t xml:space="preserve"> that provided generally for others of the same age in mainstream settings. The core of this system is the </w:t>
      </w:r>
      <w:r w:rsidRPr="009F5D3D">
        <w:rPr>
          <w:rFonts w:ascii="Calibri" w:hAnsi="Calibri" w:cs="Calibri"/>
          <w:i/>
          <w:iCs/>
          <w:sz w:val="24"/>
          <w:szCs w:val="24"/>
        </w:rPr>
        <w:t>Individual Development Plan</w:t>
      </w:r>
      <w:r w:rsidRPr="009F5D3D">
        <w:rPr>
          <w:rFonts w:ascii="Calibri" w:hAnsi="Calibri" w:cs="Calibri"/>
          <w:sz w:val="24"/>
          <w:szCs w:val="24"/>
        </w:rPr>
        <w:t xml:space="preserve"> (IDP), a statutory document that describes a learner’s ALN and the ALP required to meet </w:t>
      </w:r>
      <w:r w:rsidRPr="009F5D3D">
        <w:rPr>
          <w:rFonts w:ascii="Calibri" w:hAnsi="Calibri" w:cs="Calibri"/>
          <w:sz w:val="24"/>
          <w:szCs w:val="24"/>
        </w:rPr>
        <w:lastRenderedPageBreak/>
        <w:t xml:space="preserve">those needs. Unlike the previous system, IDPs are available to all learners with ALN, regardless of the severity of their needs. The Act mandates that all Further Education Institutions designate an </w:t>
      </w:r>
      <w:r w:rsidRPr="009F5D3D">
        <w:rPr>
          <w:rFonts w:ascii="Calibri" w:hAnsi="Calibri" w:cs="Calibri"/>
          <w:i/>
          <w:iCs/>
          <w:sz w:val="24"/>
          <w:szCs w:val="24"/>
        </w:rPr>
        <w:t>Additional Learning Needs Co-ordinator</w:t>
      </w:r>
      <w:r w:rsidRPr="009F5D3D">
        <w:rPr>
          <w:rFonts w:ascii="Calibri" w:hAnsi="Calibri" w:cs="Calibri"/>
          <w:sz w:val="24"/>
          <w:szCs w:val="24"/>
        </w:rPr>
        <w:t xml:space="preserve"> to strategically co-ordinate ALPs across the institute (</w:t>
      </w:r>
      <w:r w:rsidRPr="001A38F3">
        <w:rPr>
          <w:rFonts w:ascii="Calibri" w:hAnsi="Calibri" w:cs="Calibri"/>
          <w:sz w:val="24"/>
          <w:szCs w:val="24"/>
          <w:lang w:eastAsia="zh-CN"/>
        </w:rPr>
        <w:t>Welsh Government</w:t>
      </w:r>
      <w:r w:rsidRPr="009F5D3D">
        <w:rPr>
          <w:rFonts w:ascii="Calibri" w:hAnsi="Calibri" w:cs="Calibri"/>
          <w:sz w:val="24"/>
          <w:szCs w:val="24"/>
          <w:lang w:eastAsia="zh-CN"/>
        </w:rPr>
        <w:t xml:space="preserve">, </w:t>
      </w:r>
      <w:r w:rsidRPr="001A38F3">
        <w:rPr>
          <w:rFonts w:ascii="Calibri" w:hAnsi="Calibri" w:cs="Calibri"/>
          <w:sz w:val="24"/>
          <w:szCs w:val="24"/>
          <w:lang w:eastAsia="zh-CN"/>
        </w:rPr>
        <w:t>2021)</w:t>
      </w:r>
      <w:r w:rsidRPr="009F5D3D">
        <w:rPr>
          <w:rFonts w:ascii="Calibri" w:hAnsi="Calibri" w:cs="Calibri"/>
          <w:sz w:val="24"/>
          <w:szCs w:val="24"/>
          <w:lang w:eastAsia="zh-CN"/>
        </w:rPr>
        <w:t>. Educators should also adopt Person-Centred Practice (PCP), which puts the learner’s views, wishes, and feelings at the heart of decision-making. PCP tools, such as one-page profiles, help tutors understand what is important to the learner, their happiness and aspirations; and what is important for their health, safety, and learning needs (Welsh Government, 2015).</w:t>
      </w:r>
    </w:p>
    <w:p w14:paraId="2DE3DCA3" w14:textId="77777777" w:rsidR="00842D2D" w:rsidRPr="00DC7E0D" w:rsidRDefault="00842D2D" w:rsidP="00DC7E0D">
      <w:pPr>
        <w:pStyle w:val="Heading3"/>
        <w:rPr>
          <w:rFonts w:ascii="Calibri" w:hAnsi="Calibri" w:cs="Calibri"/>
          <w:sz w:val="32"/>
          <w:szCs w:val="32"/>
        </w:rPr>
      </w:pPr>
      <w:bookmarkStart w:id="4" w:name="_Toc225542567"/>
      <w:r w:rsidRPr="00DC7E0D">
        <w:rPr>
          <w:rFonts w:ascii="Calibri" w:hAnsi="Calibri" w:cs="Calibri"/>
          <w:sz w:val="32"/>
          <w:szCs w:val="32"/>
        </w:rPr>
        <w:t>UWTSD Institutional Policy</w:t>
      </w:r>
      <w:bookmarkEnd w:id="4"/>
    </w:p>
    <w:p w14:paraId="19941503" w14:textId="61C4CE16"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At the </w:t>
      </w:r>
      <w:r w:rsidR="007F43BC" w:rsidRPr="009F5D3D">
        <w:rPr>
          <w:rFonts w:ascii="Calibri" w:hAnsi="Calibri" w:cs="Calibri"/>
          <w:sz w:val="24"/>
          <w:szCs w:val="24"/>
        </w:rPr>
        <w:t>University of Wales Trinity St. David (</w:t>
      </w:r>
      <w:r w:rsidRPr="009F5D3D">
        <w:rPr>
          <w:rFonts w:ascii="Calibri" w:hAnsi="Calibri" w:cs="Calibri"/>
          <w:sz w:val="24"/>
          <w:szCs w:val="24"/>
        </w:rPr>
        <w:t>UWTSD</w:t>
      </w:r>
      <w:r w:rsidR="007F43BC" w:rsidRPr="009F5D3D">
        <w:rPr>
          <w:rFonts w:ascii="Calibri" w:hAnsi="Calibri" w:cs="Calibri"/>
          <w:sz w:val="24"/>
          <w:szCs w:val="24"/>
        </w:rPr>
        <w:t>)</w:t>
      </w:r>
      <w:r w:rsidRPr="009F5D3D">
        <w:rPr>
          <w:rFonts w:ascii="Calibri" w:hAnsi="Calibri" w:cs="Calibri"/>
          <w:sz w:val="24"/>
          <w:szCs w:val="24"/>
        </w:rPr>
        <w:t xml:space="preserve"> institutional level, the </w:t>
      </w:r>
      <w:r w:rsidRPr="009F5D3D">
        <w:rPr>
          <w:rFonts w:ascii="Calibri" w:hAnsi="Calibri" w:cs="Calibri"/>
          <w:i/>
          <w:iCs/>
          <w:sz w:val="24"/>
          <w:szCs w:val="24"/>
        </w:rPr>
        <w:t>UWTSD Strategic Equality Plan 2024-2028</w:t>
      </w:r>
      <w:r w:rsidRPr="009F5D3D">
        <w:rPr>
          <w:rFonts w:ascii="Calibri" w:hAnsi="Calibri" w:cs="Calibri"/>
          <w:sz w:val="24"/>
          <w:szCs w:val="24"/>
        </w:rPr>
        <w:t xml:space="preserve"> is sets out how the university broadly plans to implement the legal requirements set out but the UN, UK and Welsh Government related to equality and inclusion. UWTSD demonstrates a commitment to these mandates by aiming to create an environment where all staff and students feel safe, valued, and supported in way that is evidence based, transparent, and involves staff &amp; students. UWTSD aims ‘to be an inclusive university which promotes equality of opportunity to achieve better equality outcomes’ (UWTSD, 2024). The University specifically seeks to embed </w:t>
      </w:r>
      <w:r w:rsidRPr="009F5D3D">
        <w:rPr>
          <w:rFonts w:ascii="Calibri" w:hAnsi="Calibri" w:cs="Calibri"/>
          <w:i/>
          <w:iCs/>
          <w:sz w:val="24"/>
          <w:szCs w:val="24"/>
        </w:rPr>
        <w:t>Universal Design Principles</w:t>
      </w:r>
      <w:r w:rsidRPr="009F5D3D">
        <w:rPr>
          <w:rFonts w:ascii="Calibri" w:hAnsi="Calibri" w:cs="Calibri"/>
          <w:sz w:val="24"/>
          <w:szCs w:val="24"/>
        </w:rPr>
        <w:t xml:space="preserve"> (UDP) and proactively identify barriers to student success (UWTSD, 2024). The seven Universal Design Principles created by the </w:t>
      </w:r>
      <w:r w:rsidRPr="009F5D3D">
        <w:rPr>
          <w:rFonts w:ascii="Calibri" w:hAnsi="Calibri" w:cs="Calibri"/>
          <w:sz w:val="24"/>
          <w:szCs w:val="24"/>
          <w:lang w:eastAsia="zh-CN"/>
        </w:rPr>
        <w:t xml:space="preserve">Department for Education (2024) </w:t>
      </w:r>
      <w:r w:rsidRPr="009F5D3D">
        <w:rPr>
          <w:rFonts w:ascii="Calibri" w:hAnsi="Calibri" w:cs="Calibri"/>
          <w:sz w:val="24"/>
          <w:szCs w:val="24"/>
        </w:rPr>
        <w:t xml:space="preserve">include recommendations ensuring </w:t>
      </w:r>
      <w:r w:rsidRPr="009F5D3D">
        <w:rPr>
          <w:rFonts w:ascii="Calibri" w:hAnsi="Calibri" w:cs="Calibri"/>
          <w:i/>
          <w:iCs/>
          <w:sz w:val="24"/>
          <w:szCs w:val="24"/>
        </w:rPr>
        <w:t>the correct language is used for people with disabilities, learners are not disadvantaged or stigmatised, and that spaces and educational content is easily accessible for everyone</w:t>
      </w:r>
      <w:r w:rsidRPr="009F5D3D">
        <w:rPr>
          <w:rFonts w:ascii="Calibri" w:hAnsi="Calibri" w:cs="Calibri"/>
          <w:sz w:val="24"/>
          <w:szCs w:val="24"/>
        </w:rPr>
        <w:t>.</w:t>
      </w:r>
    </w:p>
    <w:p w14:paraId="60F6C59E" w14:textId="77777777" w:rsidR="00842D2D" w:rsidRPr="00DC7E0D" w:rsidRDefault="00842D2D" w:rsidP="00DC7E0D">
      <w:pPr>
        <w:pStyle w:val="Heading2"/>
        <w:rPr>
          <w:rFonts w:ascii="Calibri" w:hAnsi="Calibri" w:cs="Calibri"/>
          <w:sz w:val="40"/>
          <w:szCs w:val="40"/>
        </w:rPr>
      </w:pPr>
      <w:bookmarkStart w:id="5" w:name="_Toc225542568"/>
      <w:r w:rsidRPr="00DC7E0D">
        <w:rPr>
          <w:rFonts w:ascii="Calibri" w:hAnsi="Calibri" w:cs="Calibri"/>
          <w:sz w:val="40"/>
          <w:szCs w:val="40"/>
        </w:rPr>
        <w:t>Professional Standards</w:t>
      </w:r>
      <w:bookmarkEnd w:id="5"/>
    </w:p>
    <w:p w14:paraId="76081AB5" w14:textId="77777777" w:rsidR="00842D2D" w:rsidRPr="009F5D3D" w:rsidRDefault="00842D2D" w:rsidP="00842D2D">
      <w:pPr>
        <w:spacing w:line="360" w:lineRule="auto"/>
        <w:jc w:val="both"/>
        <w:rPr>
          <w:rFonts w:ascii="Calibri" w:hAnsi="Calibri" w:cs="Calibri"/>
          <w:sz w:val="24"/>
          <w:szCs w:val="24"/>
        </w:rPr>
      </w:pPr>
      <w:r w:rsidRPr="009F5D3D">
        <w:rPr>
          <w:rFonts w:ascii="Calibri" w:hAnsi="Calibri" w:cs="Calibri"/>
          <w:sz w:val="24"/>
          <w:szCs w:val="24"/>
        </w:rPr>
        <w:t xml:space="preserve">These legal duties are mirrored in the professional standards for post-16 educators. The </w:t>
      </w:r>
      <w:r w:rsidRPr="009F5D3D">
        <w:rPr>
          <w:rFonts w:ascii="Calibri" w:hAnsi="Calibri" w:cs="Calibri"/>
          <w:i/>
          <w:iCs/>
          <w:sz w:val="24"/>
          <w:szCs w:val="24"/>
        </w:rPr>
        <w:t>FE Professional Standards for Wales</w:t>
      </w:r>
      <w:r w:rsidRPr="009F5D3D">
        <w:rPr>
          <w:rFonts w:ascii="Calibri" w:hAnsi="Calibri" w:cs="Calibri"/>
          <w:sz w:val="24"/>
          <w:szCs w:val="24"/>
        </w:rPr>
        <w:t xml:space="preserve"> (Welsh Government, 2023) require practitioners to "value and promote diversity, equality of opportunity and inclusion" and involves embracing diversity, advocating inclusion, and challenging discrimination. Similarly, the </w:t>
      </w:r>
      <w:r w:rsidRPr="009F5D3D">
        <w:rPr>
          <w:rFonts w:ascii="Calibri" w:hAnsi="Calibri" w:cs="Calibri"/>
          <w:i/>
          <w:iCs/>
          <w:sz w:val="24"/>
          <w:szCs w:val="24"/>
        </w:rPr>
        <w:t xml:space="preserve">Advance HE Professional Standards Framework </w:t>
      </w:r>
      <w:r w:rsidRPr="009F5D3D">
        <w:rPr>
          <w:rFonts w:ascii="Calibri" w:hAnsi="Calibri" w:cs="Calibri"/>
          <w:sz w:val="24"/>
          <w:szCs w:val="24"/>
        </w:rPr>
        <w:t xml:space="preserve">(Advance HE, 2023) expects higher education practitioners to "respect individual learners and diverse groups" and "promote equity of opportunity". </w:t>
      </w:r>
    </w:p>
    <w:p w14:paraId="2FF58991" w14:textId="77777777" w:rsidR="00842D2D" w:rsidRPr="00DC7E0D" w:rsidRDefault="00842D2D" w:rsidP="00DC7E0D">
      <w:pPr>
        <w:pStyle w:val="Heading2"/>
        <w:rPr>
          <w:rFonts w:ascii="Calibri" w:hAnsi="Calibri" w:cs="Calibri"/>
          <w:sz w:val="40"/>
          <w:szCs w:val="40"/>
        </w:rPr>
      </w:pPr>
      <w:bookmarkStart w:id="6" w:name="_Toc225542569"/>
      <w:r w:rsidRPr="00DC7E0D">
        <w:rPr>
          <w:rFonts w:ascii="Calibri" w:hAnsi="Calibri" w:cs="Calibri"/>
          <w:sz w:val="40"/>
          <w:szCs w:val="40"/>
        </w:rPr>
        <w:lastRenderedPageBreak/>
        <w:t>Conclusion</w:t>
      </w:r>
      <w:bookmarkEnd w:id="6"/>
    </w:p>
    <w:p w14:paraId="79AB443B" w14:textId="7D6381BF" w:rsidR="00842D2D" w:rsidRPr="00E87B5F" w:rsidRDefault="00842D2D" w:rsidP="00842D2D">
      <w:pPr>
        <w:spacing w:line="360" w:lineRule="auto"/>
        <w:jc w:val="both"/>
        <w:rPr>
          <w:rFonts w:ascii="Calibri" w:hAnsi="Calibri" w:cs="Calibri"/>
          <w:sz w:val="24"/>
          <w:szCs w:val="24"/>
        </w:rPr>
      </w:pPr>
      <w:r w:rsidRPr="009F5D3D">
        <w:rPr>
          <w:rFonts w:ascii="Calibri" w:hAnsi="Calibri" w:cs="Calibri"/>
          <w:sz w:val="24"/>
          <w:szCs w:val="24"/>
        </w:rPr>
        <w:t>Understanding the regulatory and legal requirements for inclusivity in the PCET classroom is essential for any modern educator. UK &amp; Welsh government legislation places a clear legal and professional duty on practitioners to remove barriers to lear</w:t>
      </w:r>
      <w:r w:rsidR="00007F6E" w:rsidRPr="009F5D3D">
        <w:rPr>
          <w:rFonts w:ascii="Calibri" w:hAnsi="Calibri" w:cs="Calibri"/>
          <w:sz w:val="24"/>
          <w:szCs w:val="24"/>
        </w:rPr>
        <w:t>0</w:t>
      </w:r>
      <w:r w:rsidRPr="009F5D3D">
        <w:rPr>
          <w:rFonts w:ascii="Calibri" w:hAnsi="Calibri" w:cs="Calibri"/>
          <w:sz w:val="24"/>
          <w:szCs w:val="24"/>
        </w:rPr>
        <w:t>ning. By integrating person-centred approaches and inclusive pedagogy, educators can ensure that all students—regardless of their additional requirements—have an equitable opportunity to achieve their full potential in a safe, supportive and enabling environment.</w:t>
      </w:r>
    </w:p>
    <w:p w14:paraId="6D30A9B5" w14:textId="77777777" w:rsidR="0021673D" w:rsidRDefault="0021673D" w:rsidP="00B72E7B">
      <w:pPr>
        <w:spacing w:line="360" w:lineRule="auto"/>
        <w:rPr>
          <w:rFonts w:ascii="Calibri" w:hAnsi="Calibri" w:cs="Calibri"/>
          <w:lang w:eastAsia="zh-CN"/>
        </w:rPr>
      </w:pPr>
    </w:p>
    <w:p w14:paraId="22A42838" w14:textId="6B7FF91F" w:rsidR="0021673D" w:rsidRPr="006D6534" w:rsidRDefault="00F43725" w:rsidP="00F43725">
      <w:pPr>
        <w:pStyle w:val="Heading1"/>
        <w:rPr>
          <w:rFonts w:ascii="Calibri" w:hAnsi="Calibri" w:cs="Calibri"/>
          <w:sz w:val="48"/>
          <w:szCs w:val="48"/>
        </w:rPr>
      </w:pPr>
      <w:bookmarkStart w:id="7" w:name="_Toc225542570"/>
      <w:r w:rsidRPr="006D6534">
        <w:rPr>
          <w:rFonts w:ascii="Calibri" w:hAnsi="Calibri" w:cs="Calibri"/>
          <w:sz w:val="48"/>
          <w:szCs w:val="48"/>
        </w:rPr>
        <w:t>Part 2 - ALN &amp; Inclusivity Scenarios</w:t>
      </w:r>
      <w:bookmarkEnd w:id="7"/>
    </w:p>
    <w:p w14:paraId="4FE48A60" w14:textId="77777777" w:rsidR="00F43725" w:rsidRPr="006D6534" w:rsidRDefault="00F43725" w:rsidP="00F43725">
      <w:pPr>
        <w:rPr>
          <w:rFonts w:ascii="Calibri" w:hAnsi="Calibri" w:cs="Calibri"/>
          <w:sz w:val="24"/>
          <w:szCs w:val="24"/>
          <w:lang w:eastAsia="zh-CN"/>
        </w:rPr>
      </w:pPr>
    </w:p>
    <w:p w14:paraId="0512F278" w14:textId="6AAA5BC0" w:rsidR="00F43725" w:rsidRPr="00EC7EC4" w:rsidRDefault="00F43725"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The following scenarios assume the 3 learners attend the University of Wales Trinity St. David</w:t>
      </w:r>
      <w:r w:rsidR="007F43BC" w:rsidRPr="00EC7EC4">
        <w:rPr>
          <w:rFonts w:ascii="Calibri" w:hAnsi="Calibri" w:cs="Calibri"/>
          <w:sz w:val="24"/>
          <w:szCs w:val="24"/>
          <w:lang w:eastAsia="zh-CN"/>
        </w:rPr>
        <w:t xml:space="preserve"> (UWTSD)</w:t>
      </w:r>
      <w:r w:rsidR="00457AAC" w:rsidRPr="00EC7EC4">
        <w:rPr>
          <w:rFonts w:ascii="Calibri" w:hAnsi="Calibri" w:cs="Calibri"/>
          <w:sz w:val="24"/>
          <w:szCs w:val="24"/>
          <w:lang w:eastAsia="zh-CN"/>
        </w:rPr>
        <w:t xml:space="preserve"> in the School of Architecture, Construction and Environment</w:t>
      </w:r>
      <w:r w:rsidRPr="00EC7EC4">
        <w:rPr>
          <w:rFonts w:ascii="Calibri" w:hAnsi="Calibri" w:cs="Calibri"/>
          <w:sz w:val="24"/>
          <w:szCs w:val="24"/>
          <w:lang w:eastAsia="zh-CN"/>
        </w:rPr>
        <w:t>.</w:t>
      </w:r>
    </w:p>
    <w:p w14:paraId="571DE088" w14:textId="01463AEB" w:rsidR="00F43725" w:rsidRPr="00DC7E0D" w:rsidRDefault="006D6534" w:rsidP="00DC7E0D">
      <w:pPr>
        <w:pStyle w:val="Heading2"/>
        <w:rPr>
          <w:rFonts w:ascii="Calibri" w:hAnsi="Calibri" w:cs="Calibri"/>
          <w:sz w:val="40"/>
          <w:szCs w:val="40"/>
        </w:rPr>
      </w:pPr>
      <w:bookmarkStart w:id="8" w:name="_Toc225542571"/>
      <w:r w:rsidRPr="00DC7E0D">
        <w:rPr>
          <w:rFonts w:ascii="Calibri" w:hAnsi="Calibri" w:cs="Calibri"/>
          <w:sz w:val="40"/>
          <w:szCs w:val="40"/>
        </w:rPr>
        <w:t>I</w:t>
      </w:r>
      <w:r w:rsidR="00F43725" w:rsidRPr="00DC7E0D">
        <w:rPr>
          <w:rFonts w:ascii="Calibri" w:hAnsi="Calibri" w:cs="Calibri"/>
          <w:sz w:val="40"/>
          <w:szCs w:val="40"/>
        </w:rPr>
        <w:t>wan</w:t>
      </w:r>
      <w:bookmarkEnd w:id="8"/>
    </w:p>
    <w:p w14:paraId="32BB5801" w14:textId="46F6B3B5" w:rsidR="00785613" w:rsidRPr="00EC7EC4" w:rsidRDefault="00785613"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 xml:space="preserve">Iwan’s </w:t>
      </w:r>
      <w:r w:rsidR="003D6BE0" w:rsidRPr="00EC7EC4">
        <w:rPr>
          <w:rFonts w:ascii="Calibri" w:hAnsi="Calibri" w:cs="Calibri"/>
          <w:sz w:val="24"/>
          <w:szCs w:val="24"/>
          <w:lang w:eastAsia="zh-CN"/>
        </w:rPr>
        <w:t xml:space="preserve">student </w:t>
      </w:r>
      <w:r w:rsidRPr="00EC7EC4">
        <w:rPr>
          <w:rFonts w:ascii="Calibri" w:hAnsi="Calibri" w:cs="Calibri"/>
          <w:sz w:val="24"/>
          <w:szCs w:val="24"/>
          <w:lang w:eastAsia="zh-CN"/>
        </w:rPr>
        <w:t xml:space="preserve">experience is heavily impacted by socio-economic factors. </w:t>
      </w:r>
      <w:r w:rsidR="003D6BE0" w:rsidRPr="00EC7EC4">
        <w:rPr>
          <w:rFonts w:ascii="Calibri" w:hAnsi="Calibri" w:cs="Calibri"/>
          <w:sz w:val="24"/>
          <w:szCs w:val="24"/>
          <w:lang w:eastAsia="zh-CN"/>
        </w:rPr>
        <w:t>C</w:t>
      </w:r>
      <w:r w:rsidR="003D6BE0" w:rsidRPr="00EC7EC4">
        <w:rPr>
          <w:rFonts w:ascii="Calibri" w:hAnsi="Calibri" w:cs="Calibri"/>
          <w:sz w:val="24"/>
          <w:szCs w:val="24"/>
          <w:lang w:eastAsia="zh-CN"/>
        </w:rPr>
        <w:t>oming from a deprived area</w:t>
      </w:r>
      <w:r w:rsidR="003D6BE0" w:rsidRPr="00EC7EC4">
        <w:rPr>
          <w:rFonts w:ascii="Calibri" w:hAnsi="Calibri" w:cs="Calibri"/>
          <w:sz w:val="24"/>
          <w:szCs w:val="24"/>
          <w:lang w:eastAsia="zh-CN"/>
        </w:rPr>
        <w:t xml:space="preserve"> and being</w:t>
      </w:r>
      <w:r w:rsidRPr="00EC7EC4">
        <w:rPr>
          <w:rFonts w:ascii="Calibri" w:hAnsi="Calibri" w:cs="Calibri"/>
          <w:sz w:val="24"/>
          <w:szCs w:val="24"/>
          <w:lang w:eastAsia="zh-CN"/>
        </w:rPr>
        <w:t xml:space="preserve"> </w:t>
      </w:r>
      <w:r w:rsidR="003D6BE0" w:rsidRPr="00EC7EC4">
        <w:rPr>
          <w:rFonts w:ascii="Calibri" w:hAnsi="Calibri" w:cs="Calibri"/>
          <w:sz w:val="24"/>
          <w:szCs w:val="24"/>
          <w:lang w:eastAsia="zh-CN"/>
        </w:rPr>
        <w:t xml:space="preserve">the </w:t>
      </w:r>
      <w:r w:rsidRPr="00EC7EC4">
        <w:rPr>
          <w:rFonts w:ascii="Calibri" w:hAnsi="Calibri" w:cs="Calibri"/>
          <w:sz w:val="24"/>
          <w:szCs w:val="24"/>
          <w:lang w:eastAsia="zh-CN"/>
        </w:rPr>
        <w:t>first</w:t>
      </w:r>
      <w:r w:rsidR="003D6BE0" w:rsidRPr="00EC7EC4">
        <w:rPr>
          <w:rFonts w:ascii="Calibri" w:hAnsi="Calibri" w:cs="Calibri"/>
          <w:sz w:val="24"/>
          <w:szCs w:val="24"/>
          <w:lang w:eastAsia="zh-CN"/>
        </w:rPr>
        <w:t xml:space="preserve"> </w:t>
      </w:r>
      <w:r w:rsidRPr="00EC7EC4">
        <w:rPr>
          <w:rFonts w:ascii="Calibri" w:hAnsi="Calibri" w:cs="Calibri"/>
          <w:sz w:val="24"/>
          <w:szCs w:val="24"/>
          <w:lang w:eastAsia="zh-CN"/>
        </w:rPr>
        <w:t>in</w:t>
      </w:r>
      <w:r w:rsidR="003D6BE0" w:rsidRPr="00EC7EC4">
        <w:rPr>
          <w:rFonts w:ascii="Calibri" w:hAnsi="Calibri" w:cs="Calibri"/>
          <w:sz w:val="24"/>
          <w:szCs w:val="24"/>
          <w:lang w:eastAsia="zh-CN"/>
        </w:rPr>
        <w:t xml:space="preserve"> </w:t>
      </w:r>
      <w:r w:rsidRPr="00EC7EC4">
        <w:rPr>
          <w:rFonts w:ascii="Calibri" w:hAnsi="Calibri" w:cs="Calibri"/>
          <w:sz w:val="24"/>
          <w:szCs w:val="24"/>
          <w:lang w:eastAsia="zh-CN"/>
        </w:rPr>
        <w:t>famil</w:t>
      </w:r>
      <w:r w:rsidR="003D6BE0" w:rsidRPr="00EC7EC4">
        <w:rPr>
          <w:rFonts w:ascii="Calibri" w:hAnsi="Calibri" w:cs="Calibri"/>
          <w:sz w:val="24"/>
          <w:szCs w:val="24"/>
          <w:lang w:eastAsia="zh-CN"/>
        </w:rPr>
        <w:t>y</w:t>
      </w:r>
      <w:r w:rsidRPr="00EC7EC4">
        <w:rPr>
          <w:rFonts w:ascii="Calibri" w:hAnsi="Calibri" w:cs="Calibri"/>
          <w:sz w:val="24"/>
          <w:szCs w:val="24"/>
          <w:lang w:eastAsia="zh-CN"/>
        </w:rPr>
        <w:t xml:space="preserve"> </w:t>
      </w:r>
      <w:r w:rsidR="003D6BE0" w:rsidRPr="00EC7EC4">
        <w:rPr>
          <w:rFonts w:ascii="Calibri" w:hAnsi="Calibri" w:cs="Calibri"/>
          <w:sz w:val="24"/>
          <w:szCs w:val="24"/>
          <w:lang w:eastAsia="zh-CN"/>
        </w:rPr>
        <w:t>to attend university</w:t>
      </w:r>
      <w:r w:rsidRPr="00EC7EC4">
        <w:rPr>
          <w:rFonts w:ascii="Calibri" w:hAnsi="Calibri" w:cs="Calibri"/>
          <w:sz w:val="24"/>
          <w:szCs w:val="24"/>
          <w:lang w:eastAsia="zh-CN"/>
        </w:rPr>
        <w:t xml:space="preserve">, </w:t>
      </w:r>
      <w:r w:rsidR="003D6BE0" w:rsidRPr="00EC7EC4">
        <w:rPr>
          <w:rFonts w:ascii="Calibri" w:hAnsi="Calibri" w:cs="Calibri"/>
          <w:sz w:val="24"/>
          <w:szCs w:val="24"/>
          <w:lang w:eastAsia="zh-CN"/>
        </w:rPr>
        <w:t xml:space="preserve">he faces many barriers that can be challenging to adjust for. </w:t>
      </w:r>
      <w:r w:rsidRPr="00EC7EC4">
        <w:rPr>
          <w:rFonts w:ascii="Calibri" w:hAnsi="Calibri" w:cs="Calibri"/>
          <w:sz w:val="24"/>
          <w:szCs w:val="24"/>
          <w:lang w:eastAsia="zh-CN"/>
        </w:rPr>
        <w:t>The financial stress of being unable to cover outgoings</w:t>
      </w:r>
      <w:r w:rsidR="003D6BE0" w:rsidRPr="00EC7EC4">
        <w:rPr>
          <w:rFonts w:ascii="Calibri" w:hAnsi="Calibri" w:cs="Calibri"/>
          <w:sz w:val="24"/>
          <w:szCs w:val="24"/>
          <w:lang w:eastAsia="zh-CN"/>
        </w:rPr>
        <w:t xml:space="preserve"> </w:t>
      </w:r>
      <w:r w:rsidRPr="00EC7EC4">
        <w:rPr>
          <w:rFonts w:ascii="Calibri" w:hAnsi="Calibri" w:cs="Calibri"/>
          <w:sz w:val="24"/>
          <w:szCs w:val="24"/>
          <w:lang w:eastAsia="zh-CN"/>
        </w:rPr>
        <w:t>despite working a part-time job</w:t>
      </w:r>
      <w:r w:rsidR="003D6BE0" w:rsidRPr="00EC7EC4">
        <w:rPr>
          <w:rFonts w:ascii="Calibri" w:hAnsi="Calibri" w:cs="Calibri"/>
          <w:sz w:val="24"/>
          <w:szCs w:val="24"/>
          <w:lang w:eastAsia="zh-CN"/>
        </w:rPr>
        <w:t xml:space="preserve"> </w:t>
      </w:r>
      <w:r w:rsidRPr="00EC7EC4">
        <w:rPr>
          <w:rFonts w:ascii="Calibri" w:hAnsi="Calibri" w:cs="Calibri"/>
          <w:sz w:val="24"/>
          <w:szCs w:val="24"/>
          <w:lang w:eastAsia="zh-CN"/>
        </w:rPr>
        <w:t>is directly causing him to fall behind</w:t>
      </w:r>
      <w:r w:rsidR="003D6BE0" w:rsidRPr="00EC7EC4">
        <w:rPr>
          <w:rFonts w:ascii="Calibri" w:hAnsi="Calibri" w:cs="Calibri"/>
          <w:sz w:val="24"/>
          <w:szCs w:val="24"/>
          <w:lang w:eastAsia="zh-CN"/>
        </w:rPr>
        <w:t>. These financial pressures put Iwan at risk of withdrawing from higher education.</w:t>
      </w:r>
    </w:p>
    <w:p w14:paraId="0CBE02C5" w14:textId="246B05F5" w:rsidR="007F43BC" w:rsidRPr="00EC7EC4" w:rsidRDefault="007F43BC" w:rsidP="00EC7EC4">
      <w:pPr>
        <w:spacing w:line="360" w:lineRule="auto"/>
        <w:rPr>
          <w:rFonts w:ascii="Calibri" w:hAnsi="Calibri" w:cs="Calibri"/>
          <w:i/>
          <w:iCs/>
          <w:sz w:val="24"/>
          <w:szCs w:val="24"/>
          <w:lang w:eastAsia="zh-CN"/>
        </w:rPr>
      </w:pPr>
      <w:r w:rsidRPr="00EC7EC4">
        <w:rPr>
          <w:rFonts w:ascii="Calibri" w:hAnsi="Calibri" w:cs="Calibri"/>
          <w:sz w:val="24"/>
          <w:szCs w:val="24"/>
          <w:lang w:eastAsia="zh-CN"/>
        </w:rPr>
        <w:t>UWTSD has a specific focus on widening participation in HE education by taking steps to “Raise aspirations and improve access to HE”</w:t>
      </w:r>
      <w:r w:rsidR="00155E4B" w:rsidRPr="00EC7EC4">
        <w:rPr>
          <w:rFonts w:ascii="Calibri" w:hAnsi="Calibri" w:cs="Calibri"/>
          <w:sz w:val="24"/>
          <w:szCs w:val="24"/>
          <w:lang w:eastAsia="zh-CN"/>
        </w:rPr>
        <w:t xml:space="preserve"> (UWTSD, 2024)</w:t>
      </w:r>
      <w:r w:rsidR="0026396C" w:rsidRPr="00EC7EC4">
        <w:rPr>
          <w:rFonts w:ascii="Calibri" w:hAnsi="Calibri" w:cs="Calibri"/>
          <w:sz w:val="24"/>
          <w:szCs w:val="24"/>
          <w:lang w:eastAsia="zh-CN"/>
        </w:rPr>
        <w:t xml:space="preserve">, this aligns with the principles of the </w:t>
      </w:r>
      <w:r w:rsidR="0026396C" w:rsidRPr="00EC7EC4">
        <w:rPr>
          <w:rFonts w:ascii="Calibri" w:hAnsi="Calibri" w:cs="Calibri"/>
          <w:i/>
          <w:iCs/>
          <w:sz w:val="24"/>
          <w:szCs w:val="24"/>
          <w:lang w:eastAsia="zh-CN"/>
        </w:rPr>
        <w:t>Well-being of Future Generations (Wales) Act 2015</w:t>
      </w:r>
      <w:r w:rsidR="0026396C" w:rsidRPr="00EC7EC4">
        <w:rPr>
          <w:rFonts w:ascii="Calibri" w:hAnsi="Calibri" w:cs="Calibri"/>
          <w:sz w:val="24"/>
          <w:szCs w:val="24"/>
          <w:lang w:eastAsia="zh-CN"/>
        </w:rPr>
        <w:t>, which identifies economic inequality as a major barrier to prosperity</w:t>
      </w:r>
      <w:r w:rsidR="0026396C" w:rsidRPr="00EC7EC4">
        <w:rPr>
          <w:rFonts w:ascii="Calibri" w:hAnsi="Calibri" w:cs="Calibri"/>
          <w:sz w:val="24"/>
          <w:szCs w:val="24"/>
          <w:lang w:eastAsia="zh-CN"/>
        </w:rPr>
        <w:t xml:space="preserve"> and the </w:t>
      </w:r>
      <w:r w:rsidR="0026396C" w:rsidRPr="00EC7EC4">
        <w:rPr>
          <w:rFonts w:ascii="Calibri" w:hAnsi="Calibri" w:cs="Calibri"/>
          <w:sz w:val="24"/>
          <w:szCs w:val="24"/>
          <w:lang w:eastAsia="zh-CN"/>
        </w:rPr>
        <w:t>goal of creating a "More Equal Wales"</w:t>
      </w:r>
      <w:r w:rsidR="0026396C" w:rsidRPr="00EC7EC4">
        <w:rPr>
          <w:rFonts w:ascii="Calibri" w:hAnsi="Calibri" w:cs="Calibri"/>
          <w:sz w:val="24"/>
          <w:szCs w:val="24"/>
          <w:lang w:eastAsia="zh-CN"/>
        </w:rPr>
        <w:t>.</w:t>
      </w:r>
      <w:r w:rsidR="00EC7EC4" w:rsidRPr="00EC7EC4">
        <w:rPr>
          <w:rFonts w:ascii="Calibri" w:hAnsi="Calibri" w:cs="Calibri"/>
          <w:sz w:val="24"/>
          <w:szCs w:val="24"/>
          <w:lang w:eastAsia="zh-CN"/>
        </w:rPr>
        <w:t xml:space="preserve"> The professional </w:t>
      </w:r>
      <w:proofErr w:type="gramStart"/>
      <w:r w:rsidR="00EC7EC4" w:rsidRPr="00EC7EC4">
        <w:rPr>
          <w:rFonts w:ascii="Calibri" w:hAnsi="Calibri" w:cs="Calibri"/>
          <w:sz w:val="24"/>
          <w:szCs w:val="24"/>
          <w:lang w:eastAsia="zh-CN"/>
        </w:rPr>
        <w:t>standards</w:t>
      </w:r>
      <w:proofErr w:type="gramEnd"/>
      <w:r w:rsidR="00EC7EC4" w:rsidRPr="00EC7EC4">
        <w:rPr>
          <w:rFonts w:ascii="Calibri" w:hAnsi="Calibri" w:cs="Calibri"/>
          <w:sz w:val="24"/>
          <w:szCs w:val="24"/>
          <w:lang w:eastAsia="zh-CN"/>
        </w:rPr>
        <w:t xml:space="preserve"> for Higher Education also mandates special consideration be given to the promoting </w:t>
      </w:r>
      <w:r w:rsidR="00EC7EC4" w:rsidRPr="00EC7EC4">
        <w:rPr>
          <w:rFonts w:ascii="Calibri" w:hAnsi="Calibri" w:cs="Calibri"/>
          <w:i/>
          <w:iCs/>
          <w:sz w:val="24"/>
          <w:szCs w:val="24"/>
          <w:lang w:eastAsia="zh-CN"/>
        </w:rPr>
        <w:t xml:space="preserve">“engagement in learning and equity of opportunity for all to reach their potential” </w:t>
      </w:r>
      <w:r w:rsidR="00EC7EC4" w:rsidRPr="00EC7EC4">
        <w:rPr>
          <w:rFonts w:ascii="Calibri" w:hAnsi="Calibri" w:cs="Calibri"/>
          <w:sz w:val="24"/>
          <w:szCs w:val="24"/>
          <w:lang w:eastAsia="zh-CN"/>
        </w:rPr>
        <w:t>and to “</w:t>
      </w:r>
      <w:r w:rsidR="00EC7EC4" w:rsidRPr="00EC7EC4">
        <w:rPr>
          <w:rFonts w:ascii="Calibri" w:hAnsi="Calibri" w:cs="Calibri"/>
          <w:i/>
          <w:iCs/>
          <w:sz w:val="24"/>
          <w:szCs w:val="24"/>
          <w:lang w:eastAsia="zh-CN"/>
        </w:rPr>
        <w:t>respond to the wider context in which higher education operates, recognising implications for practice” (</w:t>
      </w:r>
      <w:r w:rsidR="00EC7EC4" w:rsidRPr="00EC7EC4">
        <w:rPr>
          <w:rFonts w:ascii="Calibri" w:hAnsi="Calibri" w:cs="Calibri"/>
          <w:sz w:val="24"/>
          <w:szCs w:val="24"/>
          <w:lang w:eastAsia="zh-CN"/>
        </w:rPr>
        <w:t>Advance HE</w:t>
      </w:r>
      <w:r w:rsidR="00EC7EC4" w:rsidRPr="00EC7EC4">
        <w:rPr>
          <w:rFonts w:ascii="Calibri" w:hAnsi="Calibri" w:cs="Calibri"/>
          <w:sz w:val="24"/>
          <w:szCs w:val="24"/>
          <w:lang w:eastAsia="zh-CN"/>
        </w:rPr>
        <w:t xml:space="preserve">, </w:t>
      </w:r>
      <w:r w:rsidR="00EC7EC4" w:rsidRPr="00EC7EC4">
        <w:rPr>
          <w:rFonts w:ascii="Calibri" w:hAnsi="Calibri" w:cs="Calibri"/>
          <w:sz w:val="24"/>
          <w:szCs w:val="24"/>
          <w:lang w:eastAsia="zh-CN"/>
        </w:rPr>
        <w:t>2023)</w:t>
      </w:r>
      <w:r w:rsidR="00EC7EC4" w:rsidRPr="00EC7EC4">
        <w:rPr>
          <w:rFonts w:ascii="Calibri" w:hAnsi="Calibri" w:cs="Calibri"/>
          <w:i/>
          <w:iCs/>
          <w:sz w:val="24"/>
          <w:szCs w:val="24"/>
          <w:lang w:eastAsia="zh-CN"/>
        </w:rPr>
        <w:t>.</w:t>
      </w:r>
    </w:p>
    <w:p w14:paraId="5AC59C90" w14:textId="77777777" w:rsidR="00B0780D" w:rsidRPr="00EC7EC4" w:rsidRDefault="000D17C1"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 xml:space="preserve">I would hold a 1 to 1 with Iwan and identify which specific modules and assessments he felt he was falling behind on and together begin an academic recovery plan. </w:t>
      </w:r>
      <w:r w:rsidR="0026396C" w:rsidRPr="00EC7EC4">
        <w:rPr>
          <w:rFonts w:ascii="Calibri" w:hAnsi="Calibri" w:cs="Calibri"/>
          <w:sz w:val="24"/>
          <w:szCs w:val="24"/>
          <w:lang w:eastAsia="zh-CN"/>
        </w:rPr>
        <w:t>I would</w:t>
      </w:r>
      <w:r w:rsidRPr="00EC7EC4">
        <w:rPr>
          <w:rFonts w:ascii="Calibri" w:hAnsi="Calibri" w:cs="Calibri"/>
          <w:sz w:val="24"/>
          <w:szCs w:val="24"/>
          <w:lang w:eastAsia="zh-CN"/>
        </w:rPr>
        <w:t xml:space="preserve"> help</w:t>
      </w:r>
      <w:r w:rsidR="0026396C" w:rsidRPr="00EC7EC4">
        <w:rPr>
          <w:rFonts w:ascii="Calibri" w:hAnsi="Calibri" w:cs="Calibri"/>
          <w:sz w:val="24"/>
          <w:szCs w:val="24"/>
          <w:lang w:eastAsia="zh-CN"/>
        </w:rPr>
        <w:t xml:space="preserve"> </w:t>
      </w:r>
      <w:r w:rsidR="0026396C" w:rsidRPr="00EC7EC4">
        <w:rPr>
          <w:rFonts w:ascii="Calibri" w:hAnsi="Calibri" w:cs="Calibri"/>
          <w:sz w:val="24"/>
          <w:szCs w:val="24"/>
          <w:lang w:eastAsia="zh-CN"/>
        </w:rPr>
        <w:lastRenderedPageBreak/>
        <w:t xml:space="preserve">facilitate </w:t>
      </w:r>
      <w:r w:rsidR="0026396C" w:rsidRPr="00EC7EC4">
        <w:rPr>
          <w:rFonts w:ascii="Calibri" w:hAnsi="Calibri" w:cs="Calibri"/>
          <w:sz w:val="24"/>
          <w:szCs w:val="24"/>
          <w:lang w:eastAsia="zh-CN"/>
        </w:rPr>
        <w:t xml:space="preserve">an immediate referral to the Student Hwb </w:t>
      </w:r>
      <w:r w:rsidR="0026396C" w:rsidRPr="00EC7EC4">
        <w:rPr>
          <w:rFonts w:ascii="Calibri" w:hAnsi="Calibri" w:cs="Calibri"/>
          <w:sz w:val="24"/>
          <w:szCs w:val="24"/>
          <w:lang w:eastAsia="zh-CN"/>
        </w:rPr>
        <w:t xml:space="preserve">for financial support </w:t>
      </w:r>
      <w:r w:rsidR="0026396C" w:rsidRPr="00EC7EC4">
        <w:rPr>
          <w:rFonts w:ascii="Calibri" w:hAnsi="Calibri" w:cs="Calibri"/>
          <w:sz w:val="24"/>
          <w:szCs w:val="24"/>
          <w:lang w:eastAsia="zh-CN"/>
        </w:rPr>
        <w:t>to explore hardship funds, bursaries, and financial advice</w:t>
      </w:r>
      <w:r w:rsidR="0026396C" w:rsidRPr="00EC7EC4">
        <w:rPr>
          <w:rFonts w:ascii="Calibri" w:hAnsi="Calibri" w:cs="Calibri"/>
          <w:sz w:val="24"/>
          <w:szCs w:val="24"/>
          <w:lang w:eastAsia="zh-CN"/>
        </w:rPr>
        <w:t xml:space="preserve"> that could </w:t>
      </w:r>
      <w:r w:rsidR="00D41B37" w:rsidRPr="00EC7EC4">
        <w:rPr>
          <w:rFonts w:ascii="Calibri" w:hAnsi="Calibri" w:cs="Calibri"/>
          <w:sz w:val="24"/>
          <w:szCs w:val="24"/>
          <w:lang w:eastAsia="zh-CN"/>
        </w:rPr>
        <w:t>assist Iwan and reduce the acute financial pressure he is currently experiencing.</w:t>
      </w:r>
    </w:p>
    <w:p w14:paraId="02D2B233" w14:textId="7982A916" w:rsidR="007F43BC" w:rsidRPr="00EC7EC4" w:rsidRDefault="00D41B37"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 xml:space="preserve"> I would also advise Iwan to reach out to the UWTSD Student Union who also support students with a food bank, toiletries and a range of household/domestic items.</w:t>
      </w:r>
      <w:r w:rsidR="00B0780D" w:rsidRPr="00EC7EC4">
        <w:rPr>
          <w:rFonts w:ascii="Calibri" w:hAnsi="Calibri" w:cs="Calibri"/>
          <w:sz w:val="24"/>
          <w:szCs w:val="24"/>
          <w:lang w:eastAsia="zh-CN"/>
        </w:rPr>
        <w:t xml:space="preserve"> I would make Iwan aware of the kitchen facilities around campus that would allow him to heat home prepared food up at university instead of being required to purchase </w:t>
      </w:r>
      <w:r w:rsidR="00094BE7" w:rsidRPr="00EC7EC4">
        <w:rPr>
          <w:rFonts w:ascii="Calibri" w:hAnsi="Calibri" w:cs="Calibri"/>
          <w:sz w:val="24"/>
          <w:szCs w:val="24"/>
          <w:lang w:eastAsia="zh-CN"/>
        </w:rPr>
        <w:t>food and drink on campus.</w:t>
      </w:r>
    </w:p>
    <w:p w14:paraId="45DBFC8D" w14:textId="38833DAF" w:rsidR="00785613" w:rsidRPr="00EC7EC4" w:rsidRDefault="0040643E"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I would encourage Iwan to speak to UWTSD Student Services and their wellbeing team and discuss what support would be available regarding his assessments. He may be eligible for differentiated deadlines or a letter of support that would grant him Extenuating Circumstances on one or more assessments.</w:t>
      </w:r>
    </w:p>
    <w:p w14:paraId="0AC4653A" w14:textId="216F464E" w:rsidR="0040643E" w:rsidRPr="00EC7EC4" w:rsidRDefault="0040643E" w:rsidP="00EC7EC4">
      <w:pPr>
        <w:spacing w:line="360" w:lineRule="auto"/>
        <w:rPr>
          <w:rFonts w:ascii="Calibri" w:hAnsi="Calibri" w:cs="Calibri"/>
          <w:sz w:val="24"/>
          <w:szCs w:val="24"/>
          <w:lang w:eastAsia="zh-CN"/>
        </w:rPr>
      </w:pPr>
      <w:r w:rsidRPr="00EC7EC4">
        <w:rPr>
          <w:rFonts w:ascii="Calibri" w:hAnsi="Calibri" w:cs="Calibri"/>
          <w:sz w:val="24"/>
          <w:szCs w:val="24"/>
          <w:lang w:eastAsia="zh-CN"/>
        </w:rPr>
        <w:t xml:space="preserve">I would ensure that </w:t>
      </w:r>
      <w:proofErr w:type="gramStart"/>
      <w:r w:rsidRPr="00EC7EC4">
        <w:rPr>
          <w:rFonts w:ascii="Calibri" w:hAnsi="Calibri" w:cs="Calibri"/>
          <w:sz w:val="24"/>
          <w:szCs w:val="24"/>
          <w:lang w:eastAsia="zh-CN"/>
        </w:rPr>
        <w:t>all of</w:t>
      </w:r>
      <w:proofErr w:type="gramEnd"/>
      <w:r w:rsidRPr="00EC7EC4">
        <w:rPr>
          <w:rFonts w:ascii="Calibri" w:hAnsi="Calibri" w:cs="Calibri"/>
          <w:sz w:val="24"/>
          <w:szCs w:val="24"/>
          <w:lang w:eastAsia="zh-CN"/>
        </w:rPr>
        <w:t xml:space="preserve"> the learning material is easily accessible on Moodle and confirm that Iwan has access to this when he needs it. I will ensure that classroom lectures are also recorded to enable students who may be absent for legitimate reasons to be able to access</w:t>
      </w:r>
      <w:r w:rsidR="00457AAC" w:rsidRPr="00EC7EC4">
        <w:rPr>
          <w:rFonts w:ascii="Calibri" w:hAnsi="Calibri" w:cs="Calibri"/>
          <w:sz w:val="24"/>
          <w:szCs w:val="24"/>
          <w:lang w:eastAsia="zh-CN"/>
        </w:rPr>
        <w:t xml:space="preserve">. </w:t>
      </w:r>
      <w:r w:rsidRPr="00EC7EC4">
        <w:rPr>
          <w:rFonts w:ascii="Calibri" w:hAnsi="Calibri" w:cs="Calibri"/>
          <w:sz w:val="24"/>
          <w:szCs w:val="24"/>
          <w:lang w:eastAsia="zh-CN"/>
        </w:rPr>
        <w:t xml:space="preserve">If Iwan does not have a laptop at </w:t>
      </w:r>
      <w:r w:rsidR="008B5546" w:rsidRPr="00EC7EC4">
        <w:rPr>
          <w:rFonts w:ascii="Calibri" w:hAnsi="Calibri" w:cs="Calibri"/>
          <w:sz w:val="24"/>
          <w:szCs w:val="24"/>
          <w:lang w:eastAsia="zh-CN"/>
        </w:rPr>
        <w:t>home,</w:t>
      </w:r>
      <w:r w:rsidRPr="00EC7EC4">
        <w:rPr>
          <w:rFonts w:ascii="Calibri" w:hAnsi="Calibri" w:cs="Calibri"/>
          <w:sz w:val="24"/>
          <w:szCs w:val="24"/>
          <w:lang w:eastAsia="zh-CN"/>
        </w:rPr>
        <w:t xml:space="preserve"> there is the facility to loan laptops at UWTSD</w:t>
      </w:r>
      <w:r w:rsidR="00457AAC" w:rsidRPr="00EC7EC4">
        <w:rPr>
          <w:rFonts w:ascii="Calibri" w:hAnsi="Calibri" w:cs="Calibri"/>
          <w:sz w:val="24"/>
          <w:szCs w:val="24"/>
          <w:lang w:eastAsia="zh-CN"/>
        </w:rPr>
        <w:t xml:space="preserve"> which I would help arrange.</w:t>
      </w:r>
    </w:p>
    <w:p w14:paraId="2871E983" w14:textId="77777777" w:rsidR="00457AAC" w:rsidRDefault="00457AAC" w:rsidP="00785613">
      <w:pPr>
        <w:rPr>
          <w:rFonts w:ascii="Calibri" w:hAnsi="Calibri" w:cs="Calibri"/>
          <w:lang w:eastAsia="zh-CN"/>
        </w:rPr>
      </w:pPr>
    </w:p>
    <w:p w14:paraId="7D258E83" w14:textId="77777777" w:rsidR="004C32F4" w:rsidRDefault="004C32F4" w:rsidP="00785613">
      <w:pPr>
        <w:rPr>
          <w:rFonts w:ascii="Calibri" w:hAnsi="Calibri" w:cs="Calibri"/>
          <w:lang w:eastAsia="zh-CN"/>
        </w:rPr>
      </w:pPr>
    </w:p>
    <w:p w14:paraId="3B07C676" w14:textId="77777777" w:rsidR="004C32F4" w:rsidRDefault="004C32F4" w:rsidP="00785613">
      <w:pPr>
        <w:rPr>
          <w:rFonts w:ascii="Calibri" w:hAnsi="Calibri" w:cs="Calibri"/>
          <w:lang w:eastAsia="zh-CN"/>
        </w:rPr>
      </w:pPr>
    </w:p>
    <w:p w14:paraId="5AD43268" w14:textId="77777777" w:rsidR="00156E1A" w:rsidRPr="00DC7E0D" w:rsidRDefault="004C32F4" w:rsidP="00DC7E0D">
      <w:pPr>
        <w:pStyle w:val="Heading2"/>
        <w:rPr>
          <w:rFonts w:ascii="Calibri" w:hAnsi="Calibri" w:cs="Calibri"/>
          <w:sz w:val="40"/>
          <w:szCs w:val="40"/>
        </w:rPr>
      </w:pPr>
      <w:bookmarkStart w:id="9" w:name="_Toc225542572"/>
      <w:r w:rsidRPr="00DC7E0D">
        <w:rPr>
          <w:rFonts w:ascii="Calibri" w:hAnsi="Calibri" w:cs="Calibri"/>
          <w:sz w:val="40"/>
          <w:szCs w:val="40"/>
        </w:rPr>
        <w:t>Megan</w:t>
      </w:r>
      <w:bookmarkEnd w:id="9"/>
    </w:p>
    <w:p w14:paraId="45D182E1" w14:textId="4BE6FE68" w:rsidR="004C32F4" w:rsidRPr="004C32F4" w:rsidRDefault="00BD79C0" w:rsidP="002E71A2">
      <w:pPr>
        <w:spacing w:line="360" w:lineRule="auto"/>
        <w:rPr>
          <w:rFonts w:ascii="Calibri" w:hAnsi="Calibri" w:cs="Calibri"/>
          <w:sz w:val="24"/>
          <w:szCs w:val="24"/>
          <w:lang w:eastAsia="zh-CN"/>
        </w:rPr>
      </w:pPr>
      <w:r w:rsidRPr="00BD79C0">
        <w:rPr>
          <w:rFonts w:ascii="Calibri" w:hAnsi="Calibri" w:cs="Calibri"/>
          <w:sz w:val="24"/>
          <w:szCs w:val="24"/>
          <w:lang w:eastAsia="zh-CN"/>
        </w:rPr>
        <w:t xml:space="preserve">Megan is entering the BA Architecture programme at UWTSD, a subject that relies heavily on studio culture, collaborative projects, and public pinups </w:t>
      </w:r>
      <w:r>
        <w:rPr>
          <w:rFonts w:ascii="Calibri" w:hAnsi="Calibri" w:cs="Calibri"/>
          <w:sz w:val="24"/>
          <w:szCs w:val="24"/>
          <w:lang w:eastAsia="zh-CN"/>
        </w:rPr>
        <w:t>and</w:t>
      </w:r>
      <w:r w:rsidRPr="00BD79C0">
        <w:rPr>
          <w:rFonts w:ascii="Calibri" w:hAnsi="Calibri" w:cs="Calibri"/>
          <w:sz w:val="24"/>
          <w:szCs w:val="24"/>
          <w:lang w:eastAsia="zh-CN"/>
        </w:rPr>
        <w:t xml:space="preserve"> critiques. Her declared anxiety and difficulty mixing with new people </w:t>
      </w:r>
      <w:r>
        <w:rPr>
          <w:rFonts w:ascii="Calibri" w:hAnsi="Calibri" w:cs="Calibri"/>
          <w:sz w:val="24"/>
          <w:szCs w:val="24"/>
          <w:lang w:eastAsia="zh-CN"/>
        </w:rPr>
        <w:t xml:space="preserve">could </w:t>
      </w:r>
      <w:r w:rsidRPr="00BD79C0">
        <w:rPr>
          <w:rFonts w:ascii="Calibri" w:hAnsi="Calibri" w:cs="Calibri"/>
          <w:sz w:val="24"/>
          <w:szCs w:val="24"/>
          <w:lang w:eastAsia="zh-CN"/>
        </w:rPr>
        <w:t>present significant barriers to these core activities, potentially leading to social isolation and</w:t>
      </w:r>
      <w:r>
        <w:rPr>
          <w:rFonts w:ascii="Calibri" w:hAnsi="Calibri" w:cs="Calibri"/>
          <w:sz w:val="24"/>
          <w:szCs w:val="24"/>
          <w:lang w:eastAsia="zh-CN"/>
        </w:rPr>
        <w:t xml:space="preserve"> subsequently</w:t>
      </w:r>
      <w:r w:rsidRPr="00BD79C0">
        <w:rPr>
          <w:rFonts w:ascii="Calibri" w:hAnsi="Calibri" w:cs="Calibri"/>
          <w:sz w:val="24"/>
          <w:szCs w:val="24"/>
          <w:lang w:eastAsia="zh-CN"/>
        </w:rPr>
        <w:t xml:space="preserve"> a lack of belonging</w:t>
      </w:r>
      <w:r>
        <w:rPr>
          <w:rFonts w:ascii="Calibri" w:hAnsi="Calibri" w:cs="Calibri"/>
          <w:sz w:val="24"/>
          <w:szCs w:val="24"/>
          <w:lang w:eastAsia="zh-CN"/>
        </w:rPr>
        <w:t>.</w:t>
      </w:r>
      <w:r w:rsidR="00F67307">
        <w:rPr>
          <w:rFonts w:ascii="Calibri" w:hAnsi="Calibri" w:cs="Calibri"/>
          <w:sz w:val="24"/>
          <w:szCs w:val="24"/>
          <w:lang w:eastAsia="zh-CN"/>
        </w:rPr>
        <w:t xml:space="preserve"> </w:t>
      </w:r>
      <w:r w:rsidR="004B1008">
        <w:rPr>
          <w:rFonts w:ascii="Calibri" w:hAnsi="Calibri" w:cs="Calibri"/>
          <w:sz w:val="24"/>
          <w:szCs w:val="24"/>
          <w:lang w:eastAsia="zh-CN"/>
        </w:rPr>
        <w:t>W</w:t>
      </w:r>
      <w:r w:rsidR="00F67307" w:rsidRPr="00F67307">
        <w:rPr>
          <w:rFonts w:ascii="Calibri" w:hAnsi="Calibri" w:cs="Calibri"/>
          <w:sz w:val="24"/>
          <w:szCs w:val="24"/>
          <w:lang w:eastAsia="zh-CN"/>
        </w:rPr>
        <w:t xml:space="preserve">ithout support, the </w:t>
      </w:r>
      <w:r w:rsidR="00F67307">
        <w:rPr>
          <w:rFonts w:ascii="Calibri" w:hAnsi="Calibri" w:cs="Calibri"/>
          <w:sz w:val="24"/>
          <w:szCs w:val="24"/>
          <w:lang w:eastAsia="zh-CN"/>
        </w:rPr>
        <w:t>psychological</w:t>
      </w:r>
      <w:r w:rsidR="00F67307" w:rsidRPr="00F67307">
        <w:rPr>
          <w:rFonts w:ascii="Calibri" w:hAnsi="Calibri" w:cs="Calibri"/>
          <w:sz w:val="24"/>
          <w:szCs w:val="24"/>
          <w:lang w:eastAsia="zh-CN"/>
        </w:rPr>
        <w:t xml:space="preserve"> load of managing social anxiety alongside a demanding design curriculum could result in burnout or </w:t>
      </w:r>
      <w:r w:rsidR="004B1008">
        <w:rPr>
          <w:rFonts w:ascii="Calibri" w:hAnsi="Calibri" w:cs="Calibri"/>
          <w:sz w:val="24"/>
          <w:szCs w:val="24"/>
          <w:lang w:eastAsia="zh-CN"/>
        </w:rPr>
        <w:t xml:space="preserve">Megan </w:t>
      </w:r>
      <w:r w:rsidR="00F67307" w:rsidRPr="00F67307">
        <w:rPr>
          <w:rFonts w:ascii="Calibri" w:hAnsi="Calibri" w:cs="Calibri"/>
          <w:sz w:val="24"/>
          <w:szCs w:val="24"/>
          <w:lang w:eastAsia="zh-CN"/>
        </w:rPr>
        <w:t>disengag</w:t>
      </w:r>
      <w:r w:rsidR="004B1008">
        <w:rPr>
          <w:rFonts w:ascii="Calibri" w:hAnsi="Calibri" w:cs="Calibri"/>
          <w:sz w:val="24"/>
          <w:szCs w:val="24"/>
          <w:lang w:eastAsia="zh-CN"/>
        </w:rPr>
        <w:t xml:space="preserve">ing from education. </w:t>
      </w:r>
      <w:r w:rsidR="004C32F4" w:rsidRPr="004C32F4">
        <w:rPr>
          <w:rFonts w:ascii="Calibri" w:hAnsi="Calibri" w:cs="Calibri"/>
          <w:sz w:val="24"/>
          <w:szCs w:val="24"/>
          <w:lang w:eastAsia="zh-CN"/>
        </w:rPr>
        <w:t xml:space="preserve">Megan </w:t>
      </w:r>
      <w:r w:rsidR="00F67307">
        <w:rPr>
          <w:rFonts w:ascii="Calibri" w:hAnsi="Calibri" w:cs="Calibri"/>
          <w:sz w:val="24"/>
          <w:szCs w:val="24"/>
          <w:lang w:eastAsia="zh-CN"/>
        </w:rPr>
        <w:t xml:space="preserve">also </w:t>
      </w:r>
      <w:r w:rsidR="004C32F4" w:rsidRPr="004C32F4">
        <w:rPr>
          <w:rFonts w:ascii="Calibri" w:hAnsi="Calibri" w:cs="Calibri"/>
          <w:sz w:val="24"/>
          <w:szCs w:val="24"/>
          <w:lang w:eastAsia="zh-CN"/>
        </w:rPr>
        <w:t xml:space="preserve">struggles with anxiety and concentration, </w:t>
      </w:r>
      <w:r w:rsidR="004C32F4">
        <w:rPr>
          <w:rFonts w:ascii="Calibri" w:hAnsi="Calibri" w:cs="Calibri"/>
          <w:sz w:val="24"/>
          <w:szCs w:val="24"/>
          <w:lang w:eastAsia="zh-CN"/>
        </w:rPr>
        <w:t xml:space="preserve">previous tutors have suggested that Megan </w:t>
      </w:r>
      <w:r w:rsidR="004C32F4" w:rsidRPr="004C32F4">
        <w:rPr>
          <w:rFonts w:ascii="Calibri" w:hAnsi="Calibri" w:cs="Calibri"/>
          <w:sz w:val="24"/>
          <w:szCs w:val="24"/>
          <w:lang w:eastAsia="zh-CN"/>
        </w:rPr>
        <w:t xml:space="preserve">may have </w:t>
      </w:r>
      <w:r w:rsidR="008B6477" w:rsidRPr="004C32F4">
        <w:rPr>
          <w:rFonts w:ascii="Calibri" w:hAnsi="Calibri" w:cs="Calibri"/>
          <w:sz w:val="24"/>
          <w:szCs w:val="24"/>
          <w:lang w:eastAsia="zh-CN"/>
        </w:rPr>
        <w:t>dyslexia,</w:t>
      </w:r>
      <w:r w:rsidR="004C32F4">
        <w:rPr>
          <w:rFonts w:ascii="Calibri" w:hAnsi="Calibri" w:cs="Calibri"/>
          <w:sz w:val="24"/>
          <w:szCs w:val="24"/>
          <w:lang w:eastAsia="zh-CN"/>
        </w:rPr>
        <w:t xml:space="preserve"> </w:t>
      </w:r>
      <w:r w:rsidR="004C32F4" w:rsidRPr="004C32F4">
        <w:rPr>
          <w:rFonts w:ascii="Calibri" w:hAnsi="Calibri" w:cs="Calibri"/>
          <w:sz w:val="24"/>
          <w:szCs w:val="24"/>
          <w:lang w:eastAsia="zh-CN"/>
        </w:rPr>
        <w:t>and her history of poor attention suggests she</w:t>
      </w:r>
      <w:r w:rsidR="004C32F4">
        <w:rPr>
          <w:rFonts w:ascii="Calibri" w:hAnsi="Calibri" w:cs="Calibri"/>
          <w:sz w:val="24"/>
          <w:szCs w:val="24"/>
          <w:lang w:eastAsia="zh-CN"/>
        </w:rPr>
        <w:t xml:space="preserve"> could have ADHD or ADD.</w:t>
      </w:r>
      <w:r>
        <w:rPr>
          <w:rFonts w:ascii="Calibri" w:hAnsi="Calibri" w:cs="Calibri"/>
          <w:sz w:val="24"/>
          <w:szCs w:val="24"/>
          <w:lang w:eastAsia="zh-CN"/>
        </w:rPr>
        <w:t xml:space="preserve"> These conditions are considered hidden impairments under the </w:t>
      </w:r>
      <w:r>
        <w:rPr>
          <w:rFonts w:ascii="Calibri" w:hAnsi="Calibri" w:cs="Calibri"/>
          <w:i/>
          <w:iCs/>
          <w:sz w:val="24"/>
          <w:szCs w:val="24"/>
          <w:lang w:eastAsia="zh-CN"/>
        </w:rPr>
        <w:t>Equality Act 2010</w:t>
      </w:r>
      <w:r>
        <w:rPr>
          <w:rFonts w:ascii="Calibri" w:hAnsi="Calibri" w:cs="Calibri"/>
          <w:sz w:val="24"/>
          <w:szCs w:val="24"/>
          <w:lang w:eastAsia="zh-CN"/>
        </w:rPr>
        <w:t>.</w:t>
      </w:r>
      <w:r w:rsidR="00F67307">
        <w:rPr>
          <w:rFonts w:ascii="Calibri" w:hAnsi="Calibri" w:cs="Calibri"/>
          <w:sz w:val="24"/>
          <w:szCs w:val="24"/>
          <w:lang w:eastAsia="zh-CN"/>
        </w:rPr>
        <w:t xml:space="preserve"> </w:t>
      </w:r>
      <w:r w:rsidR="004B1008" w:rsidRPr="004C32F4">
        <w:rPr>
          <w:rFonts w:ascii="Calibri" w:hAnsi="Calibri" w:cs="Calibri"/>
          <w:sz w:val="24"/>
          <w:szCs w:val="24"/>
          <w:lang w:eastAsia="zh-CN"/>
        </w:rPr>
        <w:t xml:space="preserve">Under </w:t>
      </w:r>
      <w:r w:rsidR="004B1008" w:rsidRPr="004C32F4">
        <w:rPr>
          <w:rFonts w:ascii="Calibri" w:hAnsi="Calibri" w:cs="Calibri"/>
          <w:sz w:val="24"/>
          <w:szCs w:val="24"/>
          <w:lang w:eastAsia="zh-CN"/>
        </w:rPr>
        <w:lastRenderedPageBreak/>
        <w:t xml:space="preserve">the ALN Act 2018, the </w:t>
      </w:r>
      <w:r w:rsidR="004B1008">
        <w:rPr>
          <w:rFonts w:ascii="Calibri" w:hAnsi="Calibri" w:cs="Calibri"/>
          <w:sz w:val="24"/>
          <w:szCs w:val="24"/>
          <w:lang w:eastAsia="zh-CN"/>
        </w:rPr>
        <w:t>university</w:t>
      </w:r>
      <w:r w:rsidR="004B1008" w:rsidRPr="004C32F4">
        <w:rPr>
          <w:rFonts w:ascii="Calibri" w:hAnsi="Calibri" w:cs="Calibri"/>
          <w:sz w:val="24"/>
          <w:szCs w:val="24"/>
          <w:lang w:eastAsia="zh-CN"/>
        </w:rPr>
        <w:t xml:space="preserve"> has a statutory duty to decide whether Megan has ALN</w:t>
      </w:r>
      <w:r w:rsidR="004B1008">
        <w:rPr>
          <w:rFonts w:ascii="Calibri" w:hAnsi="Calibri" w:cs="Calibri"/>
          <w:sz w:val="24"/>
          <w:szCs w:val="24"/>
          <w:lang w:eastAsia="zh-CN"/>
        </w:rPr>
        <w:t xml:space="preserve">; </w:t>
      </w:r>
      <w:r w:rsidR="004C32F4" w:rsidRPr="004C32F4">
        <w:rPr>
          <w:rFonts w:ascii="Calibri" w:hAnsi="Calibri" w:cs="Calibri"/>
          <w:sz w:val="24"/>
          <w:szCs w:val="24"/>
          <w:lang w:eastAsia="zh-CN"/>
        </w:rPr>
        <w:t>Her inability to speak up or maintain attention means her needs likely call for Additional Learning Provision (ALP)</w:t>
      </w:r>
      <w:r w:rsidR="00F67307">
        <w:rPr>
          <w:rFonts w:ascii="Calibri" w:hAnsi="Calibri" w:cs="Calibri"/>
          <w:sz w:val="24"/>
          <w:szCs w:val="24"/>
          <w:lang w:eastAsia="zh-CN"/>
        </w:rPr>
        <w:t>.</w:t>
      </w:r>
      <w:r w:rsidR="006A0982">
        <w:rPr>
          <w:rFonts w:ascii="Calibri" w:hAnsi="Calibri" w:cs="Calibri"/>
          <w:sz w:val="24"/>
          <w:szCs w:val="24"/>
          <w:lang w:eastAsia="zh-CN"/>
        </w:rPr>
        <w:t xml:space="preserve"> </w:t>
      </w:r>
    </w:p>
    <w:p w14:paraId="095A3ABF" w14:textId="570EE90A" w:rsidR="004C32F4" w:rsidRPr="004C32F4" w:rsidRDefault="004C32F4" w:rsidP="002E71A2">
      <w:pPr>
        <w:spacing w:line="360" w:lineRule="auto"/>
        <w:rPr>
          <w:rFonts w:ascii="Calibri" w:hAnsi="Calibri" w:cs="Calibri"/>
          <w:sz w:val="24"/>
          <w:szCs w:val="24"/>
          <w:lang w:eastAsia="zh-CN"/>
        </w:rPr>
      </w:pPr>
      <w:r w:rsidRPr="004C32F4">
        <w:rPr>
          <w:rFonts w:ascii="Calibri" w:hAnsi="Calibri" w:cs="Calibri"/>
          <w:sz w:val="24"/>
          <w:szCs w:val="24"/>
          <w:lang w:eastAsia="zh-CN"/>
        </w:rPr>
        <w:t xml:space="preserve">I will facilitate a referral to the Disability Support team for a formal dyslexia </w:t>
      </w:r>
      <w:r w:rsidR="002E71A2" w:rsidRPr="004C32F4">
        <w:rPr>
          <w:rFonts w:ascii="Calibri" w:hAnsi="Calibri" w:cs="Calibri"/>
          <w:sz w:val="24"/>
          <w:szCs w:val="24"/>
          <w:lang w:eastAsia="zh-CN"/>
        </w:rPr>
        <w:t>assessment;</w:t>
      </w:r>
      <w:r w:rsidRPr="004C32F4">
        <w:rPr>
          <w:rFonts w:ascii="Calibri" w:hAnsi="Calibri" w:cs="Calibri"/>
          <w:sz w:val="24"/>
          <w:szCs w:val="24"/>
          <w:lang w:eastAsia="zh-CN"/>
        </w:rPr>
        <w:t xml:space="preserve"> </w:t>
      </w:r>
      <w:r w:rsidR="00251ABC">
        <w:rPr>
          <w:rFonts w:ascii="Calibri" w:hAnsi="Calibri" w:cs="Calibri"/>
          <w:sz w:val="24"/>
          <w:szCs w:val="24"/>
          <w:lang w:eastAsia="zh-CN"/>
        </w:rPr>
        <w:t xml:space="preserve">this could </w:t>
      </w:r>
      <w:r w:rsidRPr="004C32F4">
        <w:rPr>
          <w:rFonts w:ascii="Calibri" w:hAnsi="Calibri" w:cs="Calibri"/>
          <w:sz w:val="24"/>
          <w:szCs w:val="24"/>
          <w:lang w:eastAsia="zh-CN"/>
        </w:rPr>
        <w:t>help her access the Disabled Students’ Allowance (DSA) for specialist equipment</w:t>
      </w:r>
      <w:r w:rsidR="00251ABC">
        <w:rPr>
          <w:rFonts w:ascii="Calibri" w:hAnsi="Calibri" w:cs="Calibri"/>
          <w:sz w:val="24"/>
          <w:szCs w:val="24"/>
          <w:lang w:eastAsia="zh-CN"/>
        </w:rPr>
        <w:t>. This could also enable Megan to have extra time on exams and differentiated deadlines that giver her an extra 2 weeks to complete assessments.</w:t>
      </w:r>
    </w:p>
    <w:p w14:paraId="63644AE7" w14:textId="7D8CAB23" w:rsidR="00BD79C0" w:rsidRDefault="002E71A2" w:rsidP="00C92A6F">
      <w:pPr>
        <w:spacing w:line="360" w:lineRule="auto"/>
        <w:rPr>
          <w:rFonts w:ascii="Calibri" w:hAnsi="Calibri" w:cs="Calibri"/>
          <w:sz w:val="24"/>
          <w:szCs w:val="24"/>
          <w:lang w:eastAsia="zh-CN"/>
        </w:rPr>
      </w:pPr>
      <w:r w:rsidRPr="002E71A2">
        <w:rPr>
          <w:rFonts w:ascii="Calibri" w:hAnsi="Calibri" w:cs="Calibri"/>
          <w:sz w:val="24"/>
          <w:szCs w:val="24"/>
          <w:lang w:eastAsia="zh-CN"/>
        </w:rPr>
        <w:t>The Higher Education Professional standards (Advance HE, 2023) require educators to “promote engagement in learning and equity of opportunity for all to reach their potential”, by implementing Universal Design Principles I can ensure equality of opportunity by making the learning resources easily accessible to Megan.</w:t>
      </w:r>
      <w:r>
        <w:rPr>
          <w:rFonts w:ascii="Calibri" w:hAnsi="Calibri" w:cs="Calibri"/>
          <w:sz w:val="24"/>
          <w:szCs w:val="24"/>
          <w:lang w:eastAsia="zh-CN"/>
        </w:rPr>
        <w:t xml:space="preserve"> </w:t>
      </w:r>
      <w:r w:rsidR="004C32F4" w:rsidRPr="002E71A2">
        <w:rPr>
          <w:rFonts w:ascii="Calibri" w:hAnsi="Calibri" w:cs="Calibri"/>
          <w:sz w:val="24"/>
          <w:szCs w:val="24"/>
          <w:lang w:eastAsia="zh-CN"/>
        </w:rPr>
        <w:t>I will</w:t>
      </w:r>
      <w:r w:rsidR="00D605B3" w:rsidRPr="002E71A2">
        <w:rPr>
          <w:rFonts w:ascii="Calibri" w:hAnsi="Calibri" w:cs="Calibri"/>
          <w:sz w:val="24"/>
          <w:szCs w:val="24"/>
          <w:lang w:eastAsia="zh-CN"/>
        </w:rPr>
        <w:t xml:space="preserve"> factor in Megans impairments in my own teaching delivery and endeavour to use </w:t>
      </w:r>
      <w:r w:rsidR="0051260B" w:rsidRPr="002E71A2">
        <w:rPr>
          <w:rFonts w:ascii="Calibri" w:hAnsi="Calibri" w:cs="Calibri"/>
          <w:sz w:val="24"/>
          <w:szCs w:val="24"/>
          <w:lang w:eastAsia="zh-CN"/>
        </w:rPr>
        <w:t>an</w:t>
      </w:r>
      <w:r w:rsidR="00D605B3" w:rsidRPr="002E71A2">
        <w:rPr>
          <w:rFonts w:ascii="Calibri" w:hAnsi="Calibri" w:cs="Calibri"/>
          <w:sz w:val="24"/>
          <w:szCs w:val="24"/>
          <w:lang w:eastAsia="zh-CN"/>
        </w:rPr>
        <w:t xml:space="preserve"> </w:t>
      </w:r>
      <w:r w:rsidR="00D605B3" w:rsidRPr="002E71A2">
        <w:rPr>
          <w:rFonts w:ascii="Calibri" w:hAnsi="Calibri" w:cs="Calibri"/>
          <w:sz w:val="24"/>
          <w:szCs w:val="24"/>
          <w:lang w:eastAsia="zh-CN"/>
        </w:rPr>
        <w:t>Inclusive Pedagogy</w:t>
      </w:r>
      <w:r w:rsidR="00D605B3" w:rsidRPr="002E71A2">
        <w:rPr>
          <w:rFonts w:ascii="Calibri" w:hAnsi="Calibri" w:cs="Calibri"/>
          <w:sz w:val="24"/>
          <w:szCs w:val="24"/>
          <w:lang w:eastAsia="zh-CN"/>
        </w:rPr>
        <w:t>, such as</w:t>
      </w:r>
      <w:r w:rsidR="004C32F4" w:rsidRPr="002E71A2">
        <w:rPr>
          <w:rFonts w:ascii="Calibri" w:hAnsi="Calibri" w:cs="Calibri"/>
          <w:sz w:val="24"/>
          <w:szCs w:val="24"/>
          <w:lang w:eastAsia="zh-CN"/>
        </w:rPr>
        <w:t xml:space="preserve"> implement</w:t>
      </w:r>
      <w:r w:rsidR="00D605B3" w:rsidRPr="002E71A2">
        <w:rPr>
          <w:rFonts w:ascii="Calibri" w:hAnsi="Calibri" w:cs="Calibri"/>
          <w:sz w:val="24"/>
          <w:szCs w:val="24"/>
          <w:lang w:eastAsia="zh-CN"/>
        </w:rPr>
        <w:t>ing a</w:t>
      </w:r>
      <w:r w:rsidR="004C32F4" w:rsidRPr="002E71A2">
        <w:rPr>
          <w:rFonts w:ascii="Calibri" w:hAnsi="Calibri" w:cs="Calibri"/>
          <w:sz w:val="24"/>
          <w:szCs w:val="24"/>
          <w:lang w:eastAsia="zh-CN"/>
        </w:rPr>
        <w:t xml:space="preserve"> 45</w:t>
      </w:r>
      <w:r w:rsidR="004746A5" w:rsidRPr="002E71A2">
        <w:rPr>
          <w:rFonts w:ascii="Calibri" w:hAnsi="Calibri" w:cs="Calibri"/>
          <w:sz w:val="24"/>
          <w:szCs w:val="24"/>
          <w:lang w:eastAsia="zh-CN"/>
        </w:rPr>
        <w:t xml:space="preserve"> </w:t>
      </w:r>
      <w:r w:rsidR="004C32F4" w:rsidRPr="002E71A2">
        <w:rPr>
          <w:rFonts w:ascii="Calibri" w:hAnsi="Calibri" w:cs="Calibri"/>
          <w:sz w:val="24"/>
          <w:szCs w:val="24"/>
          <w:lang w:eastAsia="zh-CN"/>
        </w:rPr>
        <w:t>second rule</w:t>
      </w:r>
      <w:r w:rsidR="00D605B3" w:rsidRPr="002E71A2">
        <w:rPr>
          <w:rFonts w:ascii="Calibri" w:hAnsi="Calibri" w:cs="Calibri"/>
          <w:sz w:val="24"/>
          <w:szCs w:val="24"/>
          <w:lang w:eastAsia="zh-CN"/>
        </w:rPr>
        <w:t xml:space="preserve"> - </w:t>
      </w:r>
      <w:r w:rsidR="004C32F4" w:rsidRPr="002E71A2">
        <w:rPr>
          <w:rFonts w:ascii="Calibri" w:hAnsi="Calibri" w:cs="Calibri"/>
          <w:sz w:val="24"/>
          <w:szCs w:val="24"/>
          <w:lang w:eastAsia="zh-CN"/>
        </w:rPr>
        <w:t>giving 30</w:t>
      </w:r>
      <w:r w:rsidR="004746A5" w:rsidRPr="002E71A2">
        <w:rPr>
          <w:rFonts w:ascii="Calibri" w:hAnsi="Calibri" w:cs="Calibri"/>
          <w:sz w:val="24"/>
          <w:szCs w:val="24"/>
          <w:lang w:eastAsia="zh-CN"/>
        </w:rPr>
        <w:t xml:space="preserve"> </w:t>
      </w:r>
      <w:r w:rsidR="004C32F4" w:rsidRPr="002E71A2">
        <w:rPr>
          <w:rFonts w:ascii="Calibri" w:hAnsi="Calibri" w:cs="Calibri"/>
          <w:sz w:val="24"/>
          <w:szCs w:val="24"/>
          <w:lang w:eastAsia="zh-CN"/>
        </w:rPr>
        <w:t>-</w:t>
      </w:r>
      <w:r w:rsidR="004746A5" w:rsidRPr="002E71A2">
        <w:rPr>
          <w:rFonts w:ascii="Calibri" w:hAnsi="Calibri" w:cs="Calibri"/>
          <w:sz w:val="24"/>
          <w:szCs w:val="24"/>
          <w:lang w:eastAsia="zh-CN"/>
        </w:rPr>
        <w:t xml:space="preserve"> </w:t>
      </w:r>
      <w:r w:rsidR="004C32F4" w:rsidRPr="002E71A2">
        <w:rPr>
          <w:rFonts w:ascii="Calibri" w:hAnsi="Calibri" w:cs="Calibri"/>
          <w:sz w:val="24"/>
          <w:szCs w:val="24"/>
          <w:lang w:eastAsia="zh-CN"/>
        </w:rPr>
        <w:t>45 seconds of thinking time before expecting an answer to reduce the pressure Megan feels during class discussions</w:t>
      </w:r>
      <w:r w:rsidR="00D605B3" w:rsidRPr="002E71A2">
        <w:rPr>
          <w:rFonts w:ascii="Calibri" w:hAnsi="Calibri" w:cs="Calibri"/>
          <w:sz w:val="24"/>
          <w:szCs w:val="24"/>
          <w:lang w:eastAsia="zh-CN"/>
        </w:rPr>
        <w:t xml:space="preserve">. </w:t>
      </w:r>
      <w:r w:rsidR="004C32F4" w:rsidRPr="002E71A2">
        <w:rPr>
          <w:rFonts w:ascii="Calibri" w:hAnsi="Calibri" w:cs="Calibri"/>
          <w:sz w:val="24"/>
          <w:szCs w:val="24"/>
          <w:lang w:eastAsia="zh-CN"/>
        </w:rPr>
        <w:t>I will also allow her to prepare answers in advance or present ideas in alternative formats like mind maps</w:t>
      </w:r>
      <w:r w:rsidR="006C625F" w:rsidRPr="002E71A2">
        <w:rPr>
          <w:rFonts w:ascii="Calibri" w:hAnsi="Calibri" w:cs="Calibri"/>
          <w:sz w:val="24"/>
          <w:szCs w:val="24"/>
          <w:lang w:eastAsia="zh-CN"/>
        </w:rPr>
        <w:t xml:space="preserve">. </w:t>
      </w:r>
      <w:r w:rsidR="004C32F4" w:rsidRPr="002E71A2">
        <w:rPr>
          <w:rFonts w:ascii="Calibri" w:hAnsi="Calibri" w:cs="Calibri"/>
          <w:sz w:val="24"/>
          <w:szCs w:val="24"/>
          <w:lang w:eastAsia="zh-CN"/>
        </w:rPr>
        <w:t>I will</w:t>
      </w:r>
      <w:r w:rsidR="006C625F" w:rsidRPr="002E71A2">
        <w:rPr>
          <w:rFonts w:ascii="Calibri" w:hAnsi="Calibri" w:cs="Calibri"/>
          <w:sz w:val="24"/>
          <w:szCs w:val="24"/>
          <w:lang w:eastAsia="zh-CN"/>
        </w:rPr>
        <w:t xml:space="preserve"> also</w:t>
      </w:r>
      <w:r w:rsidR="004C32F4" w:rsidRPr="002E71A2">
        <w:rPr>
          <w:rFonts w:ascii="Calibri" w:hAnsi="Calibri" w:cs="Calibri"/>
          <w:sz w:val="24"/>
          <w:szCs w:val="24"/>
          <w:lang w:eastAsia="zh-CN"/>
        </w:rPr>
        <w:t xml:space="preserve"> pro</w:t>
      </w:r>
      <w:r w:rsidR="00DC6F4D" w:rsidRPr="002E71A2">
        <w:rPr>
          <w:rFonts w:ascii="Calibri" w:hAnsi="Calibri" w:cs="Calibri"/>
          <w:sz w:val="24"/>
          <w:szCs w:val="24"/>
          <w:lang w:eastAsia="zh-CN"/>
        </w:rPr>
        <w:t xml:space="preserve">duce </w:t>
      </w:r>
      <w:r w:rsidR="00DC6F4D" w:rsidRPr="002E71A2">
        <w:rPr>
          <w:rFonts w:ascii="Calibri" w:hAnsi="Calibri" w:cs="Calibri"/>
          <w:i/>
          <w:iCs/>
          <w:sz w:val="24"/>
          <w:szCs w:val="24"/>
          <w:lang w:eastAsia="zh-CN"/>
        </w:rPr>
        <w:t>dyslexia friendly</w:t>
      </w:r>
      <w:r w:rsidR="004C32F4" w:rsidRPr="002E71A2">
        <w:rPr>
          <w:rFonts w:ascii="Calibri" w:hAnsi="Calibri" w:cs="Calibri"/>
          <w:sz w:val="24"/>
          <w:szCs w:val="24"/>
          <w:lang w:eastAsia="zh-CN"/>
        </w:rPr>
        <w:t xml:space="preserve"> </w:t>
      </w:r>
      <w:r w:rsidR="00DC6F4D" w:rsidRPr="002E71A2">
        <w:rPr>
          <w:rFonts w:ascii="Calibri" w:hAnsi="Calibri" w:cs="Calibri"/>
          <w:sz w:val="24"/>
          <w:szCs w:val="24"/>
          <w:lang w:eastAsia="zh-CN"/>
        </w:rPr>
        <w:t xml:space="preserve">material </w:t>
      </w:r>
      <w:r w:rsidR="004C32F4" w:rsidRPr="002E71A2">
        <w:rPr>
          <w:rFonts w:ascii="Calibri" w:hAnsi="Calibri" w:cs="Calibri"/>
          <w:sz w:val="24"/>
          <w:szCs w:val="24"/>
          <w:lang w:eastAsia="zh-CN"/>
        </w:rPr>
        <w:t xml:space="preserve">all handouts in sans-serif fonts (size 12-14) and </w:t>
      </w:r>
      <w:r w:rsidR="00DC6F4D" w:rsidRPr="002E71A2">
        <w:rPr>
          <w:rFonts w:ascii="Calibri" w:hAnsi="Calibri" w:cs="Calibri"/>
          <w:sz w:val="24"/>
          <w:szCs w:val="24"/>
          <w:lang w:eastAsia="zh-CN"/>
        </w:rPr>
        <w:t>facilitate Megans use of any</w:t>
      </w:r>
      <w:r w:rsidR="004C32F4" w:rsidRPr="002E71A2">
        <w:rPr>
          <w:rFonts w:ascii="Calibri" w:hAnsi="Calibri" w:cs="Calibri"/>
          <w:sz w:val="24"/>
          <w:szCs w:val="24"/>
          <w:lang w:eastAsia="zh-CN"/>
        </w:rPr>
        <w:t xml:space="preserve"> assistive technology </w:t>
      </w:r>
      <w:r w:rsidR="00DC6F4D" w:rsidRPr="002E71A2">
        <w:rPr>
          <w:rFonts w:ascii="Calibri" w:hAnsi="Calibri" w:cs="Calibri"/>
          <w:sz w:val="24"/>
          <w:szCs w:val="24"/>
          <w:lang w:eastAsia="zh-CN"/>
        </w:rPr>
        <w:t>she may utilise.</w:t>
      </w:r>
      <w:r w:rsidR="003A604A" w:rsidRPr="002E71A2">
        <w:rPr>
          <w:rFonts w:ascii="Calibri" w:hAnsi="Calibri" w:cs="Calibri"/>
          <w:sz w:val="24"/>
          <w:szCs w:val="24"/>
          <w:lang w:eastAsia="zh-CN"/>
        </w:rPr>
        <w:t xml:space="preserve"> I will allow several </w:t>
      </w:r>
      <w:r w:rsidRPr="002E71A2">
        <w:rPr>
          <w:rFonts w:ascii="Calibri" w:hAnsi="Calibri" w:cs="Calibri"/>
          <w:sz w:val="24"/>
          <w:szCs w:val="24"/>
          <w:lang w:eastAsia="zh-CN"/>
        </w:rPr>
        <w:t>mini breaks</w:t>
      </w:r>
      <w:r w:rsidR="003A604A" w:rsidRPr="002E71A2">
        <w:rPr>
          <w:rFonts w:ascii="Calibri" w:hAnsi="Calibri" w:cs="Calibri"/>
          <w:sz w:val="24"/>
          <w:szCs w:val="24"/>
          <w:lang w:eastAsia="zh-CN"/>
        </w:rPr>
        <w:t xml:space="preserve"> during long studio sessions that allow time for Megan to relax for a few minutes and prevent her from becoming overwhelmed.</w:t>
      </w:r>
    </w:p>
    <w:p w14:paraId="51E93F88" w14:textId="77777777" w:rsidR="00C92A6F" w:rsidRDefault="00C92A6F" w:rsidP="00C92A6F">
      <w:pPr>
        <w:spacing w:line="360" w:lineRule="auto"/>
        <w:rPr>
          <w:rFonts w:ascii="Calibri" w:hAnsi="Calibri" w:cs="Calibri"/>
          <w:sz w:val="24"/>
          <w:szCs w:val="24"/>
          <w:lang w:eastAsia="zh-CN"/>
        </w:rPr>
      </w:pPr>
    </w:p>
    <w:p w14:paraId="6BA110C3" w14:textId="4DFCC09B" w:rsidR="00C92A6F" w:rsidRPr="00DC7E0D" w:rsidRDefault="00C92A6F" w:rsidP="00DC7E0D">
      <w:pPr>
        <w:pStyle w:val="Heading2"/>
        <w:rPr>
          <w:rFonts w:ascii="Calibri" w:hAnsi="Calibri" w:cs="Calibri"/>
          <w:sz w:val="40"/>
          <w:szCs w:val="40"/>
        </w:rPr>
      </w:pPr>
      <w:bookmarkStart w:id="10" w:name="_Toc225542573"/>
      <w:r w:rsidRPr="00DC7E0D">
        <w:rPr>
          <w:rFonts w:ascii="Calibri" w:hAnsi="Calibri" w:cs="Calibri"/>
          <w:sz w:val="40"/>
          <w:szCs w:val="40"/>
        </w:rPr>
        <w:t>Alys</w:t>
      </w:r>
      <w:bookmarkEnd w:id="10"/>
    </w:p>
    <w:p w14:paraId="1D0EB2F7" w14:textId="2915B2A1" w:rsidR="008B5546" w:rsidRPr="008B5546" w:rsidRDefault="008B5546" w:rsidP="009F5D3D">
      <w:pPr>
        <w:spacing w:line="360" w:lineRule="auto"/>
        <w:rPr>
          <w:rFonts w:ascii="Calibri" w:hAnsi="Calibri" w:cs="Calibri"/>
          <w:sz w:val="24"/>
          <w:szCs w:val="24"/>
          <w:lang w:eastAsia="zh-CN"/>
        </w:rPr>
      </w:pPr>
      <w:r w:rsidRPr="008B5546">
        <w:rPr>
          <w:rFonts w:ascii="Calibri" w:hAnsi="Calibri" w:cs="Calibri"/>
          <w:sz w:val="24"/>
          <w:szCs w:val="24"/>
          <w:lang w:eastAsia="zh-CN"/>
        </w:rPr>
        <w:t xml:space="preserve">Alys is a second-year student in the BA Architecture programme at UWTSD. Her pregnancy introduces specific physical and emotional requirements that may impact her ability to engage with a demanding, studio-based curriculum. Factors such as fatigue, morning sickness, and frequent medical appointments pose a risk of missed sessions, which is particularly critical in Architecture where peer-collaboration and iterative studio work are central. Furthermore, the programme involves practical elements, such as site visits and physical model-making, which may present health and safety challenges (e.g., manual handling or exposure to dust/fumes). Without a proactive support plan, Alys may </w:t>
      </w:r>
      <w:r w:rsidRPr="008B5546">
        <w:rPr>
          <w:rFonts w:ascii="Calibri" w:hAnsi="Calibri" w:cs="Calibri"/>
          <w:sz w:val="24"/>
          <w:szCs w:val="24"/>
          <w:lang w:eastAsia="zh-CN"/>
        </w:rPr>
        <w:lastRenderedPageBreak/>
        <w:t>experience significant stress regarding her academic progress, potentially leading to educational disengagement.</w:t>
      </w:r>
    </w:p>
    <w:p w14:paraId="57C5E2F5" w14:textId="0DA0908A" w:rsidR="008B5546" w:rsidRPr="009F5D3D" w:rsidRDefault="008B5546" w:rsidP="009F5D3D">
      <w:pPr>
        <w:spacing w:line="360" w:lineRule="auto"/>
        <w:rPr>
          <w:rFonts w:ascii="Calibri" w:hAnsi="Calibri" w:cs="Calibri"/>
          <w:sz w:val="24"/>
          <w:szCs w:val="24"/>
          <w:lang w:eastAsia="zh-CN"/>
        </w:rPr>
      </w:pPr>
      <w:r w:rsidRPr="008B5546">
        <w:rPr>
          <w:rFonts w:ascii="Calibri" w:hAnsi="Calibri" w:cs="Calibri"/>
          <w:sz w:val="24"/>
          <w:szCs w:val="24"/>
          <w:lang w:eastAsia="zh-CN"/>
        </w:rPr>
        <w:t xml:space="preserve">Under the Equality Act 2010, pregnancy and maternity is a protected characteristic. Students have a legal right to </w:t>
      </w:r>
      <w:r w:rsidR="00FB757A" w:rsidRPr="009F5D3D">
        <w:rPr>
          <w:rFonts w:ascii="Calibri" w:hAnsi="Calibri" w:cs="Calibri"/>
          <w:sz w:val="24"/>
          <w:szCs w:val="24"/>
          <w:lang w:eastAsia="zh-CN"/>
        </w:rPr>
        <w:t>education</w:t>
      </w:r>
      <w:r w:rsidRPr="008B5546">
        <w:rPr>
          <w:rFonts w:ascii="Calibri" w:hAnsi="Calibri" w:cs="Calibri"/>
          <w:sz w:val="24"/>
          <w:szCs w:val="24"/>
          <w:lang w:eastAsia="zh-CN"/>
        </w:rPr>
        <w:t xml:space="preserve"> that does not discriminate against them on these grounds. In line with </w:t>
      </w:r>
      <w:r w:rsidRPr="008B5546">
        <w:rPr>
          <w:rFonts w:ascii="Calibri" w:hAnsi="Calibri" w:cs="Calibri"/>
          <w:i/>
          <w:iCs/>
          <w:sz w:val="24"/>
          <w:szCs w:val="24"/>
          <w:lang w:eastAsia="zh-CN"/>
        </w:rPr>
        <w:t>UWTSD’s Strategic Equality Plan 2024-2028</w:t>
      </w:r>
      <w:r w:rsidRPr="008B5546">
        <w:rPr>
          <w:rFonts w:ascii="Calibri" w:hAnsi="Calibri" w:cs="Calibri"/>
          <w:sz w:val="24"/>
          <w:szCs w:val="24"/>
          <w:lang w:eastAsia="zh-CN"/>
        </w:rPr>
        <w:t>, the University is committed to "</w:t>
      </w:r>
      <w:r w:rsidRPr="008B5546">
        <w:rPr>
          <w:rFonts w:ascii="Calibri" w:hAnsi="Calibri" w:cs="Calibri"/>
          <w:i/>
          <w:iCs/>
          <w:sz w:val="24"/>
          <w:szCs w:val="24"/>
          <w:lang w:eastAsia="zh-CN"/>
        </w:rPr>
        <w:t>proactively identify and overcome barriers to student success</w:t>
      </w:r>
      <w:r w:rsidRPr="008B5546">
        <w:rPr>
          <w:rFonts w:ascii="Calibri" w:hAnsi="Calibri" w:cs="Calibri"/>
          <w:sz w:val="24"/>
          <w:szCs w:val="24"/>
          <w:lang w:eastAsia="zh-CN"/>
        </w:rPr>
        <w:t>" and providing an environment where students can flourish regardless of their circumstances</w:t>
      </w:r>
      <w:r w:rsidR="00FB757A" w:rsidRPr="009F5D3D">
        <w:rPr>
          <w:rFonts w:ascii="Calibri" w:hAnsi="Calibri" w:cs="Calibri"/>
          <w:sz w:val="24"/>
          <w:szCs w:val="24"/>
          <w:lang w:eastAsia="zh-CN"/>
        </w:rPr>
        <w:t xml:space="preserve"> (</w:t>
      </w:r>
      <w:r w:rsidR="00FB757A" w:rsidRPr="009F5D3D">
        <w:rPr>
          <w:rFonts w:ascii="Calibri" w:hAnsi="Calibri" w:cs="Calibri"/>
          <w:sz w:val="24"/>
          <w:szCs w:val="24"/>
          <w:lang w:eastAsia="zh-CN"/>
        </w:rPr>
        <w:t>UWTSD</w:t>
      </w:r>
      <w:r w:rsidR="00FB757A" w:rsidRPr="009F5D3D">
        <w:rPr>
          <w:rFonts w:ascii="Calibri" w:hAnsi="Calibri" w:cs="Calibri"/>
          <w:sz w:val="24"/>
          <w:szCs w:val="24"/>
          <w:lang w:eastAsia="zh-CN"/>
        </w:rPr>
        <w:t>,</w:t>
      </w:r>
      <w:r w:rsidR="00FB757A" w:rsidRPr="001A38F3">
        <w:rPr>
          <w:rFonts w:ascii="Calibri" w:hAnsi="Calibri" w:cs="Calibri"/>
          <w:sz w:val="24"/>
          <w:szCs w:val="24"/>
          <w:lang w:eastAsia="zh-CN"/>
        </w:rPr>
        <w:t xml:space="preserve"> 2024</w:t>
      </w:r>
      <w:r w:rsidR="00FB757A" w:rsidRPr="009F5D3D">
        <w:rPr>
          <w:rFonts w:ascii="Calibri" w:hAnsi="Calibri" w:cs="Calibri"/>
          <w:sz w:val="24"/>
          <w:szCs w:val="24"/>
          <w:lang w:eastAsia="zh-CN"/>
        </w:rPr>
        <w:t>).</w:t>
      </w:r>
    </w:p>
    <w:p w14:paraId="1A9D2C46" w14:textId="05923C4F" w:rsidR="002D6E46" w:rsidRPr="008B5546" w:rsidRDefault="009F5D3D" w:rsidP="009F5D3D">
      <w:pPr>
        <w:spacing w:line="360" w:lineRule="auto"/>
        <w:rPr>
          <w:rFonts w:ascii="Calibri" w:hAnsi="Calibri" w:cs="Calibri"/>
          <w:sz w:val="24"/>
          <w:szCs w:val="24"/>
          <w:lang w:eastAsia="zh-CN"/>
        </w:rPr>
      </w:pPr>
      <w:r w:rsidRPr="008B5546">
        <w:rPr>
          <w:rFonts w:ascii="Calibri" w:hAnsi="Calibri" w:cs="Calibri"/>
          <w:sz w:val="24"/>
          <w:szCs w:val="24"/>
          <w:lang w:eastAsia="zh-CN"/>
        </w:rPr>
        <w:t xml:space="preserve">I will </w:t>
      </w:r>
      <w:r w:rsidRPr="009F5D3D">
        <w:rPr>
          <w:rFonts w:ascii="Calibri" w:hAnsi="Calibri" w:cs="Calibri"/>
          <w:sz w:val="24"/>
          <w:szCs w:val="24"/>
          <w:lang w:eastAsia="zh-CN"/>
        </w:rPr>
        <w:t>refer Alys</w:t>
      </w:r>
      <w:r w:rsidRPr="008B5546">
        <w:rPr>
          <w:rFonts w:ascii="Calibri" w:hAnsi="Calibri" w:cs="Calibri"/>
          <w:sz w:val="24"/>
          <w:szCs w:val="24"/>
          <w:lang w:eastAsia="zh-CN"/>
        </w:rPr>
        <w:t xml:space="preserve"> to the</w:t>
      </w:r>
      <w:r w:rsidRPr="009F5D3D">
        <w:rPr>
          <w:rFonts w:ascii="Calibri" w:hAnsi="Calibri" w:cs="Calibri"/>
          <w:sz w:val="24"/>
          <w:szCs w:val="24"/>
          <w:lang w:eastAsia="zh-CN"/>
        </w:rPr>
        <w:t xml:space="preserve"> UWTSD</w:t>
      </w:r>
      <w:r w:rsidRPr="008B5546">
        <w:rPr>
          <w:rFonts w:ascii="Calibri" w:hAnsi="Calibri" w:cs="Calibri"/>
          <w:sz w:val="24"/>
          <w:szCs w:val="24"/>
          <w:lang w:eastAsia="zh-CN"/>
        </w:rPr>
        <w:t xml:space="preserve"> Student Support and Wellbeing team</w:t>
      </w:r>
      <w:r w:rsidRPr="009F5D3D">
        <w:rPr>
          <w:rFonts w:ascii="Calibri" w:hAnsi="Calibri" w:cs="Calibri"/>
          <w:b/>
          <w:bCs/>
          <w:sz w:val="24"/>
          <w:szCs w:val="24"/>
          <w:lang w:eastAsia="zh-CN"/>
        </w:rPr>
        <w:t>.</w:t>
      </w:r>
      <w:r w:rsidRPr="008B5546">
        <w:rPr>
          <w:rFonts w:ascii="Calibri" w:hAnsi="Calibri" w:cs="Calibri"/>
          <w:sz w:val="24"/>
          <w:szCs w:val="24"/>
          <w:lang w:eastAsia="zh-CN"/>
        </w:rPr>
        <w:t xml:space="preserve"> They can provide Alys with comprehensive information on her rights and </w:t>
      </w:r>
      <w:r w:rsidRPr="009F5D3D">
        <w:rPr>
          <w:rFonts w:ascii="Calibri" w:hAnsi="Calibri" w:cs="Calibri"/>
          <w:sz w:val="24"/>
          <w:szCs w:val="24"/>
          <w:lang w:eastAsia="zh-CN"/>
        </w:rPr>
        <w:t xml:space="preserve">help </w:t>
      </w:r>
      <w:r w:rsidRPr="008B5546">
        <w:rPr>
          <w:rFonts w:ascii="Calibri" w:hAnsi="Calibri" w:cs="Calibri"/>
          <w:sz w:val="24"/>
          <w:szCs w:val="24"/>
          <w:lang w:eastAsia="zh-CN"/>
        </w:rPr>
        <w:t>explore options for any funding or bursaries to</w:t>
      </w:r>
      <w:r w:rsidRPr="009F5D3D">
        <w:rPr>
          <w:rFonts w:ascii="Calibri" w:hAnsi="Calibri" w:cs="Calibri"/>
          <w:sz w:val="24"/>
          <w:szCs w:val="24"/>
          <w:lang w:eastAsia="zh-CN"/>
        </w:rPr>
        <w:t xml:space="preserve"> that would</w:t>
      </w:r>
      <w:r w:rsidRPr="008B5546">
        <w:rPr>
          <w:rFonts w:ascii="Calibri" w:hAnsi="Calibri" w:cs="Calibri"/>
          <w:sz w:val="24"/>
          <w:szCs w:val="24"/>
          <w:lang w:eastAsia="zh-CN"/>
        </w:rPr>
        <w:t xml:space="preserve"> support her </w:t>
      </w:r>
      <w:r w:rsidRPr="009F5D3D">
        <w:rPr>
          <w:rFonts w:ascii="Calibri" w:hAnsi="Calibri" w:cs="Calibri"/>
          <w:sz w:val="24"/>
          <w:szCs w:val="24"/>
          <w:lang w:eastAsia="zh-CN"/>
        </w:rPr>
        <w:t xml:space="preserve">to </w:t>
      </w:r>
      <w:r w:rsidRPr="008B5546">
        <w:rPr>
          <w:rFonts w:ascii="Calibri" w:hAnsi="Calibri" w:cs="Calibri"/>
          <w:sz w:val="24"/>
          <w:szCs w:val="24"/>
          <w:lang w:eastAsia="zh-CN"/>
        </w:rPr>
        <w:t>continu</w:t>
      </w:r>
      <w:r w:rsidRPr="009F5D3D">
        <w:rPr>
          <w:rFonts w:ascii="Calibri" w:hAnsi="Calibri" w:cs="Calibri"/>
          <w:sz w:val="24"/>
          <w:szCs w:val="24"/>
          <w:lang w:eastAsia="zh-CN"/>
        </w:rPr>
        <w:t>e</w:t>
      </w:r>
      <w:r w:rsidRPr="008B5546">
        <w:rPr>
          <w:rFonts w:ascii="Calibri" w:hAnsi="Calibri" w:cs="Calibri"/>
          <w:sz w:val="24"/>
          <w:szCs w:val="24"/>
          <w:lang w:eastAsia="zh-CN"/>
        </w:rPr>
        <w:t xml:space="preserve"> her degree</w:t>
      </w:r>
      <w:r w:rsidRPr="009F5D3D">
        <w:rPr>
          <w:rFonts w:ascii="Calibri" w:hAnsi="Calibri" w:cs="Calibri"/>
          <w:sz w:val="24"/>
          <w:szCs w:val="24"/>
          <w:lang w:eastAsia="zh-CN"/>
        </w:rPr>
        <w:t xml:space="preserve"> during her pregnancy, and in motherhood. </w:t>
      </w:r>
      <w:r w:rsidR="008B5546" w:rsidRPr="008B5546">
        <w:rPr>
          <w:rFonts w:ascii="Calibri" w:hAnsi="Calibri" w:cs="Calibri"/>
          <w:sz w:val="24"/>
          <w:szCs w:val="24"/>
          <w:lang w:eastAsia="zh-CN"/>
        </w:rPr>
        <w:t xml:space="preserve">I will meet with Alys to develop a </w:t>
      </w:r>
      <w:r w:rsidR="008B5546" w:rsidRPr="008B5546">
        <w:rPr>
          <w:rFonts w:ascii="Calibri" w:hAnsi="Calibri" w:cs="Calibri"/>
          <w:i/>
          <w:iCs/>
          <w:sz w:val="24"/>
          <w:szCs w:val="24"/>
          <w:lang w:eastAsia="zh-CN"/>
        </w:rPr>
        <w:t>one-page profile</w:t>
      </w:r>
      <w:r w:rsidR="008B5546" w:rsidRPr="008B5546">
        <w:rPr>
          <w:rFonts w:ascii="Calibri" w:hAnsi="Calibri" w:cs="Calibri"/>
          <w:sz w:val="24"/>
          <w:szCs w:val="24"/>
          <w:lang w:eastAsia="zh-CN"/>
        </w:rPr>
        <w:t xml:space="preserve">. This tool will balance what is </w:t>
      </w:r>
      <w:r w:rsidR="002D6E46" w:rsidRPr="009F5D3D">
        <w:rPr>
          <w:rFonts w:ascii="Calibri" w:hAnsi="Calibri" w:cs="Calibri"/>
          <w:i/>
          <w:iCs/>
          <w:sz w:val="24"/>
          <w:szCs w:val="24"/>
          <w:lang w:eastAsia="zh-CN"/>
        </w:rPr>
        <w:t>important to</w:t>
      </w:r>
      <w:r w:rsidR="008B5546" w:rsidRPr="008B5546">
        <w:rPr>
          <w:rFonts w:ascii="Calibri" w:hAnsi="Calibri" w:cs="Calibri"/>
          <w:sz w:val="24"/>
          <w:szCs w:val="24"/>
          <w:lang w:eastAsia="zh-CN"/>
        </w:rPr>
        <w:t xml:space="preserve"> her</w:t>
      </w:r>
      <w:r w:rsidR="002D6E46" w:rsidRPr="009F5D3D">
        <w:rPr>
          <w:rFonts w:ascii="Calibri" w:hAnsi="Calibri" w:cs="Calibri"/>
          <w:sz w:val="24"/>
          <w:szCs w:val="24"/>
          <w:lang w:eastAsia="zh-CN"/>
        </w:rPr>
        <w:t xml:space="preserve">, i.e. </w:t>
      </w:r>
      <w:r w:rsidR="008B5546" w:rsidRPr="008B5546">
        <w:rPr>
          <w:rFonts w:ascii="Calibri" w:hAnsi="Calibri" w:cs="Calibri"/>
          <w:sz w:val="24"/>
          <w:szCs w:val="24"/>
          <w:lang w:eastAsia="zh-CN"/>
        </w:rPr>
        <w:t>continuing her studies at her own pace</w:t>
      </w:r>
      <w:r w:rsidR="002D6E46" w:rsidRPr="009F5D3D">
        <w:rPr>
          <w:rFonts w:ascii="Calibri" w:hAnsi="Calibri" w:cs="Calibri"/>
          <w:sz w:val="24"/>
          <w:szCs w:val="24"/>
          <w:lang w:eastAsia="zh-CN"/>
        </w:rPr>
        <w:t>,</w:t>
      </w:r>
      <w:r w:rsidR="008B5546" w:rsidRPr="008B5546">
        <w:rPr>
          <w:rFonts w:ascii="Calibri" w:hAnsi="Calibri" w:cs="Calibri"/>
          <w:sz w:val="24"/>
          <w:szCs w:val="24"/>
          <w:lang w:eastAsia="zh-CN"/>
        </w:rPr>
        <w:t xml:space="preserve"> and what is </w:t>
      </w:r>
      <w:r w:rsidR="002D6E46" w:rsidRPr="009F5D3D">
        <w:rPr>
          <w:rFonts w:ascii="Calibri" w:hAnsi="Calibri" w:cs="Calibri"/>
          <w:i/>
          <w:iCs/>
          <w:sz w:val="24"/>
          <w:szCs w:val="24"/>
          <w:lang w:eastAsia="zh-CN"/>
        </w:rPr>
        <w:t>important for</w:t>
      </w:r>
      <w:r w:rsidR="002D6E46" w:rsidRPr="009F5D3D">
        <w:rPr>
          <w:rFonts w:ascii="Calibri" w:hAnsi="Calibri" w:cs="Calibri"/>
          <w:sz w:val="24"/>
          <w:szCs w:val="24"/>
          <w:lang w:eastAsia="zh-CN"/>
        </w:rPr>
        <w:t xml:space="preserve"> </w:t>
      </w:r>
      <w:r w:rsidR="008B5546" w:rsidRPr="008B5546">
        <w:rPr>
          <w:rFonts w:ascii="Calibri" w:hAnsi="Calibri" w:cs="Calibri"/>
          <w:sz w:val="24"/>
          <w:szCs w:val="24"/>
          <w:lang w:eastAsia="zh-CN"/>
        </w:rPr>
        <w:t>her health, safety, and the baby’s wellbeing. This ensures Alys is at the heart of the process</w:t>
      </w:r>
      <w:r w:rsidR="002D6E46" w:rsidRPr="009F5D3D">
        <w:rPr>
          <w:rFonts w:ascii="Calibri" w:hAnsi="Calibri" w:cs="Calibri"/>
          <w:sz w:val="24"/>
          <w:szCs w:val="24"/>
          <w:lang w:eastAsia="zh-CN"/>
        </w:rPr>
        <w:t xml:space="preserve"> (Welsh government, 2015).</w:t>
      </w:r>
    </w:p>
    <w:p w14:paraId="7759B70D" w14:textId="2014ED2E" w:rsidR="008B5546" w:rsidRPr="008B5546" w:rsidRDefault="008B5546" w:rsidP="009F5D3D">
      <w:pPr>
        <w:spacing w:line="360" w:lineRule="auto"/>
        <w:rPr>
          <w:rFonts w:ascii="Calibri" w:hAnsi="Calibri" w:cs="Calibri"/>
          <w:sz w:val="24"/>
          <w:szCs w:val="24"/>
          <w:lang w:eastAsia="zh-CN"/>
        </w:rPr>
      </w:pPr>
      <w:r w:rsidRPr="008B5546">
        <w:rPr>
          <w:rFonts w:ascii="Calibri" w:hAnsi="Calibri" w:cs="Calibri"/>
          <w:sz w:val="24"/>
          <w:szCs w:val="24"/>
          <w:lang w:eastAsia="zh-CN"/>
        </w:rPr>
        <w:t xml:space="preserve">To meet </w:t>
      </w:r>
      <w:r w:rsidR="002D6E46" w:rsidRPr="009F5D3D">
        <w:rPr>
          <w:rFonts w:ascii="Calibri" w:hAnsi="Calibri" w:cs="Calibri"/>
          <w:sz w:val="24"/>
          <w:szCs w:val="24"/>
          <w:lang w:eastAsia="zh-CN"/>
        </w:rPr>
        <w:t xml:space="preserve">the </w:t>
      </w:r>
      <w:r w:rsidRPr="008B5546">
        <w:rPr>
          <w:rFonts w:ascii="Calibri" w:hAnsi="Calibri" w:cs="Calibri"/>
          <w:i/>
          <w:iCs/>
          <w:sz w:val="24"/>
          <w:szCs w:val="24"/>
          <w:lang w:eastAsia="zh-CN"/>
        </w:rPr>
        <w:t>Professional Standards</w:t>
      </w:r>
      <w:r w:rsidR="002D6E46" w:rsidRPr="009F5D3D">
        <w:rPr>
          <w:rFonts w:ascii="Calibri" w:hAnsi="Calibri" w:cs="Calibri"/>
          <w:i/>
          <w:iCs/>
          <w:sz w:val="24"/>
          <w:szCs w:val="24"/>
          <w:lang w:eastAsia="zh-CN"/>
        </w:rPr>
        <w:t xml:space="preserve"> for Higher Education</w:t>
      </w:r>
      <w:r w:rsidRPr="008B5546">
        <w:rPr>
          <w:rFonts w:ascii="Calibri" w:hAnsi="Calibri" w:cs="Calibri"/>
          <w:b/>
          <w:bCs/>
          <w:sz w:val="24"/>
          <w:szCs w:val="24"/>
          <w:lang w:eastAsia="zh-CN"/>
        </w:rPr>
        <w:t xml:space="preserve"> </w:t>
      </w:r>
      <w:r w:rsidRPr="008B5546">
        <w:rPr>
          <w:rFonts w:ascii="Calibri" w:hAnsi="Calibri" w:cs="Calibri"/>
          <w:sz w:val="24"/>
          <w:szCs w:val="24"/>
          <w:lang w:eastAsia="zh-CN"/>
        </w:rPr>
        <w:t>regarding equity of opportunity</w:t>
      </w:r>
      <w:r w:rsidR="002D6E46" w:rsidRPr="009F5D3D">
        <w:rPr>
          <w:rFonts w:ascii="Calibri" w:hAnsi="Calibri" w:cs="Calibri"/>
          <w:sz w:val="24"/>
          <w:szCs w:val="24"/>
          <w:lang w:eastAsia="zh-CN"/>
        </w:rPr>
        <w:t xml:space="preserve"> </w:t>
      </w:r>
      <w:r w:rsidR="002D6E46" w:rsidRPr="009F5D3D">
        <w:rPr>
          <w:rFonts w:ascii="Calibri" w:hAnsi="Calibri" w:cs="Calibri"/>
          <w:sz w:val="24"/>
          <w:szCs w:val="24"/>
          <w:lang w:eastAsia="zh-CN"/>
        </w:rPr>
        <w:t>(Advance HE, 2023)</w:t>
      </w:r>
      <w:r w:rsidRPr="008B5546">
        <w:rPr>
          <w:rFonts w:ascii="Calibri" w:hAnsi="Calibri" w:cs="Calibri"/>
          <w:sz w:val="24"/>
          <w:szCs w:val="24"/>
          <w:lang w:eastAsia="zh-CN"/>
        </w:rPr>
        <w:t>, I will implement</w:t>
      </w:r>
      <w:r w:rsidR="002D6E46" w:rsidRPr="009F5D3D">
        <w:rPr>
          <w:rFonts w:ascii="Calibri" w:hAnsi="Calibri" w:cs="Calibri"/>
          <w:sz w:val="24"/>
          <w:szCs w:val="24"/>
          <w:lang w:eastAsia="zh-CN"/>
        </w:rPr>
        <w:t xml:space="preserve"> a more</w:t>
      </w:r>
      <w:r w:rsidRPr="008B5546">
        <w:rPr>
          <w:rFonts w:ascii="Calibri" w:hAnsi="Calibri" w:cs="Calibri"/>
          <w:sz w:val="24"/>
          <w:szCs w:val="24"/>
          <w:lang w:eastAsia="zh-CN"/>
        </w:rPr>
        <w:t xml:space="preserve"> </w:t>
      </w:r>
      <w:r w:rsidRPr="008B5546">
        <w:rPr>
          <w:rFonts w:ascii="Calibri" w:hAnsi="Calibri" w:cs="Calibri"/>
          <w:i/>
          <w:iCs/>
          <w:sz w:val="24"/>
          <w:szCs w:val="24"/>
          <w:lang w:eastAsia="zh-CN"/>
        </w:rPr>
        <w:t>inclusive pedagogy</w:t>
      </w:r>
      <w:r w:rsidRPr="008B5546">
        <w:rPr>
          <w:rFonts w:ascii="Calibri" w:hAnsi="Calibri" w:cs="Calibri"/>
          <w:sz w:val="24"/>
          <w:szCs w:val="24"/>
          <w:lang w:eastAsia="zh-CN"/>
        </w:rPr>
        <w:t xml:space="preserve">. This includes providing a </w:t>
      </w:r>
      <w:r w:rsidRPr="008B5546">
        <w:rPr>
          <w:rFonts w:ascii="Calibri" w:hAnsi="Calibri" w:cs="Calibri"/>
          <w:i/>
          <w:iCs/>
          <w:sz w:val="24"/>
          <w:szCs w:val="24"/>
          <w:lang w:eastAsia="zh-CN"/>
        </w:rPr>
        <w:t>blended learning</w:t>
      </w:r>
      <w:r w:rsidRPr="008B5546">
        <w:rPr>
          <w:rFonts w:ascii="Calibri" w:hAnsi="Calibri" w:cs="Calibri"/>
          <w:sz w:val="24"/>
          <w:szCs w:val="24"/>
          <w:lang w:eastAsia="zh-CN"/>
        </w:rPr>
        <w:t xml:space="preserve"> option where Alys can access studio briefings via Teams or recorded sessions if she is unable to attend in person due to health reasons or appointments.</w:t>
      </w:r>
    </w:p>
    <w:p w14:paraId="47D0709F" w14:textId="7E10B4C7" w:rsidR="008B5546" w:rsidRPr="008B5546" w:rsidRDefault="008B5546" w:rsidP="009F5D3D">
      <w:pPr>
        <w:spacing w:line="360" w:lineRule="auto"/>
        <w:rPr>
          <w:rFonts w:ascii="Calibri" w:hAnsi="Calibri" w:cs="Calibri"/>
          <w:sz w:val="24"/>
          <w:szCs w:val="24"/>
          <w:lang w:eastAsia="zh-CN"/>
        </w:rPr>
      </w:pPr>
      <w:r w:rsidRPr="008B5546">
        <w:rPr>
          <w:rFonts w:ascii="Calibri" w:hAnsi="Calibri" w:cs="Calibri"/>
          <w:sz w:val="24"/>
          <w:szCs w:val="24"/>
          <w:lang w:eastAsia="zh-CN"/>
        </w:rPr>
        <w:t xml:space="preserve">In accordance with institutional safety policies, I will conduct a specific risk assessment for her studio work and any scheduled site visits. </w:t>
      </w:r>
      <w:r w:rsidR="009F5D3D" w:rsidRPr="009F5D3D">
        <w:rPr>
          <w:rFonts w:ascii="Calibri" w:hAnsi="Calibri" w:cs="Calibri"/>
          <w:sz w:val="24"/>
          <w:szCs w:val="24"/>
          <w:lang w:eastAsia="zh-CN"/>
        </w:rPr>
        <w:t>F</w:t>
      </w:r>
      <w:r w:rsidRPr="008B5546">
        <w:rPr>
          <w:rFonts w:ascii="Calibri" w:hAnsi="Calibri" w:cs="Calibri"/>
          <w:sz w:val="24"/>
          <w:szCs w:val="24"/>
          <w:lang w:eastAsia="zh-CN"/>
        </w:rPr>
        <w:t xml:space="preserve">ollowing the </w:t>
      </w:r>
      <w:r w:rsidRPr="008B5546">
        <w:rPr>
          <w:rFonts w:ascii="Calibri" w:hAnsi="Calibri" w:cs="Calibri"/>
          <w:i/>
          <w:iCs/>
          <w:sz w:val="24"/>
          <w:szCs w:val="24"/>
          <w:lang w:eastAsia="zh-CN"/>
        </w:rPr>
        <w:t xml:space="preserve">Equality </w:t>
      </w:r>
      <w:r w:rsidR="009F5D3D" w:rsidRPr="009F5D3D">
        <w:rPr>
          <w:rFonts w:ascii="Calibri" w:hAnsi="Calibri" w:cs="Calibri"/>
          <w:i/>
          <w:iCs/>
          <w:sz w:val="24"/>
          <w:szCs w:val="24"/>
          <w:lang w:eastAsia="zh-CN"/>
        </w:rPr>
        <w:t xml:space="preserve">Act </w:t>
      </w:r>
      <w:r w:rsidRPr="008B5546">
        <w:rPr>
          <w:rFonts w:ascii="Calibri" w:hAnsi="Calibri" w:cs="Calibri"/>
          <w:i/>
          <w:iCs/>
          <w:sz w:val="24"/>
          <w:szCs w:val="24"/>
          <w:lang w:eastAsia="zh-CN"/>
        </w:rPr>
        <w:t>201</w:t>
      </w:r>
      <w:r w:rsidR="009F5D3D" w:rsidRPr="009F5D3D">
        <w:rPr>
          <w:rFonts w:ascii="Calibri" w:hAnsi="Calibri" w:cs="Calibri"/>
          <w:i/>
          <w:iCs/>
          <w:sz w:val="24"/>
          <w:szCs w:val="24"/>
          <w:lang w:eastAsia="zh-CN"/>
        </w:rPr>
        <w:t>0</w:t>
      </w:r>
      <w:r w:rsidRPr="008B5546">
        <w:rPr>
          <w:rFonts w:ascii="Calibri" w:hAnsi="Calibri" w:cs="Calibri"/>
          <w:sz w:val="24"/>
          <w:szCs w:val="24"/>
          <w:lang w:eastAsia="zh-CN"/>
        </w:rPr>
        <w:t xml:space="preserve"> guidance</w:t>
      </w:r>
      <w:r w:rsidR="009F5D3D" w:rsidRPr="009F5D3D">
        <w:rPr>
          <w:rFonts w:ascii="Calibri" w:hAnsi="Calibri" w:cs="Calibri"/>
          <w:sz w:val="24"/>
          <w:szCs w:val="24"/>
          <w:lang w:eastAsia="zh-CN"/>
        </w:rPr>
        <w:t xml:space="preserve"> (</w:t>
      </w:r>
      <w:r w:rsidR="009F5D3D" w:rsidRPr="009F5D3D">
        <w:rPr>
          <w:rFonts w:ascii="Calibri" w:hAnsi="Calibri" w:cs="Calibri"/>
          <w:sz w:val="24"/>
          <w:szCs w:val="24"/>
          <w:lang w:eastAsia="zh-CN"/>
        </w:rPr>
        <w:t>Equality Challenge Unit</w:t>
      </w:r>
      <w:r w:rsidR="009F5D3D" w:rsidRPr="009F5D3D">
        <w:rPr>
          <w:rFonts w:ascii="Calibri" w:hAnsi="Calibri" w:cs="Calibri"/>
          <w:sz w:val="24"/>
          <w:szCs w:val="24"/>
          <w:lang w:eastAsia="zh-CN"/>
        </w:rPr>
        <w:t>,</w:t>
      </w:r>
      <w:r w:rsidR="009F5D3D" w:rsidRPr="009F5D3D">
        <w:rPr>
          <w:rFonts w:ascii="Calibri" w:hAnsi="Calibri" w:cs="Calibri"/>
          <w:sz w:val="24"/>
          <w:szCs w:val="24"/>
          <w:lang w:eastAsia="zh-CN"/>
        </w:rPr>
        <w:t xml:space="preserve"> 2013)</w:t>
      </w:r>
      <w:r w:rsidRPr="008B5546">
        <w:rPr>
          <w:rFonts w:ascii="Calibri" w:hAnsi="Calibri" w:cs="Calibri"/>
          <w:sz w:val="24"/>
          <w:szCs w:val="24"/>
          <w:lang w:eastAsia="zh-CN"/>
        </w:rPr>
        <w:t xml:space="preserve">, </w:t>
      </w:r>
      <w:r w:rsidR="009F5D3D" w:rsidRPr="009F5D3D">
        <w:rPr>
          <w:rFonts w:ascii="Calibri" w:hAnsi="Calibri" w:cs="Calibri"/>
          <w:sz w:val="24"/>
          <w:szCs w:val="24"/>
          <w:lang w:eastAsia="zh-CN"/>
        </w:rPr>
        <w:t>I</w:t>
      </w:r>
      <w:r w:rsidRPr="008B5546">
        <w:rPr>
          <w:rFonts w:ascii="Calibri" w:hAnsi="Calibri" w:cs="Calibri"/>
          <w:sz w:val="24"/>
          <w:szCs w:val="24"/>
          <w:lang w:eastAsia="zh-CN"/>
        </w:rPr>
        <w:t xml:space="preserve"> will discuss </w:t>
      </w:r>
      <w:r w:rsidR="009F5D3D" w:rsidRPr="009F5D3D">
        <w:rPr>
          <w:rFonts w:ascii="Calibri" w:hAnsi="Calibri" w:cs="Calibri"/>
          <w:sz w:val="24"/>
          <w:szCs w:val="24"/>
          <w:lang w:eastAsia="zh-CN"/>
        </w:rPr>
        <w:t xml:space="preserve">with </w:t>
      </w:r>
      <w:proofErr w:type="gramStart"/>
      <w:r w:rsidR="009F5D3D" w:rsidRPr="009F5D3D">
        <w:rPr>
          <w:rFonts w:ascii="Calibri" w:hAnsi="Calibri" w:cs="Calibri"/>
          <w:sz w:val="24"/>
          <w:szCs w:val="24"/>
          <w:lang w:eastAsia="zh-CN"/>
        </w:rPr>
        <w:t>Alys</w:t>
      </w:r>
      <w:proofErr w:type="gramEnd"/>
      <w:r w:rsidR="009F5D3D" w:rsidRPr="009F5D3D">
        <w:rPr>
          <w:rFonts w:ascii="Calibri" w:hAnsi="Calibri" w:cs="Calibri"/>
          <w:sz w:val="24"/>
          <w:szCs w:val="24"/>
          <w:lang w:eastAsia="zh-CN"/>
        </w:rPr>
        <w:t xml:space="preserve"> </w:t>
      </w:r>
      <w:r w:rsidRPr="008B5546">
        <w:rPr>
          <w:rFonts w:ascii="Calibri" w:hAnsi="Calibri" w:cs="Calibri"/>
          <w:sz w:val="24"/>
          <w:szCs w:val="24"/>
          <w:lang w:eastAsia="zh-CN"/>
        </w:rPr>
        <w:t xml:space="preserve">accommodations for after the birth, such as her right to breastfeed in lectures or access a private space within the </w:t>
      </w:r>
      <w:r w:rsidR="009F5D3D" w:rsidRPr="009F5D3D">
        <w:rPr>
          <w:rFonts w:ascii="Calibri" w:hAnsi="Calibri" w:cs="Calibri"/>
          <w:sz w:val="24"/>
          <w:szCs w:val="24"/>
          <w:lang w:eastAsia="zh-CN"/>
        </w:rPr>
        <w:t>UWTSD facilities</w:t>
      </w:r>
      <w:r w:rsidRPr="008B5546">
        <w:rPr>
          <w:rFonts w:ascii="Calibri" w:hAnsi="Calibri" w:cs="Calibri"/>
          <w:sz w:val="24"/>
          <w:szCs w:val="24"/>
          <w:lang w:eastAsia="zh-CN"/>
        </w:rPr>
        <w:t xml:space="preserve"> for expressing milk.</w:t>
      </w:r>
    </w:p>
    <w:p w14:paraId="36256F5D" w14:textId="0E072694" w:rsidR="008B5546" w:rsidRPr="004C32F4" w:rsidRDefault="008B5546" w:rsidP="00BD79C0">
      <w:pPr>
        <w:rPr>
          <w:rFonts w:ascii="Calibri" w:hAnsi="Calibri" w:cs="Calibri"/>
          <w:sz w:val="24"/>
          <w:szCs w:val="24"/>
          <w:lang w:eastAsia="zh-CN"/>
        </w:rPr>
        <w:sectPr w:rsidR="008B5546" w:rsidRPr="004C32F4" w:rsidSect="00B72E7B">
          <w:headerReference w:type="default" r:id="rId9"/>
          <w:footerReference w:type="default" r:id="rId10"/>
          <w:pgSz w:w="11906" w:h="16838"/>
          <w:pgMar w:top="1440" w:right="1440" w:bottom="1440" w:left="1440" w:header="567" w:footer="113" w:gutter="0"/>
          <w:pgNumType w:start="1"/>
          <w:cols w:space="708"/>
          <w:docGrid w:linePitch="360"/>
        </w:sectPr>
      </w:pPr>
    </w:p>
    <w:p w14:paraId="2A365553" w14:textId="540F8304" w:rsidR="0021673D" w:rsidRPr="0021673D" w:rsidRDefault="0021673D" w:rsidP="0021673D">
      <w:pPr>
        <w:pStyle w:val="Heading1"/>
        <w:rPr>
          <w:rFonts w:ascii="Calibri" w:hAnsi="Calibri" w:cs="Calibri"/>
        </w:rPr>
      </w:pPr>
      <w:bookmarkStart w:id="11" w:name="_Toc225542574"/>
      <w:r w:rsidRPr="0021673D">
        <w:rPr>
          <w:rFonts w:ascii="Calibri" w:hAnsi="Calibri" w:cs="Calibri"/>
        </w:rPr>
        <w:lastRenderedPageBreak/>
        <w:t>References</w:t>
      </w:r>
      <w:bookmarkEnd w:id="11"/>
    </w:p>
    <w:p w14:paraId="6EFFCB14" w14:textId="3BE20CB2" w:rsidR="001A38F3" w:rsidRDefault="001A38F3" w:rsidP="001A38F3">
      <w:pPr>
        <w:rPr>
          <w:rFonts w:ascii="Calibri" w:hAnsi="Calibri" w:cs="Calibri"/>
          <w:sz w:val="24"/>
          <w:szCs w:val="24"/>
          <w:lang w:eastAsia="zh-CN"/>
        </w:rPr>
      </w:pPr>
      <w:r w:rsidRPr="001A38F3">
        <w:rPr>
          <w:rFonts w:ascii="Calibri" w:hAnsi="Calibri" w:cs="Calibri"/>
          <w:i/>
          <w:iCs/>
          <w:sz w:val="24"/>
          <w:szCs w:val="24"/>
          <w:lang w:eastAsia="zh-CN"/>
        </w:rPr>
        <w:t>Additional Learning Needs and Education Tribunal (Wales) Act 2018</w:t>
      </w:r>
      <w:r w:rsidRPr="001A38F3">
        <w:rPr>
          <w:rFonts w:ascii="Calibri" w:hAnsi="Calibri" w:cs="Calibri"/>
          <w:sz w:val="24"/>
          <w:szCs w:val="24"/>
          <w:lang w:eastAsia="zh-CN"/>
        </w:rPr>
        <w:t xml:space="preserve"> (</w:t>
      </w:r>
      <w:r>
        <w:rPr>
          <w:rFonts w:ascii="Calibri" w:hAnsi="Calibri" w:cs="Calibri"/>
          <w:sz w:val="24"/>
          <w:szCs w:val="24"/>
          <w:lang w:eastAsia="zh-CN"/>
        </w:rPr>
        <w:t>act</w:t>
      </w:r>
      <w:r w:rsidRPr="001A38F3">
        <w:rPr>
          <w:rFonts w:ascii="Calibri" w:hAnsi="Calibri" w:cs="Calibri"/>
          <w:sz w:val="24"/>
          <w:szCs w:val="24"/>
          <w:lang w:eastAsia="zh-CN"/>
        </w:rPr>
        <w:t xml:space="preserve"> 2). Available at: https://www.legislation.gov.uk/anaw/2018/2/contents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7A9592CB" w14:textId="56934674" w:rsidR="00A90254" w:rsidRDefault="00A90254" w:rsidP="001A38F3">
      <w:pPr>
        <w:rPr>
          <w:rFonts w:ascii="Calibri" w:hAnsi="Calibri" w:cs="Calibri"/>
          <w:sz w:val="24"/>
          <w:szCs w:val="24"/>
          <w:lang w:eastAsia="zh-CN"/>
        </w:rPr>
      </w:pPr>
      <w:r w:rsidRPr="00A90254">
        <w:rPr>
          <w:rFonts w:ascii="Calibri" w:hAnsi="Calibri" w:cs="Calibri"/>
          <w:sz w:val="24"/>
          <w:szCs w:val="24"/>
          <w:lang w:eastAsia="zh-CN"/>
        </w:rPr>
        <w:t xml:space="preserve">Advance HE (2023) </w:t>
      </w:r>
      <w:r w:rsidRPr="00A90254">
        <w:rPr>
          <w:rFonts w:ascii="Calibri" w:hAnsi="Calibri" w:cs="Calibri"/>
          <w:i/>
          <w:iCs/>
          <w:sz w:val="24"/>
          <w:szCs w:val="24"/>
          <w:lang w:eastAsia="zh-CN"/>
        </w:rPr>
        <w:t>Professional standards framework for teaching and supporting learning in higher education 2023</w:t>
      </w:r>
      <w:r w:rsidRPr="00A90254">
        <w:rPr>
          <w:rFonts w:ascii="Calibri" w:hAnsi="Calibri" w:cs="Calibri"/>
          <w:sz w:val="24"/>
          <w:szCs w:val="24"/>
          <w:lang w:eastAsia="zh-CN"/>
        </w:rPr>
        <w:t>. Available at: https://www.advance-he.ac.uk/knowledge-hub/professional-standards-framework-teaching-and-supporting-learning-higher-education-0 (Accessed: 2</w:t>
      </w:r>
      <w:r>
        <w:rPr>
          <w:rFonts w:ascii="Calibri" w:hAnsi="Calibri" w:cs="Calibri"/>
          <w:sz w:val="24"/>
          <w:szCs w:val="24"/>
          <w:lang w:eastAsia="zh-CN"/>
        </w:rPr>
        <w:t>0</w:t>
      </w:r>
      <w:r w:rsidRPr="00A90254">
        <w:rPr>
          <w:rFonts w:ascii="Calibri" w:hAnsi="Calibri" w:cs="Calibri"/>
          <w:sz w:val="24"/>
          <w:szCs w:val="24"/>
          <w:lang w:eastAsia="zh-CN"/>
        </w:rPr>
        <w:t xml:space="preserve"> March 2026).</w:t>
      </w:r>
    </w:p>
    <w:p w14:paraId="58EFE049" w14:textId="45652B31" w:rsidR="00E07260" w:rsidRDefault="00E07260" w:rsidP="001A38F3">
      <w:pPr>
        <w:rPr>
          <w:rFonts w:ascii="Calibri" w:hAnsi="Calibri" w:cs="Calibri"/>
          <w:sz w:val="24"/>
          <w:szCs w:val="24"/>
          <w:lang w:eastAsia="zh-CN"/>
        </w:rPr>
      </w:pPr>
      <w:r w:rsidRPr="00E07260">
        <w:rPr>
          <w:rFonts w:ascii="Calibri" w:hAnsi="Calibri" w:cs="Calibri"/>
          <w:sz w:val="24"/>
          <w:szCs w:val="24"/>
          <w:lang w:eastAsia="zh-CN"/>
        </w:rPr>
        <w:t>Department for Education (</w:t>
      </w:r>
      <w:r>
        <w:rPr>
          <w:rFonts w:ascii="Calibri" w:hAnsi="Calibri" w:cs="Calibri"/>
          <w:sz w:val="24"/>
          <w:szCs w:val="24"/>
          <w:lang w:eastAsia="zh-CN"/>
        </w:rPr>
        <w:t>2024</w:t>
      </w:r>
      <w:r w:rsidRPr="00E07260">
        <w:rPr>
          <w:rFonts w:ascii="Calibri" w:hAnsi="Calibri" w:cs="Calibri"/>
          <w:sz w:val="24"/>
          <w:szCs w:val="24"/>
          <w:lang w:eastAsia="zh-CN"/>
        </w:rPr>
        <w:t xml:space="preserve">) </w:t>
      </w:r>
      <w:r w:rsidRPr="00E07260">
        <w:rPr>
          <w:rFonts w:ascii="Calibri" w:hAnsi="Calibri" w:cs="Calibri"/>
          <w:i/>
          <w:iCs/>
          <w:sz w:val="24"/>
          <w:szCs w:val="24"/>
          <w:lang w:eastAsia="zh-CN"/>
        </w:rPr>
        <w:t>Universal design principles. Accessibility and Inclusive Design Manual</w:t>
      </w:r>
      <w:r w:rsidRPr="00E07260">
        <w:rPr>
          <w:rFonts w:ascii="Calibri" w:hAnsi="Calibri" w:cs="Calibri"/>
          <w:sz w:val="24"/>
          <w:szCs w:val="24"/>
          <w:lang w:eastAsia="zh-CN"/>
        </w:rPr>
        <w:t>. Available at: https://accessibility.education.gov.uk/guidelines/universal-design (Accessed: 2</w:t>
      </w:r>
      <w:r>
        <w:rPr>
          <w:rFonts w:ascii="Calibri" w:hAnsi="Calibri" w:cs="Calibri"/>
          <w:sz w:val="24"/>
          <w:szCs w:val="24"/>
          <w:lang w:eastAsia="zh-CN"/>
        </w:rPr>
        <w:t>1</w:t>
      </w:r>
      <w:r w:rsidRPr="00E07260">
        <w:rPr>
          <w:rFonts w:ascii="Calibri" w:hAnsi="Calibri" w:cs="Calibri"/>
          <w:sz w:val="24"/>
          <w:szCs w:val="24"/>
          <w:lang w:eastAsia="zh-CN"/>
        </w:rPr>
        <w:t xml:space="preserve"> March 2026).</w:t>
      </w:r>
    </w:p>
    <w:p w14:paraId="4855EF75" w14:textId="65D7EF47" w:rsidR="00783D5D" w:rsidRPr="001A38F3" w:rsidRDefault="00771ED1" w:rsidP="001A38F3">
      <w:pPr>
        <w:rPr>
          <w:rFonts w:ascii="Calibri" w:hAnsi="Calibri" w:cs="Calibri"/>
          <w:sz w:val="24"/>
          <w:szCs w:val="24"/>
          <w:lang w:eastAsia="zh-CN"/>
        </w:rPr>
      </w:pPr>
      <w:r>
        <w:rPr>
          <w:rFonts w:ascii="Calibri" w:hAnsi="Calibri" w:cs="Calibri"/>
          <w:sz w:val="24"/>
          <w:szCs w:val="24"/>
          <w:lang w:eastAsia="zh-CN"/>
        </w:rPr>
        <w:t>DWP</w:t>
      </w:r>
      <w:r w:rsidR="00783D5D" w:rsidRPr="00783D5D">
        <w:rPr>
          <w:rFonts w:ascii="Calibri" w:hAnsi="Calibri" w:cs="Calibri"/>
          <w:sz w:val="24"/>
          <w:szCs w:val="24"/>
          <w:lang w:eastAsia="zh-CN"/>
        </w:rPr>
        <w:t xml:space="preserve"> (2021) </w:t>
      </w:r>
      <w:r w:rsidR="00783D5D" w:rsidRPr="00783D5D">
        <w:rPr>
          <w:rFonts w:ascii="Calibri" w:hAnsi="Calibri" w:cs="Calibri"/>
          <w:i/>
          <w:iCs/>
          <w:sz w:val="24"/>
          <w:szCs w:val="24"/>
          <w:lang w:eastAsia="zh-CN"/>
        </w:rPr>
        <w:t>Family Resources Survey: financial year 2019 to 2020.</w:t>
      </w:r>
      <w:r>
        <w:rPr>
          <w:rFonts w:ascii="Calibri" w:hAnsi="Calibri" w:cs="Calibri"/>
          <w:i/>
          <w:iCs/>
          <w:sz w:val="24"/>
          <w:szCs w:val="24"/>
          <w:lang w:eastAsia="zh-CN"/>
        </w:rPr>
        <w:t xml:space="preserve"> </w:t>
      </w:r>
      <w:r w:rsidRPr="00783D5D">
        <w:rPr>
          <w:rFonts w:ascii="Calibri" w:hAnsi="Calibri" w:cs="Calibri"/>
          <w:sz w:val="24"/>
          <w:szCs w:val="24"/>
          <w:lang w:eastAsia="zh-CN"/>
        </w:rPr>
        <w:t>Department for Work and Pensions</w:t>
      </w:r>
      <w:r>
        <w:rPr>
          <w:rFonts w:ascii="Calibri" w:hAnsi="Calibri" w:cs="Calibri"/>
          <w:sz w:val="24"/>
          <w:szCs w:val="24"/>
          <w:lang w:eastAsia="zh-CN"/>
        </w:rPr>
        <w:t>.</w:t>
      </w:r>
      <w:r w:rsidR="00783D5D" w:rsidRPr="00783D5D">
        <w:rPr>
          <w:rFonts w:ascii="Calibri" w:hAnsi="Calibri" w:cs="Calibri"/>
          <w:i/>
          <w:iCs/>
          <w:sz w:val="24"/>
          <w:szCs w:val="24"/>
          <w:lang w:eastAsia="zh-CN"/>
        </w:rPr>
        <w:t xml:space="preserve"> London: GOV.UK</w:t>
      </w:r>
      <w:r w:rsidR="00783D5D" w:rsidRPr="00783D5D">
        <w:rPr>
          <w:rFonts w:ascii="Calibri" w:hAnsi="Calibri" w:cs="Calibri"/>
          <w:sz w:val="24"/>
          <w:szCs w:val="24"/>
          <w:lang w:eastAsia="zh-CN"/>
        </w:rPr>
        <w:t>. Available at: https://www.gov.uk/government/statistics/family-resources-survey-financial-year-2019-to-2020/family-resources-survey-financial-year-2019-to-2020 (Accessed: 2</w:t>
      </w:r>
      <w:r w:rsidR="00783D5D">
        <w:rPr>
          <w:rFonts w:ascii="Calibri" w:hAnsi="Calibri" w:cs="Calibri"/>
          <w:sz w:val="24"/>
          <w:szCs w:val="24"/>
          <w:lang w:eastAsia="zh-CN"/>
        </w:rPr>
        <w:t>1</w:t>
      </w:r>
      <w:r w:rsidR="00783D5D" w:rsidRPr="00783D5D">
        <w:rPr>
          <w:rFonts w:ascii="Calibri" w:hAnsi="Calibri" w:cs="Calibri"/>
          <w:sz w:val="24"/>
          <w:szCs w:val="24"/>
          <w:lang w:eastAsia="zh-CN"/>
        </w:rPr>
        <w:t xml:space="preserve"> March 2026).</w:t>
      </w:r>
    </w:p>
    <w:p w14:paraId="661EBF11" w14:textId="33B6E984" w:rsidR="001A38F3" w:rsidRDefault="001A38F3" w:rsidP="001A38F3">
      <w:pPr>
        <w:rPr>
          <w:rFonts w:ascii="Calibri" w:hAnsi="Calibri" w:cs="Calibri"/>
          <w:sz w:val="24"/>
          <w:szCs w:val="24"/>
          <w:lang w:eastAsia="zh-CN"/>
        </w:rPr>
      </w:pPr>
      <w:r w:rsidRPr="001A38F3">
        <w:rPr>
          <w:rFonts w:ascii="Calibri" w:hAnsi="Calibri" w:cs="Calibri"/>
          <w:i/>
          <w:iCs/>
          <w:sz w:val="24"/>
          <w:szCs w:val="24"/>
          <w:lang w:eastAsia="zh-CN"/>
        </w:rPr>
        <w:t>Equality Act 2010</w:t>
      </w:r>
      <w:r w:rsidRPr="001A38F3">
        <w:rPr>
          <w:rFonts w:ascii="Calibri" w:hAnsi="Calibri" w:cs="Calibri"/>
          <w:sz w:val="24"/>
          <w:szCs w:val="24"/>
          <w:lang w:eastAsia="zh-CN"/>
        </w:rPr>
        <w:t>, c. 15. Available at: https://www.legislation.gov.uk/ukpga/2010/15/contents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60F20BD6" w14:textId="682CA540" w:rsidR="00A90254" w:rsidRDefault="00A90254" w:rsidP="001A38F3">
      <w:pPr>
        <w:rPr>
          <w:rFonts w:ascii="Calibri" w:hAnsi="Calibri" w:cs="Calibri"/>
          <w:sz w:val="24"/>
          <w:szCs w:val="24"/>
          <w:lang w:eastAsia="zh-CN"/>
        </w:rPr>
      </w:pPr>
      <w:r w:rsidRPr="00A90254">
        <w:rPr>
          <w:rFonts w:ascii="Calibri" w:hAnsi="Calibri" w:cs="Calibri"/>
          <w:sz w:val="24"/>
          <w:szCs w:val="24"/>
          <w:lang w:eastAsia="zh-CN"/>
        </w:rPr>
        <w:t xml:space="preserve">Equality Challenge Unit (2013) </w:t>
      </w:r>
      <w:r w:rsidRPr="00A90254">
        <w:rPr>
          <w:rFonts w:ascii="Calibri" w:hAnsi="Calibri" w:cs="Calibri"/>
          <w:i/>
          <w:iCs/>
          <w:sz w:val="24"/>
          <w:szCs w:val="24"/>
          <w:lang w:eastAsia="zh-CN"/>
        </w:rPr>
        <w:t>Equality and diversity for academics: inclusive practice</w:t>
      </w:r>
      <w:r w:rsidRPr="00A90254">
        <w:rPr>
          <w:rFonts w:ascii="Calibri" w:hAnsi="Calibri" w:cs="Calibri"/>
          <w:sz w:val="24"/>
          <w:szCs w:val="24"/>
          <w:lang w:eastAsia="zh-CN"/>
        </w:rPr>
        <w:t xml:space="preserve">. Available at: </w:t>
      </w:r>
      <w:r w:rsidR="006D227D" w:rsidRPr="006D227D">
        <w:rPr>
          <w:rFonts w:ascii="Calibri" w:hAnsi="Calibri" w:cs="Calibri"/>
          <w:sz w:val="24"/>
          <w:szCs w:val="24"/>
          <w:lang w:eastAsia="zh-CN"/>
        </w:rPr>
        <w:t>http://www.ecu.ac.uk/publications/e-and-d-for-academics-factsheets</w:t>
      </w:r>
      <w:r w:rsidR="006D227D" w:rsidRPr="006D227D">
        <w:rPr>
          <w:rFonts w:ascii="Calibri" w:hAnsi="Calibri" w:cs="Calibri"/>
          <w:sz w:val="24"/>
          <w:szCs w:val="24"/>
          <w:lang w:eastAsia="zh-CN"/>
        </w:rPr>
        <w:t xml:space="preserve"> </w:t>
      </w:r>
      <w:r w:rsidRPr="00A90254">
        <w:rPr>
          <w:rFonts w:ascii="Calibri" w:hAnsi="Calibri" w:cs="Calibri"/>
          <w:sz w:val="24"/>
          <w:szCs w:val="24"/>
          <w:lang w:eastAsia="zh-CN"/>
        </w:rPr>
        <w:t>(Accessed: 2</w:t>
      </w:r>
      <w:r>
        <w:rPr>
          <w:rFonts w:ascii="Calibri" w:hAnsi="Calibri" w:cs="Calibri"/>
          <w:sz w:val="24"/>
          <w:szCs w:val="24"/>
          <w:lang w:eastAsia="zh-CN"/>
        </w:rPr>
        <w:t>0</w:t>
      </w:r>
      <w:r w:rsidRPr="00A90254">
        <w:rPr>
          <w:rFonts w:ascii="Calibri" w:hAnsi="Calibri" w:cs="Calibri"/>
          <w:sz w:val="24"/>
          <w:szCs w:val="24"/>
          <w:lang w:eastAsia="zh-CN"/>
        </w:rPr>
        <w:t xml:space="preserve"> March 2026).</w:t>
      </w:r>
    </w:p>
    <w:p w14:paraId="48AFE8FE" w14:textId="053EFB18" w:rsidR="00A90254" w:rsidRDefault="00A90254" w:rsidP="001A38F3">
      <w:pPr>
        <w:rPr>
          <w:rFonts w:ascii="Calibri" w:hAnsi="Calibri" w:cs="Calibri"/>
          <w:sz w:val="24"/>
          <w:szCs w:val="24"/>
          <w:lang w:eastAsia="zh-CN"/>
        </w:rPr>
      </w:pPr>
      <w:r w:rsidRPr="00D67B82">
        <w:rPr>
          <w:rFonts w:ascii="Calibri" w:hAnsi="Calibri" w:cs="Calibri"/>
          <w:sz w:val="24"/>
          <w:szCs w:val="24"/>
          <w:lang w:eastAsia="zh-CN"/>
        </w:rPr>
        <w:t xml:space="preserve">Retief, M. and </w:t>
      </w:r>
      <w:proofErr w:type="spellStart"/>
      <w:r w:rsidRPr="00D67B82">
        <w:rPr>
          <w:rFonts w:ascii="Calibri" w:hAnsi="Calibri" w:cs="Calibri"/>
          <w:sz w:val="24"/>
          <w:szCs w:val="24"/>
          <w:lang w:eastAsia="zh-CN"/>
        </w:rPr>
        <w:t>Letšosa</w:t>
      </w:r>
      <w:proofErr w:type="spellEnd"/>
      <w:r w:rsidRPr="00D67B82">
        <w:rPr>
          <w:rFonts w:ascii="Calibri" w:hAnsi="Calibri" w:cs="Calibri"/>
          <w:sz w:val="24"/>
          <w:szCs w:val="24"/>
          <w:lang w:eastAsia="zh-CN"/>
        </w:rPr>
        <w:t xml:space="preserve">, R. (2018) ‘Models of disability: a brief overview’, </w:t>
      </w:r>
      <w:r w:rsidRPr="00D67B82">
        <w:rPr>
          <w:rFonts w:ascii="Calibri" w:hAnsi="Calibri" w:cs="Calibri"/>
          <w:i/>
          <w:iCs/>
          <w:sz w:val="24"/>
          <w:szCs w:val="24"/>
          <w:lang w:eastAsia="zh-CN"/>
        </w:rPr>
        <w:t xml:space="preserve">HTS </w:t>
      </w:r>
      <w:proofErr w:type="spellStart"/>
      <w:r w:rsidRPr="00D67B82">
        <w:rPr>
          <w:rFonts w:ascii="Calibri" w:hAnsi="Calibri" w:cs="Calibri"/>
          <w:i/>
          <w:iCs/>
          <w:sz w:val="24"/>
          <w:szCs w:val="24"/>
          <w:lang w:eastAsia="zh-CN"/>
        </w:rPr>
        <w:t>Teologiese</w:t>
      </w:r>
      <w:proofErr w:type="spellEnd"/>
      <w:r w:rsidRPr="00D67B82">
        <w:rPr>
          <w:rFonts w:ascii="Calibri" w:hAnsi="Calibri" w:cs="Calibri"/>
          <w:i/>
          <w:iCs/>
          <w:sz w:val="24"/>
          <w:szCs w:val="24"/>
          <w:lang w:eastAsia="zh-CN"/>
        </w:rPr>
        <w:t xml:space="preserve"> Studies / Theological Studies</w:t>
      </w:r>
      <w:r w:rsidRPr="00D67B82">
        <w:rPr>
          <w:rFonts w:ascii="Calibri" w:hAnsi="Calibri" w:cs="Calibri"/>
          <w:sz w:val="24"/>
          <w:szCs w:val="24"/>
          <w:lang w:eastAsia="zh-CN"/>
        </w:rPr>
        <w:t>, 74(1), a4738. Available at: https://doi.org/10.4102/hts.v74i1.4738 (Accessed: 2</w:t>
      </w:r>
      <w:r w:rsidRPr="00D67B82">
        <w:rPr>
          <w:rFonts w:ascii="Calibri" w:hAnsi="Calibri" w:cs="Calibri"/>
          <w:sz w:val="24"/>
          <w:szCs w:val="24"/>
          <w:lang w:eastAsia="zh-CN"/>
        </w:rPr>
        <w:t>0</w:t>
      </w:r>
      <w:r w:rsidRPr="00D67B82">
        <w:rPr>
          <w:rFonts w:ascii="Calibri" w:hAnsi="Calibri" w:cs="Calibri"/>
          <w:sz w:val="24"/>
          <w:szCs w:val="24"/>
          <w:lang w:eastAsia="zh-CN"/>
        </w:rPr>
        <w:t xml:space="preserve"> March 2026).</w:t>
      </w:r>
    </w:p>
    <w:p w14:paraId="33DE9C76" w14:textId="48CBE84F" w:rsidR="002E6D6B" w:rsidRDefault="002E6D6B" w:rsidP="001A38F3">
      <w:pPr>
        <w:rPr>
          <w:rFonts w:ascii="Calibri" w:hAnsi="Calibri" w:cs="Calibri"/>
          <w:sz w:val="24"/>
          <w:szCs w:val="24"/>
          <w:lang w:eastAsia="zh-CN"/>
        </w:rPr>
      </w:pPr>
      <w:r>
        <w:rPr>
          <w:rFonts w:ascii="Calibri" w:hAnsi="Calibri" w:cs="Calibri"/>
          <w:sz w:val="24"/>
          <w:szCs w:val="24"/>
          <w:lang w:eastAsia="zh-CN"/>
        </w:rPr>
        <w:t xml:space="preserve">UCAS (2022) </w:t>
      </w:r>
      <w:r w:rsidRPr="002E6D6B">
        <w:rPr>
          <w:rFonts w:ascii="Calibri" w:hAnsi="Calibri" w:cs="Calibri"/>
          <w:i/>
          <w:iCs/>
          <w:sz w:val="24"/>
          <w:szCs w:val="24"/>
          <w:lang w:eastAsia="zh-CN"/>
        </w:rPr>
        <w:t>Next steps: What is the experience of disabled students in education?</w:t>
      </w:r>
      <w:r w:rsidRPr="002E6D6B">
        <w:rPr>
          <w:rFonts w:ascii="Calibri" w:hAnsi="Calibri" w:cs="Calibri"/>
          <w:sz w:val="24"/>
          <w:szCs w:val="24"/>
          <w:lang w:eastAsia="zh-CN"/>
        </w:rPr>
        <w:t xml:space="preserve"> Cheltenham: UCAS.</w:t>
      </w:r>
      <w:r w:rsidR="00783D5D">
        <w:rPr>
          <w:rFonts w:ascii="Calibri" w:hAnsi="Calibri" w:cs="Calibri"/>
          <w:sz w:val="24"/>
          <w:szCs w:val="24"/>
          <w:lang w:eastAsia="zh-CN"/>
        </w:rPr>
        <w:t xml:space="preserve"> </w:t>
      </w:r>
      <w:r w:rsidR="00783D5D" w:rsidRPr="00A90254">
        <w:rPr>
          <w:rFonts w:ascii="Calibri" w:hAnsi="Calibri" w:cs="Calibri"/>
          <w:sz w:val="24"/>
          <w:szCs w:val="24"/>
          <w:lang w:eastAsia="zh-CN"/>
        </w:rPr>
        <w:t>(Accessed: 2</w:t>
      </w:r>
      <w:r w:rsidR="00783D5D">
        <w:rPr>
          <w:rFonts w:ascii="Calibri" w:hAnsi="Calibri" w:cs="Calibri"/>
          <w:sz w:val="24"/>
          <w:szCs w:val="24"/>
          <w:lang w:eastAsia="zh-CN"/>
        </w:rPr>
        <w:t>1</w:t>
      </w:r>
      <w:r w:rsidR="00783D5D" w:rsidRPr="00A90254">
        <w:rPr>
          <w:rFonts w:ascii="Calibri" w:hAnsi="Calibri" w:cs="Calibri"/>
          <w:sz w:val="24"/>
          <w:szCs w:val="24"/>
          <w:lang w:eastAsia="zh-CN"/>
        </w:rPr>
        <w:t xml:space="preserve"> March 2026).</w:t>
      </w:r>
    </w:p>
    <w:p w14:paraId="7BD60ACE" w14:textId="3FB36BB2" w:rsidR="00A90254" w:rsidRPr="001A38F3" w:rsidRDefault="00A90254" w:rsidP="001A38F3">
      <w:pPr>
        <w:rPr>
          <w:rFonts w:ascii="Calibri" w:hAnsi="Calibri" w:cs="Calibri"/>
          <w:sz w:val="24"/>
          <w:szCs w:val="24"/>
          <w:lang w:eastAsia="zh-CN"/>
        </w:rPr>
      </w:pPr>
      <w:r w:rsidRPr="00A90254">
        <w:rPr>
          <w:rFonts w:ascii="Calibri" w:hAnsi="Calibri" w:cs="Calibri"/>
          <w:sz w:val="24"/>
          <w:szCs w:val="24"/>
          <w:lang w:eastAsia="zh-CN"/>
        </w:rPr>
        <w:t xml:space="preserve">United Nations (2006) </w:t>
      </w:r>
      <w:r w:rsidRPr="00A90254">
        <w:rPr>
          <w:rFonts w:ascii="Calibri" w:hAnsi="Calibri" w:cs="Calibri"/>
          <w:i/>
          <w:iCs/>
          <w:sz w:val="24"/>
          <w:szCs w:val="24"/>
          <w:lang w:eastAsia="zh-CN"/>
        </w:rPr>
        <w:t>Convention on the rights of persons with disabilities</w:t>
      </w:r>
      <w:r w:rsidRPr="00A90254">
        <w:rPr>
          <w:rFonts w:ascii="Calibri" w:hAnsi="Calibri" w:cs="Calibri"/>
          <w:sz w:val="24"/>
          <w:szCs w:val="24"/>
          <w:lang w:eastAsia="zh-CN"/>
        </w:rPr>
        <w:t>. Available at: https://www.un.org/disabilities/documents/convention/convoptprot-e.pdf (Accessed: 2</w:t>
      </w:r>
      <w:r>
        <w:rPr>
          <w:rFonts w:ascii="Calibri" w:hAnsi="Calibri" w:cs="Calibri"/>
          <w:sz w:val="24"/>
          <w:szCs w:val="24"/>
          <w:lang w:eastAsia="zh-CN"/>
        </w:rPr>
        <w:t>0</w:t>
      </w:r>
      <w:r w:rsidRPr="00A90254">
        <w:rPr>
          <w:rFonts w:ascii="Calibri" w:hAnsi="Calibri" w:cs="Calibri"/>
          <w:sz w:val="24"/>
          <w:szCs w:val="24"/>
          <w:lang w:eastAsia="zh-CN"/>
        </w:rPr>
        <w:t xml:space="preserve"> March 2026).</w:t>
      </w:r>
    </w:p>
    <w:p w14:paraId="4494D24E" w14:textId="0B9B5C97" w:rsidR="001A38F3" w:rsidRPr="001A38F3" w:rsidRDefault="00080CA6" w:rsidP="001A38F3">
      <w:pPr>
        <w:rPr>
          <w:rFonts w:ascii="Calibri" w:hAnsi="Calibri" w:cs="Calibri"/>
          <w:sz w:val="24"/>
          <w:szCs w:val="24"/>
          <w:lang w:eastAsia="zh-CN"/>
        </w:rPr>
      </w:pPr>
      <w:r>
        <w:rPr>
          <w:rFonts w:ascii="Calibri" w:hAnsi="Calibri" w:cs="Calibri"/>
          <w:sz w:val="24"/>
          <w:szCs w:val="24"/>
          <w:lang w:eastAsia="zh-CN"/>
        </w:rPr>
        <w:t>UWTSD</w:t>
      </w:r>
      <w:r w:rsidR="001A38F3" w:rsidRPr="001A38F3">
        <w:rPr>
          <w:rFonts w:ascii="Calibri" w:hAnsi="Calibri" w:cs="Calibri"/>
          <w:sz w:val="24"/>
          <w:szCs w:val="24"/>
          <w:lang w:eastAsia="zh-CN"/>
        </w:rPr>
        <w:t xml:space="preserve"> (2024) </w:t>
      </w:r>
      <w:r w:rsidR="001A38F3" w:rsidRPr="001A38F3">
        <w:rPr>
          <w:rFonts w:ascii="Calibri" w:hAnsi="Calibri" w:cs="Calibri"/>
          <w:i/>
          <w:iCs/>
          <w:sz w:val="24"/>
          <w:szCs w:val="24"/>
          <w:lang w:eastAsia="zh-CN"/>
        </w:rPr>
        <w:t>Strategic equality plan 2024-2028</w:t>
      </w:r>
      <w:r w:rsidR="001A38F3" w:rsidRPr="001A38F3">
        <w:rPr>
          <w:rFonts w:ascii="Calibri" w:hAnsi="Calibri" w:cs="Calibri"/>
          <w:sz w:val="24"/>
          <w:szCs w:val="24"/>
          <w:lang w:eastAsia="zh-CN"/>
        </w:rPr>
        <w:t>. Available at: https://www.uwtsd.ac.uk/media/uwtsd-website/content-assets/documents/Strategic-Equality-Plan-2024-2028.pdf (Accessed: 2</w:t>
      </w:r>
      <w:r w:rsidR="001A38F3">
        <w:rPr>
          <w:rFonts w:ascii="Calibri" w:hAnsi="Calibri" w:cs="Calibri"/>
          <w:sz w:val="24"/>
          <w:szCs w:val="24"/>
          <w:lang w:eastAsia="zh-CN"/>
        </w:rPr>
        <w:t>0</w:t>
      </w:r>
      <w:r w:rsidR="001A38F3" w:rsidRPr="001A38F3">
        <w:rPr>
          <w:rFonts w:ascii="Calibri" w:hAnsi="Calibri" w:cs="Calibri"/>
          <w:sz w:val="24"/>
          <w:szCs w:val="24"/>
          <w:lang w:eastAsia="zh-CN"/>
        </w:rPr>
        <w:t xml:space="preserve"> March 2026).</w:t>
      </w:r>
    </w:p>
    <w:p w14:paraId="7F259F74" w14:textId="0F358D5C" w:rsidR="001A38F3" w:rsidRPr="001A38F3" w:rsidRDefault="001A38F3" w:rsidP="001A38F3">
      <w:pPr>
        <w:rPr>
          <w:rFonts w:ascii="Calibri" w:hAnsi="Calibri" w:cs="Calibri"/>
          <w:sz w:val="24"/>
          <w:szCs w:val="24"/>
          <w:lang w:eastAsia="zh-CN"/>
        </w:rPr>
      </w:pPr>
      <w:r w:rsidRPr="001A38F3">
        <w:rPr>
          <w:rFonts w:ascii="Calibri" w:hAnsi="Calibri" w:cs="Calibri"/>
          <w:i/>
          <w:iCs/>
          <w:sz w:val="24"/>
          <w:szCs w:val="24"/>
          <w:lang w:eastAsia="zh-CN"/>
        </w:rPr>
        <w:t>Well-being of Future Generations (Wales) Act 2015</w:t>
      </w:r>
      <w:r w:rsidRPr="001A38F3">
        <w:rPr>
          <w:rFonts w:ascii="Calibri" w:hAnsi="Calibri" w:cs="Calibri"/>
          <w:sz w:val="24"/>
          <w:szCs w:val="24"/>
          <w:lang w:eastAsia="zh-CN"/>
        </w:rPr>
        <w:t xml:space="preserve"> (</w:t>
      </w:r>
      <w:r>
        <w:rPr>
          <w:rFonts w:ascii="Calibri" w:hAnsi="Calibri" w:cs="Calibri"/>
          <w:sz w:val="24"/>
          <w:szCs w:val="24"/>
          <w:lang w:eastAsia="zh-CN"/>
        </w:rPr>
        <w:t>act</w:t>
      </w:r>
      <w:r w:rsidRPr="001A38F3">
        <w:rPr>
          <w:rFonts w:ascii="Calibri" w:hAnsi="Calibri" w:cs="Calibri"/>
          <w:sz w:val="24"/>
          <w:szCs w:val="24"/>
          <w:lang w:eastAsia="zh-CN"/>
        </w:rPr>
        <w:t xml:space="preserve"> 2). Available at: https://www.legislation.gov.uk/anaw/2015/2/contents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616321D2" w14:textId="7981B25C" w:rsidR="001A38F3" w:rsidRDefault="001A38F3" w:rsidP="001A38F3">
      <w:pPr>
        <w:rPr>
          <w:rFonts w:ascii="Calibri" w:hAnsi="Calibri" w:cs="Calibri"/>
          <w:sz w:val="24"/>
          <w:szCs w:val="24"/>
          <w:lang w:eastAsia="zh-CN"/>
        </w:rPr>
      </w:pPr>
      <w:r w:rsidRPr="001A38F3">
        <w:rPr>
          <w:rFonts w:ascii="Calibri" w:hAnsi="Calibri" w:cs="Calibri"/>
          <w:sz w:val="24"/>
          <w:szCs w:val="24"/>
          <w:lang w:eastAsia="zh-CN"/>
        </w:rPr>
        <w:t xml:space="preserve">Welsh Government (2015) </w:t>
      </w:r>
      <w:r w:rsidRPr="001A38F3">
        <w:rPr>
          <w:rFonts w:ascii="Calibri" w:hAnsi="Calibri" w:cs="Calibri"/>
          <w:i/>
          <w:iCs/>
          <w:sz w:val="24"/>
          <w:szCs w:val="24"/>
          <w:lang w:eastAsia="zh-CN"/>
        </w:rPr>
        <w:t>Person-centred practice in education: a guide for early years, schools and colleges in Wales</w:t>
      </w:r>
      <w:r w:rsidRPr="001A38F3">
        <w:rPr>
          <w:rFonts w:ascii="Calibri" w:hAnsi="Calibri" w:cs="Calibri"/>
          <w:sz w:val="24"/>
          <w:szCs w:val="24"/>
          <w:lang w:eastAsia="zh-CN"/>
        </w:rPr>
        <w:t>. Guidance document no. 179/2015. Available at: https://hwb.gov.wales/storage/869e5d4a-993d-4c31-8557-04803732e703/person-centred-</w:t>
      </w:r>
      <w:r w:rsidRPr="001A38F3">
        <w:rPr>
          <w:rFonts w:ascii="Calibri" w:hAnsi="Calibri" w:cs="Calibri"/>
          <w:sz w:val="24"/>
          <w:szCs w:val="24"/>
          <w:lang w:eastAsia="zh-CN"/>
        </w:rPr>
        <w:lastRenderedPageBreak/>
        <w:t>practice-in-education-a-guide-for-early-years-schools-and-colleges-in-wales.pdf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25C21197" w14:textId="07E724B9" w:rsidR="00A90254" w:rsidRPr="001A38F3" w:rsidRDefault="00A90254" w:rsidP="001A38F3">
      <w:pPr>
        <w:rPr>
          <w:rFonts w:ascii="Calibri" w:hAnsi="Calibri" w:cs="Calibri"/>
          <w:sz w:val="24"/>
          <w:szCs w:val="24"/>
          <w:lang w:eastAsia="zh-CN"/>
        </w:rPr>
      </w:pPr>
      <w:r w:rsidRPr="00A90254">
        <w:rPr>
          <w:rFonts w:ascii="Calibri" w:hAnsi="Calibri" w:cs="Calibri"/>
          <w:sz w:val="24"/>
          <w:szCs w:val="24"/>
          <w:lang w:eastAsia="zh-CN"/>
        </w:rPr>
        <w:t xml:space="preserve">Welsh Government (2018) </w:t>
      </w:r>
      <w:r w:rsidRPr="00A90254">
        <w:rPr>
          <w:rFonts w:ascii="Calibri" w:hAnsi="Calibri" w:cs="Calibri"/>
          <w:i/>
          <w:iCs/>
          <w:sz w:val="24"/>
          <w:szCs w:val="24"/>
          <w:lang w:eastAsia="zh-CN"/>
        </w:rPr>
        <w:t>Additional learning needs and education tribunal (</w:t>
      </w:r>
      <w:proofErr w:type="spellStart"/>
      <w:r w:rsidRPr="00A90254">
        <w:rPr>
          <w:rFonts w:ascii="Calibri" w:hAnsi="Calibri" w:cs="Calibri"/>
          <w:i/>
          <w:iCs/>
          <w:sz w:val="24"/>
          <w:szCs w:val="24"/>
          <w:lang w:eastAsia="zh-CN"/>
        </w:rPr>
        <w:t>wales</w:t>
      </w:r>
      <w:proofErr w:type="spellEnd"/>
      <w:r w:rsidRPr="00A90254">
        <w:rPr>
          <w:rFonts w:ascii="Calibri" w:hAnsi="Calibri" w:cs="Calibri"/>
          <w:i/>
          <w:iCs/>
          <w:sz w:val="24"/>
          <w:szCs w:val="24"/>
          <w:lang w:eastAsia="zh-CN"/>
        </w:rPr>
        <w:t>) act 2018: explanatory memorandum</w:t>
      </w:r>
      <w:r w:rsidRPr="00A90254">
        <w:rPr>
          <w:rFonts w:ascii="Calibri" w:hAnsi="Calibri" w:cs="Calibri"/>
          <w:sz w:val="24"/>
          <w:szCs w:val="24"/>
          <w:lang w:eastAsia="zh-CN"/>
        </w:rPr>
        <w:t>. Available at: https://www.senedd.wales/laid%20documents/pri-ld11322-em/pri-ld11322-em-e.pdf (Accessed: 2</w:t>
      </w:r>
      <w:r>
        <w:rPr>
          <w:rFonts w:ascii="Calibri" w:hAnsi="Calibri" w:cs="Calibri"/>
          <w:sz w:val="24"/>
          <w:szCs w:val="24"/>
          <w:lang w:eastAsia="zh-CN"/>
        </w:rPr>
        <w:t>0</w:t>
      </w:r>
      <w:r w:rsidRPr="00A90254">
        <w:rPr>
          <w:rFonts w:ascii="Calibri" w:hAnsi="Calibri" w:cs="Calibri"/>
          <w:sz w:val="24"/>
          <w:szCs w:val="24"/>
          <w:lang w:eastAsia="zh-CN"/>
        </w:rPr>
        <w:t xml:space="preserve"> March 2026).</w:t>
      </w:r>
    </w:p>
    <w:p w14:paraId="331558B8" w14:textId="100D4236" w:rsidR="001A38F3" w:rsidRPr="001A38F3" w:rsidRDefault="001A38F3" w:rsidP="001A38F3">
      <w:pPr>
        <w:rPr>
          <w:rFonts w:ascii="Calibri" w:hAnsi="Calibri" w:cs="Calibri"/>
          <w:sz w:val="24"/>
          <w:szCs w:val="24"/>
          <w:lang w:eastAsia="zh-CN"/>
        </w:rPr>
      </w:pPr>
      <w:r w:rsidRPr="001A38F3">
        <w:rPr>
          <w:rFonts w:ascii="Calibri" w:hAnsi="Calibri" w:cs="Calibri"/>
          <w:sz w:val="24"/>
          <w:szCs w:val="24"/>
          <w:lang w:eastAsia="zh-CN"/>
        </w:rPr>
        <w:t xml:space="preserve">Welsh Government (2021) </w:t>
      </w:r>
      <w:r w:rsidRPr="001A38F3">
        <w:rPr>
          <w:rFonts w:ascii="Calibri" w:hAnsi="Calibri" w:cs="Calibri"/>
          <w:i/>
          <w:iCs/>
          <w:sz w:val="24"/>
          <w:szCs w:val="24"/>
          <w:lang w:eastAsia="zh-CN"/>
        </w:rPr>
        <w:t>The additional learning needs code for Wales 2021</w:t>
      </w:r>
      <w:r w:rsidRPr="001A38F3">
        <w:rPr>
          <w:rFonts w:ascii="Calibri" w:hAnsi="Calibri" w:cs="Calibri"/>
          <w:sz w:val="24"/>
          <w:szCs w:val="24"/>
          <w:lang w:eastAsia="zh-CN"/>
        </w:rPr>
        <w:t>. Available at: https://gov.wales/additional-learning-needs-code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54F9661B" w14:textId="2BC5E5AA" w:rsidR="001A38F3" w:rsidRPr="001A38F3" w:rsidRDefault="001A38F3" w:rsidP="001A38F3">
      <w:pPr>
        <w:rPr>
          <w:rFonts w:ascii="Calibri" w:hAnsi="Calibri" w:cs="Calibri"/>
          <w:sz w:val="24"/>
          <w:szCs w:val="24"/>
          <w:lang w:eastAsia="zh-CN"/>
        </w:rPr>
      </w:pPr>
      <w:r w:rsidRPr="001A38F3">
        <w:rPr>
          <w:rFonts w:ascii="Calibri" w:hAnsi="Calibri" w:cs="Calibri"/>
          <w:sz w:val="24"/>
          <w:szCs w:val="24"/>
          <w:lang w:eastAsia="zh-CN"/>
        </w:rPr>
        <w:t xml:space="preserve">Welsh Government (2022) </w:t>
      </w:r>
      <w:r w:rsidRPr="001A38F3">
        <w:rPr>
          <w:rFonts w:ascii="Calibri" w:hAnsi="Calibri" w:cs="Calibri"/>
          <w:i/>
          <w:iCs/>
          <w:sz w:val="24"/>
          <w:szCs w:val="24"/>
          <w:lang w:eastAsia="zh-CN"/>
        </w:rPr>
        <w:t>The additional learning needs transformation programme: frequently asked questions</w:t>
      </w:r>
      <w:r w:rsidRPr="001A38F3">
        <w:rPr>
          <w:rFonts w:ascii="Calibri" w:hAnsi="Calibri" w:cs="Calibri"/>
          <w:sz w:val="24"/>
          <w:szCs w:val="24"/>
          <w:lang w:eastAsia="zh-CN"/>
        </w:rPr>
        <w:t>. Available at: https://www.gov.wales/additional-learning-needs-transformation-programme-frequently-asked-questions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7ECEFCC9" w14:textId="7B7D7721" w:rsidR="001A38F3" w:rsidRPr="001A38F3" w:rsidRDefault="001A38F3" w:rsidP="001A38F3">
      <w:pPr>
        <w:rPr>
          <w:rFonts w:ascii="Calibri" w:hAnsi="Calibri" w:cs="Calibri"/>
          <w:sz w:val="24"/>
          <w:szCs w:val="24"/>
          <w:lang w:eastAsia="zh-CN"/>
        </w:rPr>
      </w:pPr>
      <w:r w:rsidRPr="001A38F3">
        <w:rPr>
          <w:rFonts w:ascii="Calibri" w:hAnsi="Calibri" w:cs="Calibri"/>
          <w:sz w:val="24"/>
          <w:szCs w:val="24"/>
          <w:lang w:eastAsia="zh-CN"/>
        </w:rPr>
        <w:t xml:space="preserve">Welsh Government (2023) </w:t>
      </w:r>
      <w:r w:rsidRPr="001A38F3">
        <w:rPr>
          <w:rFonts w:ascii="Calibri" w:hAnsi="Calibri" w:cs="Calibri"/>
          <w:i/>
          <w:iCs/>
          <w:sz w:val="24"/>
          <w:szCs w:val="24"/>
          <w:lang w:eastAsia="zh-CN"/>
        </w:rPr>
        <w:t>Professional standards for further education teachers, work-based learning practitioners and adult learning practitioners in Wales</w:t>
      </w:r>
      <w:r w:rsidRPr="001A38F3">
        <w:rPr>
          <w:rFonts w:ascii="Calibri" w:hAnsi="Calibri" w:cs="Calibri"/>
          <w:sz w:val="24"/>
          <w:szCs w:val="24"/>
          <w:lang w:eastAsia="zh-CN"/>
        </w:rPr>
        <w:t>. Available at: https://hwb.gov.wales/api/storage/9195e347-195c-43f1-a1e4-f3c09930f143/professional-standards-for-further-education-teachers-work-based-learning-practitioners-and-adult-learning-practitioners-in-wales.pdf (Accessed: 2</w:t>
      </w:r>
      <w:r>
        <w:rPr>
          <w:rFonts w:ascii="Calibri" w:hAnsi="Calibri" w:cs="Calibri"/>
          <w:sz w:val="24"/>
          <w:szCs w:val="24"/>
          <w:lang w:eastAsia="zh-CN"/>
        </w:rPr>
        <w:t>0</w:t>
      </w:r>
      <w:r w:rsidRPr="001A38F3">
        <w:rPr>
          <w:rFonts w:ascii="Calibri" w:hAnsi="Calibri" w:cs="Calibri"/>
          <w:sz w:val="24"/>
          <w:szCs w:val="24"/>
          <w:lang w:eastAsia="zh-CN"/>
        </w:rPr>
        <w:t xml:space="preserve"> March 2026).</w:t>
      </w:r>
    </w:p>
    <w:p w14:paraId="22A3665F" w14:textId="77777777" w:rsidR="0021673D" w:rsidRPr="0021673D" w:rsidRDefault="0021673D" w:rsidP="0021673D">
      <w:pPr>
        <w:rPr>
          <w:rFonts w:ascii="Calibri" w:hAnsi="Calibri" w:cs="Calibri"/>
          <w:lang w:eastAsia="zh-CN"/>
        </w:rPr>
      </w:pPr>
    </w:p>
    <w:sectPr w:rsidR="0021673D" w:rsidRPr="0021673D" w:rsidSect="00B72E7B">
      <w:pgSz w:w="11906" w:h="16838"/>
      <w:pgMar w:top="1440" w:right="1440" w:bottom="1440" w:left="1440" w:header="56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520F" w14:textId="77777777" w:rsidR="007E277D" w:rsidRDefault="007E277D" w:rsidP="00B72E7B">
      <w:pPr>
        <w:spacing w:after="0" w:line="240" w:lineRule="auto"/>
      </w:pPr>
      <w:r>
        <w:separator/>
      </w:r>
    </w:p>
  </w:endnote>
  <w:endnote w:type="continuationSeparator" w:id="0">
    <w:p w14:paraId="170664BB" w14:textId="77777777" w:rsidR="007E277D" w:rsidRDefault="007E277D" w:rsidP="00B72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49435"/>
      <w:docPartObj>
        <w:docPartGallery w:val="Page Numbers (Bottom of Page)"/>
        <w:docPartUnique/>
      </w:docPartObj>
    </w:sdtPr>
    <w:sdtContent>
      <w:p w14:paraId="50E68FBF" w14:textId="77777777" w:rsidR="00B72E7B" w:rsidRDefault="00B72E7B" w:rsidP="00B72E7B">
        <w:pPr>
          <w:pStyle w:val="Footer"/>
          <w:jc w:val="right"/>
        </w:pPr>
        <w:r>
          <w:fldChar w:fldCharType="begin"/>
        </w:r>
        <w:r>
          <w:instrText>PAGE   \* MERGEFORMAT</w:instrText>
        </w:r>
        <w:r>
          <w:fldChar w:fldCharType="separate"/>
        </w:r>
        <w:r>
          <w:t>2</w:t>
        </w:r>
        <w:r>
          <w:fldChar w:fldCharType="end"/>
        </w:r>
      </w:p>
    </w:sdtContent>
  </w:sdt>
  <w:p w14:paraId="382579F0" w14:textId="77777777" w:rsidR="00B72E7B" w:rsidRDefault="00B72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3A3A4" w14:textId="77777777" w:rsidR="007E277D" w:rsidRDefault="007E277D" w:rsidP="00B72E7B">
      <w:pPr>
        <w:spacing w:after="0" w:line="240" w:lineRule="auto"/>
      </w:pPr>
      <w:r>
        <w:separator/>
      </w:r>
    </w:p>
  </w:footnote>
  <w:footnote w:type="continuationSeparator" w:id="0">
    <w:p w14:paraId="244B1354" w14:textId="77777777" w:rsidR="007E277D" w:rsidRDefault="007E277D" w:rsidP="00B72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3859" w14:textId="2999FFBA" w:rsidR="00B72E7B" w:rsidRDefault="00B72E7B">
    <w:pPr>
      <w:pStyle w:val="Header"/>
      <w:jc w:val="right"/>
      <w:rPr>
        <w:color w:val="7F7F7F" w:themeColor="text1" w:themeTint="80"/>
      </w:rPr>
    </w:pPr>
  </w:p>
  <w:p w14:paraId="13187870" w14:textId="77777777" w:rsidR="00B72E7B" w:rsidRDefault="00B72E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F2723"/>
    <w:multiLevelType w:val="multilevel"/>
    <w:tmpl w:val="21923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F507A1"/>
    <w:multiLevelType w:val="multilevel"/>
    <w:tmpl w:val="D400A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04825">
    <w:abstractNumId w:val="0"/>
  </w:num>
  <w:num w:numId="2" w16cid:durableId="1707562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007F6E"/>
    <w:rsid w:val="00080CA6"/>
    <w:rsid w:val="00094BE7"/>
    <w:rsid w:val="000D17C1"/>
    <w:rsid w:val="001063A2"/>
    <w:rsid w:val="00110CBA"/>
    <w:rsid w:val="00112525"/>
    <w:rsid w:val="00155E4B"/>
    <w:rsid w:val="00156E1A"/>
    <w:rsid w:val="001A38F3"/>
    <w:rsid w:val="001D6351"/>
    <w:rsid w:val="0021673D"/>
    <w:rsid w:val="00251ABC"/>
    <w:rsid w:val="0026396C"/>
    <w:rsid w:val="00284E52"/>
    <w:rsid w:val="002D4848"/>
    <w:rsid w:val="002D6E46"/>
    <w:rsid w:val="002E6D6B"/>
    <w:rsid w:val="002E71A2"/>
    <w:rsid w:val="00337BC3"/>
    <w:rsid w:val="00344D2A"/>
    <w:rsid w:val="003509E8"/>
    <w:rsid w:val="0035572A"/>
    <w:rsid w:val="00385B11"/>
    <w:rsid w:val="003A604A"/>
    <w:rsid w:val="003D6BE0"/>
    <w:rsid w:val="0040643E"/>
    <w:rsid w:val="0044049C"/>
    <w:rsid w:val="00457AAC"/>
    <w:rsid w:val="004746A5"/>
    <w:rsid w:val="004B1008"/>
    <w:rsid w:val="004B33A7"/>
    <w:rsid w:val="004C2D48"/>
    <w:rsid w:val="004C32F4"/>
    <w:rsid w:val="004D752C"/>
    <w:rsid w:val="004E6B67"/>
    <w:rsid w:val="0051260B"/>
    <w:rsid w:val="005306D0"/>
    <w:rsid w:val="005A3393"/>
    <w:rsid w:val="0062575C"/>
    <w:rsid w:val="006A0982"/>
    <w:rsid w:val="006C625F"/>
    <w:rsid w:val="006D227D"/>
    <w:rsid w:val="006D6534"/>
    <w:rsid w:val="00703E2E"/>
    <w:rsid w:val="007423A6"/>
    <w:rsid w:val="007665F3"/>
    <w:rsid w:val="00771ED1"/>
    <w:rsid w:val="00783D5D"/>
    <w:rsid w:val="00785613"/>
    <w:rsid w:val="007E277D"/>
    <w:rsid w:val="007F43BC"/>
    <w:rsid w:val="00804C25"/>
    <w:rsid w:val="00842D2D"/>
    <w:rsid w:val="008652D3"/>
    <w:rsid w:val="0088017F"/>
    <w:rsid w:val="00881A85"/>
    <w:rsid w:val="008B5546"/>
    <w:rsid w:val="008B6477"/>
    <w:rsid w:val="008D6914"/>
    <w:rsid w:val="009F5D3D"/>
    <w:rsid w:val="00A15A14"/>
    <w:rsid w:val="00A3279C"/>
    <w:rsid w:val="00A62BE4"/>
    <w:rsid w:val="00A8657C"/>
    <w:rsid w:val="00A90254"/>
    <w:rsid w:val="00B0780D"/>
    <w:rsid w:val="00B46501"/>
    <w:rsid w:val="00B72E7B"/>
    <w:rsid w:val="00BC27DA"/>
    <w:rsid w:val="00BD079C"/>
    <w:rsid w:val="00BD79C0"/>
    <w:rsid w:val="00C130D3"/>
    <w:rsid w:val="00C817E8"/>
    <w:rsid w:val="00C92A6F"/>
    <w:rsid w:val="00D24C39"/>
    <w:rsid w:val="00D41B37"/>
    <w:rsid w:val="00D605B3"/>
    <w:rsid w:val="00D67B82"/>
    <w:rsid w:val="00DC6F4D"/>
    <w:rsid w:val="00DC7E0D"/>
    <w:rsid w:val="00E07260"/>
    <w:rsid w:val="00EC7EC4"/>
    <w:rsid w:val="00F43725"/>
    <w:rsid w:val="00F67307"/>
    <w:rsid w:val="00FB75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C3916"/>
  <w15:chartTrackingRefBased/>
  <w15:docId w15:val="{A133BC34-3EDE-4873-851B-1E7D7D67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3A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B33A7"/>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uiPriority w:val="10"/>
    <w:qFormat/>
    <w:rsid w:val="004B33A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paragraph" w:styleId="TOCHeading">
    <w:name w:val="TOC Heading"/>
    <w:basedOn w:val="Heading1"/>
    <w:next w:val="Normal"/>
    <w:uiPriority w:val="39"/>
    <w:unhideWhenUsed/>
    <w:qFormat/>
    <w:rsid w:val="00B72E7B"/>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B72E7B"/>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B72E7B"/>
    <w:pPr>
      <w:spacing w:after="100"/>
    </w:pPr>
    <w:rPr>
      <w:rFonts w:eastAsiaTheme="minorEastAsia" w:cs="Times New Roman"/>
      <w:lang w:eastAsia="en-GB"/>
    </w:rPr>
  </w:style>
  <w:style w:type="paragraph" w:styleId="TOC3">
    <w:name w:val="toc 3"/>
    <w:basedOn w:val="Normal"/>
    <w:next w:val="Normal"/>
    <w:autoRedefine/>
    <w:uiPriority w:val="39"/>
    <w:unhideWhenUsed/>
    <w:rsid w:val="00B72E7B"/>
    <w:pPr>
      <w:spacing w:after="100"/>
      <w:ind w:left="440"/>
    </w:pPr>
    <w:rPr>
      <w:rFonts w:eastAsiaTheme="minorEastAsia" w:cs="Times New Roman"/>
      <w:lang w:eastAsia="en-GB"/>
    </w:rPr>
  </w:style>
  <w:style w:type="paragraph" w:styleId="Header">
    <w:name w:val="header"/>
    <w:basedOn w:val="Normal"/>
    <w:link w:val="HeaderChar"/>
    <w:uiPriority w:val="99"/>
    <w:unhideWhenUsed/>
    <w:rsid w:val="00B72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E7B"/>
    <w:rPr>
      <w:rFonts w:eastAsiaTheme="minorHAnsi"/>
      <w:kern w:val="0"/>
      <w:sz w:val="22"/>
      <w:szCs w:val="22"/>
      <w:lang w:eastAsia="en-US"/>
      <w14:ligatures w14:val="none"/>
    </w:rPr>
  </w:style>
  <w:style w:type="paragraph" w:styleId="Footer">
    <w:name w:val="footer"/>
    <w:basedOn w:val="Normal"/>
    <w:link w:val="FooterChar"/>
    <w:uiPriority w:val="99"/>
    <w:unhideWhenUsed/>
    <w:rsid w:val="00B72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E7B"/>
    <w:rPr>
      <w:rFonts w:eastAsiaTheme="minorHAnsi"/>
      <w:kern w:val="0"/>
      <w:sz w:val="22"/>
      <w:szCs w:val="22"/>
      <w:lang w:eastAsia="en-US"/>
      <w14:ligatures w14:val="none"/>
    </w:rPr>
  </w:style>
  <w:style w:type="character" w:styleId="Hyperlink">
    <w:name w:val="Hyperlink"/>
    <w:basedOn w:val="DefaultParagraphFont"/>
    <w:uiPriority w:val="99"/>
    <w:unhideWhenUsed/>
    <w:rsid w:val="006D227D"/>
    <w:rPr>
      <w:color w:val="467886" w:themeColor="hyperlink"/>
      <w:u w:val="single"/>
    </w:rPr>
  </w:style>
  <w:style w:type="character" w:styleId="UnresolvedMention">
    <w:name w:val="Unresolved Mention"/>
    <w:basedOn w:val="DefaultParagraphFont"/>
    <w:uiPriority w:val="99"/>
    <w:semiHidden/>
    <w:unhideWhenUsed/>
    <w:rsid w:val="006D2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37112-83B7-4E66-B0C8-E69623FD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ECPT6004</vt:lpstr>
    </vt:vector>
  </TitlesOfParts>
  <Company>University of Wales Trinity Saint David</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ECPT6004</dc:title>
  <dc:subject/>
  <dc:creator>Katie Gardner</dc:creator>
  <cp:keywords/>
  <dc:description/>
  <cp:lastModifiedBy>Matthew Drummond</cp:lastModifiedBy>
  <cp:revision>2</cp:revision>
  <dcterms:created xsi:type="dcterms:W3CDTF">2026-03-27T22:33:00Z</dcterms:created>
  <dcterms:modified xsi:type="dcterms:W3CDTF">2026-03-27T22:33:00Z</dcterms:modified>
</cp:coreProperties>
</file>