
<file path=[Content_Types].xml><?xml version="1.0" encoding="utf-8"?>
<Types xmlns="http://schemas.openxmlformats.org/package/2006/content-types">
  <Default Extension="xml" ContentType="application/xml"/>
  <Default Extension="png" ContentType="image/png"/>
  <Default Extension="gif" ContentType="image/gi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napToGrid w:val="0"/>
        <w:spacing w:line="480" w:lineRule="auto"/>
        <w:rPr>
          <w:rFonts w:ascii="Times New Roman" w:hAnsi="Times New Roman" w:cs="Times New Roman"/>
          <w:sz w:val="24"/>
        </w:rPr>
      </w:pPr>
    </w:p>
    <w:p>
      <w:pPr>
        <w:widowControl/>
        <w:snapToGrid w:val="0"/>
        <w:spacing w:line="480" w:lineRule="auto"/>
        <w:jc w:val="center"/>
        <w:outlineLvl w:val="0"/>
        <w:rPr>
          <w:rFonts w:ascii="Times New Roman" w:hAnsi="Times New Roman" w:cs="Times New Roman"/>
          <w:sz w:val="32"/>
          <w:szCs w:val="32"/>
        </w:rPr>
      </w:pPr>
      <w:bookmarkStart w:id="0" w:name="_Toc8046"/>
      <w:r>
        <w:rPr>
          <w:rFonts w:ascii="Times New Roman" w:hAnsi="Times New Roman" w:cs="Times New Roman"/>
          <w:sz w:val="32"/>
          <w:szCs w:val="32"/>
        </w:rPr>
        <w:t>BMMB70</w:t>
      </w:r>
      <w:r>
        <w:rPr>
          <w:rFonts w:ascii="Times New Roman" w:hAnsi="Times New Roman" w:eastAsia="宋体" w:cs="Times New Roman"/>
          <w:sz w:val="32"/>
          <w:szCs w:val="32"/>
        </w:rPr>
        <w:t>0</w:t>
      </w:r>
      <w:r>
        <w:rPr>
          <w:rFonts w:hint="eastAsia" w:ascii="Times New Roman" w:hAnsi="Times New Roman" w:eastAsia="宋体" w:cs="Times New Roman"/>
          <w:sz w:val="32"/>
          <w:szCs w:val="32"/>
          <w:lang w:val="en-US" w:eastAsia="zh-CN"/>
        </w:rPr>
        <w:t>7</w:t>
      </w:r>
      <w:r>
        <w:rPr>
          <w:rFonts w:ascii="Times New Roman" w:hAnsi="Times New Roman" w:cs="Times New Roman"/>
          <w:sz w:val="32"/>
          <w:szCs w:val="32"/>
        </w:rPr>
        <w:t xml:space="preserve"> – </w:t>
      </w:r>
      <w:bookmarkEnd w:id="0"/>
      <w:bookmarkStart w:id="1" w:name="OLE_LINK2"/>
      <w:r>
        <w:rPr>
          <w:rFonts w:hint="eastAsia" w:ascii="Times New Roman" w:hAnsi="Times New Roman" w:cs="Times New Roman"/>
          <w:sz w:val="32"/>
          <w:szCs w:val="32"/>
        </w:rPr>
        <w:t>Human Resource Management</w:t>
      </w:r>
      <w:bookmarkEnd w:id="1"/>
    </w:p>
    <w:p>
      <w:pPr>
        <w:pStyle w:val="3"/>
        <w:jc w:val="center"/>
      </w:pPr>
      <w:r>
        <w:rPr>
          <w:rFonts w:hint="eastAsia" w:ascii="Times New Roman" w:hAnsi="Times New Roman" w:cs="Times New Roman"/>
          <w:b/>
          <w:sz w:val="32"/>
          <w:szCs w:val="32"/>
        </w:rPr>
        <w:t>The Organizational Culture Change and Development of Apple Inc.</w:t>
      </w:r>
    </w:p>
    <w:p>
      <w:pPr>
        <w:pStyle w:val="3"/>
        <w:widowControl/>
        <w:snapToGrid w:val="0"/>
        <w:spacing w:line="480" w:lineRule="auto"/>
        <w:jc w:val="center"/>
        <w:rPr>
          <w:rFonts w:ascii="Times New Roman" w:hAnsi="Times New Roman" w:cs="Times New Roman"/>
          <w:b/>
          <w:sz w:val="24"/>
        </w:rPr>
      </w:pPr>
      <w:r>
        <w:rPr>
          <w:rFonts w:ascii="Times New Roman" w:hAnsi="Times New Roman" w:cs="Times New Roman"/>
          <w:b/>
          <w:sz w:val="24"/>
        </w:rPr>
        <w:drawing>
          <wp:inline distT="0" distB="0" distL="0" distR="0">
            <wp:extent cx="4048125" cy="4498340"/>
            <wp:effectExtent l="0" t="0" r="9525" b="165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053274" cy="4503687"/>
                    </a:xfrm>
                    <a:prstGeom prst="rect">
                      <a:avLst/>
                    </a:prstGeom>
                  </pic:spPr>
                </pic:pic>
              </a:graphicData>
            </a:graphic>
          </wp:inline>
        </w:drawing>
      </w:r>
    </w:p>
    <w:p>
      <w:pPr>
        <w:pStyle w:val="3"/>
        <w:widowControl/>
        <w:snapToGrid w:val="0"/>
        <w:spacing w:line="480" w:lineRule="auto"/>
        <w:jc w:val="center"/>
        <w:rPr>
          <w:rFonts w:ascii="Times New Roman" w:hAnsi="Times New Roman" w:cs="Times New Roman"/>
          <w:sz w:val="28"/>
          <w:szCs w:val="28"/>
        </w:rPr>
      </w:pPr>
      <w:r>
        <w:rPr>
          <w:rFonts w:hint="eastAsia" w:ascii="Times New Roman" w:hAnsi="Times New Roman" w:cs="Times New Roman"/>
          <w:sz w:val="28"/>
          <w:szCs w:val="28"/>
        </w:rPr>
        <w:t>April</w:t>
      </w:r>
      <w:r>
        <w:rPr>
          <w:rFonts w:ascii="Times New Roman" w:hAnsi="Times New Roman" w:cs="Times New Roman"/>
          <w:sz w:val="28"/>
          <w:szCs w:val="28"/>
        </w:rPr>
        <w:t xml:space="preserve"> 202</w:t>
      </w:r>
      <w:r>
        <w:rPr>
          <w:rFonts w:hint="eastAsia" w:ascii="Times New Roman" w:hAnsi="Times New Roman" w:eastAsia="宋体" w:cs="Times New Roman"/>
          <w:sz w:val="28"/>
          <w:szCs w:val="28"/>
          <w:lang w:val="en-US" w:eastAsia="zh-CN"/>
        </w:rPr>
        <w:t>3</w:t>
      </w:r>
    </w:p>
    <w:p>
      <w:pPr>
        <w:pStyle w:val="3"/>
        <w:widowControl/>
        <w:snapToGrid w:val="0"/>
        <w:spacing w:line="480" w:lineRule="auto"/>
        <w:rPr>
          <w:rFonts w:hint="eastAsia" w:ascii="Times New Roman" w:hAnsi="Times New Roman" w:cs="Times New Roman"/>
          <w:sz w:val="24"/>
        </w:rPr>
      </w:pPr>
    </w:p>
    <w:p>
      <w:pPr>
        <w:widowControl/>
        <w:spacing w:line="360" w:lineRule="auto"/>
        <w:jc w:val="left"/>
        <w:rPr>
          <w:rFonts w:ascii="Times New Roman" w:hAnsi="Times New Roman" w:cs="Times New Roman"/>
          <w:b/>
          <w:sz w:val="28"/>
          <w:szCs w:val="28"/>
        </w:rPr>
      </w:pPr>
      <w:r>
        <w:rPr>
          <w:rFonts w:ascii="Times New Roman" w:hAnsi="Times New Roman" w:cs="Times New Roman"/>
          <w:sz w:val="28"/>
          <w:szCs w:val="28"/>
        </w:rPr>
        <w:t xml:space="preserve">Module </w:t>
      </w:r>
      <w:r>
        <w:rPr>
          <w:rFonts w:hint="eastAsia" w:ascii="Times New Roman" w:hAnsi="Times New Roman" w:cs="Times New Roman"/>
          <w:sz w:val="28"/>
          <w:szCs w:val="28"/>
        </w:rPr>
        <w:t>Name：</w:t>
      </w:r>
      <w:r>
        <w:rPr>
          <w:rFonts w:hint="eastAsia" w:ascii="Times New Roman" w:hAnsi="Times New Roman" w:cs="Times New Roman"/>
          <w:b/>
          <w:sz w:val="28"/>
          <w:szCs w:val="28"/>
        </w:rPr>
        <w:t>Human Resource Management</w:t>
      </w:r>
      <w:r>
        <w:rPr>
          <w:rFonts w:ascii="Times New Roman" w:hAnsi="Times New Roman" w:cs="Times New Roman"/>
          <w:b/>
          <w:sz w:val="28"/>
          <w:szCs w:val="28"/>
        </w:rPr>
        <w:t xml:space="preserve"> （BMMB700</w:t>
      </w:r>
      <w:r>
        <w:rPr>
          <w:rFonts w:hint="eastAsia" w:ascii="Times New Roman" w:hAnsi="Times New Roman" w:eastAsia="宋体" w:cs="Times New Roman"/>
          <w:b/>
          <w:sz w:val="28"/>
          <w:szCs w:val="28"/>
          <w:lang w:val="en-US" w:eastAsia="zh-CN"/>
        </w:rPr>
        <w:t>7</w:t>
      </w:r>
      <w:r>
        <w:rPr>
          <w:rFonts w:ascii="Times New Roman" w:hAnsi="Times New Roman" w:cs="Times New Roman"/>
          <w:b/>
          <w:sz w:val="28"/>
          <w:szCs w:val="28"/>
        </w:rPr>
        <w:t>）</w:t>
      </w:r>
    </w:p>
    <w:p>
      <w:pPr>
        <w:pStyle w:val="3"/>
        <w:spacing w:line="360" w:lineRule="auto"/>
        <w:jc w:val="left"/>
        <w:rPr>
          <w:rFonts w:ascii="Times New Roman" w:hAnsi="Times New Roman" w:cs="Times New Roman"/>
          <w:b/>
          <w:sz w:val="28"/>
          <w:szCs w:val="28"/>
        </w:rPr>
      </w:pPr>
      <w:r>
        <w:rPr>
          <w:rFonts w:hint="eastAsia" w:ascii="Times New Roman" w:hAnsi="Times New Roman" w:cs="Times New Roman"/>
          <w:sz w:val="28"/>
          <w:szCs w:val="28"/>
        </w:rPr>
        <w:t>Name</w:t>
      </w:r>
      <w:r>
        <w:rPr>
          <w:rFonts w:ascii="Times New Roman" w:hAnsi="Times New Roman" w:cs="Times New Roman"/>
          <w:sz w:val="28"/>
          <w:szCs w:val="28"/>
        </w:rPr>
        <w:t xml:space="preserve">：       </w:t>
      </w:r>
      <w:r>
        <w:rPr>
          <w:rFonts w:hint="eastAsia" w:ascii="Times New Roman" w:hAnsi="Times New Roman" w:cs="Times New Roman"/>
          <w:b/>
          <w:sz w:val="28"/>
          <w:szCs w:val="28"/>
        </w:rPr>
        <w:t>Xiao</w:t>
      </w:r>
      <w:r>
        <w:rPr>
          <w:rFonts w:ascii="Times New Roman" w:hAnsi="Times New Roman" w:cs="Times New Roman"/>
          <w:b/>
          <w:sz w:val="28"/>
          <w:szCs w:val="28"/>
        </w:rPr>
        <w:t>’</w:t>
      </w:r>
      <w:r>
        <w:rPr>
          <w:rFonts w:hint="eastAsia" w:ascii="Times New Roman" w:hAnsi="Times New Roman" w:cs="Times New Roman"/>
          <w:b/>
          <w:sz w:val="28"/>
          <w:szCs w:val="28"/>
        </w:rPr>
        <w:t>xia</w:t>
      </w:r>
      <w:r>
        <w:rPr>
          <w:rFonts w:ascii="Times New Roman" w:hAnsi="Times New Roman" w:cs="Times New Roman"/>
          <w:b/>
          <w:sz w:val="28"/>
          <w:szCs w:val="28"/>
        </w:rPr>
        <w:t xml:space="preserve"> Han</w:t>
      </w:r>
    </w:p>
    <w:p>
      <w:pPr>
        <w:widowControl/>
        <w:spacing w:line="360" w:lineRule="auto"/>
        <w:jc w:val="left"/>
        <w:rPr>
          <w:rFonts w:ascii="Times New Roman" w:hAnsi="Times New Roman" w:cs="Times New Roman"/>
          <w:b/>
          <w:sz w:val="28"/>
          <w:szCs w:val="28"/>
        </w:rPr>
      </w:pPr>
      <w:r>
        <w:rPr>
          <w:rFonts w:ascii="Times New Roman" w:hAnsi="Times New Roman" w:cs="Times New Roman"/>
          <w:sz w:val="28"/>
          <w:szCs w:val="28"/>
        </w:rPr>
        <w:t>Student Number:</w:t>
      </w:r>
      <w:r>
        <w:rPr>
          <w:rFonts w:ascii="Times New Roman" w:hAnsi="Times New Roman" w:cs="Times New Roman"/>
          <w:b/>
          <w:sz w:val="28"/>
          <w:szCs w:val="28"/>
        </w:rPr>
        <w:t xml:space="preserve"> 2218616</w:t>
      </w:r>
    </w:p>
    <w:p>
      <w:pPr>
        <w:widowControl/>
        <w:jc w:val="left"/>
        <w:rPr>
          <w:rFonts w:ascii="Times New Roman" w:hAnsi="Times New Roman" w:cs="Times New Roman"/>
          <w:sz w:val="24"/>
          <w:szCs w:val="24"/>
        </w:rPr>
      </w:pPr>
      <w:r>
        <w:rPr>
          <w:rFonts w:ascii="Times New Roman" w:hAnsi="Times New Roman" w:cs="Times New Roman"/>
          <w:sz w:val="24"/>
          <w:szCs w:val="24"/>
        </w:rPr>
        <w:br w:type="page"/>
      </w:r>
      <w:bookmarkStart w:id="29" w:name="_GoBack"/>
      <w:bookmarkEnd w:id="29"/>
    </w:p>
    <w:p>
      <w:pPr>
        <w:spacing w:line="360" w:lineRule="auto"/>
        <w:jc w:val="center"/>
        <w:outlineLvl w:val="0"/>
        <w:rPr>
          <w:rFonts w:ascii="Times New Roman" w:hAnsi="Times New Roman" w:cs="Times New Roman"/>
          <w:sz w:val="22"/>
        </w:rPr>
      </w:pPr>
      <w:bookmarkStart w:id="2" w:name="_Toc130608617"/>
      <w:bookmarkStart w:id="3" w:name="_Toc130609389"/>
      <w:r>
        <w:rPr>
          <w:rFonts w:ascii="Times New Roman" w:hAnsi="Times New Roman" w:cs="Times New Roman"/>
          <w:sz w:val="22"/>
        </w:rPr>
        <w:t>Executive summary</w:t>
      </w:r>
      <w:bookmarkEnd w:id="2"/>
      <w:bookmarkEnd w:id="3"/>
    </w:p>
    <w:p>
      <w:pPr>
        <w:spacing w:line="360" w:lineRule="auto"/>
        <w:ind w:firstLine="420"/>
        <w:rPr>
          <w:rFonts w:ascii="Times New Roman" w:hAnsi="Times New Roman" w:cs="Times New Roman"/>
          <w:sz w:val="22"/>
        </w:rPr>
      </w:pPr>
      <w:r>
        <w:rPr>
          <w:rFonts w:ascii="Times New Roman" w:hAnsi="Times New Roman" w:cs="Times New Roman"/>
          <w:sz w:val="22"/>
        </w:rPr>
        <w:t>This report focuses on Apple’s organizational culture change and development. Historically, the company’s organizational culture is inseparable from the achievements it has made. Apple’s organizational culture is a power culture with centralized authority and a bet-your-company culture characterized by high risk and slow feedback. In the early days, the company was led by Steve Jobs, who led the market in product innovation through a top-down functional organizational structure. As the company grew larger, the downsides of these cultural characteristics began to emerge: cross-sectional collaboration projects became complex, slow feedback on work results caused talent to lose motivation and leave, and an overly centralized structure cost the company its reputation on some ethical issues. Appropriate organizational culture changes, such as increased autonomy and internal incubation, increased employee portability training and internal communication, help attract and retain great talent and allow the company to continue to grow.</w:t>
      </w:r>
    </w:p>
    <w:p>
      <w:pPr>
        <w:widowControl/>
        <w:jc w:val="left"/>
        <w:rPr>
          <w:rFonts w:ascii="Times New Roman" w:hAnsi="Times New Roman" w:cs="Times New Roman"/>
          <w:sz w:val="22"/>
        </w:rPr>
      </w:pPr>
      <w:r>
        <w:rPr>
          <w:rFonts w:ascii="Times New Roman" w:hAnsi="Times New Roman" w:cs="Times New Roman"/>
          <w:sz w:val="22"/>
        </w:rPr>
        <w:br w:type="page"/>
      </w:r>
    </w:p>
    <w:sdt>
      <w:sdtPr>
        <w:rPr>
          <w:sz w:val="36"/>
          <w:szCs w:val="36"/>
          <w:lang w:val="zh-CN"/>
        </w:rPr>
        <w:id w:val="1767969170"/>
        <w:docPartObj>
          <w:docPartGallery w:val="Table of Contents"/>
          <w:docPartUnique/>
        </w:docPartObj>
      </w:sdtPr>
      <w:sdtEndPr>
        <w:rPr>
          <w:rFonts w:asciiTheme="minorHAnsi" w:hAnsiTheme="minorHAnsi" w:eastAsiaTheme="minorEastAsia" w:cstheme="minorBidi"/>
          <w:b/>
          <w:bCs/>
          <w:color w:val="auto"/>
          <w:kern w:val="2"/>
          <w:sz w:val="22"/>
          <w:szCs w:val="22"/>
          <w:lang w:val="zh-CN"/>
        </w:rPr>
      </w:sdtEndPr>
      <w:sdtContent>
        <w:p>
          <w:pPr>
            <w:pStyle w:val="17"/>
            <w:spacing w:line="360" w:lineRule="auto"/>
            <w:jc w:val="center"/>
            <w:rPr>
              <w:rFonts w:ascii="Times New Roman" w:hAnsi="Times New Roman" w:cs="Times New Roman"/>
              <w:sz w:val="36"/>
              <w:szCs w:val="36"/>
            </w:rPr>
          </w:pPr>
          <w:r>
            <w:rPr>
              <w:rFonts w:ascii="Times New Roman" w:hAnsi="Times New Roman" w:cs="Times New Roman"/>
              <w:sz w:val="36"/>
              <w:szCs w:val="36"/>
              <w:lang w:val="zh-CN"/>
            </w:rPr>
            <w:t>Content</w:t>
          </w:r>
        </w:p>
        <w:p>
          <w:pPr>
            <w:pStyle w:val="7"/>
            <w:tabs>
              <w:tab w:val="right" w:leader="dot" w:pos="8296"/>
            </w:tabs>
            <w:spacing w:line="360" w:lineRule="auto"/>
            <w:rPr>
              <w:rFonts w:ascii="Times New Roman" w:hAnsi="Times New Roman" w:cs="Times New Roman"/>
              <w:sz w:val="22"/>
            </w:rPr>
          </w:pPr>
          <w:r>
            <w:rPr>
              <w:rFonts w:ascii="Times New Roman" w:hAnsi="Times New Roman" w:cs="Times New Roman"/>
              <w:sz w:val="22"/>
            </w:rPr>
            <w:fldChar w:fldCharType="begin"/>
          </w:r>
          <w:r>
            <w:rPr>
              <w:rFonts w:ascii="Times New Roman" w:hAnsi="Times New Roman" w:cs="Times New Roman"/>
              <w:sz w:val="22"/>
            </w:rPr>
            <w:instrText xml:space="preserve"> TOC \o "1-3" \h \z \u </w:instrText>
          </w:r>
          <w:r>
            <w:rPr>
              <w:rFonts w:ascii="Times New Roman" w:hAnsi="Times New Roman" w:cs="Times New Roman"/>
              <w:sz w:val="22"/>
            </w:rPr>
            <w:fldChar w:fldCharType="separate"/>
          </w:r>
          <w:r>
            <w:fldChar w:fldCharType="begin"/>
          </w:r>
          <w:r>
            <w:instrText xml:space="preserve"> HYPERLINK \l "_Toc130608617" </w:instrText>
          </w:r>
          <w:r>
            <w:fldChar w:fldCharType="separate"/>
          </w:r>
          <w:r>
            <w:rPr>
              <w:rStyle w:val="11"/>
              <w:rFonts w:ascii="Times New Roman" w:hAnsi="Times New Roman" w:cs="Times New Roman"/>
              <w:sz w:val="22"/>
            </w:rPr>
            <w:t>Executive summary</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_Toc130608617 \h </w:instrText>
          </w:r>
          <w:r>
            <w:rPr>
              <w:rFonts w:ascii="Times New Roman" w:hAnsi="Times New Roman" w:cs="Times New Roman"/>
              <w:sz w:val="22"/>
            </w:rPr>
            <w:fldChar w:fldCharType="separate"/>
          </w:r>
          <w:r>
            <w:rPr>
              <w:rFonts w:ascii="Times New Roman" w:hAnsi="Times New Roman" w:cs="Times New Roman"/>
              <w:sz w:val="22"/>
            </w:rPr>
            <w:t>1</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8296"/>
            </w:tabs>
            <w:spacing w:line="360" w:lineRule="auto"/>
            <w:rPr>
              <w:rFonts w:ascii="Times New Roman" w:hAnsi="Times New Roman" w:cs="Times New Roman"/>
              <w:sz w:val="22"/>
            </w:rPr>
          </w:pPr>
          <w:r>
            <w:fldChar w:fldCharType="begin"/>
          </w:r>
          <w:r>
            <w:instrText xml:space="preserve"> HYPERLINK \l "_Toc130608618" </w:instrText>
          </w:r>
          <w:r>
            <w:fldChar w:fldCharType="separate"/>
          </w:r>
          <w:r>
            <w:rPr>
              <w:rStyle w:val="11"/>
              <w:rFonts w:ascii="Times New Roman" w:hAnsi="Times New Roman" w:cs="Times New Roman"/>
              <w:sz w:val="22"/>
            </w:rPr>
            <w:t>1. Introduction</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_Toc130608618 \h </w:instrText>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8296"/>
            </w:tabs>
            <w:spacing w:line="360" w:lineRule="auto"/>
            <w:rPr>
              <w:rFonts w:ascii="Times New Roman" w:hAnsi="Times New Roman" w:cs="Times New Roman"/>
              <w:sz w:val="22"/>
            </w:rPr>
          </w:pPr>
          <w:r>
            <w:fldChar w:fldCharType="begin"/>
          </w:r>
          <w:r>
            <w:instrText xml:space="preserve"> HYPERLINK \l "_Toc130608619" </w:instrText>
          </w:r>
          <w:r>
            <w:fldChar w:fldCharType="separate"/>
          </w:r>
          <w:r>
            <w:rPr>
              <w:rStyle w:val="11"/>
              <w:rFonts w:ascii="Times New Roman" w:hAnsi="Times New Roman" w:cs="Times New Roman"/>
              <w:sz w:val="22"/>
            </w:rPr>
            <w:t>2. Organizational overview</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_Toc130608619 \h </w:instrText>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8296"/>
            </w:tabs>
            <w:spacing w:line="360" w:lineRule="auto"/>
            <w:rPr>
              <w:rFonts w:ascii="Times New Roman" w:hAnsi="Times New Roman" w:cs="Times New Roman"/>
              <w:sz w:val="22"/>
            </w:rPr>
          </w:pPr>
          <w:r>
            <w:fldChar w:fldCharType="begin"/>
          </w:r>
          <w:r>
            <w:instrText xml:space="preserve"> HYPERLINK \l "_Toc130608620" </w:instrText>
          </w:r>
          <w:r>
            <w:fldChar w:fldCharType="separate"/>
          </w:r>
          <w:r>
            <w:rPr>
              <w:rStyle w:val="11"/>
              <w:rFonts w:ascii="Times New Roman" w:hAnsi="Times New Roman" w:eastAsia="宋体" w:cs="Times New Roman"/>
              <w:sz w:val="22"/>
            </w:rPr>
            <w:t>3. Analysis of Apple’s organizational culture change and development</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_Toc130608620 \h </w:instrText>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r>
            <w:rPr>
              <w:rFonts w:ascii="Times New Roman" w:hAnsi="Times New Roman" w:cs="Times New Roman"/>
              <w:sz w:val="22"/>
            </w:rPr>
            <w:fldChar w:fldCharType="end"/>
          </w:r>
        </w:p>
        <w:p>
          <w:pPr>
            <w:pStyle w:val="9"/>
            <w:tabs>
              <w:tab w:val="right" w:leader="dot" w:pos="8296"/>
            </w:tabs>
            <w:spacing w:line="360" w:lineRule="auto"/>
            <w:rPr>
              <w:rFonts w:ascii="Times New Roman" w:hAnsi="Times New Roman" w:cs="Times New Roman"/>
              <w:sz w:val="22"/>
            </w:rPr>
          </w:pPr>
          <w:r>
            <w:fldChar w:fldCharType="begin"/>
          </w:r>
          <w:r>
            <w:instrText xml:space="preserve"> HYPERLINK \l "_Toc130608621" </w:instrText>
          </w:r>
          <w:r>
            <w:fldChar w:fldCharType="separate"/>
          </w:r>
          <w:r>
            <w:rPr>
              <w:rStyle w:val="11"/>
              <w:rFonts w:ascii="Times New Roman" w:hAnsi="Times New Roman" w:cs="Times New Roman"/>
              <w:sz w:val="22"/>
            </w:rPr>
            <w:t xml:space="preserve">3.1 </w:t>
          </w:r>
          <w:r>
            <w:rPr>
              <w:rStyle w:val="11"/>
              <w:rFonts w:ascii="Times New Roman" w:hAnsi="Times New Roman" w:eastAsia="宋体" w:cs="Times New Roman"/>
              <w:sz w:val="22"/>
            </w:rPr>
            <w:t xml:space="preserve">Organizational culture theory and </w:t>
          </w:r>
          <w:r>
            <w:rPr>
              <w:rStyle w:val="11"/>
              <w:rFonts w:ascii="Times New Roman" w:hAnsi="Times New Roman" w:cs="Times New Roman"/>
              <w:sz w:val="22"/>
            </w:rPr>
            <w:t>Apple’s organizational culture type</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_Toc130608621 \h </w:instrText>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r>
            <w:rPr>
              <w:rFonts w:ascii="Times New Roman" w:hAnsi="Times New Roman" w:cs="Times New Roman"/>
              <w:sz w:val="22"/>
            </w:rPr>
            <w:fldChar w:fldCharType="end"/>
          </w:r>
        </w:p>
        <w:p>
          <w:pPr>
            <w:pStyle w:val="4"/>
            <w:tabs>
              <w:tab w:val="right" w:leader="dot" w:pos="8296"/>
            </w:tabs>
            <w:spacing w:line="360" w:lineRule="auto"/>
            <w:rPr>
              <w:rFonts w:ascii="Times New Roman" w:hAnsi="Times New Roman" w:cs="Times New Roman"/>
              <w:sz w:val="22"/>
            </w:rPr>
          </w:pPr>
          <w:r>
            <w:fldChar w:fldCharType="begin"/>
          </w:r>
          <w:r>
            <w:instrText xml:space="preserve"> HYPERLINK \l "_Toc130608622" </w:instrText>
          </w:r>
          <w:r>
            <w:fldChar w:fldCharType="separate"/>
          </w:r>
          <w:r>
            <w:rPr>
              <w:rStyle w:val="11"/>
              <w:rFonts w:ascii="Times New Roman" w:hAnsi="Times New Roman" w:cs="Times New Roman"/>
              <w:sz w:val="22"/>
            </w:rPr>
            <w:t xml:space="preserve">3.1.1 </w:t>
          </w:r>
          <w:r>
            <w:rPr>
              <w:rStyle w:val="11"/>
              <w:rFonts w:ascii="Times New Roman" w:hAnsi="Times New Roman" w:eastAsia="宋体" w:cs="Times New Roman"/>
              <w:sz w:val="22"/>
            </w:rPr>
            <w:t>Handy’s Four Types of Organizational Culture</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_Toc130608622 \h </w:instrText>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r>
            <w:rPr>
              <w:rFonts w:ascii="Times New Roman" w:hAnsi="Times New Roman" w:cs="Times New Roman"/>
              <w:sz w:val="22"/>
            </w:rPr>
            <w:fldChar w:fldCharType="end"/>
          </w:r>
        </w:p>
        <w:p>
          <w:pPr>
            <w:pStyle w:val="4"/>
            <w:tabs>
              <w:tab w:val="right" w:leader="dot" w:pos="8296"/>
            </w:tabs>
            <w:spacing w:line="360" w:lineRule="auto"/>
            <w:rPr>
              <w:rFonts w:ascii="Times New Roman" w:hAnsi="Times New Roman" w:cs="Times New Roman"/>
              <w:sz w:val="22"/>
            </w:rPr>
          </w:pPr>
          <w:r>
            <w:fldChar w:fldCharType="begin"/>
          </w:r>
          <w:r>
            <w:instrText xml:space="preserve"> HYPERLINK \l "_Toc130608623" </w:instrText>
          </w:r>
          <w:r>
            <w:fldChar w:fldCharType="separate"/>
          </w:r>
          <w:r>
            <w:rPr>
              <w:rStyle w:val="11"/>
              <w:rFonts w:ascii="Times New Roman" w:hAnsi="Times New Roman" w:eastAsia="宋体" w:cs="Times New Roman"/>
              <w:sz w:val="22"/>
            </w:rPr>
            <w:t>3.1.2 Deal and Kennedy’s Culture Types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_Toc130608623 \h </w:instrText>
          </w:r>
          <w:r>
            <w:rPr>
              <w:rFonts w:ascii="Times New Roman" w:hAnsi="Times New Roman" w:cs="Times New Roman"/>
              <w:sz w:val="22"/>
            </w:rPr>
            <w:fldChar w:fldCharType="separate"/>
          </w:r>
          <w:r>
            <w:rPr>
              <w:rFonts w:ascii="Times New Roman" w:hAnsi="Times New Roman" w:cs="Times New Roman"/>
              <w:sz w:val="22"/>
            </w:rPr>
            <w:t>7</w:t>
          </w:r>
          <w:r>
            <w:rPr>
              <w:rFonts w:ascii="Times New Roman" w:hAnsi="Times New Roman" w:cs="Times New Roman"/>
              <w:sz w:val="22"/>
            </w:rPr>
            <w:fldChar w:fldCharType="end"/>
          </w:r>
          <w:r>
            <w:rPr>
              <w:rFonts w:ascii="Times New Roman" w:hAnsi="Times New Roman" w:cs="Times New Roman"/>
              <w:sz w:val="22"/>
            </w:rPr>
            <w:fldChar w:fldCharType="end"/>
          </w:r>
        </w:p>
        <w:p>
          <w:pPr>
            <w:pStyle w:val="9"/>
            <w:tabs>
              <w:tab w:val="right" w:leader="dot" w:pos="8296"/>
            </w:tabs>
            <w:spacing w:line="360" w:lineRule="auto"/>
            <w:rPr>
              <w:rFonts w:ascii="Times New Roman" w:hAnsi="Times New Roman" w:cs="Times New Roman"/>
              <w:sz w:val="22"/>
            </w:rPr>
          </w:pPr>
          <w:r>
            <w:fldChar w:fldCharType="begin"/>
          </w:r>
          <w:r>
            <w:instrText xml:space="preserve"> HYPERLINK \l "_Toc130608624" </w:instrText>
          </w:r>
          <w:r>
            <w:fldChar w:fldCharType="separate"/>
          </w:r>
          <w:r>
            <w:rPr>
              <w:rStyle w:val="11"/>
              <w:rFonts w:ascii="Times New Roman" w:hAnsi="Times New Roman" w:cs="Times New Roman"/>
              <w:sz w:val="22"/>
            </w:rPr>
            <w:t>3.2 Case analysis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_Toc130608624 \h </w:instrText>
          </w:r>
          <w:r>
            <w:rPr>
              <w:rFonts w:ascii="Times New Roman" w:hAnsi="Times New Roman" w:cs="Times New Roman"/>
              <w:sz w:val="22"/>
            </w:rPr>
            <w:fldChar w:fldCharType="separate"/>
          </w:r>
          <w:r>
            <w:rPr>
              <w:rFonts w:ascii="Times New Roman" w:hAnsi="Times New Roman" w:cs="Times New Roman"/>
              <w:sz w:val="22"/>
            </w:rPr>
            <w:t>8</w:t>
          </w:r>
          <w:r>
            <w:rPr>
              <w:rFonts w:ascii="Times New Roman" w:hAnsi="Times New Roman" w:cs="Times New Roman"/>
              <w:sz w:val="22"/>
            </w:rPr>
            <w:fldChar w:fldCharType="end"/>
          </w:r>
          <w:r>
            <w:rPr>
              <w:rFonts w:ascii="Times New Roman" w:hAnsi="Times New Roman" w:cs="Times New Roman"/>
              <w:sz w:val="22"/>
            </w:rPr>
            <w:fldChar w:fldCharType="end"/>
          </w:r>
        </w:p>
        <w:p>
          <w:pPr>
            <w:pStyle w:val="4"/>
            <w:tabs>
              <w:tab w:val="right" w:leader="dot" w:pos="8296"/>
            </w:tabs>
            <w:spacing w:line="360" w:lineRule="auto"/>
            <w:rPr>
              <w:rFonts w:ascii="Times New Roman" w:hAnsi="Times New Roman" w:cs="Times New Roman"/>
              <w:sz w:val="22"/>
            </w:rPr>
          </w:pPr>
          <w:r>
            <w:fldChar w:fldCharType="begin"/>
          </w:r>
          <w:r>
            <w:instrText xml:space="preserve"> HYPERLINK \l "_Toc130608625" </w:instrText>
          </w:r>
          <w:r>
            <w:fldChar w:fldCharType="separate"/>
          </w:r>
          <w:r>
            <w:rPr>
              <w:rStyle w:val="11"/>
              <w:rFonts w:ascii="Times New Roman" w:hAnsi="Times New Roman" w:eastAsia="宋体" w:cs="Times New Roman"/>
              <w:sz w:val="22"/>
            </w:rPr>
            <w:t>3.2.1 Importance of organizational culture change and development from VRIO framework</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_Toc130608625 \h </w:instrText>
          </w:r>
          <w:r>
            <w:rPr>
              <w:rFonts w:ascii="Times New Roman" w:hAnsi="Times New Roman" w:cs="Times New Roman"/>
              <w:sz w:val="22"/>
            </w:rPr>
            <w:fldChar w:fldCharType="separate"/>
          </w:r>
          <w:r>
            <w:rPr>
              <w:rFonts w:ascii="Times New Roman" w:hAnsi="Times New Roman" w:cs="Times New Roman"/>
              <w:sz w:val="22"/>
            </w:rPr>
            <w:t>8</w:t>
          </w:r>
          <w:r>
            <w:rPr>
              <w:rFonts w:ascii="Times New Roman" w:hAnsi="Times New Roman" w:cs="Times New Roman"/>
              <w:sz w:val="22"/>
            </w:rPr>
            <w:fldChar w:fldCharType="end"/>
          </w:r>
          <w:r>
            <w:rPr>
              <w:rFonts w:ascii="Times New Roman" w:hAnsi="Times New Roman" w:cs="Times New Roman"/>
              <w:sz w:val="22"/>
            </w:rPr>
            <w:fldChar w:fldCharType="end"/>
          </w:r>
        </w:p>
        <w:p>
          <w:pPr>
            <w:pStyle w:val="4"/>
            <w:tabs>
              <w:tab w:val="right" w:leader="dot" w:pos="8296"/>
            </w:tabs>
            <w:spacing w:line="360" w:lineRule="auto"/>
            <w:rPr>
              <w:rFonts w:ascii="Times New Roman" w:hAnsi="Times New Roman" w:cs="Times New Roman"/>
              <w:sz w:val="22"/>
            </w:rPr>
          </w:pPr>
          <w:r>
            <w:fldChar w:fldCharType="begin"/>
          </w:r>
          <w:r>
            <w:instrText xml:space="preserve"> HYPERLINK \l "_Toc130608626" </w:instrText>
          </w:r>
          <w:r>
            <w:fldChar w:fldCharType="separate"/>
          </w:r>
          <w:r>
            <w:rPr>
              <w:rStyle w:val="11"/>
              <w:rFonts w:ascii="Times New Roman" w:hAnsi="Times New Roman" w:eastAsia="宋体" w:cs="Times New Roman"/>
              <w:sz w:val="22"/>
            </w:rPr>
            <w:t>3.2.2 Reasons for and implications of Apple’s organizational culture needing improvement</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_Toc130608626 \h </w:instrText>
          </w:r>
          <w:r>
            <w:rPr>
              <w:rFonts w:ascii="Times New Roman" w:hAnsi="Times New Roman" w:cs="Times New Roman"/>
              <w:sz w:val="22"/>
            </w:rPr>
            <w:fldChar w:fldCharType="separate"/>
          </w:r>
          <w:r>
            <w:rPr>
              <w:rFonts w:ascii="Times New Roman" w:hAnsi="Times New Roman" w:cs="Times New Roman"/>
              <w:sz w:val="22"/>
            </w:rPr>
            <w:t>9</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8296"/>
            </w:tabs>
            <w:spacing w:line="360" w:lineRule="auto"/>
            <w:rPr>
              <w:rFonts w:ascii="Times New Roman" w:hAnsi="Times New Roman" w:cs="Times New Roman"/>
              <w:sz w:val="22"/>
            </w:rPr>
          </w:pPr>
          <w:r>
            <w:fldChar w:fldCharType="begin"/>
          </w:r>
          <w:r>
            <w:instrText xml:space="preserve"> HYPERLINK \l "_Toc130608627" </w:instrText>
          </w:r>
          <w:r>
            <w:fldChar w:fldCharType="separate"/>
          </w:r>
          <w:r>
            <w:rPr>
              <w:rStyle w:val="11"/>
              <w:rFonts w:ascii="Times New Roman" w:hAnsi="Times New Roman" w:cs="Times New Roman"/>
              <w:sz w:val="22"/>
            </w:rPr>
            <w:t>4. Conclusion</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_Toc130608627 \h </w:instrText>
          </w:r>
          <w:r>
            <w:rPr>
              <w:rFonts w:ascii="Times New Roman" w:hAnsi="Times New Roman" w:cs="Times New Roman"/>
              <w:sz w:val="22"/>
            </w:rPr>
            <w:fldChar w:fldCharType="separate"/>
          </w:r>
          <w:r>
            <w:rPr>
              <w:rFonts w:ascii="Times New Roman" w:hAnsi="Times New Roman" w:cs="Times New Roman"/>
              <w:sz w:val="22"/>
            </w:rPr>
            <w:t>10</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8296"/>
            </w:tabs>
            <w:spacing w:line="360" w:lineRule="auto"/>
            <w:rPr>
              <w:rFonts w:ascii="Times New Roman" w:hAnsi="Times New Roman" w:cs="Times New Roman"/>
              <w:sz w:val="22"/>
            </w:rPr>
          </w:pPr>
          <w:r>
            <w:fldChar w:fldCharType="begin"/>
          </w:r>
          <w:r>
            <w:instrText xml:space="preserve"> HYPERLINK \l "_Toc130608628" </w:instrText>
          </w:r>
          <w:r>
            <w:fldChar w:fldCharType="separate"/>
          </w:r>
          <w:r>
            <w:rPr>
              <w:rStyle w:val="11"/>
              <w:rFonts w:ascii="Times New Roman" w:hAnsi="Times New Roman" w:cs="Times New Roman"/>
              <w:sz w:val="22"/>
            </w:rPr>
            <w:t>5. Recommendations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_Toc130608628 \h </w:instrText>
          </w:r>
          <w:r>
            <w:rPr>
              <w:rFonts w:ascii="Times New Roman" w:hAnsi="Times New Roman" w:cs="Times New Roman"/>
              <w:sz w:val="22"/>
            </w:rPr>
            <w:fldChar w:fldCharType="separate"/>
          </w:r>
          <w:r>
            <w:rPr>
              <w:rFonts w:ascii="Times New Roman" w:hAnsi="Times New Roman" w:cs="Times New Roman"/>
              <w:sz w:val="22"/>
            </w:rPr>
            <w:t>11</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8296"/>
            </w:tabs>
            <w:spacing w:line="360" w:lineRule="auto"/>
            <w:rPr>
              <w:rFonts w:ascii="Times New Roman" w:hAnsi="Times New Roman" w:cs="Times New Roman"/>
              <w:sz w:val="22"/>
            </w:rPr>
          </w:pPr>
          <w:r>
            <w:fldChar w:fldCharType="begin"/>
          </w:r>
          <w:r>
            <w:instrText xml:space="preserve"> HYPERLINK \l "_Toc130608629" </w:instrText>
          </w:r>
          <w:r>
            <w:fldChar w:fldCharType="separate"/>
          </w:r>
          <w:r>
            <w:rPr>
              <w:rStyle w:val="11"/>
              <w:rFonts w:ascii="Times New Roman" w:hAnsi="Times New Roman" w:cs="Times New Roman"/>
              <w:kern w:val="0"/>
              <w:sz w:val="22"/>
            </w:rPr>
            <w:t>Reference list</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_Toc130608629 \h </w:instrText>
          </w:r>
          <w:r>
            <w:rPr>
              <w:rFonts w:ascii="Times New Roman" w:hAnsi="Times New Roman" w:cs="Times New Roman"/>
              <w:sz w:val="22"/>
            </w:rPr>
            <w:fldChar w:fldCharType="separate"/>
          </w:r>
          <w:r>
            <w:rPr>
              <w:rFonts w:ascii="Times New Roman" w:hAnsi="Times New Roman" w:cs="Times New Roman"/>
              <w:sz w:val="22"/>
            </w:rPr>
            <w:t>12</w:t>
          </w:r>
          <w:r>
            <w:rPr>
              <w:rFonts w:ascii="Times New Roman" w:hAnsi="Times New Roman" w:cs="Times New Roman"/>
              <w:sz w:val="22"/>
            </w:rPr>
            <w:fldChar w:fldCharType="end"/>
          </w:r>
          <w:r>
            <w:rPr>
              <w:rFonts w:ascii="Times New Roman" w:hAnsi="Times New Roman" w:cs="Times New Roman"/>
              <w:sz w:val="22"/>
            </w:rPr>
            <w:fldChar w:fldCharType="end"/>
          </w:r>
        </w:p>
        <w:p>
          <w:pPr>
            <w:spacing w:line="360" w:lineRule="auto"/>
            <w:rPr>
              <w:sz w:val="22"/>
            </w:rPr>
          </w:pPr>
          <w:r>
            <w:rPr>
              <w:rFonts w:ascii="Times New Roman" w:hAnsi="Times New Roman" w:cs="Times New Roman"/>
              <w:b/>
              <w:bCs/>
              <w:sz w:val="22"/>
              <w:lang w:val="zh-CN"/>
            </w:rPr>
            <w:fldChar w:fldCharType="end"/>
          </w:r>
        </w:p>
      </w:sdtContent>
    </w:sdt>
    <w:p>
      <w:pPr>
        <w:widowControl/>
        <w:jc w:val="left"/>
        <w:rPr>
          <w:rFonts w:ascii="Times New Roman" w:hAnsi="Times New Roman" w:cs="Times New Roman"/>
          <w:sz w:val="22"/>
        </w:rPr>
      </w:pPr>
      <w:r>
        <w:rPr>
          <w:rFonts w:ascii="Times New Roman" w:hAnsi="Times New Roman" w:cs="Times New Roman"/>
          <w:sz w:val="22"/>
        </w:rPr>
        <w:br w:type="page"/>
      </w:r>
    </w:p>
    <w:p>
      <w:pPr>
        <w:spacing w:line="360" w:lineRule="auto"/>
        <w:jc w:val="center"/>
        <w:rPr>
          <w:rFonts w:ascii="Times New Roman" w:hAnsi="Times New Roman" w:cs="Times New Roman" w:eastAsiaTheme="majorEastAsia"/>
          <w:color w:val="2F5597" w:themeColor="accent1" w:themeShade="BF"/>
          <w:kern w:val="0"/>
          <w:sz w:val="36"/>
          <w:szCs w:val="36"/>
          <w:lang w:val="zh-CN"/>
        </w:rPr>
      </w:pPr>
      <w:r>
        <w:rPr>
          <w:rFonts w:ascii="Times New Roman" w:hAnsi="Times New Roman" w:cs="Times New Roman"/>
          <w:sz w:val="22"/>
        </w:rPr>
        <w:fldChar w:fldCharType="begin"/>
      </w:r>
      <w:r>
        <w:rPr>
          <w:rFonts w:ascii="Times New Roman" w:hAnsi="Times New Roman" w:cs="Times New Roman"/>
          <w:sz w:val="22"/>
        </w:rPr>
        <w:instrText xml:space="preserve"> TOC \o "1-3" \h \z \u </w:instrText>
      </w:r>
      <w:r>
        <w:rPr>
          <w:rFonts w:ascii="Times New Roman" w:hAnsi="Times New Roman" w:cs="Times New Roman"/>
          <w:sz w:val="22"/>
        </w:rPr>
        <w:fldChar w:fldCharType="separate"/>
      </w:r>
      <w:r>
        <w:rPr>
          <w:rFonts w:hint="eastAsia" w:ascii="Times New Roman" w:hAnsi="Times New Roman" w:cs="Times New Roman" w:eastAsiaTheme="majorEastAsia"/>
          <w:color w:val="2F5597" w:themeColor="accent1" w:themeShade="BF"/>
          <w:kern w:val="0"/>
          <w:sz w:val="36"/>
          <w:szCs w:val="36"/>
          <w:lang w:val="zh-CN"/>
        </w:rPr>
        <w:t>L</w:t>
      </w:r>
      <w:r>
        <w:rPr>
          <w:rFonts w:ascii="Times New Roman" w:hAnsi="Times New Roman" w:cs="Times New Roman" w:eastAsiaTheme="majorEastAsia"/>
          <w:color w:val="2F5597" w:themeColor="accent1" w:themeShade="BF"/>
          <w:kern w:val="0"/>
          <w:sz w:val="36"/>
          <w:szCs w:val="36"/>
          <w:lang w:val="zh-CN"/>
        </w:rPr>
        <w:t>ist of figures</w:t>
      </w:r>
    </w:p>
    <w:p>
      <w:pPr>
        <w:pStyle w:val="7"/>
        <w:tabs>
          <w:tab w:val="right" w:leader="dot" w:pos="8296"/>
        </w:tabs>
        <w:spacing w:line="360" w:lineRule="auto"/>
        <w:rPr>
          <w:rFonts w:ascii="Times New Roman" w:hAnsi="Times New Roman" w:cs="Times New Roman"/>
          <w:sz w:val="22"/>
        </w:rPr>
      </w:pPr>
      <w:r>
        <w:fldChar w:fldCharType="begin"/>
      </w:r>
      <w:r>
        <w:instrText xml:space="preserve"> HYPERLINK \l "_Toc130609390" </w:instrText>
      </w:r>
      <w:r>
        <w:fldChar w:fldCharType="separate"/>
      </w:r>
      <w:r>
        <w:rPr>
          <w:rFonts w:ascii="Times New Roman" w:hAnsi="Times New Roman" w:cs="Times New Roman"/>
          <w:sz w:val="22"/>
        </w:rPr>
        <w:t>Figure 1:</w:t>
      </w:r>
      <w:r>
        <w:rPr>
          <w:rFonts w:ascii="Times New Roman" w:hAnsi="Times New Roman" w:eastAsia="宋体" w:cs="Times New Roman"/>
          <w:sz w:val="22"/>
        </w:rPr>
        <w:t xml:space="preserve"> Handy’s Four Types of Organizational Culture and explanation</w:t>
      </w:r>
      <w:r>
        <w:rPr>
          <w:rFonts w:ascii="Times New Roman" w:hAnsi="Times New Roman" w:cs="Times New Roman"/>
          <w:sz w:val="22"/>
        </w:rPr>
        <w:tab/>
      </w:r>
      <w:r>
        <w:rPr>
          <w:rFonts w:ascii="Times New Roman" w:hAnsi="Times New Roman" w:cs="Times New Roman"/>
          <w:sz w:val="22"/>
        </w:rPr>
        <w:t>6</w:t>
      </w:r>
      <w:r>
        <w:rPr>
          <w:rFonts w:ascii="Times New Roman" w:hAnsi="Times New Roman" w:cs="Times New Roman"/>
          <w:sz w:val="22"/>
        </w:rPr>
        <w:fldChar w:fldCharType="end"/>
      </w:r>
    </w:p>
    <w:p>
      <w:pPr>
        <w:pStyle w:val="7"/>
        <w:tabs>
          <w:tab w:val="right" w:leader="dot" w:pos="8296"/>
        </w:tabs>
        <w:spacing w:line="360" w:lineRule="auto"/>
        <w:rPr>
          <w:rFonts w:ascii="Times New Roman" w:hAnsi="Times New Roman" w:cs="Times New Roman"/>
          <w:sz w:val="22"/>
        </w:rPr>
      </w:pPr>
      <w:r>
        <w:fldChar w:fldCharType="begin"/>
      </w:r>
      <w:r>
        <w:instrText xml:space="preserve"> HYPERLINK \l "_Toc130609391" </w:instrText>
      </w:r>
      <w:r>
        <w:fldChar w:fldCharType="separate"/>
      </w:r>
      <w:r>
        <w:rPr>
          <w:rFonts w:ascii="Times New Roman" w:hAnsi="Times New Roman" w:cs="Times New Roman"/>
          <w:sz w:val="22"/>
        </w:rPr>
        <w:t xml:space="preserve">Figure 2: </w:t>
      </w:r>
      <w:r>
        <w:rPr>
          <w:rFonts w:ascii="Times New Roman" w:hAnsi="Times New Roman" w:eastAsia="宋体" w:cs="Times New Roman"/>
          <w:sz w:val="22"/>
        </w:rPr>
        <w:t>Deal and Kennedy’s Culture Types</w:t>
      </w:r>
      <w:r>
        <w:rPr>
          <w:rFonts w:ascii="Times New Roman" w:hAnsi="Times New Roman" w:cs="Times New Roman"/>
          <w:sz w:val="22"/>
        </w:rPr>
        <w:tab/>
      </w:r>
      <w:r>
        <w:rPr>
          <w:rFonts w:ascii="Times New Roman" w:hAnsi="Times New Roman" w:cs="Times New Roman"/>
          <w:sz w:val="22"/>
        </w:rPr>
        <w:t>7</w:t>
      </w:r>
      <w:r>
        <w:rPr>
          <w:rFonts w:ascii="Times New Roman" w:hAnsi="Times New Roman" w:cs="Times New Roman"/>
          <w:sz w:val="22"/>
        </w:rPr>
        <w:fldChar w:fldCharType="end"/>
      </w:r>
    </w:p>
    <w:p>
      <w:pPr>
        <w:pStyle w:val="4"/>
        <w:tabs>
          <w:tab w:val="right" w:leader="dot" w:pos="8296"/>
        </w:tabs>
      </w:pPr>
    </w:p>
    <w:p>
      <w:pPr>
        <w:rPr>
          <w:rFonts w:ascii="Times New Roman" w:hAnsi="Times New Roman" w:cs="Times New Roman"/>
          <w:sz w:val="22"/>
        </w:rPr>
      </w:pPr>
      <w:r>
        <w:rPr>
          <w:rFonts w:ascii="Times New Roman" w:hAnsi="Times New Roman" w:cs="Times New Roman"/>
          <w:sz w:val="22"/>
        </w:rPr>
        <w:fldChar w:fldCharType="end"/>
      </w:r>
    </w:p>
    <w:p>
      <w:pPr>
        <w:widowControl/>
        <w:jc w:val="left"/>
        <w:rPr>
          <w:rFonts w:ascii="Times New Roman" w:hAnsi="Times New Roman" w:cs="Times New Roman"/>
          <w:sz w:val="22"/>
        </w:rPr>
      </w:pPr>
      <w:r>
        <w:rPr>
          <w:rFonts w:ascii="Times New Roman" w:hAnsi="Times New Roman" w:cs="Times New Roman"/>
          <w:sz w:val="22"/>
        </w:rPr>
        <w:br w:type="page"/>
      </w:r>
    </w:p>
    <w:p>
      <w:pPr>
        <w:spacing w:line="360" w:lineRule="auto"/>
        <w:outlineLvl w:val="0"/>
        <w:rPr>
          <w:rFonts w:ascii="Times New Roman" w:hAnsi="Times New Roman" w:cs="Times New Roman"/>
          <w:sz w:val="22"/>
        </w:rPr>
      </w:pPr>
      <w:bookmarkStart w:id="4" w:name="_Toc130609390"/>
      <w:bookmarkStart w:id="5" w:name="_Toc130608618"/>
      <w:r>
        <w:rPr>
          <w:rFonts w:ascii="Times New Roman" w:hAnsi="Times New Roman" w:cs="Times New Roman"/>
          <w:sz w:val="22"/>
        </w:rPr>
        <w:t>1. Introduction</w:t>
      </w:r>
      <w:bookmarkEnd w:id="4"/>
      <w:bookmarkEnd w:id="5"/>
    </w:p>
    <w:p>
      <w:pPr>
        <w:spacing w:line="360" w:lineRule="auto"/>
        <w:ind w:firstLine="420"/>
        <w:rPr>
          <w:rFonts w:ascii="Times New Roman" w:hAnsi="Times New Roman" w:cs="Times New Roman"/>
          <w:sz w:val="22"/>
        </w:rPr>
      </w:pPr>
      <w:r>
        <w:rPr>
          <w:rFonts w:ascii="Times New Roman" w:hAnsi="Times New Roman" w:cs="Times New Roman"/>
          <w:sz w:val="22"/>
        </w:rPr>
        <w:t xml:space="preserve">In the age of information technology where electronic devices are popular, Apple is a technology brand that is </w:t>
      </w:r>
      <w:r>
        <w:rPr>
          <w:rFonts w:hint="eastAsia" w:ascii="Times New Roman" w:hAnsi="Times New Roman" w:cs="Times New Roman"/>
          <w:sz w:val="22"/>
        </w:rPr>
        <w:t>hard</w:t>
      </w:r>
      <w:r>
        <w:rPr>
          <w:rFonts w:ascii="Times New Roman" w:hAnsi="Times New Roman" w:cs="Times New Roman"/>
          <w:sz w:val="22"/>
        </w:rPr>
        <w:t xml:space="preserve"> to ignore. It has grown into a technology giant with a market capitalization of over 2.5 trillion dollars after continuous development since its establishment in 1976 (YCharts, 2023). Apple’s products are loved by users all over the world because they are innovative and make users’ lives smarter and more convenient, leading the change in the era of electronic devices. This spirit of innovation is not only reflected in the company’s various lines of products, but is also deeply embedded in the company’s talent management and organizational culture (Podolny and Hansen, 2020).</w:t>
      </w:r>
    </w:p>
    <w:p>
      <w:pPr>
        <w:spacing w:line="360" w:lineRule="auto"/>
        <w:ind w:firstLine="420"/>
        <w:rPr>
          <w:rFonts w:hint="eastAsia" w:ascii="Times New Roman" w:hAnsi="Times New Roman" w:cs="Times New Roman"/>
          <w:sz w:val="22"/>
        </w:rPr>
      </w:pPr>
      <w:r>
        <w:rPr>
          <w:rFonts w:ascii="Times New Roman" w:hAnsi="Times New Roman" w:cs="Times New Roman"/>
          <w:sz w:val="22"/>
        </w:rPr>
        <w:t>This report focuses on the connection between Apple’s success, its human resource management, and its organizational culture and related changes. The research answers following questions related to the development of Apple’s organizational culture: What type of culture does it belong to? Why is it important to Apple’s success? What challenges does the organizational culture change bring to Apple’s talent management, and what areas do Apple need to improve in the future? The following analysis is divided into four sections: Chapter 2 provides the background of Apple and its HRM; Chapter 3 provides a detailed analysis of Apple’s organizational culture type, its change and the areas for improvement; and Chapter 4 and Chapter 5 summarize the main findings and make recommendations for Apple’s organizational culture change and development, respectively.</w:t>
      </w:r>
    </w:p>
    <w:p>
      <w:pPr>
        <w:spacing w:line="360" w:lineRule="auto"/>
        <w:outlineLvl w:val="0"/>
        <w:rPr>
          <w:rFonts w:ascii="Times New Roman" w:hAnsi="Times New Roman" w:cs="Times New Roman"/>
          <w:sz w:val="22"/>
        </w:rPr>
      </w:pPr>
      <w:bookmarkStart w:id="6" w:name="_Toc130608619"/>
      <w:bookmarkStart w:id="7" w:name="_Toc130609391"/>
      <w:r>
        <w:rPr>
          <w:rFonts w:ascii="Times New Roman" w:hAnsi="Times New Roman" w:cs="Times New Roman"/>
          <w:sz w:val="22"/>
        </w:rPr>
        <w:t>2. Organizational overview</w:t>
      </w:r>
      <w:bookmarkEnd w:id="6"/>
      <w:bookmarkEnd w:id="7"/>
    </w:p>
    <w:p>
      <w:pPr>
        <w:spacing w:line="360" w:lineRule="auto"/>
        <w:ind w:firstLine="420"/>
        <w:rPr>
          <w:rFonts w:ascii="Times New Roman" w:hAnsi="Times New Roman" w:cs="Times New Roman"/>
          <w:sz w:val="22"/>
        </w:rPr>
      </w:pPr>
      <w:r>
        <w:rPr>
          <w:rFonts w:ascii="Times New Roman" w:hAnsi="Times New Roman" w:cs="Times New Roman"/>
          <w:sz w:val="22"/>
        </w:rPr>
        <w:t>Apple is a leading global electronic technology company headquartered in California, USA, that designs and delivers electronic devices such as smartphones, personal computers, tablets and related services to consumers. As of September 2022, the company had approximately 164,000 full-time employees (Apple, 2022a). Apple’s success is inextricably linked to its culture of innovation, in which organizational culture, governance structures and leadership play an important role (Podolny and Hansen, 2020). Apple’s inclusive and supportive work environment builds on the strengths of its human capital, and the company recognizes that innovation in its business depends on this talent, and has made talent management one of its priorities to prevent talent loss (Apple, 2022a).</w:t>
      </w:r>
    </w:p>
    <w:p>
      <w:pPr>
        <w:spacing w:line="360" w:lineRule="auto"/>
        <w:ind w:firstLine="420"/>
        <w:rPr>
          <w:rFonts w:hint="eastAsia" w:ascii="Times New Roman" w:hAnsi="Times New Roman" w:cs="Times New Roman"/>
          <w:sz w:val="22"/>
        </w:rPr>
      </w:pPr>
      <w:r>
        <w:rPr>
          <w:rFonts w:ascii="Times New Roman" w:hAnsi="Times New Roman" w:cs="Times New Roman"/>
          <w:sz w:val="22"/>
        </w:rPr>
        <w:t>The HR team, as one of the company’s functions, is responsible for helping the company recruit and manage talented people, ultimately serving Apple’s culture of innovation. Unlike other large companies that are divided by business segments and led by general managers, Apple combines disparate functional departments of the business units into one large functional organization (Podolny and Hansen, 2020; Apple, 2022b). Apple’s HRM uses this approach to potentially leverage the capabilities of talent across the company, rather than limiting them to a single business unit, which allows everyone’s innovation to benefit the company.</w:t>
      </w:r>
    </w:p>
    <w:p>
      <w:pPr>
        <w:spacing w:line="360" w:lineRule="auto"/>
        <w:outlineLvl w:val="0"/>
        <w:rPr>
          <w:rFonts w:ascii="Times New Roman" w:hAnsi="Times New Roman" w:eastAsia="宋体"/>
          <w:sz w:val="22"/>
        </w:rPr>
      </w:pPr>
      <w:bookmarkStart w:id="8" w:name="_Toc130609392"/>
      <w:bookmarkStart w:id="9" w:name="_Toc130608620"/>
      <w:r>
        <w:rPr>
          <w:rFonts w:hint="eastAsia" w:ascii="Times New Roman" w:hAnsi="Times New Roman" w:eastAsia="宋体"/>
          <w:sz w:val="22"/>
        </w:rPr>
        <w:t>3</w:t>
      </w:r>
      <w:r>
        <w:rPr>
          <w:rFonts w:ascii="Times New Roman" w:hAnsi="Times New Roman" w:eastAsia="宋体"/>
          <w:sz w:val="22"/>
        </w:rPr>
        <w:t>. Analysis of Apple’s organizational culture change and development</w:t>
      </w:r>
      <w:bookmarkEnd w:id="8"/>
      <w:bookmarkEnd w:id="9"/>
    </w:p>
    <w:p>
      <w:pPr>
        <w:spacing w:line="360" w:lineRule="auto"/>
        <w:ind w:firstLine="420"/>
        <w:rPr>
          <w:rFonts w:ascii="Times New Roman" w:hAnsi="Times New Roman" w:cs="Times New Roman"/>
          <w:sz w:val="22"/>
        </w:rPr>
      </w:pPr>
      <w:r>
        <w:rPr>
          <w:rFonts w:ascii="Times New Roman" w:hAnsi="Times New Roman" w:cs="Times New Roman"/>
          <w:sz w:val="22"/>
        </w:rPr>
        <w:t>Organizational culture plays a practical level significance to HRM in terms of guidance, cohesive synergy, intangible norms and coordination of relationships within and outside the organization, while HRM provides organizational system assurance for the implementation of organizational culture and plays a driving role for organizational culture change (Ulrich, 1984; Rodriguez and Gomez, 2009; Simonin and Özsomer, 2009). In the following, we will analyze the characteristics of Apple’s organizational culture from the perspective of organizational culture theory and propose the reasons why Apple’s organizational culture needs to be improved.</w:t>
      </w:r>
    </w:p>
    <w:p>
      <w:pPr>
        <w:spacing w:line="360" w:lineRule="auto"/>
        <w:outlineLvl w:val="1"/>
        <w:rPr>
          <w:rFonts w:ascii="Times New Roman" w:hAnsi="Times New Roman" w:cs="Times New Roman"/>
          <w:sz w:val="22"/>
        </w:rPr>
      </w:pPr>
      <w:bookmarkStart w:id="10" w:name="_Toc130608621"/>
      <w:bookmarkStart w:id="11" w:name="_Toc130609393"/>
      <w:r>
        <w:rPr>
          <w:rFonts w:hint="eastAsia" w:ascii="Times New Roman" w:hAnsi="Times New Roman" w:cs="Times New Roman"/>
          <w:sz w:val="22"/>
        </w:rPr>
        <w:t>3</w:t>
      </w:r>
      <w:r>
        <w:rPr>
          <w:rFonts w:ascii="Times New Roman" w:hAnsi="Times New Roman" w:cs="Times New Roman"/>
          <w:sz w:val="22"/>
        </w:rPr>
        <w:t xml:space="preserve">.1 </w:t>
      </w:r>
      <w:bookmarkStart w:id="12" w:name="OLE_LINK1"/>
      <w:r>
        <w:rPr>
          <w:rFonts w:ascii="Times New Roman" w:hAnsi="Times New Roman" w:eastAsia="宋体"/>
          <w:sz w:val="22"/>
        </w:rPr>
        <w:t xml:space="preserve">Organizational </w:t>
      </w:r>
      <w:r>
        <w:rPr>
          <w:rFonts w:hint="eastAsia" w:ascii="Times New Roman" w:hAnsi="Times New Roman" w:eastAsia="宋体"/>
          <w:sz w:val="22"/>
        </w:rPr>
        <w:t>c</w:t>
      </w:r>
      <w:r>
        <w:rPr>
          <w:rFonts w:ascii="Times New Roman" w:hAnsi="Times New Roman" w:eastAsia="宋体"/>
          <w:sz w:val="22"/>
        </w:rPr>
        <w:t xml:space="preserve">ulture </w:t>
      </w:r>
      <w:r>
        <w:rPr>
          <w:rFonts w:hint="eastAsia" w:ascii="Times New Roman" w:hAnsi="Times New Roman" w:eastAsia="宋体"/>
          <w:sz w:val="22"/>
        </w:rPr>
        <w:t>theory</w:t>
      </w:r>
      <w:r>
        <w:rPr>
          <w:rFonts w:ascii="Times New Roman" w:hAnsi="Times New Roman" w:eastAsia="宋体"/>
          <w:sz w:val="22"/>
        </w:rPr>
        <w:t xml:space="preserve"> </w:t>
      </w:r>
      <w:r>
        <w:rPr>
          <w:rFonts w:hint="eastAsia" w:ascii="Times New Roman" w:hAnsi="Times New Roman" w:eastAsia="宋体"/>
          <w:sz w:val="22"/>
        </w:rPr>
        <w:t>and</w:t>
      </w:r>
      <w:r>
        <w:rPr>
          <w:rFonts w:ascii="Times New Roman" w:hAnsi="Times New Roman" w:eastAsia="宋体"/>
          <w:sz w:val="22"/>
        </w:rPr>
        <w:t xml:space="preserve"> </w:t>
      </w:r>
      <w:r>
        <w:rPr>
          <w:rFonts w:ascii="Times New Roman" w:hAnsi="Times New Roman" w:cs="Times New Roman"/>
          <w:sz w:val="22"/>
        </w:rPr>
        <w:t xml:space="preserve">Apple’s organizational culture </w:t>
      </w:r>
      <w:r>
        <w:rPr>
          <w:rFonts w:hint="eastAsia" w:ascii="Times New Roman" w:hAnsi="Times New Roman" w:cs="Times New Roman"/>
          <w:sz w:val="22"/>
        </w:rPr>
        <w:t>type</w:t>
      </w:r>
      <w:bookmarkEnd w:id="10"/>
      <w:bookmarkEnd w:id="11"/>
    </w:p>
    <w:p>
      <w:pPr>
        <w:spacing w:line="360" w:lineRule="auto"/>
        <w:outlineLvl w:val="2"/>
        <w:rPr>
          <w:rFonts w:ascii="Times New Roman" w:hAnsi="Times New Roman" w:eastAsia="宋体"/>
          <w:sz w:val="22"/>
        </w:rPr>
      </w:pPr>
      <w:bookmarkStart w:id="13" w:name="_Toc130608622"/>
      <w:bookmarkStart w:id="14" w:name="_Toc130609394"/>
      <w:r>
        <w:rPr>
          <w:rFonts w:ascii="Times New Roman" w:hAnsi="Times New Roman" w:cs="Times New Roman"/>
          <w:sz w:val="22"/>
        </w:rPr>
        <w:t xml:space="preserve">3.1.1 </w:t>
      </w:r>
      <w:r>
        <w:rPr>
          <w:rFonts w:ascii="Times New Roman" w:hAnsi="Times New Roman" w:eastAsia="宋体"/>
          <w:sz w:val="22"/>
        </w:rPr>
        <w:t>Handy’s Four Types of Organizational Culture</w:t>
      </w:r>
      <w:bookmarkEnd w:id="12"/>
      <w:bookmarkEnd w:id="13"/>
      <w:bookmarkEnd w:id="14"/>
    </w:p>
    <w:p>
      <w:pPr>
        <w:spacing w:line="360" w:lineRule="auto"/>
        <w:rPr>
          <w:rFonts w:ascii="Times New Roman" w:hAnsi="Times New Roman" w:eastAsia="宋体"/>
          <w:sz w:val="22"/>
        </w:rPr>
      </w:pPr>
      <w:r>
        <w:rPr>
          <w:rFonts w:ascii="Times New Roman" w:hAnsi="Times New Roman" w:eastAsia="宋体"/>
          <w:sz w:val="22"/>
        </w:rPr>
        <w:tab/>
      </w:r>
      <w:r>
        <w:rPr>
          <w:rFonts w:ascii="Times New Roman" w:hAnsi="Times New Roman" w:eastAsia="宋体"/>
          <w:sz w:val="22"/>
        </w:rPr>
        <w:t>According to Handy’s classification</w:t>
      </w:r>
      <w:r>
        <w:rPr>
          <w:sz w:val="22"/>
        </w:rPr>
        <w:t xml:space="preserve"> </w:t>
      </w:r>
      <w:r>
        <w:rPr>
          <w:rFonts w:ascii="Times New Roman" w:hAnsi="Times New Roman" w:eastAsia="宋体"/>
          <w:sz w:val="22"/>
        </w:rPr>
        <w:t xml:space="preserve">(Handy, 1979), organizational culture can be divided into four forms: (1) </w:t>
      </w:r>
      <w:r>
        <w:rPr>
          <w:rFonts w:ascii="Times New Roman" w:hAnsi="Times New Roman" w:eastAsia="宋体"/>
          <w:i/>
          <w:iCs/>
          <w:sz w:val="22"/>
        </w:rPr>
        <w:t>power culture</w:t>
      </w:r>
      <w:r>
        <w:rPr>
          <w:rFonts w:ascii="Times New Roman" w:hAnsi="Times New Roman" w:eastAsia="宋体"/>
          <w:sz w:val="22"/>
        </w:rPr>
        <w:t xml:space="preserve">, common in small organizations, represents a centralized form of power, where power is held in the hands of just a few people or a single person, and the closer to the center, the more power and influence the person has; (2) </w:t>
      </w:r>
      <w:r>
        <w:rPr>
          <w:rFonts w:ascii="Times New Roman" w:hAnsi="Times New Roman" w:eastAsia="宋体"/>
          <w:i/>
          <w:iCs/>
          <w:sz w:val="22"/>
        </w:rPr>
        <w:t>role culture</w:t>
      </w:r>
      <w:r>
        <w:rPr>
          <w:rFonts w:ascii="Times New Roman" w:hAnsi="Times New Roman" w:eastAsia="宋体"/>
          <w:sz w:val="22"/>
        </w:rPr>
        <w:t xml:space="preserve"> represents a form of power held by a group of top management teams, where power exists and is exercised in a standardized form in large, highly structured organizations, as defined by their roles; (3) </w:t>
      </w:r>
      <w:r>
        <w:rPr>
          <w:rFonts w:ascii="Times New Roman" w:hAnsi="Times New Roman" w:eastAsia="宋体"/>
          <w:i/>
          <w:iCs/>
          <w:sz w:val="22"/>
        </w:rPr>
        <w:t>task culture</w:t>
      </w:r>
      <w:r>
        <w:rPr>
          <w:rFonts w:ascii="Times New Roman" w:hAnsi="Times New Roman" w:eastAsia="宋体"/>
          <w:sz w:val="22"/>
        </w:rPr>
        <w:t xml:space="preserve"> represents a form of authority focused on task groups, where authority is distributed based on project goals and results, and individuals have a high degree of autonomy; (4) </w:t>
      </w:r>
      <w:r>
        <w:rPr>
          <w:rFonts w:ascii="Times New Roman" w:hAnsi="Times New Roman" w:eastAsia="宋体"/>
          <w:i/>
          <w:iCs/>
          <w:sz w:val="22"/>
        </w:rPr>
        <w:t>individual culture</w:t>
      </w:r>
      <w:r>
        <w:rPr>
          <w:rFonts w:ascii="Times New Roman" w:hAnsi="Times New Roman" w:eastAsia="宋体"/>
          <w:sz w:val="22"/>
        </w:rPr>
        <w:t xml:space="preserve"> represents a loose form of authority where each individual in the organization has his or her own characteristics and the relativity of power or authority is weak.</w:t>
      </w:r>
    </w:p>
    <w:p>
      <w:pPr>
        <w:spacing w:line="360" w:lineRule="auto"/>
        <w:jc w:val="center"/>
        <w:rPr>
          <w:rFonts w:ascii="Times New Roman" w:hAnsi="Times New Roman" w:eastAsia="宋体"/>
          <w:sz w:val="22"/>
        </w:rPr>
      </w:pPr>
      <w:r>
        <w:rPr>
          <w:rFonts w:ascii="Times New Roman" w:hAnsi="Times New Roman" w:eastAsia="宋体"/>
          <w:sz w:val="22"/>
        </w:rPr>
        <w:drawing>
          <wp:inline distT="0" distB="0" distL="0" distR="0">
            <wp:extent cx="3792855" cy="3826510"/>
            <wp:effectExtent l="0" t="0" r="0" b="2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3806676" cy="3840591"/>
                    </a:xfrm>
                    <a:prstGeom prst="rect">
                      <a:avLst/>
                    </a:prstGeom>
                  </pic:spPr>
                </pic:pic>
              </a:graphicData>
            </a:graphic>
          </wp:inline>
        </w:drawing>
      </w:r>
    </w:p>
    <w:p>
      <w:pPr>
        <w:spacing w:line="360" w:lineRule="auto"/>
        <w:jc w:val="center"/>
        <w:rPr>
          <w:rFonts w:hint="eastAsia" w:ascii="Times New Roman" w:hAnsi="Times New Roman" w:eastAsia="宋体"/>
          <w:szCs w:val="21"/>
        </w:rPr>
      </w:pPr>
      <w:r>
        <w:rPr>
          <w:rFonts w:hint="eastAsia" w:ascii="Times New Roman" w:hAnsi="Times New Roman" w:eastAsia="宋体"/>
          <w:szCs w:val="21"/>
        </w:rPr>
        <w:t>F</w:t>
      </w:r>
      <w:r>
        <w:rPr>
          <w:rFonts w:ascii="Times New Roman" w:hAnsi="Times New Roman" w:eastAsia="宋体"/>
          <w:szCs w:val="21"/>
        </w:rPr>
        <w:t>igure 1: Handy’s Four Types of Organizational Culture and explanation</w:t>
      </w:r>
      <w:r>
        <w:rPr>
          <w:rStyle w:val="12"/>
          <w:rFonts w:ascii="Times New Roman" w:hAnsi="Times New Roman" w:eastAsia="宋体"/>
          <w:szCs w:val="21"/>
        </w:rPr>
        <w:footnoteReference w:id="0"/>
      </w:r>
    </w:p>
    <w:p>
      <w:pPr>
        <w:spacing w:line="360" w:lineRule="auto"/>
        <w:rPr>
          <w:rFonts w:ascii="Times New Roman" w:hAnsi="Times New Roman" w:eastAsia="宋体"/>
          <w:sz w:val="22"/>
        </w:rPr>
      </w:pPr>
      <w:r>
        <w:rPr>
          <w:rFonts w:ascii="Times New Roman" w:hAnsi="Times New Roman" w:eastAsia="宋体"/>
          <w:sz w:val="22"/>
        </w:rPr>
        <w:tab/>
      </w:r>
      <w:r>
        <w:rPr>
          <w:rFonts w:ascii="Times New Roman" w:hAnsi="Times New Roman" w:eastAsia="宋体"/>
          <w:sz w:val="22"/>
        </w:rPr>
        <w:t xml:space="preserve">Apple’s organizational culture has historically undergone some shifts. The organizational culture under Steve Jobs’ management was close to a </w:t>
      </w:r>
      <w:r>
        <w:rPr>
          <w:rFonts w:ascii="Times New Roman" w:hAnsi="Times New Roman" w:eastAsia="宋体"/>
          <w:i/>
          <w:iCs/>
          <w:sz w:val="22"/>
        </w:rPr>
        <w:t>power culture</w:t>
      </w:r>
      <w:r>
        <w:rPr>
          <w:rFonts w:ascii="Times New Roman" w:hAnsi="Times New Roman" w:eastAsia="宋体"/>
          <w:sz w:val="22"/>
        </w:rPr>
        <w:t xml:space="preserve">. Steve Jobs had a large say in the final decision and low-level employees were not given enough feedback in this top-down, more centrally controlled system (Wilson, 2017). The organizational culture under Tim Cook’s leadership was relatively less powerful, although he was still the center of gravity and accountable for the company’s performance. The large functional organization allows different functions to perform their respective tasks, and senior vice presidents of global marketing, design, retail, etc., have some degree of autonomy in function (not in product) and report to Cook </w:t>
      </w:r>
      <w:r>
        <w:rPr>
          <w:rFonts w:ascii="Times New Roman" w:hAnsi="Times New Roman" w:cs="Times New Roman"/>
          <w:sz w:val="22"/>
        </w:rPr>
        <w:t>(Podolny and Hansen, 2020)</w:t>
      </w:r>
      <w:r>
        <w:rPr>
          <w:rFonts w:ascii="Times New Roman" w:hAnsi="Times New Roman" w:eastAsia="宋体"/>
          <w:sz w:val="22"/>
        </w:rPr>
        <w:t>. Some characteristics of role culture and task culture were gradually incorporated in it while the power culture still domains.</w:t>
      </w:r>
    </w:p>
    <w:p>
      <w:pPr>
        <w:spacing w:line="360" w:lineRule="auto"/>
        <w:rPr>
          <w:rFonts w:hint="eastAsia" w:ascii="Times New Roman" w:hAnsi="Times New Roman" w:eastAsia="宋体"/>
          <w:sz w:val="22"/>
        </w:rPr>
      </w:pPr>
      <w:r>
        <w:rPr>
          <w:rFonts w:ascii="Times New Roman" w:hAnsi="Times New Roman" w:eastAsia="宋体"/>
          <w:sz w:val="22"/>
        </w:rPr>
        <w:tab/>
      </w:r>
      <w:r>
        <w:rPr>
          <w:rFonts w:ascii="Times New Roman" w:hAnsi="Times New Roman" w:eastAsia="宋体"/>
          <w:sz w:val="22"/>
        </w:rPr>
        <w:t xml:space="preserve">The success of Apple shows that simple, functional organizational structures can also be effective and may benefit companies facing dramatic technological change and industry upheaval </w:t>
      </w:r>
      <w:r>
        <w:rPr>
          <w:rFonts w:ascii="Times New Roman" w:hAnsi="Times New Roman" w:cs="Times New Roman"/>
          <w:sz w:val="22"/>
        </w:rPr>
        <w:t>(Podolny and Hansen, 2020)</w:t>
      </w:r>
      <w:r>
        <w:rPr>
          <w:rFonts w:ascii="Times New Roman" w:hAnsi="Times New Roman" w:eastAsia="宋体"/>
          <w:sz w:val="22"/>
        </w:rPr>
        <w:t>. The opposite of Apple’s culture is Google’s, which focuses more on decentralized organizational forms and innovative R&amp;D (Wilson, 2017). Hardy’s theory of culture, which stands for the division of labor and cooperation within organizations from a power perspective, can explain the culture of organizations of different sizes to some extent, but there is no absolute right or wrong choice between organizational cultures.</w:t>
      </w:r>
    </w:p>
    <w:p>
      <w:pPr>
        <w:spacing w:line="360" w:lineRule="auto"/>
        <w:outlineLvl w:val="2"/>
        <w:rPr>
          <w:rFonts w:hint="eastAsia" w:ascii="Times New Roman" w:hAnsi="Times New Roman" w:eastAsia="宋体"/>
          <w:sz w:val="22"/>
        </w:rPr>
      </w:pPr>
      <w:bookmarkStart w:id="15" w:name="_Toc130608623"/>
      <w:bookmarkStart w:id="16" w:name="_Toc130609395"/>
      <w:r>
        <w:rPr>
          <w:rFonts w:ascii="Times New Roman" w:hAnsi="Times New Roman" w:eastAsia="宋体"/>
          <w:sz w:val="22"/>
        </w:rPr>
        <w:t>3.1.2 Deal and Kennedy’s Culture Types</w:t>
      </w:r>
      <w:bookmarkEnd w:id="15"/>
      <w:bookmarkEnd w:id="16"/>
    </w:p>
    <w:p>
      <w:pPr>
        <w:spacing w:line="360" w:lineRule="auto"/>
        <w:rPr>
          <w:rFonts w:ascii="Times New Roman" w:hAnsi="Times New Roman" w:cs="Times New Roman"/>
          <w:sz w:val="22"/>
        </w:rPr>
      </w:pPr>
      <w:r>
        <w:rPr>
          <w:rFonts w:ascii="Times New Roman" w:hAnsi="Times New Roman" w:cs="Times New Roman"/>
          <w:sz w:val="22"/>
        </w:rPr>
        <w:tab/>
      </w:r>
      <w:r>
        <w:rPr>
          <w:rFonts w:ascii="Times New Roman" w:hAnsi="Times New Roman" w:cs="Times New Roman"/>
          <w:sz w:val="22"/>
        </w:rPr>
        <w:t xml:space="preserve">Deal and Kennedy (1982) believe that organizational culture is the way an organization does things, and that organizational culture can be </w:t>
      </w:r>
      <w:r>
        <w:rPr>
          <w:rFonts w:hint="eastAsia" w:ascii="Times New Roman" w:hAnsi="Times New Roman" w:cs="Times New Roman"/>
          <w:sz w:val="22"/>
        </w:rPr>
        <w:t>classified</w:t>
      </w:r>
      <w:r>
        <w:rPr>
          <w:rFonts w:ascii="Times New Roman" w:hAnsi="Times New Roman" w:cs="Times New Roman"/>
          <w:sz w:val="22"/>
        </w:rPr>
        <w:t xml:space="preserve"> into one of four specific categories according to the speed of feedback in organization and the level of risk related to organization’s activities: (1) the </w:t>
      </w:r>
      <w:r>
        <w:rPr>
          <w:rFonts w:ascii="Times New Roman" w:hAnsi="Times New Roman" w:cs="Times New Roman"/>
          <w:i/>
          <w:iCs/>
          <w:sz w:val="22"/>
        </w:rPr>
        <w:t>work-hard-play-hard</w:t>
      </w:r>
      <w:r>
        <w:rPr>
          <w:rFonts w:ascii="Times New Roman" w:hAnsi="Times New Roman" w:cs="Times New Roman"/>
          <w:sz w:val="22"/>
        </w:rPr>
        <w:t xml:space="preserve"> culture encourages employees to do low-risk work and get fast feedback from activities; (2) the </w:t>
      </w:r>
      <w:r>
        <w:rPr>
          <w:rFonts w:ascii="Times New Roman" w:hAnsi="Times New Roman" w:cs="Times New Roman"/>
          <w:i/>
          <w:iCs/>
          <w:sz w:val="22"/>
        </w:rPr>
        <w:t>tough-guy-macho</w:t>
      </w:r>
      <w:r>
        <w:rPr>
          <w:rFonts w:ascii="Times New Roman" w:hAnsi="Times New Roman" w:cs="Times New Roman"/>
          <w:sz w:val="22"/>
        </w:rPr>
        <w:t xml:space="preserve"> culture promotes high-risk work and a fast-feedback environment, and this high-pressure culture can lead to rapid organizational growth or rapid decay; (3) the </w:t>
      </w:r>
      <w:r>
        <w:rPr>
          <w:rFonts w:ascii="Times New Roman" w:hAnsi="Times New Roman" w:cs="Times New Roman"/>
          <w:i/>
          <w:iCs/>
          <w:sz w:val="22"/>
        </w:rPr>
        <w:t>process</w:t>
      </w:r>
      <w:r>
        <w:rPr>
          <w:rFonts w:ascii="Times New Roman" w:hAnsi="Times New Roman" w:cs="Times New Roman"/>
          <w:sz w:val="22"/>
        </w:rPr>
        <w:t xml:space="preserve"> culture is the opposite, where employees have low risk in their daily work and employees are usually slow to get feedback. The key to employee work in such bureaucratic organization is to ensure that the work process is correct; (4) and the </w:t>
      </w:r>
      <w:r>
        <w:rPr>
          <w:rFonts w:ascii="Times New Roman" w:hAnsi="Times New Roman" w:cs="Times New Roman"/>
          <w:i/>
          <w:iCs/>
          <w:sz w:val="22"/>
        </w:rPr>
        <w:t>bet-your-company</w:t>
      </w:r>
      <w:r>
        <w:rPr>
          <w:rFonts w:ascii="Times New Roman" w:hAnsi="Times New Roman" w:cs="Times New Roman"/>
          <w:sz w:val="22"/>
        </w:rPr>
        <w:t xml:space="preserve"> culture is a culture that is willing to take high risks, but has a low executive feedback function.</w:t>
      </w:r>
    </w:p>
    <w:p>
      <w:pPr>
        <w:spacing w:line="360" w:lineRule="auto"/>
        <w:jc w:val="center"/>
        <w:rPr>
          <w:rFonts w:ascii="Times New Roman" w:hAnsi="Times New Roman" w:cs="Times New Roman"/>
          <w:sz w:val="22"/>
        </w:rPr>
      </w:pPr>
      <w:r>
        <w:drawing>
          <wp:inline distT="0" distB="0" distL="0" distR="0">
            <wp:extent cx="2658745" cy="2209800"/>
            <wp:effectExtent l="0" t="0" r="825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658745" cy="2209800"/>
                    </a:xfrm>
                    <a:prstGeom prst="rect">
                      <a:avLst/>
                    </a:prstGeom>
                    <a:noFill/>
                    <a:ln>
                      <a:noFill/>
                    </a:ln>
                  </pic:spPr>
                </pic:pic>
              </a:graphicData>
            </a:graphic>
          </wp:inline>
        </w:drawing>
      </w:r>
    </w:p>
    <w:p>
      <w:pPr>
        <w:spacing w:line="360" w:lineRule="auto"/>
        <w:jc w:val="center"/>
        <w:rPr>
          <w:rFonts w:hint="eastAsia" w:ascii="Times New Roman" w:hAnsi="Times New Roman" w:cs="Times New Roman"/>
          <w:sz w:val="22"/>
        </w:rPr>
      </w:pPr>
      <w:r>
        <w:rPr>
          <w:rFonts w:hint="eastAsia" w:ascii="Times New Roman" w:hAnsi="Times New Roman" w:cs="Times New Roman"/>
          <w:sz w:val="22"/>
        </w:rPr>
        <w:t>F</w:t>
      </w:r>
      <w:r>
        <w:rPr>
          <w:rFonts w:ascii="Times New Roman" w:hAnsi="Times New Roman" w:cs="Times New Roman"/>
          <w:sz w:val="22"/>
        </w:rPr>
        <w:t xml:space="preserve">igure 2: </w:t>
      </w:r>
      <w:r>
        <w:rPr>
          <w:rFonts w:ascii="Times New Roman" w:hAnsi="Times New Roman" w:eastAsia="宋体"/>
          <w:sz w:val="22"/>
        </w:rPr>
        <w:t>Deal and Kennedy’s Culture Types</w:t>
      </w:r>
      <w:r>
        <w:rPr>
          <w:rStyle w:val="12"/>
          <w:rFonts w:ascii="Times New Roman" w:hAnsi="Times New Roman" w:eastAsia="宋体"/>
          <w:sz w:val="22"/>
        </w:rPr>
        <w:footnoteReference w:id="1"/>
      </w:r>
    </w:p>
    <w:p>
      <w:pPr>
        <w:spacing w:line="360" w:lineRule="auto"/>
        <w:rPr>
          <w:rFonts w:ascii="Times New Roman" w:hAnsi="Times New Roman" w:cs="Times New Roman"/>
          <w:sz w:val="22"/>
        </w:rPr>
      </w:pPr>
      <w:r>
        <w:rPr>
          <w:rFonts w:ascii="Times New Roman" w:hAnsi="Times New Roman" w:cs="Times New Roman"/>
          <w:sz w:val="22"/>
        </w:rPr>
        <w:tab/>
      </w:r>
      <w:r>
        <w:rPr>
          <w:rFonts w:ascii="Times New Roman" w:hAnsi="Times New Roman" w:cs="Times New Roman"/>
          <w:sz w:val="22"/>
        </w:rPr>
        <w:t xml:space="preserve">Apple’s culture is closest to that of </w:t>
      </w:r>
      <w:r>
        <w:rPr>
          <w:rFonts w:ascii="Times New Roman" w:hAnsi="Times New Roman" w:cs="Times New Roman"/>
          <w:i/>
          <w:iCs/>
          <w:sz w:val="22"/>
        </w:rPr>
        <w:t>bet-your-company</w:t>
      </w:r>
      <w:r>
        <w:rPr>
          <w:rFonts w:ascii="Times New Roman" w:hAnsi="Times New Roman" w:cs="Times New Roman"/>
          <w:sz w:val="22"/>
        </w:rPr>
        <w:t xml:space="preserve"> culture. The company expects its employees to be “immersed in the details” and to design products with a deep understanding of customer needs, which requires a strong foundation of expertise. Experts working at Apple are expected to dig deep into the details of each design and strive for perfection. Steve Jobs’ development plan of the iPods and iTunes required that the hardware engineering teams should be built quickly, and communication is needed at all times during the project. A new engineering approach is developed to build service platforms, which turned successful and became the company’s platform strategy (Yu, 2013). This culture, which emphasizes the division and depth of expertise, is both efficient and high-risk. These R&amp;D directions are largely decided by company leaders, which leaves lower-level employees potentially unaware of the full picture of what is going on. The executive team’s night and day development efforts are time-consuming and costly, and the results of this development do not result in immediate feedback to employees</w:t>
      </w:r>
      <w:r>
        <w:rPr>
          <w:rFonts w:hint="eastAsia" w:ascii="Times New Roman" w:hAnsi="Times New Roman" w:cs="Times New Roman"/>
          <w:sz w:val="22"/>
        </w:rPr>
        <w:t>,</w:t>
      </w:r>
      <w:r>
        <w:rPr>
          <w:rFonts w:ascii="Times New Roman" w:hAnsi="Times New Roman" w:cs="Times New Roman"/>
          <w:sz w:val="22"/>
        </w:rPr>
        <w:t xml:space="preserve"> which can be frustrating for them. This type of development in advance of market trends is also a gamble on the direction of the technology (Podolny and Hansen, 2020). Thankfully, Apple succeeded in the end, and Steve Jobs’ successful integration of R&amp;D, design and marketing is quite important (Levenson, 2012).</w:t>
      </w:r>
    </w:p>
    <w:p>
      <w:pPr>
        <w:spacing w:line="360" w:lineRule="auto"/>
        <w:outlineLvl w:val="1"/>
        <w:rPr>
          <w:rFonts w:ascii="Times New Roman" w:hAnsi="Times New Roman" w:cs="Times New Roman"/>
          <w:sz w:val="22"/>
        </w:rPr>
      </w:pPr>
      <w:bookmarkStart w:id="17" w:name="_Toc130608624"/>
      <w:bookmarkStart w:id="18" w:name="_Toc130609396"/>
      <w:r>
        <w:rPr>
          <w:rFonts w:hint="eastAsia" w:ascii="Times New Roman" w:hAnsi="Times New Roman" w:cs="Times New Roman"/>
          <w:sz w:val="22"/>
        </w:rPr>
        <w:t>3</w:t>
      </w:r>
      <w:r>
        <w:rPr>
          <w:rFonts w:ascii="Times New Roman" w:hAnsi="Times New Roman" w:cs="Times New Roman"/>
          <w:sz w:val="22"/>
        </w:rPr>
        <w:t xml:space="preserve">.2 Case </w:t>
      </w:r>
      <w:r>
        <w:rPr>
          <w:rFonts w:hint="eastAsia" w:ascii="Times New Roman" w:hAnsi="Times New Roman" w:cs="Times New Roman"/>
          <w:sz w:val="22"/>
        </w:rPr>
        <w:t>analysis</w:t>
      </w:r>
      <w:bookmarkEnd w:id="17"/>
      <w:bookmarkEnd w:id="18"/>
    </w:p>
    <w:p>
      <w:pPr>
        <w:spacing w:line="360" w:lineRule="auto"/>
        <w:outlineLvl w:val="2"/>
        <w:rPr>
          <w:rFonts w:ascii="Times New Roman" w:hAnsi="Times New Roman" w:eastAsia="宋体"/>
          <w:sz w:val="22"/>
        </w:rPr>
      </w:pPr>
      <w:bookmarkStart w:id="19" w:name="_Toc130608625"/>
      <w:bookmarkStart w:id="20" w:name="_Toc130609397"/>
      <w:r>
        <w:rPr>
          <w:rFonts w:hint="eastAsia" w:ascii="Times New Roman" w:hAnsi="Times New Roman" w:eastAsia="宋体"/>
          <w:sz w:val="22"/>
        </w:rPr>
        <w:t>3</w:t>
      </w:r>
      <w:r>
        <w:rPr>
          <w:rFonts w:ascii="Times New Roman" w:hAnsi="Times New Roman" w:eastAsia="宋体"/>
          <w:sz w:val="22"/>
        </w:rPr>
        <w:t xml:space="preserve">.2.1 </w:t>
      </w:r>
      <w:r>
        <w:rPr>
          <w:rFonts w:hint="eastAsia" w:ascii="Times New Roman" w:hAnsi="Times New Roman" w:eastAsia="宋体"/>
          <w:sz w:val="22"/>
        </w:rPr>
        <w:t>Importance</w:t>
      </w:r>
      <w:r>
        <w:rPr>
          <w:rFonts w:ascii="Times New Roman" w:hAnsi="Times New Roman" w:eastAsia="宋体"/>
          <w:sz w:val="22"/>
        </w:rPr>
        <w:t xml:space="preserve"> of</w:t>
      </w:r>
      <w:r>
        <w:rPr>
          <w:rFonts w:hint="eastAsia" w:ascii="Times New Roman" w:hAnsi="Times New Roman" w:eastAsia="宋体"/>
          <w:sz w:val="22"/>
        </w:rPr>
        <w:t xml:space="preserve"> organizational</w:t>
      </w:r>
      <w:r>
        <w:rPr>
          <w:rFonts w:ascii="Times New Roman" w:hAnsi="Times New Roman" w:eastAsia="宋体"/>
          <w:sz w:val="22"/>
        </w:rPr>
        <w:t xml:space="preserve"> </w:t>
      </w:r>
      <w:r>
        <w:rPr>
          <w:rFonts w:hint="eastAsia" w:ascii="Times New Roman" w:hAnsi="Times New Roman" w:eastAsia="宋体"/>
          <w:sz w:val="22"/>
        </w:rPr>
        <w:t>culture</w:t>
      </w:r>
      <w:r>
        <w:rPr>
          <w:rFonts w:ascii="Times New Roman" w:hAnsi="Times New Roman" w:eastAsia="宋体"/>
          <w:sz w:val="22"/>
        </w:rPr>
        <w:t xml:space="preserve"> change and development </w:t>
      </w:r>
      <w:r>
        <w:rPr>
          <w:rFonts w:hint="eastAsia" w:ascii="Times New Roman" w:hAnsi="Times New Roman" w:eastAsia="宋体"/>
          <w:sz w:val="22"/>
        </w:rPr>
        <w:t>from</w:t>
      </w:r>
      <w:r>
        <w:rPr>
          <w:rFonts w:ascii="Times New Roman" w:hAnsi="Times New Roman" w:eastAsia="宋体"/>
          <w:sz w:val="22"/>
        </w:rPr>
        <w:t xml:space="preserve"> VRIO framework</w:t>
      </w:r>
      <w:bookmarkEnd w:id="19"/>
      <w:bookmarkEnd w:id="20"/>
    </w:p>
    <w:p>
      <w:pPr>
        <w:spacing w:line="360" w:lineRule="auto"/>
        <w:rPr>
          <w:rFonts w:ascii="Times New Roman" w:hAnsi="Times New Roman" w:cs="Times New Roman"/>
          <w:sz w:val="22"/>
        </w:rPr>
      </w:pPr>
      <w:r>
        <w:rPr>
          <w:rFonts w:ascii="Times New Roman" w:hAnsi="Times New Roman" w:cs="Times New Roman"/>
          <w:sz w:val="22"/>
        </w:rPr>
        <w:tab/>
      </w:r>
      <w:r>
        <w:rPr>
          <w:rFonts w:ascii="Times New Roman" w:hAnsi="Times New Roman" w:cs="Times New Roman"/>
          <w:sz w:val="22"/>
        </w:rPr>
        <w:t>Organizational culture is important to Apple because it is the cornerstone of the company’s growth and historically contributes to the company’s competitive advantage. According to the VRIO framework</w:t>
      </w:r>
      <w:r>
        <w:rPr>
          <w:sz w:val="22"/>
        </w:rPr>
        <w:t xml:space="preserve"> </w:t>
      </w:r>
      <w:r>
        <w:rPr>
          <w:rFonts w:ascii="Times New Roman" w:hAnsi="Times New Roman" w:cs="Times New Roman"/>
          <w:sz w:val="22"/>
        </w:rPr>
        <w:t xml:space="preserve">(Barney, 1991), Apple’s competitive advantage stems first and foremost from its rich source of innovative talent. The VRIO framework contains four elements: (1) talent is </w:t>
      </w:r>
      <w:r>
        <w:rPr>
          <w:rFonts w:ascii="Times New Roman" w:hAnsi="Times New Roman" w:cs="Times New Roman"/>
          <w:i/>
          <w:iCs/>
          <w:sz w:val="22"/>
        </w:rPr>
        <w:t>valuable</w:t>
      </w:r>
      <w:r>
        <w:rPr>
          <w:rFonts w:ascii="Times New Roman" w:hAnsi="Times New Roman" w:cs="Times New Roman"/>
          <w:sz w:val="22"/>
        </w:rPr>
        <w:t xml:space="preserve"> internally for the work done; (2) Apple attracts the most cutting-edge talent in the technology industry and is therefore </w:t>
      </w:r>
      <w:r>
        <w:rPr>
          <w:rFonts w:ascii="Times New Roman" w:hAnsi="Times New Roman" w:cs="Times New Roman"/>
          <w:i/>
          <w:iCs/>
          <w:sz w:val="22"/>
        </w:rPr>
        <w:t>rare</w:t>
      </w:r>
      <w:r>
        <w:rPr>
          <w:rFonts w:ascii="Times New Roman" w:hAnsi="Times New Roman" w:cs="Times New Roman"/>
          <w:sz w:val="22"/>
        </w:rPr>
        <w:t xml:space="preserve">; (3) highly educated design and R&amp;D talent is difficult to produce in a short period of time and is therefore </w:t>
      </w:r>
      <w:r>
        <w:rPr>
          <w:rFonts w:ascii="Times New Roman" w:hAnsi="Times New Roman" w:cs="Times New Roman"/>
          <w:i/>
          <w:iCs/>
          <w:sz w:val="22"/>
        </w:rPr>
        <w:t>difficult to imitate</w:t>
      </w:r>
      <w:r>
        <w:rPr>
          <w:rFonts w:ascii="Times New Roman" w:hAnsi="Times New Roman" w:cs="Times New Roman"/>
          <w:sz w:val="22"/>
        </w:rPr>
        <w:t>; (4) lastly, and most importantly, Apple’s functional structure helps experts collaborate and enable collaborative debate at key technology nodes, which is unique to Apple’s organizational culture. This structured organization helps cross-departmental communication to generate different ideas and produce the best solutions based on each other’s ideas.</w:t>
      </w:r>
    </w:p>
    <w:p>
      <w:pPr>
        <w:spacing w:line="360" w:lineRule="auto"/>
        <w:ind w:firstLine="420"/>
        <w:rPr>
          <w:rFonts w:ascii="Times New Roman" w:hAnsi="Times New Roman" w:cs="Times New Roman"/>
          <w:sz w:val="22"/>
        </w:rPr>
      </w:pPr>
      <w:r>
        <w:rPr>
          <w:rFonts w:ascii="Times New Roman" w:hAnsi="Times New Roman" w:cs="Times New Roman"/>
          <w:sz w:val="22"/>
        </w:rPr>
        <w:t>However, the competition for talent in Silicon Valley is fierce, and Apple also faces a talent drain. This frequent cross-departmental collaboration requires talented people willing to debate collaboratively, but not everyone has the personality to adapt to this way of working. Some executive teams within Apple are also pushing for a decentralization of the company to accommodate the trend toward globalization of employment relations and increased flexibility of working style (Hardwick, 2021).</w:t>
      </w:r>
    </w:p>
    <w:p>
      <w:pPr>
        <w:spacing w:line="360" w:lineRule="auto"/>
        <w:outlineLvl w:val="2"/>
        <w:rPr>
          <w:rFonts w:ascii="Times New Roman" w:hAnsi="Times New Roman" w:eastAsia="宋体"/>
          <w:sz w:val="22"/>
        </w:rPr>
      </w:pPr>
      <w:bookmarkStart w:id="21" w:name="_Toc130609398"/>
      <w:bookmarkStart w:id="22" w:name="_Toc130608626"/>
      <w:r>
        <w:rPr>
          <w:rFonts w:hint="eastAsia" w:ascii="Times New Roman" w:hAnsi="Times New Roman" w:eastAsia="宋体"/>
          <w:sz w:val="22"/>
        </w:rPr>
        <w:t>3</w:t>
      </w:r>
      <w:r>
        <w:rPr>
          <w:rFonts w:ascii="Times New Roman" w:hAnsi="Times New Roman" w:eastAsia="宋体"/>
          <w:sz w:val="22"/>
        </w:rPr>
        <w:t>.2.2 Reasons for and implications of Apple’s organizational culture needing improvement</w:t>
      </w:r>
      <w:bookmarkEnd w:id="21"/>
      <w:bookmarkEnd w:id="22"/>
    </w:p>
    <w:p>
      <w:pPr>
        <w:spacing w:line="360" w:lineRule="auto"/>
        <w:rPr>
          <w:rFonts w:ascii="Times New Roman" w:hAnsi="Times New Roman" w:cs="Times New Roman"/>
          <w:sz w:val="22"/>
        </w:rPr>
      </w:pPr>
      <w:r>
        <w:rPr>
          <w:rFonts w:ascii="Times New Roman" w:hAnsi="Times New Roman" w:cs="Times New Roman"/>
          <w:sz w:val="22"/>
        </w:rPr>
        <w:tab/>
      </w:r>
      <w:r>
        <w:rPr>
          <w:rFonts w:ascii="Times New Roman" w:hAnsi="Times New Roman" w:cs="Times New Roman"/>
          <w:sz w:val="22"/>
        </w:rPr>
        <w:t>Organizational culture is shaped by factors such as history, shared values, rituals, stories, heroic figures, and cultural networks (Deal and Kennedy, 1982). This theory can explain the case of Apple very well. Specifically, it is inextricably linked to Apple’s innovation gene, Steve Jobs’ leadership, and Apple employees’ sense of identity. Apple has been known for its focus on innovation since it began developing personal computers as a startup. The company later nearly went bankrupt due to market competition, and Steve Jobs returned to make organizational changes and released the iPod music device and iPhone smartphone to great success (Kim, 2020). Apple’s geek spirit and Steve Jobs’ heroic leadership attracted more talented people who shared this culture, creating a community of people who loved innovation. Employees’ sense of belonging is a psychological need and feeling that arises from giving and receiving, which enhances people’s motivation</w:t>
      </w:r>
      <w:r>
        <w:rPr>
          <w:sz w:val="22"/>
        </w:rPr>
        <w:t xml:space="preserve"> </w:t>
      </w:r>
      <w:r>
        <w:rPr>
          <w:rFonts w:ascii="Times New Roman" w:hAnsi="Times New Roman" w:cs="Times New Roman"/>
          <w:sz w:val="22"/>
        </w:rPr>
        <w:t>(Cameron and Green, 2019). A cultural network could be gradually built internally through leadership, continuous communication and realization of values, which helps the company to grow (Yukl, 2006).</w:t>
      </w:r>
    </w:p>
    <w:p>
      <w:pPr>
        <w:spacing w:line="360" w:lineRule="auto"/>
        <w:ind w:firstLine="420"/>
        <w:rPr>
          <w:rFonts w:ascii="Times New Roman" w:hAnsi="Times New Roman" w:cs="Times New Roman"/>
          <w:sz w:val="22"/>
        </w:rPr>
      </w:pPr>
      <w:r>
        <w:rPr>
          <w:rFonts w:ascii="Times New Roman" w:hAnsi="Times New Roman" w:cs="Times New Roman"/>
          <w:sz w:val="22"/>
        </w:rPr>
        <w:t>At the same time, Deal and Kennedy’s theory implicitly suggests some historical reasons for the obstacles that Apple’s organizational culture may pose to progress. With Cook’s arrival, Apple began to try to make organizational culture adjustments, but as the company’s business continued to grow, some of the existing organizational culture still showed a series of drawbacks, as follows.</w:t>
      </w:r>
    </w:p>
    <w:p>
      <w:pPr>
        <w:spacing w:line="360" w:lineRule="auto"/>
        <w:ind w:firstLine="420"/>
        <w:rPr>
          <w:rFonts w:ascii="Times New Roman" w:hAnsi="Times New Roman" w:cs="Times New Roman"/>
          <w:sz w:val="22"/>
        </w:rPr>
      </w:pPr>
      <w:r>
        <w:rPr>
          <w:rFonts w:ascii="Times New Roman" w:hAnsi="Times New Roman" w:cs="Times New Roman"/>
          <w:sz w:val="22"/>
        </w:rPr>
        <w:t xml:space="preserve">(1) Interdepartmental collaboration became complex and most projects did not produce direct feedback on benefits, and no one other than Cook was really responsible for the end result. In the early stages, Apple was still small, with a small number of projects in development and low communication costs. However, Apple’s current large organizational structure made day-to-day cooperation between lower-level structures more difficult. Ellman and Pezanis-Christou (2010) found through experimental research that horizontal structures in the organization led to a fragmentation of internal staff control and </w:t>
      </w:r>
      <w:r>
        <w:rPr>
          <w:rFonts w:hint="eastAsia" w:ascii="Times New Roman" w:hAnsi="Times New Roman" w:cs="Times New Roman"/>
          <w:sz w:val="22"/>
        </w:rPr>
        <w:t>responsibilities</w:t>
      </w:r>
      <w:r>
        <w:rPr>
          <w:rFonts w:ascii="Times New Roman" w:hAnsi="Times New Roman" w:cs="Times New Roman"/>
          <w:sz w:val="22"/>
        </w:rPr>
        <w:t>, while vertical structures limited the ability of subordinates to communicate to their superiors. Too much horizontal structure communication within Apple may not be as efficient as seen at present.</w:t>
      </w:r>
    </w:p>
    <w:p>
      <w:pPr>
        <w:spacing w:line="360" w:lineRule="auto"/>
        <w:ind w:firstLine="420"/>
        <w:rPr>
          <w:rFonts w:ascii="Times New Roman" w:hAnsi="Times New Roman" w:cs="Times New Roman"/>
          <w:sz w:val="22"/>
        </w:rPr>
      </w:pPr>
      <w:r>
        <w:rPr>
          <w:rFonts w:ascii="Times New Roman" w:hAnsi="Times New Roman" w:cs="Times New Roman"/>
          <w:sz w:val="22"/>
        </w:rPr>
        <w:t>(2) The high demand and slow feedback on the quality of talent leads to higher turnover rates. Since Apple’s lower-level employees are task-oriented, employees are often faced with the dual pressures of conflicting cross-departmental collaboration processes and meeting deadlines for individual tasks. In addition to the high demand for expertise, Cook’s emphasis on detailed management is reflected in the additional requirements for leadership-level talent, who not only need to fully understand the details of more than three levels of the organization below them, but also need to be able to collaborate on debates and be open to ideas. This has increased the pressure on many middle managers in reporting</w:t>
      </w:r>
      <w:r>
        <w:rPr>
          <w:sz w:val="22"/>
        </w:rPr>
        <w:t xml:space="preserve"> </w:t>
      </w:r>
      <w:r>
        <w:rPr>
          <w:rFonts w:ascii="Times New Roman" w:hAnsi="Times New Roman" w:cs="Times New Roman"/>
          <w:sz w:val="22"/>
        </w:rPr>
        <w:t>(Peterson, 2020).</w:t>
      </w:r>
    </w:p>
    <w:p>
      <w:pPr>
        <w:spacing w:line="360" w:lineRule="auto"/>
        <w:ind w:firstLine="420"/>
        <w:rPr>
          <w:rFonts w:ascii="Times New Roman" w:hAnsi="Times New Roman" w:cs="Times New Roman"/>
          <w:sz w:val="22"/>
        </w:rPr>
      </w:pPr>
      <w:r>
        <w:rPr>
          <w:rFonts w:ascii="Times New Roman" w:hAnsi="Times New Roman" w:cs="Times New Roman"/>
          <w:sz w:val="22"/>
        </w:rPr>
        <w:t>(3) The over-reliance on senior-level judgment has led to Apple appearing unconcerned on some non-core matters, which has undoubtedly damaged the company’s reputation. Apple has historically been criticized for many issues, including unethical labor practices and environmental pollution in its supply chain</w:t>
      </w:r>
      <w:r>
        <w:rPr>
          <w:sz w:val="22"/>
        </w:rPr>
        <w:t xml:space="preserve"> </w:t>
      </w:r>
      <w:r>
        <w:rPr>
          <w:rFonts w:ascii="Times New Roman" w:hAnsi="Times New Roman" w:cs="Times New Roman"/>
          <w:sz w:val="22"/>
        </w:rPr>
        <w:t>(Bukhari, 2021). Historically Apple has used its dominant position to pressure suppliers such as Foxconn with poor working conditions and low wages for employees. Factories have been found to have overtime and employees committing suicide due to psychological stress (Chan, Pun and Selden, 2013). In addition to this, a 2011 IPE investigation report on Apple’s suppliers found 27 suppliers with environmental governance issues. Toxic emissions waste from their manufacturing processes were not emitted in accordance with regulatory requirements (Clarke and Boersma, 2017). Apple’s goal of creating shareholder value has intentionally or unintentionally ignored these issues, possibly due to the current over-centralization of power resulting in neglect of non-core issues.</w:t>
      </w:r>
    </w:p>
    <w:p>
      <w:pPr>
        <w:spacing w:line="360" w:lineRule="auto"/>
        <w:outlineLvl w:val="0"/>
        <w:rPr>
          <w:rFonts w:ascii="Times New Roman" w:hAnsi="Times New Roman" w:cs="Times New Roman"/>
          <w:sz w:val="22"/>
        </w:rPr>
      </w:pPr>
      <w:bookmarkStart w:id="23" w:name="_Toc130609399"/>
      <w:bookmarkStart w:id="24" w:name="_Toc130608627"/>
      <w:r>
        <w:rPr>
          <w:rFonts w:hint="eastAsia" w:ascii="Times New Roman" w:hAnsi="Times New Roman" w:cs="Times New Roman"/>
          <w:sz w:val="22"/>
        </w:rPr>
        <w:t>4</w:t>
      </w:r>
      <w:r>
        <w:rPr>
          <w:rFonts w:ascii="Times New Roman" w:hAnsi="Times New Roman" w:cs="Times New Roman"/>
          <w:sz w:val="22"/>
        </w:rPr>
        <w:t xml:space="preserve">. </w:t>
      </w:r>
      <w:r>
        <w:rPr>
          <w:rFonts w:hint="eastAsia" w:ascii="Times New Roman" w:hAnsi="Times New Roman" w:cs="Times New Roman"/>
          <w:sz w:val="22"/>
        </w:rPr>
        <w:t>Conclusion</w:t>
      </w:r>
      <w:bookmarkEnd w:id="23"/>
      <w:bookmarkEnd w:id="24"/>
    </w:p>
    <w:p>
      <w:pPr>
        <w:spacing w:line="360" w:lineRule="auto"/>
        <w:ind w:firstLine="420"/>
        <w:rPr>
          <w:rFonts w:ascii="Times New Roman" w:hAnsi="Times New Roman" w:cs="Times New Roman"/>
          <w:sz w:val="22"/>
        </w:rPr>
      </w:pPr>
      <w:r>
        <w:rPr>
          <w:rFonts w:ascii="Times New Roman" w:hAnsi="Times New Roman" w:cs="Times New Roman"/>
          <w:sz w:val="22"/>
        </w:rPr>
        <w:t xml:space="preserve">Apple’s organizational culture </w:t>
      </w:r>
      <w:r>
        <w:rPr>
          <w:rFonts w:hint="eastAsia" w:ascii="Times New Roman" w:hAnsi="Times New Roman" w:cs="Times New Roman"/>
          <w:sz w:val="22"/>
        </w:rPr>
        <w:t>is</w:t>
      </w:r>
      <w:r>
        <w:rPr>
          <w:rFonts w:ascii="Times New Roman" w:hAnsi="Times New Roman" w:cs="Times New Roman"/>
          <w:sz w:val="22"/>
        </w:rPr>
        <w:t xml:space="preserve"> power </w:t>
      </w:r>
      <w:r>
        <w:rPr>
          <w:rFonts w:hint="eastAsia" w:ascii="Times New Roman" w:hAnsi="Times New Roman" w:cs="Times New Roman"/>
          <w:sz w:val="22"/>
        </w:rPr>
        <w:t>culture</w:t>
      </w:r>
      <w:r>
        <w:rPr>
          <w:rFonts w:ascii="Times New Roman" w:hAnsi="Times New Roman" w:cs="Times New Roman"/>
          <w:sz w:val="22"/>
        </w:rPr>
        <w:t xml:space="preserve"> and bet-your-company culture, and these cultural characteristics define the company’s innovation-focused talent strategy. Apple’s organizational culture made sense at an early stage, when Apple focused on innovation and relied on the excellent ability and market judgment of the talent at the time, and it launched a variety of products with great success. Steve Jobs’ charismatic leadership, technical prowess and passion attracted many followers to work for him</w:t>
      </w:r>
      <w:r>
        <w:rPr>
          <w:sz w:val="22"/>
        </w:rPr>
        <w:t xml:space="preserve"> </w:t>
      </w:r>
      <w:r>
        <w:rPr>
          <w:rFonts w:ascii="Times New Roman" w:hAnsi="Times New Roman" w:cs="Times New Roman"/>
          <w:sz w:val="22"/>
        </w:rPr>
        <w:t>(Isaacson, 2012).</w:t>
      </w:r>
    </w:p>
    <w:p>
      <w:pPr>
        <w:spacing w:line="360" w:lineRule="auto"/>
        <w:ind w:firstLine="420"/>
        <w:rPr>
          <w:rFonts w:ascii="Times New Roman" w:hAnsi="Times New Roman" w:cs="Times New Roman"/>
          <w:sz w:val="22"/>
        </w:rPr>
      </w:pPr>
      <w:r>
        <w:rPr>
          <w:rFonts w:ascii="Times New Roman" w:hAnsi="Times New Roman" w:cs="Times New Roman"/>
          <w:sz w:val="22"/>
        </w:rPr>
        <w:t>This historical reason has put companies at risk of losing talent by placing too much emphasis on centralized authority and decision making at the expense of feedback to employees and aspects that could affect the company’s reputation. The current large size of the company further complicates cross-departmental agreements, which threatens the company’s innovative activities.</w:t>
      </w:r>
    </w:p>
    <w:p>
      <w:pPr>
        <w:spacing w:line="360" w:lineRule="auto"/>
        <w:outlineLvl w:val="0"/>
        <w:rPr>
          <w:rFonts w:ascii="Times New Roman" w:hAnsi="Times New Roman" w:cs="Times New Roman"/>
          <w:sz w:val="22"/>
        </w:rPr>
      </w:pPr>
      <w:bookmarkStart w:id="25" w:name="_Toc130609400"/>
      <w:bookmarkStart w:id="26" w:name="_Toc130608628"/>
      <w:r>
        <w:rPr>
          <w:rFonts w:hint="eastAsia" w:ascii="Times New Roman" w:hAnsi="Times New Roman" w:cs="Times New Roman"/>
          <w:sz w:val="22"/>
        </w:rPr>
        <w:t>5</w:t>
      </w:r>
      <w:r>
        <w:rPr>
          <w:rFonts w:ascii="Times New Roman" w:hAnsi="Times New Roman" w:cs="Times New Roman"/>
          <w:sz w:val="22"/>
        </w:rPr>
        <w:t xml:space="preserve">. </w:t>
      </w:r>
      <w:r>
        <w:rPr>
          <w:rFonts w:hint="eastAsia" w:ascii="Times New Roman" w:hAnsi="Times New Roman" w:cs="Times New Roman"/>
          <w:sz w:val="22"/>
        </w:rPr>
        <w:t>Recommendations</w:t>
      </w:r>
      <w:bookmarkEnd w:id="25"/>
      <w:bookmarkEnd w:id="26"/>
    </w:p>
    <w:p>
      <w:pPr>
        <w:spacing w:line="360" w:lineRule="auto"/>
        <w:ind w:firstLine="420"/>
        <w:rPr>
          <w:rFonts w:ascii="Times New Roman" w:hAnsi="Times New Roman" w:cs="Times New Roman"/>
          <w:sz w:val="22"/>
        </w:rPr>
      </w:pPr>
      <w:r>
        <w:rPr>
          <w:rFonts w:ascii="Times New Roman" w:hAnsi="Times New Roman" w:cs="Times New Roman"/>
          <w:sz w:val="22"/>
        </w:rPr>
        <w:t>Based on the above analysis, recommendations for improving Apple’s organizational culture include the following.</w:t>
      </w:r>
    </w:p>
    <w:p>
      <w:pPr>
        <w:spacing w:line="360" w:lineRule="auto"/>
        <w:ind w:firstLine="420"/>
        <w:rPr>
          <w:rFonts w:ascii="Times New Roman" w:hAnsi="Times New Roman" w:cs="Times New Roman"/>
          <w:sz w:val="22"/>
        </w:rPr>
      </w:pPr>
      <w:r>
        <w:rPr>
          <w:rFonts w:ascii="Times New Roman" w:hAnsi="Times New Roman" w:cs="Times New Roman"/>
          <w:sz w:val="22"/>
        </w:rPr>
        <w:t>(1) Delegate</w:t>
      </w:r>
      <w:r>
        <w:rPr>
          <w:sz w:val="22"/>
        </w:rPr>
        <w:t xml:space="preserve"> </w:t>
      </w:r>
      <w:r>
        <w:rPr>
          <w:rFonts w:ascii="Times New Roman" w:hAnsi="Times New Roman" w:cs="Times New Roman"/>
          <w:sz w:val="22"/>
        </w:rPr>
        <w:t>appropriate portions of authority and encourage internal incubation projects</w:t>
      </w:r>
      <w:r>
        <w:rPr>
          <w:rFonts w:hint="eastAsia" w:ascii="Times New Roman" w:hAnsi="Times New Roman" w:cs="Times New Roman"/>
          <w:sz w:val="22"/>
        </w:rPr>
        <w:t>.</w:t>
      </w:r>
      <w:r>
        <w:rPr>
          <w:rFonts w:ascii="Times New Roman" w:hAnsi="Times New Roman" w:cs="Times New Roman"/>
          <w:sz w:val="22"/>
        </w:rPr>
        <w:t xml:space="preserve"> Strategic initiatives are often discovered from the bottom up in the company’s internal management process, and that the differences between actual and expected conditions found by employees in project execution can be the basis for proposals</w:t>
      </w:r>
      <w:r>
        <w:rPr>
          <w:sz w:val="22"/>
        </w:rPr>
        <w:t xml:space="preserve"> </w:t>
      </w:r>
      <w:r>
        <w:rPr>
          <w:rFonts w:ascii="Times New Roman" w:hAnsi="Times New Roman" w:cs="Times New Roman"/>
          <w:sz w:val="22"/>
        </w:rPr>
        <w:t>(Yu, 2013). Stimulating these behaviors can help the company to continuously improve existing processes.</w:t>
      </w:r>
    </w:p>
    <w:p>
      <w:pPr>
        <w:spacing w:line="360" w:lineRule="auto"/>
        <w:ind w:firstLine="420"/>
        <w:rPr>
          <w:rFonts w:ascii="Times New Roman" w:hAnsi="Times New Roman" w:cs="Times New Roman"/>
          <w:sz w:val="22"/>
        </w:rPr>
      </w:pPr>
      <w:r>
        <w:rPr>
          <w:rFonts w:ascii="Times New Roman" w:hAnsi="Times New Roman" w:cs="Times New Roman"/>
          <w:sz w:val="22"/>
        </w:rPr>
        <w:t>(2) Focus on identifying candidates’ portable competencies when hiring and developing them on the job. These key portable competencies include supportive communication, motivation, conflict management, and team management skills (Trivedi, 2019).</w:t>
      </w:r>
    </w:p>
    <w:p>
      <w:pPr>
        <w:spacing w:line="360" w:lineRule="auto"/>
        <w:ind w:firstLine="420"/>
        <w:rPr>
          <w:rFonts w:ascii="Times New Roman" w:hAnsi="Times New Roman" w:cs="Times New Roman"/>
          <w:sz w:val="22"/>
        </w:rPr>
      </w:pPr>
      <w:r>
        <w:rPr>
          <w:rFonts w:ascii="Times New Roman" w:hAnsi="Times New Roman" w:cs="Times New Roman"/>
          <w:sz w:val="22"/>
        </w:rPr>
        <w:t>(3) Allow employees to learn and adapt to the new culture through training and communication. Through training, employees can gain a deeper understanding of the importance of cross-departmental collaboration in Apple’s daily operations, and workshops can be organized to increase employee engagement.</w:t>
      </w:r>
    </w:p>
    <w:p>
      <w:pPr>
        <w:widowControl/>
        <w:jc w:val="left"/>
        <w:rPr>
          <w:rFonts w:ascii="Times New Roman" w:hAnsi="Times New Roman" w:cs="Times New Roman"/>
          <w:sz w:val="22"/>
        </w:rPr>
      </w:pPr>
      <w:r>
        <w:rPr>
          <w:rFonts w:ascii="Times New Roman" w:hAnsi="Times New Roman" w:cs="Times New Roman"/>
          <w:sz w:val="22"/>
        </w:rPr>
        <w:br w:type="page"/>
      </w:r>
    </w:p>
    <w:p>
      <w:pPr>
        <w:autoSpaceDE w:val="0"/>
        <w:autoSpaceDN w:val="0"/>
        <w:adjustRightInd w:val="0"/>
        <w:spacing w:after="120" w:line="360" w:lineRule="auto"/>
        <w:jc w:val="left"/>
        <w:outlineLvl w:val="0"/>
        <w:rPr>
          <w:rFonts w:ascii="Times New Roman" w:hAnsi="Times New Roman" w:cs="Times New Roman"/>
          <w:kern w:val="0"/>
          <w:sz w:val="22"/>
        </w:rPr>
      </w:pPr>
      <w:bookmarkStart w:id="27" w:name="_Toc130608629"/>
      <w:bookmarkStart w:id="28" w:name="_Toc130609401"/>
      <w:r>
        <w:rPr>
          <w:rFonts w:ascii="Times New Roman" w:hAnsi="Times New Roman" w:cs="Times New Roman"/>
          <w:kern w:val="0"/>
          <w:sz w:val="33"/>
          <w:szCs w:val="33"/>
        </w:rPr>
        <w:t>Reference list</w:t>
      </w:r>
      <w:bookmarkEnd w:id="27"/>
      <w:bookmarkEnd w:id="28"/>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Apple (2022a). </w:t>
      </w:r>
      <w:r>
        <w:rPr>
          <w:rFonts w:ascii="Times New Roman" w:hAnsi="Times New Roman" w:cs="Times New Roman"/>
          <w:i/>
          <w:iCs/>
          <w:kern w:val="0"/>
          <w:sz w:val="22"/>
        </w:rPr>
        <w:t>Form 10-K of 2022 Annual Reports</w:t>
      </w:r>
      <w:r>
        <w:rPr>
          <w:rFonts w:ascii="Times New Roman" w:hAnsi="Times New Roman" w:cs="Times New Roman"/>
          <w:kern w:val="0"/>
          <w:sz w:val="22"/>
        </w:rPr>
        <w:t xml:space="preserve">. [online] Available at: </w:t>
      </w:r>
      <w:r>
        <w:fldChar w:fldCharType="begin"/>
      </w:r>
      <w:r>
        <w:instrText xml:space="preserve"> HYPERLINK "https://s2.q4cdn.com/470004039/files/doc_financials/2022/q4/_10-K-2022-(As-Filed).pdf" </w:instrText>
      </w:r>
      <w:r>
        <w:fldChar w:fldCharType="separate"/>
      </w:r>
      <w:r>
        <w:rPr>
          <w:rFonts w:ascii="Times New Roman" w:hAnsi="Times New Roman" w:cs="Times New Roman"/>
          <w:kern w:val="0"/>
          <w:sz w:val="22"/>
        </w:rPr>
        <w:t>https://s2.q4cdn.com/470004039/files/doc_financials/2022/q4/_10-K-2022-(As-Filed).pdf</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Apple (2022b). </w:t>
      </w:r>
      <w:r>
        <w:rPr>
          <w:rFonts w:ascii="Times New Roman" w:hAnsi="Times New Roman" w:cs="Times New Roman"/>
          <w:i/>
          <w:iCs/>
          <w:kern w:val="0"/>
          <w:sz w:val="22"/>
        </w:rPr>
        <w:t>Work at Apple - Careers at Apple</w:t>
      </w:r>
      <w:r>
        <w:rPr>
          <w:rFonts w:ascii="Times New Roman" w:hAnsi="Times New Roman" w:cs="Times New Roman"/>
          <w:kern w:val="0"/>
          <w:sz w:val="22"/>
        </w:rPr>
        <w:t xml:space="preserve">. [online] Apple. Available at: </w:t>
      </w:r>
      <w:r>
        <w:fldChar w:fldCharType="begin"/>
      </w:r>
      <w:r>
        <w:instrText xml:space="preserve"> HYPERLINK "https://www.apple.com/careers/us/work-at-apple.html" </w:instrText>
      </w:r>
      <w:r>
        <w:fldChar w:fldCharType="separate"/>
      </w:r>
      <w:r>
        <w:rPr>
          <w:rFonts w:ascii="Times New Roman" w:hAnsi="Times New Roman" w:cs="Times New Roman"/>
          <w:kern w:val="0"/>
          <w:sz w:val="22"/>
        </w:rPr>
        <w:t>https://www.apple.com/careers/us/work-at-apple.html</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Barney, J. (1991). Firm Resources and Sustained Competitive Advantage. </w:t>
      </w:r>
      <w:r>
        <w:rPr>
          <w:rFonts w:ascii="Times New Roman" w:hAnsi="Times New Roman" w:cs="Times New Roman"/>
          <w:i/>
          <w:iCs/>
          <w:kern w:val="0"/>
          <w:sz w:val="22"/>
        </w:rPr>
        <w:t>Journal of Management</w:t>
      </w:r>
      <w:r>
        <w:rPr>
          <w:rFonts w:ascii="Times New Roman" w:hAnsi="Times New Roman" w:cs="Times New Roman"/>
          <w:kern w:val="0"/>
          <w:sz w:val="22"/>
        </w:rPr>
        <w:t>, 17(1), pp.99–120.</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Bukhari, S.A.R. (2021). </w:t>
      </w:r>
      <w:r>
        <w:rPr>
          <w:rFonts w:ascii="Times New Roman" w:hAnsi="Times New Roman" w:cs="Times New Roman"/>
          <w:i/>
          <w:iCs/>
          <w:kern w:val="0"/>
          <w:sz w:val="22"/>
        </w:rPr>
        <w:t>Ethical Issues of Apple Inc</w:t>
      </w:r>
      <w:r>
        <w:rPr>
          <w:rFonts w:ascii="Times New Roman" w:hAnsi="Times New Roman" w:cs="Times New Roman"/>
          <w:kern w:val="0"/>
          <w:sz w:val="22"/>
        </w:rPr>
        <w:t xml:space="preserve">. [online] ResearchGate. Available at: </w:t>
      </w:r>
      <w:r>
        <w:fldChar w:fldCharType="begin"/>
      </w:r>
      <w:r>
        <w:instrText xml:space="preserve"> HYPERLINK "https://www.researchgate.net/publication/355041464_Ethical_Issues_of_Apple_Inc" </w:instrText>
      </w:r>
      <w:r>
        <w:fldChar w:fldCharType="separate"/>
      </w:r>
      <w:r>
        <w:rPr>
          <w:rFonts w:ascii="Times New Roman" w:hAnsi="Times New Roman" w:cs="Times New Roman"/>
          <w:kern w:val="0"/>
          <w:sz w:val="22"/>
        </w:rPr>
        <w:t>https://www.researchgate.net/publication/355041464_Ethical_Issues_of_Apple_Inc</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Cameron, E. and Green, M. (2019). </w:t>
      </w:r>
      <w:r>
        <w:rPr>
          <w:rFonts w:ascii="Times New Roman" w:hAnsi="Times New Roman" w:cs="Times New Roman"/>
          <w:i/>
          <w:iCs/>
          <w:kern w:val="0"/>
          <w:sz w:val="22"/>
        </w:rPr>
        <w:t>Making sense of change management : a complete guide to the models, tools and techniques of ... organizational change.</w:t>
      </w:r>
      <w:r>
        <w:rPr>
          <w:rFonts w:ascii="Times New Roman" w:hAnsi="Times New Roman" w:cs="Times New Roman"/>
          <w:kern w:val="0"/>
          <w:sz w:val="22"/>
        </w:rPr>
        <w:t xml:space="preserve"> Kogan Page Stylus.</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Chan, J., Pun, N. and Selden, M. (2013). The politics of global production: Apple, Foxconn and China’s new working class. </w:t>
      </w:r>
      <w:r>
        <w:rPr>
          <w:rFonts w:ascii="Times New Roman" w:hAnsi="Times New Roman" w:cs="Times New Roman"/>
          <w:i/>
          <w:iCs/>
          <w:kern w:val="0"/>
          <w:sz w:val="22"/>
        </w:rPr>
        <w:t>New Technology, Work and Employment</w:t>
      </w:r>
      <w:r>
        <w:rPr>
          <w:rFonts w:ascii="Times New Roman" w:hAnsi="Times New Roman" w:cs="Times New Roman"/>
          <w:kern w:val="0"/>
          <w:sz w:val="22"/>
        </w:rPr>
        <w:t>, 28(2), pp.100–115.</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Clarke, T. and Boersma, M. (2017). The Governance of Global Value Chains: Unresolved Human Rights, Environmental and Ethical Dilemmas in the Apple Supply Chain. </w:t>
      </w:r>
      <w:r>
        <w:rPr>
          <w:rFonts w:ascii="Times New Roman" w:hAnsi="Times New Roman" w:cs="Times New Roman"/>
          <w:i/>
          <w:iCs/>
          <w:kern w:val="0"/>
          <w:sz w:val="22"/>
        </w:rPr>
        <w:t>Journal of Business Ethics</w:t>
      </w:r>
      <w:r>
        <w:rPr>
          <w:rFonts w:ascii="Times New Roman" w:hAnsi="Times New Roman" w:cs="Times New Roman"/>
          <w:kern w:val="0"/>
          <w:sz w:val="22"/>
        </w:rPr>
        <w:t>, 143(1), pp.111–131.</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Deal, T.E. and Kennedy, A.A. (1982). </w:t>
      </w:r>
      <w:r>
        <w:rPr>
          <w:rFonts w:ascii="Times New Roman" w:hAnsi="Times New Roman" w:cs="Times New Roman"/>
          <w:i/>
          <w:iCs/>
          <w:kern w:val="0"/>
          <w:sz w:val="22"/>
        </w:rPr>
        <w:t>Corporate cultures : the rites and rituals of corporate life</w:t>
      </w:r>
      <w:r>
        <w:rPr>
          <w:rFonts w:ascii="Times New Roman" w:hAnsi="Times New Roman" w:cs="Times New Roman"/>
          <w:kern w:val="0"/>
          <w:sz w:val="22"/>
        </w:rPr>
        <w:t>. Reading (Mass.): Addison-Wesley.</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Ellman, M. and Pezanis-Christou, P. (2010). Organizational Structure, Communication, and Group Ethics. </w:t>
      </w:r>
      <w:r>
        <w:rPr>
          <w:rFonts w:ascii="Times New Roman" w:hAnsi="Times New Roman" w:cs="Times New Roman"/>
          <w:i/>
          <w:iCs/>
          <w:kern w:val="0"/>
          <w:sz w:val="22"/>
        </w:rPr>
        <w:t>American Economic Review</w:t>
      </w:r>
      <w:r>
        <w:rPr>
          <w:rFonts w:ascii="Times New Roman" w:hAnsi="Times New Roman" w:cs="Times New Roman"/>
          <w:kern w:val="0"/>
          <w:sz w:val="22"/>
        </w:rPr>
        <w:t>, 100(5), pp.2478–2491.</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Handy, C. (1979). </w:t>
      </w:r>
      <w:r>
        <w:rPr>
          <w:rFonts w:ascii="Times New Roman" w:hAnsi="Times New Roman" w:cs="Times New Roman"/>
          <w:i/>
          <w:iCs/>
          <w:kern w:val="0"/>
          <w:sz w:val="22"/>
        </w:rPr>
        <w:t>Gods of management : how they work, and why they will fail</w:t>
      </w:r>
      <w:r>
        <w:rPr>
          <w:rFonts w:ascii="Times New Roman" w:hAnsi="Times New Roman" w:cs="Times New Roman"/>
          <w:kern w:val="0"/>
          <w:sz w:val="22"/>
        </w:rPr>
        <w:t>. London ; Sydney Pan Books.</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Hardwick, T. (2021). </w:t>
      </w:r>
      <w:r>
        <w:rPr>
          <w:rFonts w:ascii="Times New Roman" w:hAnsi="Times New Roman" w:cs="Times New Roman"/>
          <w:i/>
          <w:iCs/>
          <w:kern w:val="0"/>
          <w:sz w:val="22"/>
        </w:rPr>
        <w:t>Apple Looks Beyond Silicon Valley to Improve Recruitment and Retention</w:t>
      </w:r>
      <w:r>
        <w:rPr>
          <w:rFonts w:ascii="Times New Roman" w:hAnsi="Times New Roman" w:cs="Times New Roman"/>
          <w:kern w:val="0"/>
          <w:sz w:val="22"/>
        </w:rPr>
        <w:t xml:space="preserve">. [online] MacRumors. Available at: </w:t>
      </w:r>
      <w:r>
        <w:fldChar w:fldCharType="begin"/>
      </w:r>
      <w:r>
        <w:instrText xml:space="preserve"> HYPERLINK "https://www.macrumors.com/2021/07/05/apple-to-decentralize-silicon-valley-retain-talent/" </w:instrText>
      </w:r>
      <w:r>
        <w:fldChar w:fldCharType="separate"/>
      </w:r>
      <w:r>
        <w:rPr>
          <w:rFonts w:ascii="Times New Roman" w:hAnsi="Times New Roman" w:cs="Times New Roman"/>
          <w:kern w:val="0"/>
          <w:sz w:val="22"/>
        </w:rPr>
        <w:t>https://www.macrumors.com/2021/07/05/apple-to-decentralize-silicon-valley-retain-talent/</w:t>
      </w:r>
      <w:r>
        <w:rPr>
          <w:rFonts w:ascii="Times New Roman" w:hAnsi="Times New Roman" w:cs="Times New Roman"/>
          <w:kern w:val="0"/>
          <w:sz w:val="22"/>
        </w:rPr>
        <w:fldChar w:fldCharType="end"/>
      </w:r>
      <w:r>
        <w:rPr>
          <w:rFonts w:ascii="Times New Roman" w:hAnsi="Times New Roman" w:cs="Times New Roman"/>
          <w:kern w:val="0"/>
          <w:sz w:val="22"/>
        </w:rPr>
        <w:t xml:space="preserve"> [Accessed 24 Mar. 2023].</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Institute of Public &amp; Environmental Affairs (2011). </w:t>
      </w:r>
      <w:r>
        <w:rPr>
          <w:rFonts w:ascii="Times New Roman" w:hAnsi="Times New Roman" w:cs="Times New Roman"/>
          <w:i/>
          <w:iCs/>
          <w:kern w:val="0"/>
          <w:sz w:val="22"/>
        </w:rPr>
        <w:t>The Other Side of Apple II Pollution Spreads Through Apple’s Supply Chain</w:t>
      </w:r>
      <w:r>
        <w:rPr>
          <w:rFonts w:ascii="Times New Roman" w:hAnsi="Times New Roman" w:cs="Times New Roman"/>
          <w:kern w:val="0"/>
          <w:sz w:val="22"/>
        </w:rPr>
        <w:t xml:space="preserve">. [online] Available at: </w:t>
      </w:r>
      <w:r>
        <w:fldChar w:fldCharType="begin"/>
      </w:r>
      <w:r>
        <w:instrText xml:space="preserve"> HYPERLINK "http://wwwoa.ipe.org.cn/Upload/Report-IT-V-Apple-II-EN.pdf" </w:instrText>
      </w:r>
      <w:r>
        <w:fldChar w:fldCharType="separate"/>
      </w:r>
      <w:r>
        <w:rPr>
          <w:rFonts w:ascii="Times New Roman" w:hAnsi="Times New Roman" w:cs="Times New Roman"/>
          <w:kern w:val="0"/>
          <w:sz w:val="22"/>
        </w:rPr>
        <w:t>http://wwwoa.ipe.org.cn/Upload/Report-IT-V-Apple-II-EN.pdf</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Isaacson, W. (2012). </w:t>
      </w:r>
      <w:r>
        <w:rPr>
          <w:rFonts w:ascii="Times New Roman" w:hAnsi="Times New Roman" w:cs="Times New Roman"/>
          <w:i/>
          <w:iCs/>
          <w:kern w:val="0"/>
          <w:sz w:val="22"/>
        </w:rPr>
        <w:t>The Real Leadership Lessons of Steve Jobs</w:t>
      </w:r>
      <w:r>
        <w:rPr>
          <w:rFonts w:ascii="Times New Roman" w:hAnsi="Times New Roman" w:cs="Times New Roman"/>
          <w:kern w:val="0"/>
          <w:sz w:val="22"/>
        </w:rPr>
        <w:t xml:space="preserve">. [online] Harvard Business Review. Available at: </w:t>
      </w:r>
      <w:r>
        <w:fldChar w:fldCharType="begin"/>
      </w:r>
      <w:r>
        <w:instrText xml:space="preserve"> HYPERLINK "https://hbr.org/2012/04/the-real-leadership-lessons-of-steve-jobs" </w:instrText>
      </w:r>
      <w:r>
        <w:fldChar w:fldCharType="separate"/>
      </w:r>
      <w:r>
        <w:rPr>
          <w:rFonts w:ascii="Times New Roman" w:hAnsi="Times New Roman" w:cs="Times New Roman"/>
          <w:kern w:val="0"/>
          <w:sz w:val="22"/>
        </w:rPr>
        <w:t>https://hbr.org/2012/04/the-real-leadership-lessons-of-steve-jobs</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Kim, H. (2020). Comparison of Strategic Leadership: Steve Jobs and Tim Cook. </w:t>
      </w:r>
      <w:r>
        <w:rPr>
          <w:rFonts w:ascii="Times New Roman" w:hAnsi="Times New Roman" w:cs="Times New Roman"/>
          <w:i/>
          <w:iCs/>
          <w:kern w:val="0"/>
          <w:sz w:val="22"/>
        </w:rPr>
        <w:t>Business and Management Studies</w:t>
      </w:r>
      <w:r>
        <w:rPr>
          <w:rFonts w:ascii="Times New Roman" w:hAnsi="Times New Roman" w:cs="Times New Roman"/>
          <w:kern w:val="0"/>
          <w:sz w:val="22"/>
        </w:rPr>
        <w:t xml:space="preserve">, [online] 6(3), p.17. Available at: </w:t>
      </w:r>
      <w:r>
        <w:fldChar w:fldCharType="begin"/>
      </w:r>
      <w:r>
        <w:instrText xml:space="preserve"> HYPERLINK "https://www.researchgate.net/profile/Hyeonjoo-Kim/publication/344193721_Comparison_of_Strategic_Leadership_Steve_Jobs_and_Tim_Cook/links/5f5a6366299bf1d43cf9741e/Comparison-of-Strategic-Leadership-Steve-Jobs-and-Tim-Cook.pdf" </w:instrText>
      </w:r>
      <w:r>
        <w:fldChar w:fldCharType="separate"/>
      </w:r>
      <w:r>
        <w:rPr>
          <w:rFonts w:ascii="Times New Roman" w:hAnsi="Times New Roman" w:cs="Times New Roman"/>
          <w:kern w:val="0"/>
          <w:sz w:val="22"/>
        </w:rPr>
        <w:t>https://www.researchgate.net/profile/Hyeonjoo-Kim/publication/344193721_Comparison_of_Strategic_Leadership_Steve_Jobs_and_Tim_Cook/links/5f5a6366299bf1d43cf9741e/Comparison-of-Strategic-Leadership-Steve-Jobs-and-Tim-Cook.pdf</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Levenson, A. (2012). Talent management: challenges of building cross-functional capability in high-performance work systems environments. </w:t>
      </w:r>
      <w:r>
        <w:rPr>
          <w:rFonts w:ascii="Times New Roman" w:hAnsi="Times New Roman" w:cs="Times New Roman"/>
          <w:i/>
          <w:iCs/>
          <w:kern w:val="0"/>
          <w:sz w:val="22"/>
        </w:rPr>
        <w:t>Asia Pacific Journal of Human Resources</w:t>
      </w:r>
      <w:r>
        <w:rPr>
          <w:rFonts w:ascii="Times New Roman" w:hAnsi="Times New Roman" w:cs="Times New Roman"/>
          <w:kern w:val="0"/>
          <w:sz w:val="22"/>
        </w:rPr>
        <w:t>, 50(2), pp.187–204.</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Peterson, M. (2020). </w:t>
      </w:r>
      <w:r>
        <w:rPr>
          <w:rFonts w:ascii="Times New Roman" w:hAnsi="Times New Roman" w:cs="Times New Roman"/>
          <w:i/>
          <w:iCs/>
          <w:kern w:val="0"/>
          <w:sz w:val="22"/>
        </w:rPr>
        <w:t>Tim Cook’s leadership style has ‘reshaped how Apple staff work and think’</w:t>
      </w:r>
      <w:r>
        <w:rPr>
          <w:rFonts w:ascii="Times New Roman" w:hAnsi="Times New Roman" w:cs="Times New Roman"/>
          <w:kern w:val="0"/>
          <w:sz w:val="22"/>
        </w:rPr>
        <w:t xml:space="preserve">. [online] AppleInsider. Available at: </w:t>
      </w:r>
      <w:r>
        <w:fldChar w:fldCharType="begin"/>
      </w:r>
      <w:r>
        <w:instrText xml:space="preserve"> HYPERLINK "https://appleinsider.com/articles/20/08/08/tim-cooks-leadership-style-has-reshaped-how-apple-staff-work-and-think" </w:instrText>
      </w:r>
      <w:r>
        <w:fldChar w:fldCharType="separate"/>
      </w:r>
      <w:r>
        <w:rPr>
          <w:rFonts w:ascii="Times New Roman" w:hAnsi="Times New Roman" w:cs="Times New Roman"/>
          <w:kern w:val="0"/>
          <w:sz w:val="22"/>
        </w:rPr>
        <w:t>https://appleinsider.com/articles/20/08/08/tim-cooks-leadership-style-has-reshaped-how-apple-staff-work-and-think</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Podolny, J.M. and Hansen, M.T. (2020). </w:t>
      </w:r>
      <w:r>
        <w:rPr>
          <w:rFonts w:ascii="Times New Roman" w:hAnsi="Times New Roman" w:cs="Times New Roman"/>
          <w:i/>
          <w:iCs/>
          <w:kern w:val="0"/>
          <w:sz w:val="22"/>
        </w:rPr>
        <w:t>How Apple Is Organized for Innovation</w:t>
      </w:r>
      <w:r>
        <w:rPr>
          <w:rFonts w:ascii="Times New Roman" w:hAnsi="Times New Roman" w:cs="Times New Roman"/>
          <w:kern w:val="0"/>
          <w:sz w:val="22"/>
        </w:rPr>
        <w:t xml:space="preserve">. [online] Harvard Business Review. Available at: </w:t>
      </w:r>
      <w:r>
        <w:fldChar w:fldCharType="begin"/>
      </w:r>
      <w:r>
        <w:instrText xml:space="preserve"> HYPERLINK "https://hbr.org/2020/11/how-apple-is-organized-for-innovation" </w:instrText>
      </w:r>
      <w:r>
        <w:fldChar w:fldCharType="separate"/>
      </w:r>
      <w:r>
        <w:rPr>
          <w:rFonts w:ascii="Times New Roman" w:hAnsi="Times New Roman" w:cs="Times New Roman"/>
          <w:kern w:val="0"/>
          <w:sz w:val="22"/>
        </w:rPr>
        <w:t>https://hbr.org/2020/11/how-apple-is-organized-for-innovation</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Rodriguez, J.K. and Gomez, C.F. (2009). HRM in Chile: the impact of organisational culture. </w:t>
      </w:r>
      <w:r>
        <w:rPr>
          <w:rFonts w:ascii="Times New Roman" w:hAnsi="Times New Roman" w:cs="Times New Roman"/>
          <w:i/>
          <w:iCs/>
          <w:kern w:val="0"/>
          <w:sz w:val="22"/>
        </w:rPr>
        <w:t>Employee Relations</w:t>
      </w:r>
      <w:r>
        <w:rPr>
          <w:rFonts w:ascii="Times New Roman" w:hAnsi="Times New Roman" w:cs="Times New Roman"/>
          <w:kern w:val="0"/>
          <w:sz w:val="22"/>
        </w:rPr>
        <w:t>, 31(3), pp.276–294.</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Simonin, B.L. and ÖzsomerA. (2009). Knowledge processes and learning outcomes in MNCs: an empirical investigation of the role of HRM practices in foreign subsidiaries. </w:t>
      </w:r>
      <w:r>
        <w:rPr>
          <w:rFonts w:ascii="Times New Roman" w:hAnsi="Times New Roman" w:cs="Times New Roman"/>
          <w:i/>
          <w:iCs/>
          <w:kern w:val="0"/>
          <w:sz w:val="22"/>
        </w:rPr>
        <w:t>Human Resource Management</w:t>
      </w:r>
      <w:r>
        <w:rPr>
          <w:rFonts w:ascii="Times New Roman" w:hAnsi="Times New Roman" w:cs="Times New Roman"/>
          <w:kern w:val="0"/>
          <w:sz w:val="22"/>
        </w:rPr>
        <w:t>, 48(4), pp.505–530.</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Trivedi, S. (2019). A Study on Development of Personal and Management Skills in Apple Inc. </w:t>
      </w:r>
      <w:r>
        <w:rPr>
          <w:rFonts w:ascii="Times New Roman" w:hAnsi="Times New Roman" w:cs="Times New Roman"/>
          <w:i/>
          <w:iCs/>
          <w:kern w:val="0"/>
          <w:sz w:val="22"/>
        </w:rPr>
        <w:t>International Journal of Human Resource Development and Management</w:t>
      </w:r>
      <w:r>
        <w:rPr>
          <w:rFonts w:ascii="Times New Roman" w:hAnsi="Times New Roman" w:cs="Times New Roman"/>
          <w:kern w:val="0"/>
          <w:sz w:val="22"/>
        </w:rPr>
        <w:t xml:space="preserve">, [online] 9(1), pp.1–9. Available at: </w:t>
      </w:r>
      <w:r>
        <w:fldChar w:fldCharType="begin"/>
      </w:r>
      <w:r>
        <w:instrText xml:space="preserve"> HYPERLINK "https://www.ripublication.com/ijhrdm19/ijhrdmv9n1_01.pdf" </w:instrText>
      </w:r>
      <w:r>
        <w:fldChar w:fldCharType="separate"/>
      </w:r>
      <w:r>
        <w:rPr>
          <w:rFonts w:ascii="Times New Roman" w:hAnsi="Times New Roman" w:cs="Times New Roman"/>
          <w:kern w:val="0"/>
          <w:sz w:val="22"/>
        </w:rPr>
        <w:t>https://www.ripublication.com/ijhrdm19/ijhrdmv9n1_01.pdf</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Ulrich, W.L. (1984). HRM and culture: History, ritual, and myth. </w:t>
      </w:r>
      <w:r>
        <w:rPr>
          <w:rFonts w:ascii="Times New Roman" w:hAnsi="Times New Roman" w:cs="Times New Roman"/>
          <w:i/>
          <w:iCs/>
          <w:kern w:val="0"/>
          <w:sz w:val="22"/>
        </w:rPr>
        <w:t>Human Resource Management</w:t>
      </w:r>
      <w:r>
        <w:rPr>
          <w:rFonts w:ascii="Times New Roman" w:hAnsi="Times New Roman" w:cs="Times New Roman"/>
          <w:kern w:val="0"/>
          <w:sz w:val="22"/>
        </w:rPr>
        <w:t>, 23(2), pp.117–128.</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Wilson, M. (2017). </w:t>
      </w:r>
      <w:r>
        <w:rPr>
          <w:rFonts w:ascii="Times New Roman" w:hAnsi="Times New Roman" w:cs="Times New Roman"/>
          <w:i/>
          <w:iCs/>
          <w:kern w:val="0"/>
          <w:sz w:val="22"/>
        </w:rPr>
        <w:t>The Real Difference Between Google And Apple</w:t>
      </w:r>
      <w:r>
        <w:rPr>
          <w:rFonts w:ascii="Times New Roman" w:hAnsi="Times New Roman" w:cs="Times New Roman"/>
          <w:kern w:val="0"/>
          <w:sz w:val="22"/>
        </w:rPr>
        <w:t xml:space="preserve">. [online] Fast Company. Available at: </w:t>
      </w:r>
      <w:r>
        <w:fldChar w:fldCharType="begin"/>
      </w:r>
      <w:r>
        <w:instrText xml:space="preserve"> HYPERLINK "https://www.fastcompany.com/3068474/the-real-difference-between-google-and-apple" </w:instrText>
      </w:r>
      <w:r>
        <w:fldChar w:fldCharType="separate"/>
      </w:r>
      <w:r>
        <w:rPr>
          <w:rFonts w:ascii="Times New Roman" w:hAnsi="Times New Roman" w:cs="Times New Roman"/>
          <w:kern w:val="0"/>
          <w:sz w:val="22"/>
        </w:rPr>
        <w:t>https://www.fastcompany.com/3068474/the-real-difference-between-google-and-apple</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YCharts (2023). </w:t>
      </w:r>
      <w:r>
        <w:rPr>
          <w:rFonts w:ascii="Times New Roman" w:hAnsi="Times New Roman" w:cs="Times New Roman"/>
          <w:i/>
          <w:iCs/>
          <w:kern w:val="0"/>
          <w:sz w:val="22"/>
        </w:rPr>
        <w:t>AAPL Stock Price &amp; Charts | Apple</w:t>
      </w:r>
      <w:r>
        <w:rPr>
          <w:rFonts w:ascii="Times New Roman" w:hAnsi="Times New Roman" w:cs="Times New Roman"/>
          <w:kern w:val="0"/>
          <w:sz w:val="22"/>
        </w:rPr>
        <w:t xml:space="preserve">. [online] Ycharts.com. Available at: </w:t>
      </w:r>
      <w:r>
        <w:fldChar w:fldCharType="begin"/>
      </w:r>
      <w:r>
        <w:instrText xml:space="preserve"> HYPERLINK "https://ycharts.com/companies/AAPL" </w:instrText>
      </w:r>
      <w:r>
        <w:fldChar w:fldCharType="separate"/>
      </w:r>
      <w:r>
        <w:rPr>
          <w:rFonts w:ascii="Times New Roman" w:hAnsi="Times New Roman" w:cs="Times New Roman"/>
          <w:kern w:val="0"/>
          <w:sz w:val="22"/>
        </w:rPr>
        <w:t>https://ycharts.com/companies/AAPL</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ascii="Times New Roman" w:hAnsi="Times New Roman" w:cs="Times New Roman"/>
          <w:kern w:val="0"/>
          <w:sz w:val="22"/>
        </w:rPr>
      </w:pPr>
      <w:r>
        <w:rPr>
          <w:rFonts w:ascii="Times New Roman" w:hAnsi="Times New Roman" w:cs="Times New Roman"/>
          <w:kern w:val="0"/>
          <w:sz w:val="22"/>
        </w:rPr>
        <w:t xml:space="preserve">Yu, H. (2013). </w:t>
      </w:r>
      <w:r>
        <w:rPr>
          <w:rFonts w:ascii="Times New Roman" w:hAnsi="Times New Roman" w:cs="Times New Roman"/>
          <w:i/>
          <w:iCs/>
          <w:kern w:val="0"/>
          <w:sz w:val="22"/>
        </w:rPr>
        <w:t>Decoding Leadership: How Steve Jobs Transformed Apple to Spearhead a Technological Informal Economy</w:t>
      </w:r>
      <w:r>
        <w:rPr>
          <w:rFonts w:ascii="Times New Roman" w:hAnsi="Times New Roman" w:cs="Times New Roman"/>
          <w:kern w:val="0"/>
          <w:sz w:val="22"/>
        </w:rPr>
        <w:t xml:space="preserve">. [online] Available at: </w:t>
      </w:r>
      <w:r>
        <w:fldChar w:fldCharType="begin"/>
      </w:r>
      <w:r>
        <w:instrText xml:space="preserve"> HYPERLINK "http://jbm.johogo.com/pdf/volume/1901/JBM-1901-04-full.pdf" </w:instrText>
      </w:r>
      <w:r>
        <w:fldChar w:fldCharType="separate"/>
      </w:r>
      <w:r>
        <w:rPr>
          <w:rFonts w:ascii="Times New Roman" w:hAnsi="Times New Roman" w:cs="Times New Roman"/>
          <w:kern w:val="0"/>
          <w:sz w:val="22"/>
        </w:rPr>
        <w:t>http://jbm.johogo.com/pdf/volume/1901/JBM-1901-04-full.pdf</w:t>
      </w:r>
      <w:r>
        <w:rPr>
          <w:rFonts w:ascii="Times New Roman" w:hAnsi="Times New Roman" w:cs="Times New Roman"/>
          <w:kern w:val="0"/>
          <w:sz w:val="22"/>
        </w:rPr>
        <w:fldChar w:fldCharType="end"/>
      </w:r>
      <w:r>
        <w:rPr>
          <w:rFonts w:ascii="Times New Roman" w:hAnsi="Times New Roman" w:cs="Times New Roman"/>
          <w:kern w:val="0"/>
          <w:sz w:val="22"/>
        </w:rPr>
        <w:t>.</w:t>
      </w:r>
    </w:p>
    <w:p>
      <w:pPr>
        <w:autoSpaceDE w:val="0"/>
        <w:autoSpaceDN w:val="0"/>
        <w:adjustRightInd w:val="0"/>
        <w:spacing w:after="120" w:line="360" w:lineRule="auto"/>
        <w:jc w:val="left"/>
        <w:rPr>
          <w:rFonts w:hint="eastAsia" w:ascii="Times New Roman" w:hAnsi="Times New Roman" w:cs="Times New Roman"/>
          <w:kern w:val="0"/>
          <w:sz w:val="22"/>
        </w:rPr>
      </w:pPr>
      <w:r>
        <w:rPr>
          <w:rFonts w:ascii="Times New Roman" w:hAnsi="Times New Roman" w:cs="Times New Roman"/>
          <w:kern w:val="0"/>
          <w:sz w:val="22"/>
        </w:rPr>
        <w:t xml:space="preserve">Yukl, G.A. (2006). </w:t>
      </w:r>
      <w:r>
        <w:rPr>
          <w:rFonts w:ascii="Times New Roman" w:hAnsi="Times New Roman" w:cs="Times New Roman"/>
          <w:i/>
          <w:iCs/>
          <w:kern w:val="0"/>
          <w:sz w:val="22"/>
        </w:rPr>
        <w:t>Leadership in organizations</w:t>
      </w:r>
      <w:r>
        <w:rPr>
          <w:rFonts w:ascii="Times New Roman" w:hAnsi="Times New Roman" w:cs="Times New Roman"/>
          <w:kern w:val="0"/>
          <w:sz w:val="22"/>
        </w:rPr>
        <w:t>. 6th ed. Boston: Pearson Education, Inc.</w:t>
      </w:r>
    </w:p>
    <w:sectPr>
      <w:footerReference r:id="rId4" w:type="default"/>
      <w:pgSz w:w="11906" w:h="16838"/>
      <w:pgMar w:top="1440" w:right="1800" w:bottom="1440" w:left="1800"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宋体"/>
    <w:panose1 w:val="02010600030101010101"/>
    <w:charset w:val="86"/>
    <w:family w:val="auto"/>
    <w:pitch w:val="default"/>
    <w:sig w:usb0="00000000" w:usb1="00000000" w:usb2="00000016" w:usb3="00000000" w:csb0="0004000F" w:csb1="00000000"/>
  </w:font>
  <w:font w:name="等线">
    <w:altName w:val="宋体"/>
    <w:panose1 w:val="00000000000000000000"/>
    <w:charset w:val="86"/>
    <w:family w:val="auto"/>
    <w:pitch w:val="default"/>
    <w:sig w:usb0="00000000" w:usb1="00000000" w:usb2="00000000" w:usb3="00000000" w:csb0="00000000" w:csb1="00000000"/>
  </w:font>
  <w:font w:name="等线">
    <w:altName w:val="Segoe Print"/>
    <w:panose1 w:val="00000000000000000000"/>
    <w:charset w:val="00"/>
    <w:family w:val="auto"/>
    <w:pitch w:val="default"/>
    <w:sig w:usb0="00000000" w:usb1="00000000" w:usb2="00000000" w:usb3="00000000" w:csb0="00000000" w:csb1="00000000"/>
  </w:font>
  <w:font w:name="等线 Light">
    <w:altName w:val="宋体"/>
    <w:panose1 w:val="02010600030101010101"/>
    <w:charset w:val="86"/>
    <w:family w:val="auto"/>
    <w:pitch w:val="default"/>
    <w:sig w:usb0="00000000" w:usb1="00000000" w:usb2="00000016" w:usb3="00000000" w:csb0="0004000F" w:csb1="00000000"/>
  </w:font>
  <w:font w:name="Arial">
    <w:panose1 w:val="020B0604020202020204"/>
    <w:charset w:val="00"/>
    <w:family w:val="swiss"/>
    <w:pitch w:val="default"/>
    <w:sig w:usb0="E0002AFF" w:usb1="C0007843" w:usb2="00000009" w:usb3="00000000" w:csb0="400001FF" w:csb1="FFFF0000"/>
  </w:font>
  <w:font w:name="Segoe Print">
    <w:panose1 w:val="02000600000000000000"/>
    <w:charset w:val="00"/>
    <w:family w:val="auto"/>
    <w:pitch w:val="default"/>
    <w:sig w:usb0="0000028F" w:usb1="00000000" w:usb2="00000000" w:usb3="00000000" w:csb0="2000009F" w:csb1="47010000"/>
  </w:font>
  <w:font w:name="等线 Light">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rPr>
      <w:id w:val="-199473629"/>
      <w:docPartObj>
        <w:docPartGallery w:val="AutoText"/>
      </w:docPartObj>
    </w:sdtPr>
    <w:sdtEndPr>
      <w:rPr>
        <w:rFonts w:ascii="Times New Roman" w:hAnsi="Times New Roman" w:cs="Times New Roman"/>
      </w:rPr>
    </w:sdtEndPr>
    <w:sdtContent>
      <w:p>
        <w:pPr>
          <w:pStyle w:val="5"/>
          <w:jc w:val="center"/>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PAGE   \* MERGEFORMAT</w:instrText>
        </w:r>
        <w:r>
          <w:rPr>
            <w:rFonts w:ascii="Times New Roman" w:hAnsi="Times New Roman" w:cs="Times New Roman"/>
          </w:rPr>
          <w:fldChar w:fldCharType="separate"/>
        </w:r>
        <w:r>
          <w:rPr>
            <w:rFonts w:ascii="Times New Roman" w:hAnsi="Times New Roman" w:cs="Times New Roman"/>
            <w:lang w:val="zh-CN"/>
          </w:rPr>
          <w:t>2</w:t>
        </w:r>
        <w:r>
          <w:rPr>
            <w:rFonts w:ascii="Times New Roman" w:hAnsi="Times New Roman" w:cs="Times New Roman"/>
          </w:rPr>
          <w:fldChar w:fldCharType="end"/>
        </w:r>
      </w:p>
    </w:sdtContent>
  </w:sdt>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8"/>
        <w:rPr>
          <w:rFonts w:ascii="Times New Roman" w:hAnsi="Times New Roman" w:cs="Times New Roman"/>
        </w:rPr>
      </w:pPr>
      <w:r>
        <w:rPr>
          <w:rStyle w:val="12"/>
          <w:rFonts w:ascii="Times New Roman" w:hAnsi="Times New Roman" w:cs="Times New Roman"/>
        </w:rPr>
        <w:footnoteRef/>
      </w:r>
      <w:r>
        <w:rPr>
          <w:rFonts w:ascii="Times New Roman" w:hAnsi="Times New Roman" w:cs="Times New Roman"/>
        </w:rPr>
        <w:t xml:space="preserve"> https://switcheducation.com/wp-content/uploads/2017/06/SEB_LYO_Handy.pdf</w:t>
      </w:r>
    </w:p>
  </w:footnote>
  <w:footnote w:id="1">
    <w:p>
      <w:pPr>
        <w:pStyle w:val="8"/>
        <w:rPr>
          <w:rFonts w:ascii="Times New Roman" w:hAnsi="Times New Roman" w:cs="Times New Roman"/>
        </w:rPr>
      </w:pPr>
      <w:r>
        <w:rPr>
          <w:rStyle w:val="12"/>
          <w:rFonts w:ascii="Times New Roman" w:hAnsi="Times New Roman" w:cs="Times New Roman"/>
        </w:rPr>
        <w:footnoteRef/>
      </w:r>
      <w:r>
        <w:rPr>
          <w:rFonts w:ascii="Times New Roman" w:hAnsi="Times New Roman" w:cs="Times New Roman"/>
        </w:rPr>
        <w:t xml:space="preserve"> http://e-gineer.com/v2/blog/2005/10/becoming-tough-guy-macho.html</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8AF"/>
    <w:rsid w:val="0000645D"/>
    <w:rsid w:val="00006E0C"/>
    <w:rsid w:val="00066EFE"/>
    <w:rsid w:val="00292C64"/>
    <w:rsid w:val="0030479F"/>
    <w:rsid w:val="00370C1C"/>
    <w:rsid w:val="003712B0"/>
    <w:rsid w:val="003C588B"/>
    <w:rsid w:val="003F1B42"/>
    <w:rsid w:val="003F6353"/>
    <w:rsid w:val="00472419"/>
    <w:rsid w:val="004A2532"/>
    <w:rsid w:val="004B68BD"/>
    <w:rsid w:val="005208AF"/>
    <w:rsid w:val="005765D0"/>
    <w:rsid w:val="005A0C60"/>
    <w:rsid w:val="007809CB"/>
    <w:rsid w:val="00782CBB"/>
    <w:rsid w:val="008E403F"/>
    <w:rsid w:val="00907424"/>
    <w:rsid w:val="0091612E"/>
    <w:rsid w:val="009B0C32"/>
    <w:rsid w:val="009C1FDB"/>
    <w:rsid w:val="00AC169A"/>
    <w:rsid w:val="00AC1C0D"/>
    <w:rsid w:val="00B01C7F"/>
    <w:rsid w:val="00B347B4"/>
    <w:rsid w:val="00BA54D2"/>
    <w:rsid w:val="00C47021"/>
    <w:rsid w:val="00C747DC"/>
    <w:rsid w:val="00CC4B08"/>
    <w:rsid w:val="00CE7F05"/>
    <w:rsid w:val="00D05FF6"/>
    <w:rsid w:val="00E32A4D"/>
    <w:rsid w:val="00F0780B"/>
    <w:rsid w:val="00F87B20"/>
    <w:rsid w:val="32F25E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6"/>
    <w:qFormat/>
    <w:uiPriority w:val="9"/>
    <w:pPr>
      <w:keepNext/>
      <w:keepLines/>
      <w:spacing w:before="340" w:after="330" w:line="578" w:lineRule="auto"/>
      <w:outlineLvl w:val="0"/>
    </w:pPr>
    <w:rPr>
      <w:b/>
      <w:bCs/>
      <w:kern w:val="44"/>
      <w:sz w:val="44"/>
      <w:szCs w:val="44"/>
    </w:rPr>
  </w:style>
  <w:style w:type="character" w:default="1" w:styleId="10">
    <w:name w:val="Default Paragraph Font"/>
    <w:semiHidden/>
    <w:unhideWhenUsed/>
    <w:uiPriority w:val="1"/>
  </w:style>
  <w:style w:type="table" w:default="1" w:styleId="13">
    <w:name w:val="Normal Table"/>
    <w:semiHidden/>
    <w:unhideWhenUsed/>
    <w:uiPriority w:val="99"/>
    <w:tblPr>
      <w:tblLayout w:type="fixed"/>
      <w:tblCellMar>
        <w:top w:w="0" w:type="dxa"/>
        <w:left w:w="108" w:type="dxa"/>
        <w:bottom w:w="0" w:type="dxa"/>
        <w:right w:w="108" w:type="dxa"/>
      </w:tblCellMar>
    </w:tblPr>
  </w:style>
  <w:style w:type="paragraph" w:styleId="3">
    <w:name w:val="Body Text"/>
    <w:basedOn w:val="1"/>
    <w:semiHidden/>
    <w:unhideWhenUsed/>
    <w:uiPriority w:val="99"/>
    <w:pPr>
      <w:spacing w:after="120"/>
    </w:pPr>
  </w:style>
  <w:style w:type="paragraph" w:styleId="4">
    <w:name w:val="toc 3"/>
    <w:basedOn w:val="1"/>
    <w:next w:val="1"/>
    <w:unhideWhenUsed/>
    <w:qFormat/>
    <w:uiPriority w:val="39"/>
    <w:pPr>
      <w:ind w:left="840" w:leftChars="400"/>
    </w:pPr>
  </w:style>
  <w:style w:type="paragraph" w:styleId="5">
    <w:name w:val="footer"/>
    <w:basedOn w:val="1"/>
    <w:link w:val="15"/>
    <w:unhideWhenUsed/>
    <w:uiPriority w:val="99"/>
    <w:pPr>
      <w:tabs>
        <w:tab w:val="center" w:pos="4153"/>
        <w:tab w:val="right" w:pos="8306"/>
      </w:tabs>
      <w:snapToGrid w:val="0"/>
      <w:jc w:val="left"/>
    </w:pPr>
    <w:rPr>
      <w:sz w:val="18"/>
      <w:szCs w:val="18"/>
    </w:rPr>
  </w:style>
  <w:style w:type="paragraph" w:styleId="6">
    <w:name w:val="header"/>
    <w:basedOn w:val="1"/>
    <w:link w:val="14"/>
    <w:unhideWhenUsed/>
    <w:uiPriority w:val="99"/>
    <w:pPr>
      <w:pBdr>
        <w:bottom w:val="single" w:color="auto" w:sz="6" w:space="1"/>
      </w:pBdr>
      <w:tabs>
        <w:tab w:val="center" w:pos="4153"/>
        <w:tab w:val="right" w:pos="8306"/>
      </w:tabs>
      <w:snapToGrid w:val="0"/>
      <w:jc w:val="center"/>
    </w:pPr>
    <w:rPr>
      <w:sz w:val="18"/>
      <w:szCs w:val="18"/>
    </w:rPr>
  </w:style>
  <w:style w:type="paragraph" w:styleId="7">
    <w:name w:val="toc 1"/>
    <w:basedOn w:val="1"/>
    <w:next w:val="1"/>
    <w:unhideWhenUsed/>
    <w:qFormat/>
    <w:uiPriority w:val="39"/>
  </w:style>
  <w:style w:type="paragraph" w:styleId="8">
    <w:name w:val="footnote text"/>
    <w:basedOn w:val="1"/>
    <w:link w:val="18"/>
    <w:semiHidden/>
    <w:unhideWhenUsed/>
    <w:qFormat/>
    <w:uiPriority w:val="99"/>
    <w:pPr>
      <w:snapToGrid w:val="0"/>
      <w:jc w:val="left"/>
    </w:pPr>
    <w:rPr>
      <w:sz w:val="18"/>
      <w:szCs w:val="18"/>
    </w:rPr>
  </w:style>
  <w:style w:type="paragraph" w:styleId="9">
    <w:name w:val="toc 2"/>
    <w:basedOn w:val="1"/>
    <w:next w:val="1"/>
    <w:unhideWhenUsed/>
    <w:qFormat/>
    <w:uiPriority w:val="39"/>
    <w:pPr>
      <w:ind w:left="420" w:leftChars="200"/>
    </w:pPr>
  </w:style>
  <w:style w:type="character" w:styleId="11">
    <w:name w:val="Hyperlink"/>
    <w:basedOn w:val="10"/>
    <w:unhideWhenUsed/>
    <w:qFormat/>
    <w:uiPriority w:val="99"/>
    <w:rPr>
      <w:color w:val="0563C1" w:themeColor="hyperlink"/>
      <w:u w:val="single"/>
      <w14:textFill>
        <w14:solidFill>
          <w14:schemeClr w14:val="hlink"/>
        </w14:solidFill>
      </w14:textFill>
    </w:rPr>
  </w:style>
  <w:style w:type="character" w:styleId="12">
    <w:name w:val="footnote reference"/>
    <w:basedOn w:val="10"/>
    <w:semiHidden/>
    <w:unhideWhenUsed/>
    <w:qFormat/>
    <w:uiPriority w:val="99"/>
    <w:rPr>
      <w:vertAlign w:val="superscript"/>
    </w:rPr>
  </w:style>
  <w:style w:type="character" w:customStyle="1" w:styleId="14">
    <w:name w:val="页眉 字符"/>
    <w:basedOn w:val="10"/>
    <w:link w:val="6"/>
    <w:uiPriority w:val="99"/>
    <w:rPr>
      <w:sz w:val="18"/>
      <w:szCs w:val="18"/>
    </w:rPr>
  </w:style>
  <w:style w:type="character" w:customStyle="1" w:styleId="15">
    <w:name w:val="页脚 字符"/>
    <w:basedOn w:val="10"/>
    <w:link w:val="5"/>
    <w:uiPriority w:val="99"/>
    <w:rPr>
      <w:sz w:val="18"/>
      <w:szCs w:val="18"/>
    </w:rPr>
  </w:style>
  <w:style w:type="character" w:customStyle="1" w:styleId="16">
    <w:name w:val="标题 1 字符"/>
    <w:basedOn w:val="10"/>
    <w:link w:val="2"/>
    <w:uiPriority w:val="9"/>
    <w:rPr>
      <w:b/>
      <w:bCs/>
      <w:kern w:val="44"/>
      <w:sz w:val="44"/>
      <w:szCs w:val="44"/>
    </w:rPr>
  </w:style>
  <w:style w:type="paragraph" w:customStyle="1" w:styleId="17">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 w:type="character" w:customStyle="1" w:styleId="18">
    <w:name w:val="脚注文本 字符"/>
    <w:basedOn w:val="10"/>
    <w:link w:val="8"/>
    <w:semiHidden/>
    <w:qFormat/>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GIF"/><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220AD9A-A25D-4494-A766-D5006554CB3F}">
  <ds:schemaRefs/>
</ds:datastoreItem>
</file>

<file path=docProps/app.xml><?xml version="1.0" encoding="utf-8"?>
<Properties xmlns="http://schemas.openxmlformats.org/officeDocument/2006/extended-properties" xmlns:vt="http://schemas.openxmlformats.org/officeDocument/2006/docPropsVTypes">
  <Template>Normal</Template>
  <Pages>15</Pages>
  <Words>3793</Words>
  <Characters>21623</Characters>
  <Lines>180</Lines>
  <Paragraphs>50</Paragraphs>
  <TotalTime>0</TotalTime>
  <ScaleCrop>false</ScaleCrop>
  <LinksUpToDate>false</LinksUpToDate>
  <CharactersWithSpaces>25366</CharactersWithSpaces>
  <Application>WPS Office_10.1.0.7224_F1E327BC-269C-435d-A152-05C5408002CA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2023-03-23T15:23:00Z</dcterms:created>
  <dc:creator>Administrator</dc:creator>
  <cp:lastModifiedBy>Administrator</cp:lastModifiedBy>
  <dcterms:modified xsi:type="dcterms:W3CDTF">2023-03-25T09:59:23Z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