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99E60C3" w14:textId="73C7FC90" w:rsidR="0036350B" w:rsidRDefault="00A52B90" w:rsidP="0036350B">
      <w:pPr>
        <w:spacing w:line="360" w:lineRule="auto"/>
        <w:jc w:val="center"/>
        <w:rPr>
          <w:rFonts w:ascii="Arial" w:hAnsi="Arial" w:cs="Arial"/>
          <w:b/>
          <w:color w:val="2E74B5" w:themeColor="accent1" w:themeShade="BF"/>
          <w:u w:val="single"/>
        </w:rPr>
      </w:pPr>
      <w:r>
        <w:rPr>
          <w:rFonts w:ascii="Arial" w:hAnsi="Arial" w:cs="Arial"/>
          <w:b/>
          <w:color w:val="2E74B5" w:themeColor="accent1" w:themeShade="BF"/>
          <w:u w:val="single"/>
        </w:rPr>
        <w:t>Do children in Key Stage Two value the Expressive arts comparably to other Areas of Learning and Experience?</w:t>
      </w:r>
    </w:p>
    <w:p w14:paraId="3D0E9DF0" w14:textId="70A4092E" w:rsidR="00116B5B" w:rsidRDefault="00116B5B" w:rsidP="009609F1">
      <w:pPr>
        <w:spacing w:line="360" w:lineRule="auto"/>
        <w:jc w:val="both"/>
        <w:rPr>
          <w:rFonts w:ascii="Arial" w:hAnsi="Arial" w:cs="Arial"/>
        </w:rPr>
      </w:pPr>
      <w:r>
        <w:rPr>
          <w:noProof/>
          <w:lang w:eastAsia="en-GB"/>
        </w:rPr>
        <w:drawing>
          <wp:anchor distT="0" distB="0" distL="114300" distR="114300" simplePos="0" relativeHeight="251640320" behindDoc="0" locked="0" layoutInCell="1" allowOverlap="1" wp14:anchorId="4EBF20DC" wp14:editId="155C67E0">
            <wp:simplePos x="0" y="0"/>
            <wp:positionH relativeFrom="margin">
              <wp:posOffset>1198418</wp:posOffset>
            </wp:positionH>
            <wp:positionV relativeFrom="paragraph">
              <wp:posOffset>2093076</wp:posOffset>
            </wp:positionV>
            <wp:extent cx="3576765" cy="4017818"/>
            <wp:effectExtent l="0" t="0" r="5080" b="190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576765" cy="4017818"/>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rPr>
        <w:t xml:space="preserve">As education transitions towards the ideals in ‘Successful Futures’ (Donaldson, 2015), the Welsh curriculum evolves to unprecedented developments to create a purposeful, holistic reform. The </w:t>
      </w:r>
      <w:r>
        <w:rPr>
          <w:rFonts w:ascii="Arial" w:hAnsi="Arial" w:cs="Arial"/>
          <w:i/>
        </w:rPr>
        <w:t>Curriculum for Wales 2022</w:t>
      </w:r>
      <w:r>
        <w:rPr>
          <w:rFonts w:ascii="Arial" w:hAnsi="Arial" w:cs="Arial"/>
        </w:rPr>
        <w:t xml:space="preserve">, holds the Four Purposes at the heart of all teaching and learning to develop key characteristics for a lifelong learner (Donaldson, 2015; Welsh Government, 2019a). The four purposes include ambitious, capable learners; enterprising, creative contributors; ethical, informed citizens; healthy, confident learners (see figure 1). This unparalleled acknowledgement towards nurturing holistic attributes within the educational setting underpins the progression of development Welsh Government embarks upon. </w:t>
      </w:r>
    </w:p>
    <w:p w14:paraId="74CDE5F0" w14:textId="77777777" w:rsidR="00116B5B" w:rsidRDefault="00116B5B" w:rsidP="00116B5B">
      <w:pPr>
        <w:spacing w:line="360" w:lineRule="auto"/>
        <w:rPr>
          <w:rFonts w:ascii="Arial" w:hAnsi="Arial" w:cs="Arial"/>
        </w:rPr>
      </w:pPr>
    </w:p>
    <w:p w14:paraId="19FB1BA8" w14:textId="77777777" w:rsidR="00116B5B" w:rsidRDefault="00116B5B" w:rsidP="00116B5B">
      <w:pPr>
        <w:spacing w:line="360" w:lineRule="auto"/>
        <w:rPr>
          <w:rFonts w:ascii="Arial" w:hAnsi="Arial" w:cs="Arial"/>
        </w:rPr>
      </w:pPr>
    </w:p>
    <w:p w14:paraId="5160AC0F" w14:textId="77777777" w:rsidR="00116B5B" w:rsidRDefault="00116B5B" w:rsidP="00116B5B">
      <w:pPr>
        <w:spacing w:line="360" w:lineRule="auto"/>
        <w:rPr>
          <w:rFonts w:ascii="Arial" w:hAnsi="Arial" w:cs="Arial"/>
        </w:rPr>
      </w:pPr>
    </w:p>
    <w:p w14:paraId="04B5A5DA" w14:textId="77777777" w:rsidR="00116B5B" w:rsidRDefault="00116B5B" w:rsidP="00116B5B">
      <w:pPr>
        <w:spacing w:line="360" w:lineRule="auto"/>
        <w:rPr>
          <w:rFonts w:ascii="Arial" w:hAnsi="Arial" w:cs="Arial"/>
        </w:rPr>
      </w:pPr>
    </w:p>
    <w:p w14:paraId="47A84CF9" w14:textId="77777777" w:rsidR="00116B5B" w:rsidRDefault="00116B5B" w:rsidP="00116B5B">
      <w:pPr>
        <w:spacing w:line="360" w:lineRule="auto"/>
        <w:rPr>
          <w:rFonts w:ascii="Arial" w:hAnsi="Arial" w:cs="Arial"/>
        </w:rPr>
      </w:pPr>
    </w:p>
    <w:p w14:paraId="1E9DCFD0" w14:textId="77777777" w:rsidR="00116B5B" w:rsidRDefault="00116B5B" w:rsidP="00116B5B">
      <w:pPr>
        <w:spacing w:line="360" w:lineRule="auto"/>
        <w:rPr>
          <w:rFonts w:ascii="Arial" w:hAnsi="Arial" w:cs="Arial"/>
        </w:rPr>
      </w:pPr>
    </w:p>
    <w:p w14:paraId="273A32DC" w14:textId="77777777" w:rsidR="00116B5B" w:rsidRDefault="00116B5B" w:rsidP="00116B5B">
      <w:pPr>
        <w:spacing w:line="360" w:lineRule="auto"/>
        <w:rPr>
          <w:rFonts w:ascii="Arial" w:hAnsi="Arial" w:cs="Arial"/>
        </w:rPr>
      </w:pPr>
    </w:p>
    <w:p w14:paraId="7EBDE2A8" w14:textId="77777777" w:rsidR="00116B5B" w:rsidRDefault="00116B5B" w:rsidP="00116B5B">
      <w:pPr>
        <w:spacing w:line="360" w:lineRule="auto"/>
        <w:rPr>
          <w:rFonts w:ascii="Arial" w:hAnsi="Arial" w:cs="Arial"/>
        </w:rPr>
      </w:pPr>
    </w:p>
    <w:p w14:paraId="55AD44D6" w14:textId="77777777" w:rsidR="00116B5B" w:rsidRDefault="00116B5B" w:rsidP="00116B5B">
      <w:pPr>
        <w:spacing w:line="360" w:lineRule="auto"/>
        <w:rPr>
          <w:rFonts w:ascii="Arial" w:hAnsi="Arial" w:cs="Arial"/>
        </w:rPr>
      </w:pPr>
    </w:p>
    <w:p w14:paraId="73369EAE" w14:textId="77777777" w:rsidR="00116B5B" w:rsidRDefault="00116B5B" w:rsidP="00116B5B">
      <w:pPr>
        <w:spacing w:line="360" w:lineRule="auto"/>
        <w:rPr>
          <w:rFonts w:ascii="Arial" w:hAnsi="Arial" w:cs="Arial"/>
        </w:rPr>
      </w:pPr>
    </w:p>
    <w:p w14:paraId="11726A5B" w14:textId="77777777" w:rsidR="00116B5B" w:rsidRDefault="00116B5B" w:rsidP="00116B5B">
      <w:pPr>
        <w:spacing w:line="360" w:lineRule="auto"/>
        <w:rPr>
          <w:rFonts w:ascii="Arial" w:hAnsi="Arial" w:cs="Arial"/>
        </w:rPr>
      </w:pPr>
    </w:p>
    <w:p w14:paraId="6D66E352" w14:textId="77777777" w:rsidR="00116B5B" w:rsidRDefault="00116B5B" w:rsidP="00116B5B">
      <w:pPr>
        <w:spacing w:line="360" w:lineRule="auto"/>
        <w:rPr>
          <w:rFonts w:ascii="Arial" w:hAnsi="Arial" w:cs="Arial"/>
        </w:rPr>
      </w:pPr>
    </w:p>
    <w:p w14:paraId="1F2BBED2" w14:textId="77777777" w:rsidR="00116B5B" w:rsidRPr="00932D0E" w:rsidRDefault="00116B5B" w:rsidP="00116B5B">
      <w:pPr>
        <w:spacing w:line="360" w:lineRule="auto"/>
        <w:jc w:val="right"/>
        <w:rPr>
          <w:rFonts w:ascii="Arial" w:hAnsi="Arial" w:cs="Arial"/>
          <w:i/>
          <w:color w:val="2E74B5" w:themeColor="accent1" w:themeShade="BF"/>
        </w:rPr>
      </w:pPr>
      <w:r w:rsidRPr="00932D0E">
        <w:rPr>
          <w:rFonts w:ascii="Arial" w:hAnsi="Arial" w:cs="Arial"/>
          <w:i/>
          <w:color w:val="2E74B5" w:themeColor="accent1" w:themeShade="BF"/>
        </w:rPr>
        <w:t xml:space="preserve">Figure, 1. Donaldson (2015) ‘Successful Futures’. </w:t>
      </w:r>
    </w:p>
    <w:p w14:paraId="0D2AB58F" w14:textId="13847D5C" w:rsidR="00A52B90" w:rsidRDefault="00116B5B" w:rsidP="009609F1">
      <w:pPr>
        <w:spacing w:line="360" w:lineRule="auto"/>
        <w:jc w:val="both"/>
        <w:rPr>
          <w:rFonts w:ascii="Arial" w:hAnsi="Arial" w:cs="Arial"/>
        </w:rPr>
      </w:pPr>
      <w:r>
        <w:rPr>
          <w:rFonts w:ascii="Arial" w:hAnsi="Arial" w:cs="Arial"/>
        </w:rPr>
        <w:t xml:space="preserve">Donaldson (2015) outlines a clear curriculum structure within six ‘Area of Learning and Experience’ (AoLE). The AoLE comprise of </w:t>
      </w:r>
      <w:r w:rsidRPr="00E17F2C">
        <w:rPr>
          <w:rFonts w:ascii="Arial" w:hAnsi="Arial" w:cs="Arial"/>
        </w:rPr>
        <w:t xml:space="preserve">Expressive Arts: Health and Well-being: Humanities: Languages, Literacy and Communication: Mathematics and Numeracy: Science </w:t>
      </w:r>
      <w:r w:rsidRPr="00E17F2C">
        <w:rPr>
          <w:rFonts w:ascii="Arial" w:hAnsi="Arial" w:cs="Arial"/>
        </w:rPr>
        <w:lastRenderedPageBreak/>
        <w:t>and Technology.</w:t>
      </w:r>
      <w:r>
        <w:rPr>
          <w:rFonts w:ascii="Arial" w:hAnsi="Arial" w:cs="Arial"/>
        </w:rPr>
        <w:t xml:space="preserve"> </w:t>
      </w:r>
      <w:r w:rsidRPr="00E17F2C">
        <w:rPr>
          <w:rFonts w:ascii="Arial" w:hAnsi="Arial" w:cs="Arial"/>
        </w:rPr>
        <w:t>Organised in alphabetical order, the prominence of this decision is to highlight the equal weighting of importance for the six AoLEs.</w:t>
      </w:r>
      <w:r>
        <w:rPr>
          <w:rFonts w:ascii="Arial" w:hAnsi="Arial" w:cs="Arial"/>
        </w:rPr>
        <w:t xml:space="preserve"> </w:t>
      </w:r>
      <w:r w:rsidR="00932D0E" w:rsidRPr="00E17F2C">
        <w:rPr>
          <w:rFonts w:ascii="Arial" w:hAnsi="Arial" w:cs="Arial"/>
        </w:rPr>
        <w:t>The AoLE integrate current subject disciplines but should be blended</w:t>
      </w:r>
      <w:r w:rsidR="00932D0E">
        <w:rPr>
          <w:rFonts w:ascii="Arial" w:hAnsi="Arial" w:cs="Arial"/>
        </w:rPr>
        <w:t xml:space="preserve"> to</w:t>
      </w:r>
      <w:r w:rsidR="00932D0E" w:rsidRPr="00E17F2C">
        <w:rPr>
          <w:rFonts w:ascii="Arial" w:hAnsi="Arial" w:cs="Arial"/>
        </w:rPr>
        <w:t xml:space="preserve"> create purposeful, real-life experiences (Donaldson, 2015) (Welsh Government, 2019)</w:t>
      </w:r>
      <w:r w:rsidR="00932D0E">
        <w:rPr>
          <w:rFonts w:ascii="Arial" w:hAnsi="Arial" w:cs="Arial"/>
        </w:rPr>
        <w:t xml:space="preserve">. </w:t>
      </w:r>
      <w:r>
        <w:rPr>
          <w:rFonts w:ascii="Arial" w:hAnsi="Arial" w:cs="Arial"/>
        </w:rPr>
        <w:t xml:space="preserve">Donaldson (2015) stresses the importance of practitioners’ interpretation of the AoLE coverage, promoted as a ‘balance’ rather than the traditional ranking of ‘core’ subjects fields. Ensuring coverage stability throughout learners’ education from all AoLE imperatively anchors the holistic, rounded principles of the reform. </w:t>
      </w:r>
      <w:r w:rsidR="00FA6930">
        <w:rPr>
          <w:rFonts w:ascii="Arial" w:hAnsi="Arial" w:cs="Arial"/>
        </w:rPr>
        <w:t>Conversely, although the</w:t>
      </w:r>
      <w:r>
        <w:rPr>
          <w:rFonts w:ascii="Arial" w:hAnsi="Arial" w:cs="Arial"/>
        </w:rPr>
        <w:t xml:space="preserve"> </w:t>
      </w:r>
      <w:r w:rsidR="00FA6930">
        <w:rPr>
          <w:rFonts w:ascii="Arial" w:hAnsi="Arial" w:cs="Arial"/>
        </w:rPr>
        <w:t>p</w:t>
      </w:r>
      <w:r w:rsidR="00E51940">
        <w:rPr>
          <w:rFonts w:ascii="Arial" w:hAnsi="Arial" w:cs="Arial"/>
        </w:rPr>
        <w:t xml:space="preserve">rofessional autonomy for balanced </w:t>
      </w:r>
      <w:r w:rsidR="00CF0E7E">
        <w:rPr>
          <w:rFonts w:ascii="Arial" w:hAnsi="Arial" w:cs="Arial"/>
        </w:rPr>
        <w:t>learning</w:t>
      </w:r>
      <w:r w:rsidR="00FA6930">
        <w:rPr>
          <w:rFonts w:ascii="Arial" w:hAnsi="Arial" w:cs="Arial"/>
        </w:rPr>
        <w:t xml:space="preserve"> across the c</w:t>
      </w:r>
      <w:r w:rsidR="00CF0E7E">
        <w:rPr>
          <w:rFonts w:ascii="Arial" w:hAnsi="Arial" w:cs="Arial"/>
        </w:rPr>
        <w:t>urriculum is evident</w:t>
      </w:r>
      <w:r w:rsidR="00FA6930">
        <w:rPr>
          <w:rFonts w:ascii="Arial" w:hAnsi="Arial" w:cs="Arial"/>
        </w:rPr>
        <w:t xml:space="preserve">; Donaldson (2015), the established measure of attainment of national testing of ‘core’ subjects remains. </w:t>
      </w:r>
      <w:r w:rsidR="00C73923">
        <w:rPr>
          <w:rFonts w:ascii="Arial" w:hAnsi="Arial" w:cs="Arial"/>
        </w:rPr>
        <w:t xml:space="preserve">Adults modelling a rank of ‘important’ core subjects through unbalanced ratios can negatively affect children’s viewpoints. </w:t>
      </w:r>
      <w:r w:rsidR="00C73923" w:rsidRPr="00E17F2C">
        <w:rPr>
          <w:rFonts w:ascii="Arial" w:hAnsi="Arial" w:cs="Arial"/>
        </w:rPr>
        <w:t xml:space="preserve">This problem informed my research question; ‘Do children in </w:t>
      </w:r>
      <w:r w:rsidR="00C73923">
        <w:rPr>
          <w:rFonts w:ascii="Arial" w:hAnsi="Arial" w:cs="Arial"/>
        </w:rPr>
        <w:t>Key Stage Two value the Expressive Arts comparably to other Areas of Learning and Experience?’</w:t>
      </w:r>
    </w:p>
    <w:p w14:paraId="5CC9DEC8" w14:textId="77777777" w:rsidR="00CF0E7E" w:rsidRDefault="00CF0E7E" w:rsidP="009609F1">
      <w:pPr>
        <w:spacing w:line="360" w:lineRule="auto"/>
        <w:jc w:val="both"/>
        <w:rPr>
          <w:rFonts w:ascii="Arial" w:hAnsi="Arial" w:cs="Arial"/>
        </w:rPr>
      </w:pPr>
    </w:p>
    <w:p w14:paraId="4DC7771A" w14:textId="5B72C05C" w:rsidR="000F6CE1" w:rsidRDefault="00B65C22" w:rsidP="009609F1">
      <w:pPr>
        <w:spacing w:line="360" w:lineRule="auto"/>
        <w:jc w:val="both"/>
        <w:rPr>
          <w:rFonts w:ascii="Arial" w:hAnsi="Arial" w:cs="Arial"/>
        </w:rPr>
      </w:pPr>
      <w:r>
        <w:rPr>
          <w:rFonts w:ascii="Arial" w:hAnsi="Arial" w:cs="Arial"/>
        </w:rPr>
        <w:t xml:space="preserve">The aim of the research project is to gain a further depth of understanding to whether the children in </w:t>
      </w:r>
      <w:r w:rsidR="00A52B90">
        <w:rPr>
          <w:rFonts w:ascii="Arial" w:hAnsi="Arial" w:cs="Arial"/>
        </w:rPr>
        <w:t>Key Stage Two</w:t>
      </w:r>
      <w:r w:rsidR="000F6CE1">
        <w:rPr>
          <w:rFonts w:ascii="Arial" w:hAnsi="Arial" w:cs="Arial"/>
        </w:rPr>
        <w:t xml:space="preserve"> equally</w:t>
      </w:r>
      <w:r>
        <w:rPr>
          <w:rFonts w:ascii="Arial" w:hAnsi="Arial" w:cs="Arial"/>
        </w:rPr>
        <w:t xml:space="preserve"> value the Expressive Arts, comparably </w:t>
      </w:r>
      <w:r w:rsidR="000F6CE1">
        <w:rPr>
          <w:rFonts w:ascii="Arial" w:hAnsi="Arial" w:cs="Arial"/>
        </w:rPr>
        <w:t>the other Areas of Learning and Experience, with a stress on the traditional ‘core’ subject fields.</w:t>
      </w:r>
      <w:r>
        <w:rPr>
          <w:rFonts w:ascii="Arial" w:hAnsi="Arial" w:cs="Arial"/>
        </w:rPr>
        <w:t xml:space="preserve"> </w:t>
      </w:r>
      <w:r w:rsidR="00BA1396">
        <w:rPr>
          <w:rFonts w:ascii="Arial" w:hAnsi="Arial" w:cs="Arial"/>
        </w:rPr>
        <w:t xml:space="preserve">The longitudinal study, over the academic year, aims to gather a baseline of the participants to acquire a picture of initial views on the disciplines in Expressive Arts, and identify areas of improvement, which will inform intervention for a step towards an equal ratio of teaching and learning of the AoLEs. From the expressive improvements implemented throughout the academic year, a comparable data collection will gather an informed depiction of whether advances are evident towards the children valuing the Expressive Arts as an important aspect of their education. </w:t>
      </w:r>
    </w:p>
    <w:p w14:paraId="2AF26FC2" w14:textId="77777777" w:rsidR="000F6CE1" w:rsidRPr="000F6CE1" w:rsidRDefault="000F6CE1" w:rsidP="009609F1">
      <w:pPr>
        <w:spacing w:line="360" w:lineRule="auto"/>
        <w:jc w:val="both"/>
        <w:rPr>
          <w:rFonts w:ascii="Arial" w:hAnsi="Arial" w:cs="Arial"/>
        </w:rPr>
      </w:pPr>
    </w:p>
    <w:p w14:paraId="7B65F36A" w14:textId="3953F7F9" w:rsidR="00C73923" w:rsidRDefault="001B7070" w:rsidP="00C73923">
      <w:pPr>
        <w:spacing w:line="360" w:lineRule="auto"/>
        <w:jc w:val="both"/>
        <w:rPr>
          <w:rFonts w:ascii="Arial" w:hAnsi="Arial" w:cs="Arial"/>
        </w:rPr>
      </w:pPr>
      <w:r>
        <w:rPr>
          <w:rFonts w:ascii="Arial" w:hAnsi="Arial" w:cs="Arial"/>
        </w:rPr>
        <w:t xml:space="preserve">Donaldson (2015) outlines that the main objective of the </w:t>
      </w:r>
      <w:r>
        <w:rPr>
          <w:rFonts w:ascii="Arial" w:hAnsi="Arial" w:cs="Arial"/>
          <w:i/>
        </w:rPr>
        <w:t xml:space="preserve">Successful Futures </w:t>
      </w:r>
      <w:r>
        <w:rPr>
          <w:rFonts w:ascii="Arial" w:hAnsi="Arial" w:cs="Arial"/>
        </w:rPr>
        <w:t xml:space="preserve">reform was to create a purposeful education that was relevant for learners in Wales, and implies this goal </w:t>
      </w:r>
      <w:r w:rsidR="00E862B2">
        <w:rPr>
          <w:rFonts w:ascii="Arial" w:hAnsi="Arial" w:cs="Arial"/>
        </w:rPr>
        <w:t xml:space="preserve">drove curriculum reform. Conversely, Welsh Government (2017b) directly outline the motivation of educational reform in Wales was driven by poor PISA results. Thus, the researcher questions the holistic heart of the reform from purposeful teaching and learning, to raising standardised testing results. </w:t>
      </w:r>
      <w:r w:rsidR="00C73923">
        <w:rPr>
          <w:rFonts w:ascii="Arial" w:hAnsi="Arial" w:cs="Arial"/>
        </w:rPr>
        <w:t xml:space="preserve">The ‘Programme of International Student Assessment’ (PISA) competitively measured attainment through quantitative data of testing results in </w:t>
      </w:r>
      <w:r w:rsidR="00C73923">
        <w:rPr>
          <w:rFonts w:ascii="Arial" w:hAnsi="Arial" w:cs="Arial"/>
        </w:rPr>
        <w:lastRenderedPageBreak/>
        <w:t xml:space="preserve">reading, maths and science. Welsh Government (2017) </w:t>
      </w:r>
      <w:r w:rsidR="00C73923" w:rsidRPr="00E17F2C">
        <w:rPr>
          <w:rFonts w:ascii="Arial" w:hAnsi="Arial" w:cs="Arial"/>
        </w:rPr>
        <w:t xml:space="preserve">stress the importance of </w:t>
      </w:r>
      <w:r w:rsidR="00C73923">
        <w:rPr>
          <w:rFonts w:ascii="Arial" w:hAnsi="Arial" w:cs="Arial"/>
        </w:rPr>
        <w:t>raising</w:t>
      </w:r>
      <w:r w:rsidR="00C73923" w:rsidRPr="00E17F2C">
        <w:rPr>
          <w:rFonts w:ascii="Arial" w:hAnsi="Arial" w:cs="Arial"/>
        </w:rPr>
        <w:t xml:space="preserve"> the </w:t>
      </w:r>
      <w:r w:rsidR="00C73923">
        <w:rPr>
          <w:rFonts w:ascii="Arial" w:hAnsi="Arial" w:cs="Arial"/>
        </w:rPr>
        <w:t xml:space="preserve">standards in the </w:t>
      </w:r>
      <w:r w:rsidR="00C73923" w:rsidRPr="00E17F2C">
        <w:rPr>
          <w:rFonts w:ascii="Arial" w:hAnsi="Arial" w:cs="Arial"/>
        </w:rPr>
        <w:t xml:space="preserve">percentage of ‘top-performing’ results within </w:t>
      </w:r>
      <w:r w:rsidR="00C73923">
        <w:rPr>
          <w:rFonts w:ascii="Arial" w:hAnsi="Arial" w:cs="Arial"/>
        </w:rPr>
        <w:t xml:space="preserve">PISA. Robinson and Aronica (2016) acknowledge that ‘raising standards’ is important, but we must question what ‘standards’ are? Therefore, the measure of success is questioned; within holistic development of lifelong learners in Wales or within, national league tables based purely through ‘core’ summative result development. Summative, standardised scoring has been criticised by educationalists for year as the only sole reflection of the learner (Robinson 2010, 2016; Black and William, 1998; Clarke 2001, 2004). </w:t>
      </w:r>
      <w:r w:rsidR="00C73923" w:rsidRPr="00E17F2C">
        <w:rPr>
          <w:rFonts w:ascii="Arial" w:hAnsi="Arial" w:cs="Arial"/>
        </w:rPr>
        <w:t>Therefore, the endorsed balanced ratio of equ</w:t>
      </w:r>
      <w:r w:rsidR="00C73923">
        <w:rPr>
          <w:rFonts w:ascii="Arial" w:hAnsi="Arial" w:cs="Arial"/>
        </w:rPr>
        <w:t xml:space="preserve">al teaching and learning of the six </w:t>
      </w:r>
      <w:r w:rsidR="00C73923" w:rsidRPr="00E17F2C">
        <w:rPr>
          <w:rFonts w:ascii="Arial" w:hAnsi="Arial" w:cs="Arial"/>
        </w:rPr>
        <w:t xml:space="preserve">AoLEs </w:t>
      </w:r>
      <w:r w:rsidR="00C73923">
        <w:rPr>
          <w:rFonts w:ascii="Arial" w:hAnsi="Arial" w:cs="Arial"/>
        </w:rPr>
        <w:t>are threatened to be ignored</w:t>
      </w:r>
      <w:r w:rsidR="00437894">
        <w:rPr>
          <w:rFonts w:ascii="Arial" w:hAnsi="Arial" w:cs="Arial"/>
        </w:rPr>
        <w:t xml:space="preserve"> whilst test scoring is</w:t>
      </w:r>
      <w:r w:rsidR="00C73923" w:rsidRPr="00E17F2C">
        <w:rPr>
          <w:rFonts w:ascii="Arial" w:hAnsi="Arial" w:cs="Arial"/>
        </w:rPr>
        <w:t xml:space="preserve"> an indicator of teaching and learning success. </w:t>
      </w:r>
      <w:r w:rsidR="00C73923">
        <w:rPr>
          <w:rFonts w:ascii="Arial" w:hAnsi="Arial" w:cs="Arial"/>
        </w:rPr>
        <w:t>Within the current Constructivist system, the messages of certain AoLEs can inform the children’s understanding that certain disciplines are more important than others. This has been evident over time with the suppression of the arts</w:t>
      </w:r>
      <w:r w:rsidR="00C45591">
        <w:rPr>
          <w:rFonts w:ascii="Arial" w:hAnsi="Arial" w:cs="Arial"/>
        </w:rPr>
        <w:t xml:space="preserve"> within schools. Last (2017)</w:t>
      </w:r>
      <w:r w:rsidR="00C73923">
        <w:rPr>
          <w:rFonts w:ascii="Arial" w:hAnsi="Arial" w:cs="Arial"/>
        </w:rPr>
        <w:t xml:space="preserve"> </w:t>
      </w:r>
      <w:r w:rsidR="00C45591">
        <w:rPr>
          <w:rFonts w:ascii="Arial" w:hAnsi="Arial" w:cs="Arial"/>
        </w:rPr>
        <w:t xml:space="preserve">agrees that the depth of importance educationalist have placed on purely literacy and numeracy as an equation for success. Last continues to highlight the creative advantages of having a culture of art in education to promote not only traditional artistic disciplines, but other learning areas such as Science, Technology, Engineering and Mathematics. </w:t>
      </w:r>
    </w:p>
    <w:p w14:paraId="74877120" w14:textId="77777777" w:rsidR="00C73923" w:rsidRDefault="00C73923" w:rsidP="00C73923">
      <w:pPr>
        <w:spacing w:line="360" w:lineRule="auto"/>
        <w:jc w:val="both"/>
        <w:rPr>
          <w:rFonts w:ascii="Arial" w:hAnsi="Arial" w:cs="Arial"/>
        </w:rPr>
      </w:pPr>
      <w:r>
        <w:rPr>
          <w:rFonts w:ascii="Arial" w:hAnsi="Arial" w:cs="Arial"/>
        </w:rPr>
        <w:t xml:space="preserve"> </w:t>
      </w:r>
    </w:p>
    <w:p w14:paraId="40A4B18C" w14:textId="5CBD5429" w:rsidR="009C6ECB" w:rsidRDefault="00013325" w:rsidP="009C6ECB">
      <w:pPr>
        <w:spacing w:line="360" w:lineRule="auto"/>
        <w:jc w:val="both"/>
        <w:rPr>
          <w:rFonts w:ascii="Arial" w:hAnsi="Arial" w:cs="Arial"/>
        </w:rPr>
      </w:pPr>
      <w:r>
        <w:rPr>
          <w:rFonts w:ascii="Arial" w:hAnsi="Arial" w:cs="Arial"/>
        </w:rPr>
        <w:t>Donaldson (2015)</w:t>
      </w:r>
      <w:r w:rsidR="00437894">
        <w:rPr>
          <w:rFonts w:ascii="Arial" w:hAnsi="Arial" w:cs="Arial"/>
        </w:rPr>
        <w:t xml:space="preserve"> firstly discusses</w:t>
      </w:r>
      <w:r>
        <w:rPr>
          <w:rFonts w:ascii="Arial" w:hAnsi="Arial" w:cs="Arial"/>
        </w:rPr>
        <w:t xml:space="preserve"> the ‘Expressive Arts’. As evident in all AoLE, ‘Expressive Arts’, is organised by ‘What Matters’ statements, </w:t>
      </w:r>
      <w:r w:rsidR="00437894">
        <w:rPr>
          <w:rFonts w:ascii="Arial" w:hAnsi="Arial" w:cs="Arial"/>
        </w:rPr>
        <w:t xml:space="preserve">which </w:t>
      </w:r>
      <w:r>
        <w:rPr>
          <w:rFonts w:ascii="Arial" w:hAnsi="Arial" w:cs="Arial"/>
        </w:rPr>
        <w:t>develop three aspects of experience, knowledge and skills as equal footing (Welsh Government, 2019a). The proposed arrangement is flexible for autonomy within each educational setting. Advocating the positive outcome of developing the current skills of subject disciplines of the Expressive Arts are heavily promoted by educationalist; (Edwards 2014; Sedgwick 1998; Bloomfield and Childs 2000; Robinson 2014; Estyn 2015, 2017).</w:t>
      </w:r>
      <w:r w:rsidR="0090195D">
        <w:rPr>
          <w:rFonts w:ascii="Arial" w:hAnsi="Arial" w:cs="Arial"/>
        </w:rPr>
        <w:t xml:space="preserve"> </w:t>
      </w:r>
      <w:r w:rsidR="00454C35">
        <w:rPr>
          <w:rFonts w:ascii="Arial" w:hAnsi="Arial" w:cs="Arial"/>
        </w:rPr>
        <w:t xml:space="preserve">The ‘Expressive Arts’ cover five disciplines of </w:t>
      </w:r>
      <w:r w:rsidR="009800C4">
        <w:rPr>
          <w:rFonts w:ascii="Arial" w:hAnsi="Arial" w:cs="Arial"/>
        </w:rPr>
        <w:t>‘</w:t>
      </w:r>
      <w:r w:rsidR="00454C35">
        <w:rPr>
          <w:rFonts w:ascii="Arial" w:hAnsi="Arial" w:cs="Arial"/>
        </w:rPr>
        <w:t>music, drama, dance, film and digital media</w:t>
      </w:r>
      <w:r w:rsidR="009800C4">
        <w:rPr>
          <w:rFonts w:ascii="Arial" w:hAnsi="Arial" w:cs="Arial"/>
        </w:rPr>
        <w:t>’</w:t>
      </w:r>
      <w:r w:rsidR="00454C35">
        <w:rPr>
          <w:rFonts w:ascii="Arial" w:hAnsi="Arial" w:cs="Arial"/>
        </w:rPr>
        <w:t xml:space="preserve"> (Welsh Government, 2019b).</w:t>
      </w:r>
      <w:r w:rsidR="00DC5341">
        <w:rPr>
          <w:rFonts w:ascii="Arial" w:hAnsi="Arial" w:cs="Arial"/>
        </w:rPr>
        <w:t xml:space="preserve"> </w:t>
      </w:r>
      <w:r w:rsidR="00ED0F6E">
        <w:rPr>
          <w:rFonts w:ascii="Arial" w:hAnsi="Arial" w:cs="Arial"/>
        </w:rPr>
        <w:t xml:space="preserve">The creative </w:t>
      </w:r>
      <w:r w:rsidR="00F87674">
        <w:rPr>
          <w:rFonts w:ascii="Arial" w:hAnsi="Arial" w:cs="Arial"/>
        </w:rPr>
        <w:t>premises</w:t>
      </w:r>
      <w:r w:rsidR="00ED0F6E">
        <w:rPr>
          <w:rFonts w:ascii="Arial" w:hAnsi="Arial" w:cs="Arial"/>
        </w:rPr>
        <w:t xml:space="preserve"> of these disciplines can confuse by crossing between the </w:t>
      </w:r>
      <w:r w:rsidR="0032596E">
        <w:rPr>
          <w:rFonts w:ascii="Arial" w:hAnsi="Arial" w:cs="Arial"/>
        </w:rPr>
        <w:t xml:space="preserve">other </w:t>
      </w:r>
      <w:r w:rsidR="00F87674">
        <w:rPr>
          <w:rFonts w:ascii="Arial" w:hAnsi="Arial" w:cs="Arial"/>
        </w:rPr>
        <w:t>subject fields</w:t>
      </w:r>
      <w:r w:rsidR="00ED0F6E">
        <w:rPr>
          <w:rFonts w:ascii="Arial" w:hAnsi="Arial" w:cs="Arial"/>
        </w:rPr>
        <w:t>, as Smith includes ‘visual art and design; literature and creative writing’</w:t>
      </w:r>
      <w:r w:rsidR="00F87674">
        <w:rPr>
          <w:rFonts w:ascii="Arial" w:hAnsi="Arial" w:cs="Arial"/>
        </w:rPr>
        <w:t xml:space="preserve"> </w:t>
      </w:r>
      <w:r w:rsidR="00ED0F6E">
        <w:rPr>
          <w:rFonts w:ascii="Arial" w:hAnsi="Arial" w:cs="Arial"/>
        </w:rPr>
        <w:t xml:space="preserve">(Smith 2013:5). </w:t>
      </w:r>
      <w:r w:rsidR="009800C4">
        <w:rPr>
          <w:rFonts w:ascii="Arial" w:hAnsi="Arial" w:cs="Arial"/>
        </w:rPr>
        <w:t xml:space="preserve">Whilst NASUWT (2017) expand on artistic </w:t>
      </w:r>
      <w:r w:rsidR="0090195D">
        <w:rPr>
          <w:rFonts w:ascii="Arial" w:hAnsi="Arial" w:cs="Arial"/>
        </w:rPr>
        <w:t>opportunities</w:t>
      </w:r>
      <w:r w:rsidR="0091324E">
        <w:rPr>
          <w:rFonts w:ascii="Arial" w:hAnsi="Arial" w:cs="Arial"/>
        </w:rPr>
        <w:t xml:space="preserve"> further</w:t>
      </w:r>
      <w:r w:rsidR="009800C4">
        <w:rPr>
          <w:rFonts w:ascii="Arial" w:hAnsi="Arial" w:cs="Arial"/>
        </w:rPr>
        <w:t xml:space="preserve">. </w:t>
      </w:r>
      <w:r w:rsidR="008F6DD1">
        <w:rPr>
          <w:rFonts w:ascii="Arial" w:hAnsi="Arial" w:cs="Arial"/>
        </w:rPr>
        <w:t xml:space="preserve">Barton questioned schools that ignore the importance of a ‘vibrant culture of the arts at its core’ (Barton 2018: 1). Barton continues by shaping excellent development in ‘the arts’ by both skill development within the outlined disciplines, alongside established relationships with </w:t>
      </w:r>
      <w:r w:rsidR="008F6DD1">
        <w:rPr>
          <w:rFonts w:ascii="Arial" w:hAnsi="Arial" w:cs="Arial"/>
        </w:rPr>
        <w:lastRenderedPageBreak/>
        <w:t>expert practit</w:t>
      </w:r>
      <w:r w:rsidR="0090195D">
        <w:rPr>
          <w:rFonts w:ascii="Arial" w:hAnsi="Arial" w:cs="Arial"/>
        </w:rPr>
        <w:t xml:space="preserve">ioners and enhanced experiences, complying with </w:t>
      </w:r>
      <w:r w:rsidR="008F6DD1">
        <w:rPr>
          <w:rFonts w:ascii="Arial" w:hAnsi="Arial" w:cs="Arial"/>
        </w:rPr>
        <w:t xml:space="preserve">Welsh Government (2019a). </w:t>
      </w:r>
      <w:r w:rsidR="0032596E">
        <w:rPr>
          <w:rFonts w:ascii="Arial" w:hAnsi="Arial" w:cs="Arial"/>
        </w:rPr>
        <w:t xml:space="preserve">The </w:t>
      </w:r>
      <w:r w:rsidR="009800C4">
        <w:rPr>
          <w:rFonts w:ascii="Arial" w:hAnsi="Arial" w:cs="Arial"/>
        </w:rPr>
        <w:t>connective</w:t>
      </w:r>
      <w:r w:rsidR="0090195D">
        <w:rPr>
          <w:rFonts w:ascii="Arial" w:hAnsi="Arial" w:cs="Arial"/>
        </w:rPr>
        <w:t xml:space="preserve"> link is </w:t>
      </w:r>
      <w:r w:rsidR="0032596E">
        <w:rPr>
          <w:rFonts w:ascii="Arial" w:hAnsi="Arial" w:cs="Arial"/>
        </w:rPr>
        <w:t>creativity.</w:t>
      </w:r>
      <w:r w:rsidR="00824DCF">
        <w:rPr>
          <w:rFonts w:ascii="Arial" w:hAnsi="Arial" w:cs="Arial"/>
        </w:rPr>
        <w:t xml:space="preserve"> Creativity, a highly treasured skil</w:t>
      </w:r>
      <w:r w:rsidR="0090195D">
        <w:rPr>
          <w:rFonts w:ascii="Arial" w:hAnsi="Arial" w:cs="Arial"/>
        </w:rPr>
        <w:t xml:space="preserve">l by educationalists; (Robinson, </w:t>
      </w:r>
      <w:r w:rsidR="00824DCF">
        <w:rPr>
          <w:rFonts w:ascii="Arial" w:hAnsi="Arial" w:cs="Arial"/>
        </w:rPr>
        <w:t>2010</w:t>
      </w:r>
      <w:r w:rsidR="0090195D">
        <w:rPr>
          <w:rFonts w:ascii="Arial" w:hAnsi="Arial" w:cs="Arial"/>
        </w:rPr>
        <w:t>; Robinson and Aronica, 2016; Shaheen, 2010;</w:t>
      </w:r>
      <w:r w:rsidR="00824DCF">
        <w:rPr>
          <w:rFonts w:ascii="Arial" w:hAnsi="Arial" w:cs="Arial"/>
        </w:rPr>
        <w:t xml:space="preserve"> Desailly</w:t>
      </w:r>
      <w:r w:rsidR="0090195D">
        <w:rPr>
          <w:rFonts w:ascii="Arial" w:hAnsi="Arial" w:cs="Arial"/>
        </w:rPr>
        <w:t>,</w:t>
      </w:r>
      <w:r w:rsidR="00824DCF">
        <w:rPr>
          <w:rFonts w:ascii="Arial" w:hAnsi="Arial" w:cs="Arial"/>
        </w:rPr>
        <w:t xml:space="preserve"> 2</w:t>
      </w:r>
      <w:r w:rsidR="0090195D">
        <w:rPr>
          <w:rFonts w:ascii="Arial" w:hAnsi="Arial" w:cs="Arial"/>
        </w:rPr>
        <w:t>015;</w:t>
      </w:r>
      <w:r w:rsidR="00824DCF">
        <w:rPr>
          <w:rFonts w:ascii="Arial" w:hAnsi="Arial" w:cs="Arial"/>
        </w:rPr>
        <w:t xml:space="preserve"> </w:t>
      </w:r>
      <w:r w:rsidR="009A3760">
        <w:rPr>
          <w:rFonts w:ascii="Arial" w:hAnsi="Arial" w:cs="Arial"/>
        </w:rPr>
        <w:t>Welsh Governmen</w:t>
      </w:r>
      <w:r w:rsidR="0090195D">
        <w:rPr>
          <w:rFonts w:ascii="Arial" w:hAnsi="Arial" w:cs="Arial"/>
        </w:rPr>
        <w:t xml:space="preserve">t, </w:t>
      </w:r>
      <w:r w:rsidR="009A3760">
        <w:rPr>
          <w:rFonts w:ascii="Arial" w:hAnsi="Arial" w:cs="Arial"/>
        </w:rPr>
        <w:t>2019b)</w:t>
      </w:r>
      <w:r w:rsidR="009C6ECB">
        <w:rPr>
          <w:rFonts w:ascii="Arial" w:hAnsi="Arial" w:cs="Arial"/>
        </w:rPr>
        <w:t xml:space="preserve">. </w:t>
      </w:r>
    </w:p>
    <w:p w14:paraId="66529C48" w14:textId="77777777" w:rsidR="00CF0E7E" w:rsidRPr="009C6ECB" w:rsidRDefault="00CF0E7E" w:rsidP="009C6ECB">
      <w:pPr>
        <w:spacing w:line="360" w:lineRule="auto"/>
        <w:jc w:val="both"/>
        <w:rPr>
          <w:rFonts w:ascii="Arial" w:hAnsi="Arial" w:cs="Arial"/>
        </w:rPr>
      </w:pPr>
    </w:p>
    <w:p w14:paraId="66323E60" w14:textId="13882DAF" w:rsidR="00AD1A90" w:rsidRDefault="009A3760" w:rsidP="009609F1">
      <w:pPr>
        <w:spacing w:line="360" w:lineRule="auto"/>
        <w:jc w:val="both"/>
        <w:rPr>
          <w:rFonts w:ascii="Arial" w:hAnsi="Arial" w:cs="Arial"/>
        </w:rPr>
      </w:pPr>
      <w:r>
        <w:rPr>
          <w:rFonts w:ascii="Arial" w:hAnsi="Arial" w:cs="Arial"/>
        </w:rPr>
        <w:t xml:space="preserve">The Expressive Arts is an umbrella of imperative experiences that complement the four purposes and other AoLEs in a holistic, inclusive manner. Barton (2018) echoes the prominence of balance within the curriculum. Robinson and Aronica (2016) promote the transferrable advantages of developing key characteristics established through learning within the Expressive Arts. NACCCE (1999) outline the importance of the arts for creative development. </w:t>
      </w:r>
      <w:r w:rsidR="008F6DD1">
        <w:rPr>
          <w:rFonts w:ascii="Arial" w:hAnsi="Arial" w:cs="Arial"/>
        </w:rPr>
        <w:t>The imperative characteristic of creativity is promoted by advocators as a cross-curricular skill to be advantageous, not only to classical creative fields, but to science, maths and technology</w:t>
      </w:r>
      <w:r w:rsidR="00CF0E7E">
        <w:rPr>
          <w:rFonts w:ascii="Arial" w:hAnsi="Arial" w:cs="Arial"/>
        </w:rPr>
        <w:t xml:space="preserve"> Barton (2018)</w:t>
      </w:r>
      <w:r w:rsidR="00FC0BE7">
        <w:rPr>
          <w:rFonts w:ascii="Arial" w:hAnsi="Arial" w:cs="Arial"/>
        </w:rPr>
        <w:t>. Within</w:t>
      </w:r>
      <w:r w:rsidR="008F6DD1">
        <w:rPr>
          <w:rFonts w:ascii="Arial" w:hAnsi="Arial" w:cs="Arial"/>
        </w:rPr>
        <w:t xml:space="preserve"> the literature of the reform; Donaldson (2015), Welsh Government (2017, 2019a) ‘creative; enterprising contributors’ has been promoted as a core purpose to be developed across the curriculum. </w:t>
      </w:r>
      <w:r w:rsidR="00FC0BE7">
        <w:rPr>
          <w:rFonts w:ascii="Arial" w:hAnsi="Arial" w:cs="Arial"/>
        </w:rPr>
        <w:t>H</w:t>
      </w:r>
      <w:r w:rsidR="008F6DD1">
        <w:rPr>
          <w:rFonts w:ascii="Arial" w:hAnsi="Arial" w:cs="Arial"/>
        </w:rPr>
        <w:t>istorica</w:t>
      </w:r>
      <w:r w:rsidR="00FC0BE7">
        <w:rPr>
          <w:rFonts w:ascii="Arial" w:hAnsi="Arial" w:cs="Arial"/>
        </w:rPr>
        <w:t>l</w:t>
      </w:r>
      <w:r w:rsidR="008F6DD1">
        <w:rPr>
          <w:rFonts w:ascii="Arial" w:hAnsi="Arial" w:cs="Arial"/>
        </w:rPr>
        <w:t>l</w:t>
      </w:r>
      <w:r w:rsidR="00FC0BE7">
        <w:rPr>
          <w:rFonts w:ascii="Arial" w:hAnsi="Arial" w:cs="Arial"/>
        </w:rPr>
        <w:t>y,</w:t>
      </w:r>
      <w:r w:rsidR="008F6DD1">
        <w:rPr>
          <w:rFonts w:ascii="Arial" w:hAnsi="Arial" w:cs="Arial"/>
        </w:rPr>
        <w:t xml:space="preserve"> the ‘Expressive Arts’ subject fields have encou</w:t>
      </w:r>
      <w:r w:rsidR="00FC0BE7">
        <w:rPr>
          <w:rFonts w:ascii="Arial" w:hAnsi="Arial" w:cs="Arial"/>
        </w:rPr>
        <w:t xml:space="preserve">raged the developed of ‘creativity’ organically, but the level of importance stressed on the deficiency of creativity now has been heightened. </w:t>
      </w:r>
    </w:p>
    <w:p w14:paraId="34A72C91" w14:textId="77777777" w:rsidR="00CF0E7E" w:rsidRDefault="00CF0E7E" w:rsidP="009609F1">
      <w:pPr>
        <w:spacing w:line="360" w:lineRule="auto"/>
        <w:jc w:val="both"/>
        <w:rPr>
          <w:rFonts w:ascii="Arial" w:hAnsi="Arial" w:cs="Arial"/>
        </w:rPr>
      </w:pPr>
    </w:p>
    <w:p w14:paraId="5A15BB9C" w14:textId="30519122" w:rsidR="007B4BE7" w:rsidRDefault="00AD1A90" w:rsidP="009609F1">
      <w:pPr>
        <w:spacing w:line="360" w:lineRule="auto"/>
        <w:jc w:val="both"/>
        <w:rPr>
          <w:rFonts w:ascii="Arial" w:hAnsi="Arial" w:cs="Arial"/>
        </w:rPr>
      </w:pPr>
      <w:r>
        <w:rPr>
          <w:rFonts w:ascii="Arial" w:hAnsi="Arial" w:cs="Arial"/>
        </w:rPr>
        <w:t xml:space="preserve">In the Welsh Government (2019c) reflective report of the current </w:t>
      </w:r>
      <w:r>
        <w:rPr>
          <w:rFonts w:ascii="Arial" w:hAnsi="Arial" w:cs="Arial"/>
          <w:i/>
        </w:rPr>
        <w:t>Curriculum for Wales 2022</w:t>
      </w:r>
      <w:r>
        <w:rPr>
          <w:rFonts w:ascii="Arial" w:hAnsi="Arial" w:cs="Arial"/>
        </w:rPr>
        <w:t>, the importance of including the children in shaping the curriculum is paramount. Welsh Government (2019d) share data collected through children’s reflection on the Expressive Arts. The participants outline positive outcomes of the disciplines within the Expressive Arts</w:t>
      </w:r>
      <w:r w:rsidR="00CF0E7E">
        <w:rPr>
          <w:rFonts w:ascii="Arial" w:hAnsi="Arial" w:cs="Arial"/>
        </w:rPr>
        <w:t>.</w:t>
      </w:r>
      <w:r>
        <w:rPr>
          <w:rFonts w:ascii="Arial" w:hAnsi="Arial" w:cs="Arial"/>
        </w:rPr>
        <w:t xml:space="preserve"> Within the Welsh Government (2019c) reflection, although the flexible, autonomous nature of the reform is praised, it is highlighted that this flexible nature will lead to a variation of experiences developed within the school from their own preference on the importance of the </w:t>
      </w:r>
      <w:r w:rsidR="00CF0E7E">
        <w:rPr>
          <w:rFonts w:ascii="Arial" w:hAnsi="Arial" w:cs="Arial"/>
        </w:rPr>
        <w:t xml:space="preserve">AoLE. Additionally, </w:t>
      </w:r>
      <w:r>
        <w:rPr>
          <w:rFonts w:ascii="Arial" w:hAnsi="Arial" w:cs="Arial"/>
        </w:rPr>
        <w:t xml:space="preserve">Welsh Government (2019c) </w:t>
      </w:r>
      <w:r w:rsidR="00437894">
        <w:rPr>
          <w:rFonts w:ascii="Arial" w:hAnsi="Arial" w:cs="Arial"/>
        </w:rPr>
        <w:t>acknowledge</w:t>
      </w:r>
      <w:r w:rsidR="00CF0E7E">
        <w:rPr>
          <w:rFonts w:ascii="Arial" w:hAnsi="Arial" w:cs="Arial"/>
        </w:rPr>
        <w:t>d</w:t>
      </w:r>
      <w:r>
        <w:rPr>
          <w:rFonts w:ascii="Arial" w:hAnsi="Arial" w:cs="Arial"/>
        </w:rPr>
        <w:t xml:space="preserve"> </w:t>
      </w:r>
      <w:r>
        <w:rPr>
          <w:rFonts w:ascii="Arial" w:hAnsi="Arial" w:cs="Arial"/>
        </w:rPr>
        <w:lastRenderedPageBreak/>
        <w:t>practitioners did not engage with the Expressive Arts comparably to the o</w:t>
      </w:r>
      <w:r w:rsidR="00CF0E7E">
        <w:rPr>
          <w:rFonts w:ascii="Arial" w:hAnsi="Arial" w:cs="Arial"/>
        </w:rPr>
        <w:t>ther AoLEs during the reflection</w:t>
      </w:r>
      <w:r w:rsidR="00437894">
        <w:rPr>
          <w:rFonts w:ascii="Arial" w:hAnsi="Arial" w:cs="Arial"/>
        </w:rPr>
        <w:t>. Therefore, Donaldson’s ideals are threatened to be ignored, regardless of the children’s views.</w:t>
      </w:r>
      <w:r>
        <w:rPr>
          <w:rFonts w:ascii="Arial" w:hAnsi="Arial" w:cs="Arial"/>
        </w:rPr>
        <w:t xml:space="preserve"> </w:t>
      </w:r>
    </w:p>
    <w:p w14:paraId="4DEAC2F4" w14:textId="77777777" w:rsidR="00CF0E7E" w:rsidRDefault="00CF0E7E" w:rsidP="009609F1">
      <w:pPr>
        <w:spacing w:line="360" w:lineRule="auto"/>
        <w:jc w:val="both"/>
        <w:rPr>
          <w:rFonts w:ascii="Arial" w:hAnsi="Arial" w:cs="Arial"/>
          <w:b/>
          <w:color w:val="2E74B5" w:themeColor="accent1" w:themeShade="BF"/>
          <w:u w:val="single"/>
        </w:rPr>
      </w:pPr>
    </w:p>
    <w:p w14:paraId="036A4BE2" w14:textId="21C99877" w:rsidR="00911A3D" w:rsidRDefault="006066DC" w:rsidP="009609F1">
      <w:pPr>
        <w:spacing w:line="360" w:lineRule="auto"/>
        <w:jc w:val="both"/>
        <w:rPr>
          <w:rFonts w:ascii="Arial" w:hAnsi="Arial" w:cs="Arial"/>
        </w:rPr>
      </w:pPr>
      <w:r>
        <w:rPr>
          <w:rFonts w:ascii="Arial" w:hAnsi="Arial" w:cs="Arial"/>
        </w:rPr>
        <w:t xml:space="preserve">To provide a context of the educational setting of the research project, </w:t>
      </w:r>
      <w:r w:rsidR="00911A3D">
        <w:rPr>
          <w:rFonts w:ascii="Arial" w:hAnsi="Arial" w:cs="Arial"/>
        </w:rPr>
        <w:t xml:space="preserve">the researcher is </w:t>
      </w:r>
      <w:r>
        <w:rPr>
          <w:rFonts w:ascii="Arial" w:hAnsi="Arial" w:cs="Arial"/>
        </w:rPr>
        <w:t xml:space="preserve">based in a small English-medium primary school of 154 pupils, based in Neath Port Talbot. The school is based within a deprived area with an over average 34.3% Free School Meals. In 2018, the school was categorised as a ‘green’ school by the local authority, after a successful Estyn inspection. </w:t>
      </w:r>
    </w:p>
    <w:p w14:paraId="734F82D9" w14:textId="24E445F1" w:rsidR="00FA2450" w:rsidRDefault="00FA2450" w:rsidP="009609F1">
      <w:pPr>
        <w:spacing w:line="360" w:lineRule="auto"/>
        <w:jc w:val="both"/>
        <w:rPr>
          <w:rFonts w:ascii="Arial" w:hAnsi="Arial" w:cs="Arial"/>
          <w:b/>
          <w:color w:val="2E74B5" w:themeColor="accent1" w:themeShade="BF"/>
          <w:u w:val="single"/>
        </w:rPr>
      </w:pPr>
    </w:p>
    <w:p w14:paraId="6DEB47FA" w14:textId="01A0FBF3" w:rsidR="005657EF" w:rsidRDefault="00437894" w:rsidP="009609F1">
      <w:pPr>
        <w:spacing w:line="360" w:lineRule="auto"/>
        <w:jc w:val="both"/>
        <w:rPr>
          <w:rFonts w:ascii="Arial" w:hAnsi="Arial" w:cs="Arial"/>
        </w:rPr>
      </w:pPr>
      <w:r>
        <w:rPr>
          <w:noProof/>
          <w:lang w:eastAsia="en-GB"/>
        </w:rPr>
        <w:drawing>
          <wp:anchor distT="0" distB="0" distL="114300" distR="114300" simplePos="0" relativeHeight="251648512" behindDoc="0" locked="0" layoutInCell="1" allowOverlap="1" wp14:anchorId="5FF0A4EB" wp14:editId="7189D088">
            <wp:simplePos x="0" y="0"/>
            <wp:positionH relativeFrom="margin">
              <wp:align>center</wp:align>
            </wp:positionH>
            <wp:positionV relativeFrom="paragraph">
              <wp:posOffset>248950</wp:posOffset>
            </wp:positionV>
            <wp:extent cx="1035917" cy="1365738"/>
            <wp:effectExtent l="0" t="0" r="0" b="635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1035917" cy="1365738"/>
                    </a:xfrm>
                    <a:prstGeom prst="rect">
                      <a:avLst/>
                    </a:prstGeom>
                  </pic:spPr>
                </pic:pic>
              </a:graphicData>
            </a:graphic>
            <wp14:sizeRelH relativeFrom="margin">
              <wp14:pctWidth>0</wp14:pctWidth>
            </wp14:sizeRelH>
            <wp14:sizeRelV relativeFrom="margin">
              <wp14:pctHeight>0</wp14:pctHeight>
            </wp14:sizeRelV>
          </wp:anchor>
        </w:drawing>
      </w:r>
      <w:r w:rsidR="005657EF">
        <w:rPr>
          <w:rFonts w:ascii="Arial" w:hAnsi="Arial" w:cs="Arial"/>
        </w:rPr>
        <w:t xml:space="preserve">Schostak (2002) </w:t>
      </w:r>
      <w:r w:rsidR="00233DA8">
        <w:rPr>
          <w:rFonts w:ascii="Arial" w:hAnsi="Arial" w:cs="Arial"/>
        </w:rPr>
        <w:t>outlines th</w:t>
      </w:r>
      <w:r>
        <w:rPr>
          <w:rFonts w:ascii="Arial" w:hAnsi="Arial" w:cs="Arial"/>
        </w:rPr>
        <w:t>e chronological structure for successful</w:t>
      </w:r>
      <w:r w:rsidR="009C6ECB">
        <w:rPr>
          <w:rFonts w:ascii="Arial" w:hAnsi="Arial" w:cs="Arial"/>
        </w:rPr>
        <w:t xml:space="preserve"> research (</w:t>
      </w:r>
      <w:r w:rsidR="00233DA8">
        <w:rPr>
          <w:rFonts w:ascii="Arial" w:hAnsi="Arial" w:cs="Arial"/>
        </w:rPr>
        <w:t>figure 2</w:t>
      </w:r>
      <w:r w:rsidR="009C6ECB">
        <w:rPr>
          <w:rFonts w:ascii="Arial" w:hAnsi="Arial" w:cs="Arial"/>
        </w:rPr>
        <w:t>)</w:t>
      </w:r>
      <w:r w:rsidR="00233DA8">
        <w:rPr>
          <w:rFonts w:ascii="Arial" w:hAnsi="Arial" w:cs="Arial"/>
        </w:rPr>
        <w:t xml:space="preserve">. </w:t>
      </w:r>
    </w:p>
    <w:p w14:paraId="7DDE3E61" w14:textId="5F1DA74D" w:rsidR="00F11339" w:rsidRDefault="00F11339" w:rsidP="009609F1">
      <w:pPr>
        <w:spacing w:line="360" w:lineRule="auto"/>
        <w:jc w:val="both"/>
        <w:rPr>
          <w:rFonts w:ascii="Arial" w:hAnsi="Arial" w:cs="Arial"/>
        </w:rPr>
      </w:pPr>
    </w:p>
    <w:p w14:paraId="57206D10" w14:textId="7F0905D8" w:rsidR="00F11339" w:rsidRDefault="00F11339" w:rsidP="009609F1">
      <w:pPr>
        <w:spacing w:line="360" w:lineRule="auto"/>
        <w:jc w:val="both"/>
        <w:rPr>
          <w:rFonts w:ascii="Arial" w:hAnsi="Arial" w:cs="Arial"/>
        </w:rPr>
      </w:pPr>
    </w:p>
    <w:p w14:paraId="3C2AF013" w14:textId="56AAA4F5" w:rsidR="00F11339" w:rsidRDefault="00F11339" w:rsidP="009609F1">
      <w:pPr>
        <w:spacing w:line="360" w:lineRule="auto"/>
        <w:jc w:val="both"/>
        <w:rPr>
          <w:rFonts w:ascii="Arial" w:hAnsi="Arial" w:cs="Arial"/>
        </w:rPr>
      </w:pPr>
    </w:p>
    <w:p w14:paraId="18019256" w14:textId="508203B4" w:rsidR="00233DA8" w:rsidRDefault="00233DA8" w:rsidP="00CF0E7E">
      <w:pPr>
        <w:spacing w:line="360" w:lineRule="auto"/>
        <w:jc w:val="right"/>
        <w:rPr>
          <w:rFonts w:ascii="Arial" w:hAnsi="Arial" w:cs="Arial"/>
          <w:i/>
          <w:color w:val="4472C4" w:themeColor="accent5"/>
        </w:rPr>
      </w:pPr>
      <w:r w:rsidRPr="00233DA8">
        <w:rPr>
          <w:rFonts w:ascii="Arial" w:hAnsi="Arial" w:cs="Arial"/>
          <w:i/>
          <w:color w:val="4472C4" w:themeColor="accent5"/>
        </w:rPr>
        <w:t>Figure 2. ‘From paradigm to methods’ Schostak (2002)</w:t>
      </w:r>
    </w:p>
    <w:p w14:paraId="32953BC4" w14:textId="0C590657" w:rsidR="00C40F44" w:rsidRDefault="009C6ECB" w:rsidP="009609F1">
      <w:pPr>
        <w:spacing w:line="360" w:lineRule="auto"/>
        <w:jc w:val="both"/>
        <w:rPr>
          <w:rFonts w:ascii="Arial" w:hAnsi="Arial" w:cs="Arial"/>
        </w:rPr>
      </w:pPr>
      <w:r>
        <w:rPr>
          <w:noProof/>
          <w:lang w:eastAsia="en-GB"/>
        </w:rPr>
        <w:drawing>
          <wp:anchor distT="0" distB="0" distL="114300" distR="114300" simplePos="0" relativeHeight="251644416" behindDoc="0" locked="0" layoutInCell="1" allowOverlap="1" wp14:anchorId="70DC8C12" wp14:editId="445A1BC7">
            <wp:simplePos x="0" y="0"/>
            <wp:positionH relativeFrom="column">
              <wp:posOffset>1302637</wp:posOffset>
            </wp:positionH>
            <wp:positionV relativeFrom="paragraph">
              <wp:posOffset>472045</wp:posOffset>
            </wp:positionV>
            <wp:extent cx="3312333" cy="2116016"/>
            <wp:effectExtent l="0" t="0" r="254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312333" cy="2116016"/>
                    </a:xfrm>
                    <a:prstGeom prst="rect">
                      <a:avLst/>
                    </a:prstGeom>
                  </pic:spPr>
                </pic:pic>
              </a:graphicData>
            </a:graphic>
            <wp14:sizeRelH relativeFrom="margin">
              <wp14:pctWidth>0</wp14:pctWidth>
            </wp14:sizeRelH>
            <wp14:sizeRelV relativeFrom="margin">
              <wp14:pctHeight>0</wp14:pctHeight>
            </wp14:sizeRelV>
          </wp:anchor>
        </w:drawing>
      </w:r>
      <w:r w:rsidR="00C40F44">
        <w:rPr>
          <w:rFonts w:ascii="Arial" w:hAnsi="Arial" w:cs="Arial"/>
        </w:rPr>
        <w:t xml:space="preserve">Whilst the declarative nature of Schostak’s (2002) figure is effective, Bartlett and Burton (2012) expand by providing a more detailed skeleton to support research design (figure 3). </w:t>
      </w:r>
    </w:p>
    <w:p w14:paraId="42C2FB47" w14:textId="218527EA" w:rsidR="00F11339" w:rsidRDefault="00F11339" w:rsidP="009609F1">
      <w:pPr>
        <w:spacing w:line="360" w:lineRule="auto"/>
        <w:jc w:val="both"/>
        <w:rPr>
          <w:rFonts w:ascii="Arial" w:hAnsi="Arial" w:cs="Arial"/>
        </w:rPr>
      </w:pPr>
    </w:p>
    <w:p w14:paraId="01025F6B" w14:textId="437F6D43" w:rsidR="00F11339" w:rsidRDefault="00F11339" w:rsidP="009609F1">
      <w:pPr>
        <w:spacing w:line="360" w:lineRule="auto"/>
        <w:jc w:val="both"/>
        <w:rPr>
          <w:rFonts w:ascii="Arial" w:hAnsi="Arial" w:cs="Arial"/>
        </w:rPr>
      </w:pPr>
    </w:p>
    <w:p w14:paraId="0A8F6C40" w14:textId="2B3ABE2F" w:rsidR="00F11339" w:rsidRDefault="00F11339" w:rsidP="009609F1">
      <w:pPr>
        <w:spacing w:line="360" w:lineRule="auto"/>
        <w:jc w:val="both"/>
        <w:rPr>
          <w:rFonts w:ascii="Arial" w:hAnsi="Arial" w:cs="Arial"/>
        </w:rPr>
      </w:pPr>
    </w:p>
    <w:p w14:paraId="3ADE04DC" w14:textId="4B360E09" w:rsidR="00F11339" w:rsidRDefault="00F11339" w:rsidP="009609F1">
      <w:pPr>
        <w:spacing w:line="360" w:lineRule="auto"/>
        <w:jc w:val="both"/>
        <w:rPr>
          <w:rFonts w:ascii="Arial" w:hAnsi="Arial" w:cs="Arial"/>
        </w:rPr>
      </w:pPr>
    </w:p>
    <w:p w14:paraId="73C53A58" w14:textId="2A6E1A00" w:rsidR="00437894" w:rsidRDefault="00437894" w:rsidP="009609F1">
      <w:pPr>
        <w:spacing w:line="360" w:lineRule="auto"/>
        <w:jc w:val="both"/>
        <w:rPr>
          <w:rFonts w:ascii="Arial" w:hAnsi="Arial" w:cs="Arial"/>
        </w:rPr>
      </w:pPr>
    </w:p>
    <w:p w14:paraId="5CE83968" w14:textId="77777777" w:rsidR="00437894" w:rsidRDefault="00437894" w:rsidP="009609F1">
      <w:pPr>
        <w:spacing w:line="360" w:lineRule="auto"/>
        <w:jc w:val="both"/>
        <w:rPr>
          <w:rFonts w:ascii="Arial" w:hAnsi="Arial" w:cs="Arial"/>
        </w:rPr>
      </w:pPr>
    </w:p>
    <w:p w14:paraId="31FC58B6" w14:textId="4CC21FA0" w:rsidR="001047EF" w:rsidRPr="001047EF" w:rsidRDefault="00F179B5" w:rsidP="00662A56">
      <w:pPr>
        <w:spacing w:line="360" w:lineRule="auto"/>
        <w:jc w:val="right"/>
        <w:rPr>
          <w:rFonts w:ascii="Arial" w:hAnsi="Arial" w:cs="Arial"/>
          <w:i/>
          <w:color w:val="4472C4" w:themeColor="accent5"/>
        </w:rPr>
      </w:pPr>
      <w:r w:rsidRPr="00F179B5">
        <w:rPr>
          <w:rFonts w:ascii="Arial" w:hAnsi="Arial" w:cs="Arial"/>
          <w:i/>
          <w:color w:val="4472C4" w:themeColor="accent5"/>
        </w:rPr>
        <w:lastRenderedPageBreak/>
        <w:t>Figure 3. ‘the research process’ Bartlett and Burton (2012)</w:t>
      </w:r>
    </w:p>
    <w:p w14:paraId="24559902" w14:textId="0D804722" w:rsidR="00233DA8" w:rsidRDefault="00F11339" w:rsidP="009609F1">
      <w:pPr>
        <w:spacing w:line="360" w:lineRule="auto"/>
        <w:jc w:val="both"/>
        <w:rPr>
          <w:rFonts w:ascii="Arial" w:hAnsi="Arial" w:cs="Arial"/>
        </w:rPr>
      </w:pPr>
      <w:r>
        <w:rPr>
          <w:rFonts w:ascii="Arial" w:hAnsi="Arial" w:cs="Arial"/>
        </w:rPr>
        <w:t xml:space="preserve">Merriam and Tisdell (2016) acknowledge that effective research must be ‘systematic’. </w:t>
      </w:r>
      <w:r w:rsidR="00C171C3">
        <w:rPr>
          <w:rFonts w:ascii="Arial" w:hAnsi="Arial" w:cs="Arial"/>
        </w:rPr>
        <w:t xml:space="preserve">Thomas’ (2017) ideals of creating a systematic, time friendly plan for the research, to mitigate stress (see appendix 7). </w:t>
      </w:r>
      <w:r w:rsidR="00437894">
        <w:rPr>
          <w:rFonts w:ascii="Arial" w:hAnsi="Arial" w:cs="Arial"/>
        </w:rPr>
        <w:t>Arthur et al (2012) explains</w:t>
      </w:r>
      <w:r w:rsidR="00233DA8">
        <w:rPr>
          <w:rFonts w:ascii="Arial" w:hAnsi="Arial" w:cs="Arial"/>
        </w:rPr>
        <w:t xml:space="preserve"> how the concept has developed through a variety of different interpretations. Robinson and Aronica (2016) highlight the parallels within the current education system from the constructivist ideals. Mertens (</w:t>
      </w:r>
      <w:r w:rsidR="00F66064">
        <w:rPr>
          <w:rFonts w:ascii="Arial" w:hAnsi="Arial" w:cs="Arial"/>
        </w:rPr>
        <w:t>2005) outlines constructivism by social norms and culture socially constructed. Merten</w:t>
      </w:r>
      <w:r w:rsidR="00E2230A">
        <w:rPr>
          <w:rFonts w:ascii="Arial" w:hAnsi="Arial" w:cs="Arial"/>
        </w:rPr>
        <w:t>s</w:t>
      </w:r>
      <w:r w:rsidR="00F66064">
        <w:rPr>
          <w:rFonts w:ascii="Arial" w:hAnsi="Arial" w:cs="Arial"/>
        </w:rPr>
        <w:t xml:space="preserve"> </w:t>
      </w:r>
      <w:r w:rsidR="00E2230A">
        <w:rPr>
          <w:rFonts w:ascii="Arial" w:hAnsi="Arial" w:cs="Arial"/>
        </w:rPr>
        <w:t xml:space="preserve">(2005) </w:t>
      </w:r>
      <w:r w:rsidR="00F66064">
        <w:rPr>
          <w:rFonts w:ascii="Arial" w:hAnsi="Arial" w:cs="Arial"/>
        </w:rPr>
        <w:t xml:space="preserve">expands by stressing constructivist research is based upon a ‘value’ system. </w:t>
      </w:r>
      <w:r w:rsidR="00C40F44">
        <w:rPr>
          <w:rFonts w:ascii="Arial" w:hAnsi="Arial" w:cs="Arial"/>
        </w:rPr>
        <w:t xml:space="preserve">Conversely, Bartlett and Burton’s (2012) conclusions based on positivist paradigm highlight </w:t>
      </w:r>
      <w:r w:rsidR="008239F2">
        <w:rPr>
          <w:rFonts w:ascii="Arial" w:hAnsi="Arial" w:cs="Arial"/>
        </w:rPr>
        <w:t xml:space="preserve">that research can identify </w:t>
      </w:r>
      <w:r w:rsidR="00C40F44">
        <w:rPr>
          <w:rFonts w:ascii="Arial" w:hAnsi="Arial" w:cs="Arial"/>
        </w:rPr>
        <w:t xml:space="preserve">the </w:t>
      </w:r>
      <w:r w:rsidR="008239F2">
        <w:rPr>
          <w:rFonts w:ascii="Arial" w:hAnsi="Arial" w:cs="Arial"/>
        </w:rPr>
        <w:t xml:space="preserve">social constructions and patterns of individuals. </w:t>
      </w:r>
      <w:r w:rsidR="00E2230A">
        <w:rPr>
          <w:rFonts w:ascii="Arial" w:hAnsi="Arial" w:cs="Arial"/>
        </w:rPr>
        <w:t xml:space="preserve">Therefore, </w:t>
      </w:r>
      <w:r w:rsidR="008239F2">
        <w:rPr>
          <w:rFonts w:ascii="Arial" w:hAnsi="Arial" w:cs="Arial"/>
        </w:rPr>
        <w:t>the research could become a blend of the two paradigm.</w:t>
      </w:r>
      <w:r w:rsidR="003E0B8A">
        <w:rPr>
          <w:rFonts w:ascii="Arial" w:hAnsi="Arial" w:cs="Arial"/>
        </w:rPr>
        <w:t xml:space="preserve"> As</w:t>
      </w:r>
      <w:r w:rsidR="008239F2">
        <w:rPr>
          <w:rFonts w:ascii="Arial" w:hAnsi="Arial" w:cs="Arial"/>
        </w:rPr>
        <w:t xml:space="preserve"> </w:t>
      </w:r>
      <w:r w:rsidR="003E0B8A">
        <w:rPr>
          <w:rFonts w:ascii="Arial" w:hAnsi="Arial" w:cs="Arial"/>
        </w:rPr>
        <w:t>t</w:t>
      </w:r>
      <w:r w:rsidR="008239F2">
        <w:rPr>
          <w:rFonts w:ascii="Arial" w:hAnsi="Arial" w:cs="Arial"/>
        </w:rPr>
        <w:t>he</w:t>
      </w:r>
      <w:r w:rsidR="00E2230A">
        <w:rPr>
          <w:rFonts w:ascii="Arial" w:hAnsi="Arial" w:cs="Arial"/>
        </w:rPr>
        <w:t xml:space="preserve"> research aims to gather understanding of the children’s pre-existing and evolving values of which AoLEs are most beneficial</w:t>
      </w:r>
      <w:r w:rsidR="003E0B8A">
        <w:rPr>
          <w:rFonts w:ascii="Arial" w:hAnsi="Arial" w:cs="Arial"/>
        </w:rPr>
        <w:t xml:space="preserve">, a blend of mixed methods from both paradigms would be advocated for an informed evaluation based on triangulated data. </w:t>
      </w:r>
      <w:r>
        <w:rPr>
          <w:rFonts w:ascii="Arial" w:hAnsi="Arial" w:cs="Arial"/>
        </w:rPr>
        <w:t xml:space="preserve">However, Merriam and Tisdell (2016) promote that if the researcher’s aim is the gather an understanding of value, qualitative data is the most effective, informative manner of gathering data. </w:t>
      </w:r>
    </w:p>
    <w:p w14:paraId="6D531248" w14:textId="77777777" w:rsidR="0036350B" w:rsidRDefault="0036350B" w:rsidP="009609F1">
      <w:pPr>
        <w:spacing w:line="360" w:lineRule="auto"/>
        <w:jc w:val="both"/>
        <w:rPr>
          <w:rFonts w:ascii="Arial" w:hAnsi="Arial" w:cs="Arial"/>
          <w:b/>
          <w:color w:val="2E74B5" w:themeColor="accent1" w:themeShade="BF"/>
        </w:rPr>
      </w:pPr>
    </w:p>
    <w:p w14:paraId="05D2E74A" w14:textId="57AD694B" w:rsidR="007247C9" w:rsidRDefault="003E0B8A" w:rsidP="009609F1">
      <w:pPr>
        <w:spacing w:line="360" w:lineRule="auto"/>
        <w:jc w:val="both"/>
        <w:rPr>
          <w:rFonts w:ascii="Arial" w:hAnsi="Arial" w:cs="Arial"/>
        </w:rPr>
      </w:pPr>
      <w:r>
        <w:rPr>
          <w:rFonts w:ascii="Arial" w:hAnsi="Arial" w:cs="Arial"/>
        </w:rPr>
        <w:t xml:space="preserve">Newby (2014) outlines the importance of collecting data that can be analysed effectively to conclude the research question. </w:t>
      </w:r>
      <w:r w:rsidR="00F11339">
        <w:rPr>
          <w:rFonts w:ascii="Arial" w:hAnsi="Arial" w:cs="Arial"/>
        </w:rPr>
        <w:t>Ensuring that t</w:t>
      </w:r>
      <w:r w:rsidR="00B8616A" w:rsidRPr="00B936BF">
        <w:rPr>
          <w:rFonts w:ascii="Arial" w:hAnsi="Arial" w:cs="Arial"/>
        </w:rPr>
        <w:t xml:space="preserve">he researcher </w:t>
      </w:r>
      <w:r w:rsidR="00F11339">
        <w:rPr>
          <w:rFonts w:ascii="Arial" w:hAnsi="Arial" w:cs="Arial"/>
        </w:rPr>
        <w:t>gathers both mixed methods</w:t>
      </w:r>
      <w:r w:rsidR="00B8616A" w:rsidRPr="00B936BF">
        <w:rPr>
          <w:rFonts w:ascii="Arial" w:hAnsi="Arial" w:cs="Arial"/>
        </w:rPr>
        <w:t xml:space="preserve"> three forms of </w:t>
      </w:r>
      <w:r w:rsidR="00F11339">
        <w:rPr>
          <w:rFonts w:ascii="Arial" w:hAnsi="Arial" w:cs="Arial"/>
        </w:rPr>
        <w:t xml:space="preserve">primary </w:t>
      </w:r>
      <w:r w:rsidR="00B8616A" w:rsidRPr="00B936BF">
        <w:rPr>
          <w:rFonts w:ascii="Arial" w:hAnsi="Arial" w:cs="Arial"/>
        </w:rPr>
        <w:t xml:space="preserve">data would satisfy an informed analyse and conclusion in the research project; questionnaires, semi-structured focus group interviews and event-contingent diaries. </w:t>
      </w:r>
      <w:r w:rsidR="00F179B5">
        <w:rPr>
          <w:rFonts w:ascii="Arial" w:hAnsi="Arial" w:cs="Arial"/>
        </w:rPr>
        <w:t xml:space="preserve">Thus, </w:t>
      </w:r>
      <w:r w:rsidR="00F11339">
        <w:rPr>
          <w:rFonts w:ascii="Arial" w:hAnsi="Arial" w:cs="Arial"/>
        </w:rPr>
        <w:t xml:space="preserve">although this is mixed, the main form of data is qualitative. </w:t>
      </w:r>
      <w:r w:rsidR="00D868AA">
        <w:rPr>
          <w:rFonts w:ascii="Arial" w:hAnsi="Arial" w:cs="Arial"/>
        </w:rPr>
        <w:t xml:space="preserve">Qualitative data assists the researcher to understanding the meaning to their targeted aim (Merriam and Tisdell, 2016). </w:t>
      </w:r>
      <w:r w:rsidR="002674FE">
        <w:rPr>
          <w:rFonts w:ascii="Arial" w:hAnsi="Arial" w:cs="Arial"/>
        </w:rPr>
        <w:t xml:space="preserve">Qualitative data identifies ‘feelings and thoughts’ through reasoning, rather than quantitative data numerical nature (Newby, 2014). </w:t>
      </w:r>
      <w:r w:rsidR="00EE7A6D">
        <w:rPr>
          <w:rFonts w:ascii="Arial" w:hAnsi="Arial" w:cs="Arial"/>
        </w:rPr>
        <w:t xml:space="preserve">Thomas (2017) has argued that this interpretation can question the validity of the conclusion. Conversely, </w:t>
      </w:r>
      <w:r w:rsidR="002674FE">
        <w:rPr>
          <w:rFonts w:ascii="Arial" w:hAnsi="Arial" w:cs="Arial"/>
        </w:rPr>
        <w:t xml:space="preserve">Quantitative data is externally understood and measured fairly (Newby, 2014; Cohen et al., 2018). </w:t>
      </w:r>
      <w:r w:rsidR="00EE7A6D">
        <w:rPr>
          <w:rFonts w:ascii="Arial" w:hAnsi="Arial" w:cs="Arial"/>
        </w:rPr>
        <w:t xml:space="preserve">Quantitative data is argued to have further depth in validity and reliability due to its declarative nature (Mujis, 2005). </w:t>
      </w:r>
      <w:r w:rsidR="002674FE">
        <w:rPr>
          <w:rFonts w:ascii="Arial" w:hAnsi="Arial" w:cs="Arial"/>
        </w:rPr>
        <w:t xml:space="preserve">Newby (2014) expands upon the purpose either of qualitative data to explain values or for a recount of events. TCohen et al., (2018) recommend a blend of the data collection; mixed methods, so that data </w:t>
      </w:r>
      <w:r w:rsidR="00445EA3">
        <w:rPr>
          <w:rFonts w:ascii="Arial" w:hAnsi="Arial" w:cs="Arial"/>
        </w:rPr>
        <w:t>is</w:t>
      </w:r>
      <w:r w:rsidR="002674FE">
        <w:rPr>
          <w:rFonts w:ascii="Arial" w:hAnsi="Arial" w:cs="Arial"/>
        </w:rPr>
        <w:t xml:space="preserve"> triangulated to add weighting to the findings. </w:t>
      </w:r>
      <w:r w:rsidR="007460BF">
        <w:rPr>
          <w:rFonts w:ascii="Arial" w:hAnsi="Arial" w:cs="Arial"/>
        </w:rPr>
        <w:t xml:space="preserve">Newby (2014) </w:t>
      </w:r>
      <w:r w:rsidR="007460BF">
        <w:rPr>
          <w:rFonts w:ascii="Arial" w:hAnsi="Arial" w:cs="Arial"/>
        </w:rPr>
        <w:lastRenderedPageBreak/>
        <w:t>outlines the reliability and validity of data, especially qualitative data, by triangulation (figure 4)</w:t>
      </w:r>
      <w:r w:rsidR="00437894">
        <w:rPr>
          <w:rFonts w:ascii="Arial" w:hAnsi="Arial" w:cs="Arial"/>
        </w:rPr>
        <w:t>.</w:t>
      </w:r>
      <w:r w:rsidR="007460BF">
        <w:rPr>
          <w:rFonts w:ascii="Arial" w:hAnsi="Arial" w:cs="Arial"/>
        </w:rPr>
        <w:t xml:space="preserve"> </w:t>
      </w:r>
    </w:p>
    <w:p w14:paraId="6EB87800" w14:textId="72CB1468" w:rsidR="007247C9" w:rsidRPr="007247C9" w:rsidRDefault="007460BF" w:rsidP="007247C9">
      <w:pPr>
        <w:spacing w:line="360" w:lineRule="auto"/>
        <w:jc w:val="center"/>
        <w:rPr>
          <w:rFonts w:ascii="Arial" w:hAnsi="Arial" w:cs="Arial"/>
        </w:rPr>
      </w:pPr>
      <w:r>
        <w:rPr>
          <w:noProof/>
          <w:lang w:eastAsia="en-GB"/>
        </w:rPr>
        <w:drawing>
          <wp:inline distT="0" distB="0" distL="0" distR="0" wp14:anchorId="595E337F" wp14:editId="0D4D5511">
            <wp:extent cx="3983542" cy="1872609"/>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987670" cy="1874550"/>
                    </a:xfrm>
                    <a:prstGeom prst="rect">
                      <a:avLst/>
                    </a:prstGeom>
                  </pic:spPr>
                </pic:pic>
              </a:graphicData>
            </a:graphic>
          </wp:inline>
        </w:drawing>
      </w:r>
    </w:p>
    <w:p w14:paraId="6FD6FC9D" w14:textId="489438ED" w:rsidR="007247C9" w:rsidRDefault="007247C9" w:rsidP="007247C9">
      <w:pPr>
        <w:spacing w:line="360" w:lineRule="auto"/>
        <w:jc w:val="right"/>
        <w:rPr>
          <w:rFonts w:ascii="Arial" w:hAnsi="Arial" w:cs="Arial"/>
          <w:i/>
          <w:color w:val="2E74B5" w:themeColor="accent1" w:themeShade="BF"/>
        </w:rPr>
      </w:pPr>
      <w:r>
        <w:rPr>
          <w:rFonts w:ascii="Arial" w:hAnsi="Arial" w:cs="Arial"/>
          <w:i/>
          <w:color w:val="2E74B5" w:themeColor="accent1" w:themeShade="BF"/>
        </w:rPr>
        <w:t xml:space="preserve">Figure 4. ‘The Principle of Triangulation’ Newby (2014) </w:t>
      </w:r>
    </w:p>
    <w:p w14:paraId="715CE407" w14:textId="2ED93EF0" w:rsidR="00D868AA" w:rsidRPr="00B8616A" w:rsidRDefault="00D868AA" w:rsidP="00D868AA">
      <w:pPr>
        <w:spacing w:line="360" w:lineRule="auto"/>
        <w:jc w:val="both"/>
        <w:rPr>
          <w:rFonts w:ascii="Arial" w:hAnsi="Arial" w:cs="Arial"/>
          <w:b/>
          <w:color w:val="2E74B5" w:themeColor="accent1" w:themeShade="BF"/>
        </w:rPr>
      </w:pPr>
    </w:p>
    <w:p w14:paraId="6936FDC1" w14:textId="4A8EF35F" w:rsidR="00275729" w:rsidRDefault="00D868AA" w:rsidP="00D868AA">
      <w:pPr>
        <w:spacing w:line="360" w:lineRule="auto"/>
        <w:jc w:val="both"/>
        <w:rPr>
          <w:rFonts w:ascii="Arial" w:hAnsi="Arial" w:cs="Arial"/>
        </w:rPr>
      </w:pPr>
      <w:r w:rsidRPr="00D401AC">
        <w:rPr>
          <w:rFonts w:ascii="Arial" w:hAnsi="Arial" w:cs="Arial"/>
        </w:rPr>
        <w:t>To gain an initial understanding of the children’s current perception of the ‘Expressive Arts’</w:t>
      </w:r>
      <w:r>
        <w:rPr>
          <w:rFonts w:ascii="Arial" w:hAnsi="Arial" w:cs="Arial"/>
        </w:rPr>
        <w:t xml:space="preserve">, all children within Key Stage Two will complete a questionnaire. </w:t>
      </w:r>
      <w:r w:rsidR="00D00348">
        <w:rPr>
          <w:rFonts w:ascii="Arial" w:hAnsi="Arial" w:cs="Arial"/>
        </w:rPr>
        <w:t xml:space="preserve">This </w:t>
      </w:r>
      <w:r>
        <w:rPr>
          <w:rFonts w:ascii="Arial" w:hAnsi="Arial" w:cs="Arial"/>
        </w:rPr>
        <w:t xml:space="preserve">mitigates whether a child does not feel included or if others believe favouritism is evident. Cohen et al., (2018) highlight the simplicity of the commonly selected questionnaire. Cohen et al. (2018) expands to promote the use of questionnaires as a useful and informative manner of collecting data. </w:t>
      </w:r>
      <w:r w:rsidR="00445EA3">
        <w:rPr>
          <w:rFonts w:ascii="Arial" w:hAnsi="Arial" w:cs="Arial"/>
        </w:rPr>
        <w:t xml:space="preserve">The questionnaire will consist of both open and closed questions. </w:t>
      </w:r>
      <w:r>
        <w:rPr>
          <w:rFonts w:ascii="Arial" w:hAnsi="Arial" w:cs="Arial"/>
        </w:rPr>
        <w:t>Thomas (2017) explains the importance of designing a questionnaire based on t</w:t>
      </w:r>
      <w:r w:rsidR="00275729">
        <w:rPr>
          <w:rFonts w:ascii="Arial" w:hAnsi="Arial" w:cs="Arial"/>
        </w:rPr>
        <w:t>he aim of the research project. Closed questions are used to provide quantitative data. Newby (2014) outlines positives of closed questions for participants; easy to answer, completely quickly</w:t>
      </w:r>
      <w:r w:rsidR="00856C94">
        <w:rPr>
          <w:rFonts w:ascii="Arial" w:hAnsi="Arial" w:cs="Arial"/>
        </w:rPr>
        <w:t xml:space="preserve">. The researcher concluded that an effective manner of asking closed questions would be the use of the ‘Likert scale’. Lodico et al., (2010) advocate the </w:t>
      </w:r>
      <w:r w:rsidR="000739CC">
        <w:rPr>
          <w:rFonts w:ascii="Arial" w:hAnsi="Arial" w:cs="Arial"/>
        </w:rPr>
        <w:t>use of the Likert scale for collecting data on feelings, but in a quantitative manner. This blends the purposes of both forms of data collection. However, from empirical experiences the traditional 1-5 scale used can allow participants to select a neutral ground in the middle. To mitigate this reliability problem, the research will make a 1-6 scale which forces the participants to conclude their feelings towards a certain way.</w:t>
      </w:r>
      <w:r w:rsidR="00275729">
        <w:rPr>
          <w:rFonts w:ascii="Arial" w:hAnsi="Arial" w:cs="Arial"/>
        </w:rPr>
        <w:t xml:space="preserve"> </w:t>
      </w:r>
      <w:r w:rsidR="00BF711C">
        <w:rPr>
          <w:rFonts w:ascii="Arial" w:hAnsi="Arial" w:cs="Arial"/>
        </w:rPr>
        <w:t xml:space="preserve">Cohen et al. (2018) advocate the ranking scales over the traditional dichotomous question, to gather a broader perspective. The researcher favoured the use of rating scales when creating the questionnaire, conversely Cohen et al. (2018) stress that if the researcher wishes to create </w:t>
      </w:r>
      <w:r w:rsidR="00BF711C">
        <w:rPr>
          <w:rFonts w:ascii="Arial" w:hAnsi="Arial" w:cs="Arial"/>
        </w:rPr>
        <w:lastRenderedPageBreak/>
        <w:t xml:space="preserve">comparisons, e.g. which AoLE is the most enjoyable?, ranking style questions can be more suitable. </w:t>
      </w:r>
      <w:r w:rsidR="00275729">
        <w:rPr>
          <w:rFonts w:ascii="Arial" w:hAnsi="Arial" w:cs="Arial"/>
        </w:rPr>
        <w:t xml:space="preserve">However, whether the answer is fully comprehend is questionable. As the participants are children, their understanding and motivation when completing the questionnaire may negatively </w:t>
      </w:r>
      <w:r w:rsidR="00856C94">
        <w:rPr>
          <w:rFonts w:ascii="Arial" w:hAnsi="Arial" w:cs="Arial"/>
        </w:rPr>
        <w:t>affect</w:t>
      </w:r>
      <w:r w:rsidR="00275729">
        <w:rPr>
          <w:rFonts w:ascii="Arial" w:hAnsi="Arial" w:cs="Arial"/>
        </w:rPr>
        <w:t xml:space="preserve"> the </w:t>
      </w:r>
      <w:r w:rsidR="00856C94">
        <w:rPr>
          <w:rFonts w:ascii="Arial" w:hAnsi="Arial" w:cs="Arial"/>
        </w:rPr>
        <w:t xml:space="preserve">reliability of the research. Therefore, by using both qualitative and quantitative questions can mitigate this possible problem. </w:t>
      </w:r>
      <w:r w:rsidR="00B2615C">
        <w:rPr>
          <w:rFonts w:ascii="Arial" w:hAnsi="Arial" w:cs="Arial"/>
        </w:rPr>
        <w:t xml:space="preserve">The qualitative data is based on open-ended questions, which provide context and reasoning behind decisions (Thomas, 2017). For children who are outlined by the school as have Special Education Needs, it is important that specialist provision is outlined to ensure a representative sample have completed the questionnaire. Therefore, a member of staff will be present for support for the </w:t>
      </w:r>
      <w:r w:rsidR="00E040FC">
        <w:rPr>
          <w:rFonts w:ascii="Arial" w:hAnsi="Arial" w:cs="Arial"/>
        </w:rPr>
        <w:t>complexation</w:t>
      </w:r>
      <w:r w:rsidR="00B2615C">
        <w:rPr>
          <w:rFonts w:ascii="Arial" w:hAnsi="Arial" w:cs="Arial"/>
        </w:rPr>
        <w:t xml:space="preserve"> of the question. </w:t>
      </w:r>
      <w:r w:rsidR="00E040FC">
        <w:rPr>
          <w:rFonts w:ascii="Arial" w:hAnsi="Arial" w:cs="Arial"/>
        </w:rPr>
        <w:t xml:space="preserve">However, the ‘Hawthorne effect’ can be a risk, especially in these circumstances. The ‘Hawthorne effect’ is the change in a participant’s behaviour due to the presence or knowledge of expectation by the researcher (Cohen et al., 2018). This can heavily question the reliability and the validity of the data collected. </w:t>
      </w:r>
      <w:r w:rsidR="007247C9">
        <w:rPr>
          <w:rFonts w:ascii="Arial" w:hAnsi="Arial" w:cs="Arial"/>
        </w:rPr>
        <w:t xml:space="preserve">A method of modifying this possible problem is to use an online ‘speaking’ tool for the questionnaire which reads to question to the child. Nevertheless, the comprehension of the question could be heavily misinterpreted without support. </w:t>
      </w:r>
    </w:p>
    <w:p w14:paraId="003AB1FE" w14:textId="77777777" w:rsidR="00C16E90" w:rsidRDefault="00C16E90" w:rsidP="00D868AA">
      <w:pPr>
        <w:spacing w:line="360" w:lineRule="auto"/>
        <w:jc w:val="both"/>
        <w:rPr>
          <w:rFonts w:ascii="Arial" w:hAnsi="Arial" w:cs="Arial"/>
        </w:rPr>
      </w:pPr>
    </w:p>
    <w:p w14:paraId="37B08CBD" w14:textId="2A5E1FEA" w:rsidR="00D868AA" w:rsidRDefault="00D868AA" w:rsidP="007247C9">
      <w:pPr>
        <w:spacing w:line="360" w:lineRule="auto"/>
        <w:jc w:val="both"/>
        <w:rPr>
          <w:rFonts w:ascii="Arial" w:hAnsi="Arial" w:cs="Arial"/>
        </w:rPr>
      </w:pPr>
      <w:r>
        <w:rPr>
          <w:rFonts w:ascii="Arial" w:hAnsi="Arial" w:cs="Arial"/>
        </w:rPr>
        <w:t xml:space="preserve">Welsh Government (2017b) stress the importance of teacher action research to gather an understanding of improvements within educational settings. The researcher wishes to baseline initial viewpoints of the children in Key Stage Two as a baseline at the beginning of the academic year. Within this questionnaire, the researcher hopes to mirror the ideals of the Welsh Government (2017b) by identifying key aspects of improvement within the Expressive Arts, for interventions throughout the year. This process </w:t>
      </w:r>
      <w:r w:rsidR="00EE7A6D">
        <w:rPr>
          <w:rFonts w:ascii="Arial" w:hAnsi="Arial" w:cs="Arial"/>
        </w:rPr>
        <w:t>is</w:t>
      </w:r>
      <w:r>
        <w:rPr>
          <w:rFonts w:ascii="Arial" w:hAnsi="Arial" w:cs="Arial"/>
        </w:rPr>
        <w:t xml:space="preserve"> repeated at the end of the academic year for comparative raw data. </w:t>
      </w:r>
      <w:r w:rsidR="00E213F5">
        <w:rPr>
          <w:rFonts w:ascii="Arial" w:hAnsi="Arial" w:cs="Arial"/>
        </w:rPr>
        <w:t xml:space="preserve">It is important it outline to possible ‘Hawthorne effect’ by the children repeating the questionnaire process after possibly understanding further the research aim through Expressive Arts changes throughout the academic year. This can negatively affect the validity of the results. </w:t>
      </w:r>
    </w:p>
    <w:p w14:paraId="77FB1258" w14:textId="77777777" w:rsidR="00C16E90" w:rsidRDefault="00C16E90" w:rsidP="007247C9">
      <w:pPr>
        <w:spacing w:line="360" w:lineRule="auto"/>
        <w:jc w:val="both"/>
        <w:rPr>
          <w:rFonts w:ascii="Arial" w:hAnsi="Arial" w:cs="Arial"/>
        </w:rPr>
      </w:pPr>
    </w:p>
    <w:p w14:paraId="06EACC34" w14:textId="6525AF7B" w:rsidR="00C16E90" w:rsidRDefault="00BF711C" w:rsidP="00437894">
      <w:pPr>
        <w:spacing w:line="360" w:lineRule="auto"/>
        <w:jc w:val="both"/>
        <w:rPr>
          <w:rFonts w:ascii="Arial" w:hAnsi="Arial" w:cs="Arial"/>
        </w:rPr>
      </w:pPr>
      <w:r>
        <w:rPr>
          <w:rFonts w:ascii="Arial" w:hAnsi="Arial" w:cs="Arial"/>
        </w:rPr>
        <w:t xml:space="preserve">Cohen et al. (2018) highlight the negative result of using questionnaires as a data collection method. The ‘truthfulness of responses’ is questioned by Cohen et al. (2018) as the participants are portray an idealistic view of themselves, which can affect validity and reliability of the data collected. </w:t>
      </w:r>
      <w:r w:rsidR="002A4579">
        <w:rPr>
          <w:rFonts w:ascii="Arial" w:hAnsi="Arial" w:cs="Arial"/>
        </w:rPr>
        <w:t xml:space="preserve">The structure of the questionnaire must be considered. Thomas (2017) highlights the importance of motivating the participant to complete the questionnaire by starting the questionnaire with closed, simple questions to introduce the research aim. Cohen et al. (2018) highlight that within an age of digital advancement, the </w:t>
      </w:r>
      <w:r w:rsidR="002A4579">
        <w:rPr>
          <w:rFonts w:ascii="Arial" w:hAnsi="Arial" w:cs="Arial"/>
        </w:rPr>
        <w:lastRenderedPageBreak/>
        <w:t>advantages of participants being able to access a questionnaire through technology. This can provide instant data analyse of quantitative data, which mitigates risk to investigators work load. However, as Punch (2009) summaries the importance of selecting a sample, that the questionnaire is only accessible to the individuals who are within t</w:t>
      </w:r>
      <w:r w:rsidR="00BF254C">
        <w:rPr>
          <w:rFonts w:ascii="Arial" w:hAnsi="Arial" w:cs="Arial"/>
        </w:rPr>
        <w:t>he outlined sample. This can affect the validity of the data.</w:t>
      </w:r>
    </w:p>
    <w:p w14:paraId="6A34E214" w14:textId="77777777" w:rsidR="00BF254C" w:rsidRPr="002A4579" w:rsidRDefault="00BF254C" w:rsidP="00437894">
      <w:pPr>
        <w:spacing w:line="360" w:lineRule="auto"/>
        <w:jc w:val="both"/>
        <w:rPr>
          <w:rFonts w:ascii="Arial" w:hAnsi="Arial" w:cs="Arial"/>
        </w:rPr>
      </w:pPr>
    </w:p>
    <w:p w14:paraId="34618273" w14:textId="71C9E722" w:rsidR="00C16E90" w:rsidRDefault="00035877" w:rsidP="00437894">
      <w:pPr>
        <w:spacing w:line="360" w:lineRule="auto"/>
        <w:jc w:val="both"/>
        <w:rPr>
          <w:rFonts w:ascii="Arial" w:hAnsi="Arial" w:cs="Arial"/>
        </w:rPr>
      </w:pPr>
      <w:r>
        <w:rPr>
          <w:rFonts w:ascii="Arial" w:hAnsi="Arial" w:cs="Arial"/>
        </w:rPr>
        <w:t xml:space="preserve">Semi-structured focus group interviews will be carried out for the participants for each cohort in Key Stage 2; organisation can be found in appendix 4. </w:t>
      </w:r>
      <w:r w:rsidR="002A4579">
        <w:rPr>
          <w:rFonts w:ascii="Arial" w:hAnsi="Arial" w:cs="Arial"/>
        </w:rPr>
        <w:t>Thomas (2017) advocates the discussion aspect of focus group interviews.</w:t>
      </w:r>
      <w:r w:rsidR="00BF254C">
        <w:rPr>
          <w:rFonts w:ascii="Arial" w:hAnsi="Arial" w:cs="Arial"/>
        </w:rPr>
        <w:t xml:space="preserve"> Cohen et al. (2018) acknowledge there are several different reasons for conducting an interview. Thomas (2017) highlights the importance of reflecting upon why a particular method is selected. The researcher aims to ‘understand, evaluate or assess a… situation’ and ‘to sample respondents’ opinions’ (Cohen et al, 2018: 508). Donaldson (2015) promotes that importance of children’s voices being heard within all aspects of education. Therefore, to mirror the ideals and ethos within the new curriculum in the data methods in the research project are vital. </w:t>
      </w:r>
      <w:r w:rsidR="00DC24D7">
        <w:rPr>
          <w:rFonts w:ascii="Arial" w:hAnsi="Arial" w:cs="Arial"/>
        </w:rPr>
        <w:t xml:space="preserve">Hartas (2010) highlights the variety of different advantages of a focus group interview, especially the relationship between participants. Although Johnson and Christenson (2017) highlight the rapport created through interviews, the Hawthorne affect can be present; with the participants changing their viewpoints due to the relationship or expectation with the interviewer or with the other participants within the group. This may affect the validity of the data collected, however the role of the interviewer, as guide, is the seek reasoning for answers to encourage a truthful, detailed answer. The </w:t>
      </w:r>
      <w:r w:rsidR="00CE10B2">
        <w:rPr>
          <w:rFonts w:ascii="Arial" w:hAnsi="Arial" w:cs="Arial"/>
        </w:rPr>
        <w:t xml:space="preserve">conversational nature of the focus group lends itself to a qualitative data collection, which develops a greater depth of understanding on the issue </w:t>
      </w:r>
      <w:r w:rsidR="00DC24D7">
        <w:rPr>
          <w:rFonts w:ascii="Arial" w:hAnsi="Arial" w:cs="Arial"/>
        </w:rPr>
        <w:t xml:space="preserve">(Johnson and Christenson, </w:t>
      </w:r>
      <w:r w:rsidR="00CE10B2">
        <w:rPr>
          <w:rFonts w:ascii="Arial" w:hAnsi="Arial" w:cs="Arial"/>
        </w:rPr>
        <w:t xml:space="preserve">2017). To encourage discussion within the focus group, a semi-structured interview allows the researcher to ask for depth in reasoning but can ensure all areas of interest are covered Briggs et al. (2012). </w:t>
      </w:r>
      <w:r w:rsidR="003271B2">
        <w:rPr>
          <w:rFonts w:ascii="Arial" w:hAnsi="Arial" w:cs="Arial"/>
        </w:rPr>
        <w:t xml:space="preserve">An example of this structure, can be modelled by Thomas (2017) below (figure 5). </w:t>
      </w:r>
      <w:r w:rsidR="00CE10B2">
        <w:rPr>
          <w:rFonts w:ascii="Arial" w:hAnsi="Arial" w:cs="Arial"/>
        </w:rPr>
        <w:t>This method would ensure that there is a consistency, and therefore reliability of results from each cohort. The cohort organisation</w:t>
      </w:r>
      <w:r w:rsidR="001047EF">
        <w:rPr>
          <w:rFonts w:ascii="Arial" w:hAnsi="Arial" w:cs="Arial"/>
        </w:rPr>
        <w:t xml:space="preserve">, from Thomas’ (2017) recommendations </w:t>
      </w:r>
      <w:r w:rsidR="00CE10B2">
        <w:rPr>
          <w:rFonts w:ascii="Arial" w:hAnsi="Arial" w:cs="Arial"/>
        </w:rPr>
        <w:t>of semi-structured interviews are found in appendices (</w:t>
      </w:r>
      <w:r w:rsidR="00CE10B2" w:rsidRPr="00035877">
        <w:rPr>
          <w:rFonts w:ascii="Arial" w:hAnsi="Arial" w:cs="Arial"/>
        </w:rPr>
        <w:t>appen</w:t>
      </w:r>
      <w:r w:rsidRPr="00035877">
        <w:rPr>
          <w:rFonts w:ascii="Arial" w:hAnsi="Arial" w:cs="Arial"/>
        </w:rPr>
        <w:t>dix 5</w:t>
      </w:r>
      <w:r w:rsidR="00CE10B2" w:rsidRPr="00035877">
        <w:rPr>
          <w:rFonts w:ascii="Arial" w:hAnsi="Arial" w:cs="Arial"/>
        </w:rPr>
        <w:t>).</w:t>
      </w:r>
    </w:p>
    <w:p w14:paraId="40C54345" w14:textId="63C6AC7F" w:rsidR="00662A56" w:rsidRDefault="00662A56" w:rsidP="00437894">
      <w:pPr>
        <w:spacing w:line="360" w:lineRule="auto"/>
        <w:jc w:val="both"/>
        <w:rPr>
          <w:rFonts w:ascii="Arial" w:hAnsi="Arial" w:cs="Arial"/>
        </w:rPr>
      </w:pPr>
    </w:p>
    <w:p w14:paraId="57D46983" w14:textId="77777777" w:rsidR="00662A56" w:rsidRDefault="00662A56" w:rsidP="00437894">
      <w:pPr>
        <w:spacing w:line="360" w:lineRule="auto"/>
        <w:jc w:val="both"/>
        <w:rPr>
          <w:rFonts w:ascii="Arial" w:hAnsi="Arial" w:cs="Arial"/>
        </w:rPr>
      </w:pPr>
    </w:p>
    <w:p w14:paraId="0213A608" w14:textId="65AFE7DC" w:rsidR="003271B2" w:rsidRDefault="003271B2" w:rsidP="00437894">
      <w:pPr>
        <w:spacing w:line="360" w:lineRule="auto"/>
        <w:jc w:val="both"/>
        <w:rPr>
          <w:rFonts w:ascii="Arial" w:hAnsi="Arial" w:cs="Arial"/>
        </w:rPr>
      </w:pPr>
    </w:p>
    <w:p w14:paraId="285ECA8D" w14:textId="77777777" w:rsidR="008D30FC" w:rsidRDefault="008D30FC" w:rsidP="00D868AA">
      <w:pPr>
        <w:spacing w:line="360" w:lineRule="auto"/>
        <w:rPr>
          <w:rFonts w:ascii="Arial" w:hAnsi="Arial" w:cs="Arial"/>
        </w:rPr>
      </w:pPr>
    </w:p>
    <w:p w14:paraId="11590327" w14:textId="3CF27C8F" w:rsidR="003271B2" w:rsidRDefault="008D30FC" w:rsidP="00D868AA">
      <w:pPr>
        <w:spacing w:line="360" w:lineRule="auto"/>
        <w:rPr>
          <w:rFonts w:ascii="Arial" w:hAnsi="Arial" w:cs="Arial"/>
        </w:rPr>
      </w:pPr>
      <w:r>
        <w:rPr>
          <w:noProof/>
          <w:lang w:eastAsia="en-GB"/>
        </w:rPr>
        <w:drawing>
          <wp:anchor distT="0" distB="0" distL="114300" distR="114300" simplePos="0" relativeHeight="251654656" behindDoc="0" locked="0" layoutInCell="1" allowOverlap="1" wp14:anchorId="5B1F5CE1" wp14:editId="4F7D410A">
            <wp:simplePos x="0" y="0"/>
            <wp:positionH relativeFrom="margin">
              <wp:align>center</wp:align>
            </wp:positionH>
            <wp:positionV relativeFrom="paragraph">
              <wp:posOffset>-466785</wp:posOffset>
            </wp:positionV>
            <wp:extent cx="4168755" cy="3835754"/>
            <wp:effectExtent l="0" t="0" r="381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168755" cy="3835754"/>
                    </a:xfrm>
                    <a:prstGeom prst="rect">
                      <a:avLst/>
                    </a:prstGeom>
                  </pic:spPr>
                </pic:pic>
              </a:graphicData>
            </a:graphic>
            <wp14:sizeRelH relativeFrom="margin">
              <wp14:pctWidth>0</wp14:pctWidth>
            </wp14:sizeRelH>
            <wp14:sizeRelV relativeFrom="margin">
              <wp14:pctHeight>0</wp14:pctHeight>
            </wp14:sizeRelV>
          </wp:anchor>
        </w:drawing>
      </w:r>
    </w:p>
    <w:p w14:paraId="3518736E" w14:textId="674181C0" w:rsidR="003271B2" w:rsidRDefault="003271B2" w:rsidP="00D868AA">
      <w:pPr>
        <w:spacing w:line="360" w:lineRule="auto"/>
        <w:rPr>
          <w:rFonts w:ascii="Arial" w:hAnsi="Arial" w:cs="Arial"/>
        </w:rPr>
      </w:pPr>
    </w:p>
    <w:p w14:paraId="69C515DD" w14:textId="39E4C645" w:rsidR="00C16E90" w:rsidRDefault="00C16E90" w:rsidP="00D868AA">
      <w:pPr>
        <w:spacing w:line="360" w:lineRule="auto"/>
        <w:rPr>
          <w:rFonts w:ascii="Arial" w:hAnsi="Arial" w:cs="Arial"/>
        </w:rPr>
      </w:pPr>
    </w:p>
    <w:p w14:paraId="18971491" w14:textId="00A09615" w:rsidR="003271B2" w:rsidRDefault="003271B2" w:rsidP="00D868AA">
      <w:pPr>
        <w:spacing w:line="360" w:lineRule="auto"/>
        <w:rPr>
          <w:rFonts w:ascii="Arial" w:hAnsi="Arial" w:cs="Arial"/>
        </w:rPr>
      </w:pPr>
    </w:p>
    <w:p w14:paraId="2BAA5BAD" w14:textId="07522454" w:rsidR="003271B2" w:rsidRDefault="003271B2" w:rsidP="00D868AA">
      <w:pPr>
        <w:spacing w:line="360" w:lineRule="auto"/>
        <w:rPr>
          <w:rFonts w:ascii="Arial" w:hAnsi="Arial" w:cs="Arial"/>
        </w:rPr>
      </w:pPr>
    </w:p>
    <w:p w14:paraId="75486EEC" w14:textId="28746490" w:rsidR="003271B2" w:rsidRDefault="003271B2" w:rsidP="00D868AA">
      <w:pPr>
        <w:spacing w:line="360" w:lineRule="auto"/>
        <w:rPr>
          <w:rFonts w:ascii="Arial" w:hAnsi="Arial" w:cs="Arial"/>
        </w:rPr>
      </w:pPr>
    </w:p>
    <w:p w14:paraId="3891FEBD" w14:textId="4EF33389" w:rsidR="003271B2" w:rsidRDefault="003271B2" w:rsidP="00D868AA">
      <w:pPr>
        <w:spacing w:line="360" w:lineRule="auto"/>
        <w:rPr>
          <w:rFonts w:ascii="Arial" w:hAnsi="Arial" w:cs="Arial"/>
        </w:rPr>
      </w:pPr>
    </w:p>
    <w:p w14:paraId="630CFB7D" w14:textId="42DDBF15" w:rsidR="003271B2" w:rsidRDefault="003271B2" w:rsidP="00D868AA">
      <w:pPr>
        <w:spacing w:line="360" w:lineRule="auto"/>
        <w:rPr>
          <w:rFonts w:ascii="Arial" w:hAnsi="Arial" w:cs="Arial"/>
        </w:rPr>
      </w:pPr>
    </w:p>
    <w:p w14:paraId="4FF85FB2" w14:textId="6E2CCF60" w:rsidR="003271B2" w:rsidRDefault="003271B2" w:rsidP="00D868AA">
      <w:pPr>
        <w:spacing w:line="360" w:lineRule="auto"/>
        <w:rPr>
          <w:rFonts w:ascii="Arial" w:hAnsi="Arial" w:cs="Arial"/>
        </w:rPr>
      </w:pPr>
    </w:p>
    <w:p w14:paraId="6AD837F3" w14:textId="6B98DBD3" w:rsidR="003271B2" w:rsidRDefault="003271B2" w:rsidP="001047EF">
      <w:pPr>
        <w:spacing w:line="360" w:lineRule="auto"/>
        <w:rPr>
          <w:rFonts w:ascii="Arial" w:hAnsi="Arial" w:cs="Arial"/>
          <w:i/>
          <w:color w:val="4472C4" w:themeColor="accent5"/>
        </w:rPr>
      </w:pPr>
    </w:p>
    <w:p w14:paraId="79B76451" w14:textId="2A03B234" w:rsidR="003271B2" w:rsidRPr="003271B2" w:rsidRDefault="003271B2" w:rsidP="003271B2">
      <w:pPr>
        <w:spacing w:line="360" w:lineRule="auto"/>
        <w:jc w:val="right"/>
        <w:rPr>
          <w:rFonts w:ascii="Arial" w:hAnsi="Arial" w:cs="Arial"/>
          <w:i/>
          <w:color w:val="4472C4" w:themeColor="accent5"/>
        </w:rPr>
      </w:pPr>
      <w:r>
        <w:rPr>
          <w:rFonts w:ascii="Arial" w:hAnsi="Arial" w:cs="Arial"/>
          <w:i/>
          <w:color w:val="4472C4" w:themeColor="accent5"/>
        </w:rPr>
        <w:t>Figure 5. ‘The beginnings of an interview schedule’ (Thomas, 2017)</w:t>
      </w:r>
    </w:p>
    <w:p w14:paraId="59EA391F" w14:textId="77777777" w:rsidR="003271B2" w:rsidRDefault="003271B2" w:rsidP="00D868AA">
      <w:pPr>
        <w:spacing w:line="360" w:lineRule="auto"/>
        <w:rPr>
          <w:rFonts w:ascii="Arial" w:hAnsi="Arial" w:cs="Arial"/>
        </w:rPr>
      </w:pPr>
    </w:p>
    <w:p w14:paraId="315476EC" w14:textId="133ABBD6" w:rsidR="00C16E90" w:rsidRDefault="00C16E90" w:rsidP="00EB77CC">
      <w:pPr>
        <w:spacing w:line="360" w:lineRule="auto"/>
        <w:jc w:val="both"/>
        <w:rPr>
          <w:rFonts w:ascii="Arial" w:hAnsi="Arial" w:cs="Arial"/>
        </w:rPr>
      </w:pPr>
      <w:r>
        <w:rPr>
          <w:rFonts w:ascii="Arial" w:hAnsi="Arial" w:cs="Arial"/>
        </w:rPr>
        <w:t xml:space="preserve">To ensure the interviewer is able to reflect and reference the semi-structured focus group interview, the researcher has outlined that interviews are to be recorded. As the focus group can be hard to manage and transcript as several children are talking, a visual recording was outlined to be the most advantageous (Hartas 2010). Additionally, Cohen et al. (2018) highlight the connotation in non-verbal gestures, such as facial experiences. </w:t>
      </w:r>
      <w:r w:rsidR="0028297F">
        <w:rPr>
          <w:rFonts w:ascii="Arial" w:hAnsi="Arial" w:cs="Arial"/>
        </w:rPr>
        <w:t xml:space="preserve">It is important that the ethical considerations are considered when carrying out the interviews, therefore the interviewer will carry out the interviews in an open, familiar area within the school with the safeguarding officer near. </w:t>
      </w:r>
    </w:p>
    <w:p w14:paraId="658FFF20" w14:textId="10E2CCCE" w:rsidR="001047EF" w:rsidRDefault="001047EF" w:rsidP="00EB77CC">
      <w:pPr>
        <w:spacing w:line="360" w:lineRule="auto"/>
        <w:jc w:val="both"/>
        <w:rPr>
          <w:rFonts w:ascii="Arial" w:hAnsi="Arial" w:cs="Arial"/>
        </w:rPr>
      </w:pPr>
    </w:p>
    <w:p w14:paraId="7323A85D" w14:textId="4722A840" w:rsidR="00C16E90" w:rsidRDefault="001047EF" w:rsidP="00662A56">
      <w:pPr>
        <w:spacing w:line="360" w:lineRule="auto"/>
        <w:jc w:val="both"/>
        <w:rPr>
          <w:rFonts w:ascii="Arial" w:hAnsi="Arial" w:cs="Arial"/>
        </w:rPr>
      </w:pPr>
      <w:r>
        <w:rPr>
          <w:rFonts w:ascii="Arial" w:hAnsi="Arial" w:cs="Arial"/>
        </w:rPr>
        <w:t xml:space="preserve">The researcher reflected upon the volume of qualitative data created by the interviews to sythensis, as this can increase workload dramatically. Therefore, </w:t>
      </w:r>
      <w:r w:rsidR="00EB77CC">
        <w:rPr>
          <w:rFonts w:ascii="Arial" w:hAnsi="Arial" w:cs="Arial"/>
        </w:rPr>
        <w:t xml:space="preserve">crossing data collection techniques advised by Cohen et al. (2018), a ranking style question would create comparable quantitative data, by allow the opportunity for further reasoning by using Thomas’ (2017) </w:t>
      </w:r>
      <w:r w:rsidR="00EB77CC">
        <w:rPr>
          <w:rFonts w:ascii="Arial" w:hAnsi="Arial" w:cs="Arial"/>
        </w:rPr>
        <w:lastRenderedPageBreak/>
        <w:t>‘further questions’ and ‘probes’ to</w:t>
      </w:r>
      <w:r w:rsidR="00437894">
        <w:rPr>
          <w:rFonts w:ascii="Arial" w:hAnsi="Arial" w:cs="Arial"/>
        </w:rPr>
        <w:t xml:space="preserve"> develop creating understanding (see appendix 5). </w:t>
      </w:r>
    </w:p>
    <w:p w14:paraId="27D0BACB" w14:textId="77777777" w:rsidR="00662A56" w:rsidRDefault="00662A56" w:rsidP="00662A56">
      <w:pPr>
        <w:spacing w:line="360" w:lineRule="auto"/>
        <w:jc w:val="both"/>
        <w:rPr>
          <w:rFonts w:ascii="Arial" w:hAnsi="Arial" w:cs="Arial"/>
        </w:rPr>
      </w:pPr>
    </w:p>
    <w:p w14:paraId="70769814" w14:textId="75D0689D" w:rsidR="00C16E90" w:rsidRDefault="00CE10B2" w:rsidP="009C6ECB">
      <w:pPr>
        <w:spacing w:line="360" w:lineRule="auto"/>
        <w:jc w:val="both"/>
        <w:rPr>
          <w:rFonts w:ascii="Arial" w:hAnsi="Arial" w:cs="Arial"/>
        </w:rPr>
      </w:pPr>
      <w:r>
        <w:rPr>
          <w:rFonts w:ascii="Arial" w:hAnsi="Arial" w:cs="Arial"/>
        </w:rPr>
        <w:t xml:space="preserve">Cohen et al. (2018) highlights the dangers between the relationships between participants to allow the interviewer to understand every participant’s viewpoints. </w:t>
      </w:r>
      <w:r w:rsidR="00C16E90">
        <w:rPr>
          <w:rFonts w:ascii="Arial" w:hAnsi="Arial" w:cs="Arial"/>
        </w:rPr>
        <w:t>Thomas (2017) discusses the powerful participants who</w:t>
      </w:r>
      <w:r>
        <w:rPr>
          <w:rFonts w:ascii="Arial" w:hAnsi="Arial" w:cs="Arial"/>
        </w:rPr>
        <w:t xml:space="preserve"> direct all conversations, or that can even change values and opinions of other quieter members of the focus group. Hartas (2010) outlines that the threat to validity of the data can </w:t>
      </w:r>
      <w:r w:rsidR="009C6ECB">
        <w:rPr>
          <w:rFonts w:ascii="Arial" w:hAnsi="Arial" w:cs="Arial"/>
        </w:rPr>
        <w:t>outweigh</w:t>
      </w:r>
      <w:r>
        <w:rPr>
          <w:rFonts w:ascii="Arial" w:hAnsi="Arial" w:cs="Arial"/>
        </w:rPr>
        <w:t xml:space="preserve"> the positives of a focus group</w:t>
      </w:r>
      <w:r w:rsidR="00437894">
        <w:rPr>
          <w:rFonts w:ascii="Arial" w:hAnsi="Arial" w:cs="Arial"/>
        </w:rPr>
        <w:t>. Conversely, as the Hawthorne e</w:t>
      </w:r>
      <w:r>
        <w:rPr>
          <w:rFonts w:ascii="Arial" w:hAnsi="Arial" w:cs="Arial"/>
        </w:rPr>
        <w:t xml:space="preserve">ffect is significant threat to the validity, Cohen et al (2018) argue that one-to-one interviews can intimidate </w:t>
      </w:r>
      <w:r w:rsidR="00C16E90">
        <w:rPr>
          <w:rFonts w:ascii="Arial" w:hAnsi="Arial" w:cs="Arial"/>
        </w:rPr>
        <w:t xml:space="preserve">unconfident participants. </w:t>
      </w:r>
      <w:r w:rsidR="00C16E90" w:rsidRPr="00B2615C">
        <w:rPr>
          <w:rFonts w:ascii="Arial" w:hAnsi="Arial" w:cs="Arial"/>
        </w:rPr>
        <w:t xml:space="preserve">Fraser et al., (2004) discuss the importance of researchers respecting their position of power when involving children as participants. </w:t>
      </w:r>
      <w:r w:rsidR="00C16E90">
        <w:rPr>
          <w:rFonts w:ascii="Arial" w:hAnsi="Arial" w:cs="Arial"/>
        </w:rPr>
        <w:t>Therefore, to ensure that the detailed, qualitative advantages of interviews were implemented into the data collection process, focus group semi structured interviews were selected as the best fit. In addition, to mitiga</w:t>
      </w:r>
      <w:r>
        <w:rPr>
          <w:rFonts w:ascii="Arial" w:hAnsi="Arial" w:cs="Arial"/>
        </w:rPr>
        <w:t xml:space="preserve">te this possible problem, </w:t>
      </w:r>
      <w:r w:rsidR="009C6ECB">
        <w:rPr>
          <w:rFonts w:ascii="Arial" w:hAnsi="Arial" w:cs="Arial"/>
        </w:rPr>
        <w:t xml:space="preserve">the participants will carry out diaries. </w:t>
      </w:r>
    </w:p>
    <w:p w14:paraId="752C6962" w14:textId="1D5CE7E6" w:rsidR="00B2615C" w:rsidRPr="00B2615C" w:rsidRDefault="00B2615C" w:rsidP="00D868AA">
      <w:pPr>
        <w:spacing w:line="360" w:lineRule="auto"/>
        <w:rPr>
          <w:rFonts w:ascii="Arial" w:hAnsi="Arial" w:cs="Arial"/>
        </w:rPr>
      </w:pPr>
    </w:p>
    <w:p w14:paraId="5DFC690B" w14:textId="2082190A" w:rsidR="003E1700" w:rsidRDefault="003271B2" w:rsidP="009C6ECB">
      <w:pPr>
        <w:spacing w:line="360" w:lineRule="auto"/>
        <w:jc w:val="both"/>
        <w:rPr>
          <w:rFonts w:ascii="Arial" w:hAnsi="Arial" w:cs="Arial"/>
          <w:shd w:val="clear" w:color="auto" w:fill="FFFFFF"/>
        </w:rPr>
      </w:pPr>
      <w:r>
        <w:rPr>
          <w:rFonts w:ascii="Arial" w:hAnsi="Arial" w:cs="Arial"/>
        </w:rPr>
        <w:t xml:space="preserve">Thomas (2017) defines event-contingent diaries as a personal, reflective tool to record feelings and a reflection at the time of an event. </w:t>
      </w:r>
      <w:r w:rsidR="0028297F">
        <w:rPr>
          <w:rFonts w:ascii="Arial" w:hAnsi="Arial" w:cs="Arial"/>
        </w:rPr>
        <w:t xml:space="preserve">Burton and Bartlett (2009) share the power of reflection and insight a diary can provide as a piece of qualitative data. </w:t>
      </w:r>
      <w:r>
        <w:rPr>
          <w:rFonts w:ascii="Arial" w:hAnsi="Arial" w:cs="Arial"/>
        </w:rPr>
        <w:t xml:space="preserve">Thomas (2017) highlights that some participants would give divulge on their genuine opinions within the diary, rather than through face-to-face interviews. </w:t>
      </w:r>
      <w:r w:rsidR="009C6ECB">
        <w:rPr>
          <w:rFonts w:ascii="Arial" w:hAnsi="Arial" w:cs="Arial"/>
        </w:rPr>
        <w:t xml:space="preserve">A </w:t>
      </w:r>
      <w:r>
        <w:rPr>
          <w:rFonts w:ascii="Arial" w:hAnsi="Arial" w:cs="Arial"/>
        </w:rPr>
        <w:t xml:space="preserve">percentage with a Special Education Need (SEN), it is important to ensure that all learners are able to access this provision. </w:t>
      </w:r>
      <w:r w:rsidR="0028297F">
        <w:rPr>
          <w:rFonts w:ascii="Arial" w:hAnsi="Arial" w:cs="Arial"/>
        </w:rPr>
        <w:t xml:space="preserve">Therefore, video diaries can be made easily accessible for children that require specialised provision to ensure their viewpoints are recorded. Thomas (2017) highlights that participants should be encouraged to reflect on an experience, in his case within Expressive Arts, straight afterwards to ensure a true recount. Conversely, Alderson and Morrow (2011) outline ethical considerations when involving children within a research project. </w:t>
      </w:r>
      <w:r w:rsidR="009C6ECB">
        <w:rPr>
          <w:rFonts w:ascii="Arial" w:hAnsi="Arial" w:cs="Arial"/>
        </w:rPr>
        <w:t>There</w:t>
      </w:r>
      <w:r w:rsidR="0028297F">
        <w:rPr>
          <w:rFonts w:ascii="Arial" w:hAnsi="Arial" w:cs="Arial"/>
        </w:rPr>
        <w:t xml:space="preserve"> is a risk to the participants regarding workload. Therefore, a structured reflection will be carried out rather than a fully descriptive recount</w:t>
      </w:r>
      <w:r w:rsidR="009574E6">
        <w:rPr>
          <w:rFonts w:ascii="Arial" w:hAnsi="Arial" w:cs="Arial"/>
        </w:rPr>
        <w:t>, with the participants have the option of reflecting further if they so wish. The structure of the diary can be seen in the example below (</w:t>
      </w:r>
      <w:r w:rsidR="00035877" w:rsidRPr="00035877">
        <w:rPr>
          <w:rFonts w:ascii="Arial" w:hAnsi="Arial" w:cs="Arial"/>
        </w:rPr>
        <w:t>appendix 6</w:t>
      </w:r>
      <w:r w:rsidR="009574E6" w:rsidRPr="00035877">
        <w:rPr>
          <w:rFonts w:ascii="Arial" w:hAnsi="Arial" w:cs="Arial"/>
        </w:rPr>
        <w:t>).</w:t>
      </w:r>
      <w:r w:rsidR="009574E6">
        <w:rPr>
          <w:rFonts w:ascii="Arial" w:hAnsi="Arial" w:cs="Arial"/>
        </w:rPr>
        <w:t xml:space="preserve"> </w:t>
      </w:r>
      <w:r w:rsidR="002A38C4">
        <w:rPr>
          <w:rFonts w:ascii="Arial" w:hAnsi="Arial" w:cs="Arial"/>
        </w:rPr>
        <w:t xml:space="preserve">As BERA (2018) outline that researcher’s cannot provide incentives to motivate participants, the research may be at risk if the participants loose motivation to reflect upon their learning in the diaries. Pink (2010) advocates the intrinsic motivators of mastery, autonomy and purpose. The researcher’s aim to involve the children’s suggestions in Expressive Arts interventions would boost opportunities for all three factors. Therefore, mitigating the risk to the research. </w:t>
      </w:r>
      <w:r w:rsidR="003E1700">
        <w:rPr>
          <w:rFonts w:ascii="Arial" w:hAnsi="Arial" w:cs="Arial"/>
        </w:rPr>
        <w:t xml:space="preserve">Promoting Donaldson’s (2015) ideals of reflection, </w:t>
      </w:r>
      <w:r w:rsidR="003E1700">
        <w:rPr>
          <w:rFonts w:ascii="Arial" w:hAnsi="Arial" w:cs="Arial"/>
          <w:shd w:val="clear" w:color="auto" w:fill="FFFFFF"/>
        </w:rPr>
        <w:t xml:space="preserve">Schon </w:t>
      </w:r>
      <w:r w:rsidR="003E1700" w:rsidRPr="003E1700">
        <w:rPr>
          <w:rFonts w:ascii="Arial" w:hAnsi="Arial" w:cs="Arial"/>
          <w:shd w:val="clear" w:color="auto" w:fill="FFFFFF"/>
        </w:rPr>
        <w:t>(1983)</w:t>
      </w:r>
      <w:r w:rsidR="003E1700">
        <w:rPr>
          <w:rFonts w:ascii="Arial" w:hAnsi="Arial" w:cs="Arial"/>
          <w:shd w:val="clear" w:color="auto" w:fill="FFFFFF"/>
        </w:rPr>
        <w:t xml:space="preserve"> ‘Model of Reflective Practice’ allows the participants to reflect on the experience in an efficient manner (figure 6).</w:t>
      </w:r>
    </w:p>
    <w:p w14:paraId="49E986F3" w14:textId="688DE7F9" w:rsidR="00D868AA" w:rsidRPr="009574E6" w:rsidRDefault="003E1700" w:rsidP="009C6ECB">
      <w:pPr>
        <w:spacing w:line="360" w:lineRule="auto"/>
        <w:jc w:val="both"/>
        <w:rPr>
          <w:rFonts w:ascii="Arial" w:hAnsi="Arial" w:cs="Arial"/>
          <w:b/>
          <w:color w:val="2E74B5" w:themeColor="accent1" w:themeShade="BF"/>
          <w:u w:val="single"/>
        </w:rPr>
      </w:pPr>
      <w:r>
        <w:rPr>
          <w:noProof/>
          <w:lang w:eastAsia="en-GB"/>
        </w:rPr>
        <w:drawing>
          <wp:inline distT="0" distB="0" distL="0" distR="0" wp14:anchorId="4F227125" wp14:editId="24D2B3EA">
            <wp:extent cx="4057988" cy="2606266"/>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062314" cy="2609044"/>
                    </a:xfrm>
                    <a:prstGeom prst="rect">
                      <a:avLst/>
                    </a:prstGeom>
                  </pic:spPr>
                </pic:pic>
              </a:graphicData>
            </a:graphic>
          </wp:inline>
        </w:drawing>
      </w:r>
    </w:p>
    <w:p w14:paraId="2896BDC4" w14:textId="2BEB4EF1" w:rsidR="00D868AA" w:rsidRPr="009C6ECB" w:rsidRDefault="003E1700" w:rsidP="009C6ECB">
      <w:pPr>
        <w:spacing w:line="360" w:lineRule="auto"/>
        <w:jc w:val="right"/>
        <w:rPr>
          <w:rFonts w:ascii="Arial" w:hAnsi="Arial" w:cs="Arial"/>
          <w:i/>
          <w:color w:val="2E74B5" w:themeColor="accent1" w:themeShade="BF"/>
        </w:rPr>
      </w:pPr>
      <w:r w:rsidRPr="009C6ECB">
        <w:rPr>
          <w:rFonts w:ascii="Arial" w:hAnsi="Arial" w:cs="Arial"/>
          <w:i/>
          <w:color w:val="2E74B5" w:themeColor="accent1" w:themeShade="BF"/>
        </w:rPr>
        <w:t>Figure 6. ‘Model of Reflective Practice’ Schon, (1983)</w:t>
      </w:r>
    </w:p>
    <w:p w14:paraId="3705B7FE" w14:textId="5E008714" w:rsidR="00D868AA" w:rsidRDefault="00D868AA" w:rsidP="009C6ECB">
      <w:pPr>
        <w:spacing w:line="360" w:lineRule="auto"/>
        <w:jc w:val="both"/>
        <w:rPr>
          <w:rFonts w:ascii="Arial" w:hAnsi="Arial" w:cs="Arial"/>
        </w:rPr>
      </w:pPr>
      <w:r>
        <w:rPr>
          <w:rFonts w:ascii="Arial" w:hAnsi="Arial" w:cs="Arial"/>
        </w:rPr>
        <w:t>Thomas (2017) advocate the importance in a representative sample. Tanner (2014) promotes the positive outcome of a random sample, however to ensure all viewpoints of the population of the school are measured, a representative sample will ensure maximum coverage. Arthur et al. (2012) shows the importance of observing numerical data with a perspective to filter participants through vital characteristics that will ensure the sample is representative to the research question. Therefore, as the research question broadly attempts to measure viewpoints throughout Key Stage Two, the sample should comply with factors that may affect educational outlook. To ensure an accessible representative sample, the researcher has outlined the main classic characteristics that ensure representativeness are gender, deprivat</w:t>
      </w:r>
      <w:r w:rsidR="009C6ECB">
        <w:rPr>
          <w:rFonts w:ascii="Arial" w:hAnsi="Arial" w:cs="Arial"/>
        </w:rPr>
        <w:t>ion and special education needs</w:t>
      </w:r>
      <w:r>
        <w:rPr>
          <w:rFonts w:ascii="Arial" w:hAnsi="Arial" w:cs="Arial"/>
        </w:rPr>
        <w:t xml:space="preserve">. Jones (2017), Donaldson (2015), Welsh Government (2017) and Estyn (2014) outline the impact on academic </w:t>
      </w:r>
      <w:r w:rsidR="00C171C3">
        <w:rPr>
          <w:rFonts w:ascii="Arial" w:hAnsi="Arial" w:cs="Arial"/>
        </w:rPr>
        <w:t xml:space="preserve">achievement due to deprivation. </w:t>
      </w:r>
      <w:r>
        <w:rPr>
          <w:rFonts w:ascii="Arial" w:hAnsi="Arial" w:cs="Arial"/>
        </w:rPr>
        <w:t>34.4% of the children who have specialised provision due to Special Educational Needs (SEN) are evident throughout the school. Although the researcher has outlined procedures to obtain a representative sample, to ensure that favouritism is not viewed from non-selected participants, voluntaries may be selected to align with ethical values implied from BERA (2018). Cohen et al (2018) highlights the dangers to the representative sample once this occurs, which can affect the validity of the data collected.</w:t>
      </w:r>
      <w:r w:rsidR="009C6ECB">
        <w:rPr>
          <w:rFonts w:ascii="Arial" w:hAnsi="Arial" w:cs="Arial"/>
        </w:rPr>
        <w:t xml:space="preserve"> </w:t>
      </w:r>
      <w:r>
        <w:rPr>
          <w:rFonts w:ascii="Arial" w:hAnsi="Arial" w:cs="Arial"/>
        </w:rPr>
        <w:t xml:space="preserve">The researcher has outlined that six children should be selected per cohort; Year 3, 4, 5 and 6. </w:t>
      </w:r>
    </w:p>
    <w:p w14:paraId="3D3C16AE" w14:textId="4225B774" w:rsidR="00D868AA" w:rsidRDefault="00D868AA" w:rsidP="009C6ECB">
      <w:pPr>
        <w:spacing w:line="360" w:lineRule="auto"/>
        <w:jc w:val="both"/>
        <w:rPr>
          <w:rFonts w:ascii="Arial" w:hAnsi="Arial" w:cs="Arial"/>
        </w:rPr>
      </w:pPr>
    </w:p>
    <w:p w14:paraId="008C3FFE" w14:textId="0534FDCD" w:rsidR="00615AA7" w:rsidRDefault="00B8616A" w:rsidP="009C6ECB">
      <w:pPr>
        <w:spacing w:line="360" w:lineRule="auto"/>
        <w:jc w:val="both"/>
        <w:rPr>
          <w:rFonts w:ascii="Arial" w:hAnsi="Arial" w:cs="Arial"/>
        </w:rPr>
      </w:pPr>
      <w:r w:rsidRPr="00B936BF">
        <w:rPr>
          <w:rFonts w:ascii="Arial" w:hAnsi="Arial" w:cs="Arial"/>
        </w:rPr>
        <w:t xml:space="preserve">Children within Key Stage Two will be the participants </w:t>
      </w:r>
      <w:r w:rsidR="00B936BF" w:rsidRPr="00B936BF">
        <w:rPr>
          <w:rFonts w:ascii="Arial" w:hAnsi="Arial" w:cs="Arial"/>
        </w:rPr>
        <w:t xml:space="preserve">chosen for the data collection. Thus, to comply with BERA (2018) ethical guidelines, obtaining informed consent and assent is paramount before any data collection is carried out. </w:t>
      </w:r>
      <w:r w:rsidR="004D00AA">
        <w:rPr>
          <w:rFonts w:ascii="Arial" w:hAnsi="Arial" w:cs="Arial"/>
        </w:rPr>
        <w:t xml:space="preserve">Burton and Bartlett </w:t>
      </w:r>
      <w:r w:rsidR="00615AA7">
        <w:rPr>
          <w:rFonts w:ascii="Arial" w:hAnsi="Arial" w:cs="Arial"/>
        </w:rPr>
        <w:t xml:space="preserve">(2009) </w:t>
      </w:r>
      <w:r w:rsidR="004D00AA">
        <w:rPr>
          <w:rFonts w:ascii="Arial" w:hAnsi="Arial" w:cs="Arial"/>
        </w:rPr>
        <w:t xml:space="preserve">highlight the importance to both the participant and investigator for considering ethical approaches towards a research design. </w:t>
      </w:r>
      <w:r w:rsidR="00B20907">
        <w:rPr>
          <w:rFonts w:ascii="Arial" w:hAnsi="Arial" w:cs="Arial"/>
        </w:rPr>
        <w:t xml:space="preserve">Brooks et al. (2014) </w:t>
      </w:r>
      <w:r w:rsidR="009C6ECB">
        <w:rPr>
          <w:rFonts w:ascii="Arial" w:hAnsi="Arial" w:cs="Arial"/>
        </w:rPr>
        <w:t>explains</w:t>
      </w:r>
      <w:r w:rsidR="00B20907">
        <w:rPr>
          <w:rFonts w:ascii="Arial" w:hAnsi="Arial" w:cs="Arial"/>
        </w:rPr>
        <w:t xml:space="preserve"> how consent can be provided for adults or for those if they are a parent/guardian for a younger person. </w:t>
      </w:r>
      <w:r w:rsidR="00825F45">
        <w:rPr>
          <w:rFonts w:ascii="Arial" w:hAnsi="Arial" w:cs="Arial"/>
        </w:rPr>
        <w:t xml:space="preserve">Alderson and Morrow (2011) outline assent as consent for an individual under the age of 18 to participate. </w:t>
      </w:r>
      <w:r w:rsidR="000739CC">
        <w:rPr>
          <w:rFonts w:ascii="Arial" w:hAnsi="Arial" w:cs="Arial"/>
        </w:rPr>
        <w:t xml:space="preserve">Christensen and James (2008) question children’s role within educational research as one can feel as a subject by compliance rather than an acting, informed participant. </w:t>
      </w:r>
      <w:r w:rsidR="00B936BF" w:rsidRPr="00B936BF">
        <w:rPr>
          <w:rFonts w:ascii="Arial" w:hAnsi="Arial" w:cs="Arial"/>
        </w:rPr>
        <w:t xml:space="preserve">Cohen et al., (2018) </w:t>
      </w:r>
      <w:r w:rsidR="00B936BF">
        <w:rPr>
          <w:rFonts w:ascii="Arial" w:hAnsi="Arial" w:cs="Arial"/>
        </w:rPr>
        <w:t xml:space="preserve">link informed consent to autonomous decisions. Importantly informed consent is based on an educated background towards participating in the data collection. BERA (2018) echo the importance of consent through the researcher’s transparency. </w:t>
      </w:r>
      <w:r w:rsidR="000419CE">
        <w:rPr>
          <w:rFonts w:ascii="Arial" w:hAnsi="Arial" w:cs="Arial"/>
        </w:rPr>
        <w:t>BERA</w:t>
      </w:r>
      <w:r w:rsidR="00B936BF">
        <w:rPr>
          <w:rFonts w:ascii="Arial" w:hAnsi="Arial" w:cs="Arial"/>
        </w:rPr>
        <w:t xml:space="preserve"> </w:t>
      </w:r>
      <w:r w:rsidR="00347D2C">
        <w:rPr>
          <w:rFonts w:ascii="Arial" w:hAnsi="Arial" w:cs="Arial"/>
        </w:rPr>
        <w:t>promote</w:t>
      </w:r>
      <w:r w:rsidR="00B936BF">
        <w:rPr>
          <w:rFonts w:ascii="Arial" w:hAnsi="Arial" w:cs="Arial"/>
        </w:rPr>
        <w:t xml:space="preserve"> that the investor to be ‘open and honest’</w:t>
      </w:r>
      <w:r w:rsidR="000419CE">
        <w:rPr>
          <w:rFonts w:ascii="Arial" w:hAnsi="Arial" w:cs="Arial"/>
        </w:rPr>
        <w:t xml:space="preserve"> (BERA, 2018: 16). The researcher will outline the aim and objective in accessible language for the children involved, and to their parent/guardian on a consent letter (see appendix one</w:t>
      </w:r>
      <w:r w:rsidR="009C6ECB">
        <w:rPr>
          <w:rFonts w:ascii="Arial" w:hAnsi="Arial" w:cs="Arial"/>
        </w:rPr>
        <w:t xml:space="preserve"> and two</w:t>
      </w:r>
      <w:r w:rsidR="000419CE">
        <w:rPr>
          <w:rFonts w:ascii="Arial" w:hAnsi="Arial" w:cs="Arial"/>
        </w:rPr>
        <w:t xml:space="preserve">). </w:t>
      </w:r>
    </w:p>
    <w:p w14:paraId="0EAAAD51" w14:textId="77777777" w:rsidR="00615AA7" w:rsidRDefault="00615AA7" w:rsidP="00462AF0">
      <w:pPr>
        <w:spacing w:line="360" w:lineRule="auto"/>
        <w:jc w:val="both"/>
        <w:rPr>
          <w:rFonts w:ascii="Arial" w:hAnsi="Arial" w:cs="Arial"/>
        </w:rPr>
      </w:pPr>
    </w:p>
    <w:p w14:paraId="093446B6" w14:textId="77777777" w:rsidR="00C171C3" w:rsidRDefault="00615AA7" w:rsidP="00462AF0">
      <w:pPr>
        <w:spacing w:line="360" w:lineRule="auto"/>
        <w:jc w:val="both"/>
        <w:rPr>
          <w:rFonts w:ascii="Arial" w:hAnsi="Arial" w:cs="Arial"/>
        </w:rPr>
      </w:pPr>
      <w:r>
        <w:rPr>
          <w:rFonts w:ascii="Arial" w:hAnsi="Arial" w:cs="Arial"/>
        </w:rPr>
        <w:t xml:space="preserve">Within the informed consent letter to parents / guardians, the researcher must outline the protection of privacy through both confidentiality and anonymity Cohen et al (2018). BERA (2018) acknowledge that participants should have the right to both for their protection. </w:t>
      </w:r>
      <w:r w:rsidR="009C1136">
        <w:rPr>
          <w:rFonts w:ascii="Arial" w:hAnsi="Arial" w:cs="Arial"/>
        </w:rPr>
        <w:t>Confidentiality</w:t>
      </w:r>
      <w:r w:rsidR="00603702">
        <w:rPr>
          <w:rFonts w:ascii="Arial" w:hAnsi="Arial" w:cs="Arial"/>
        </w:rPr>
        <w:t xml:space="preserve"> is a multilayer concept of ensuring personal data cannot be traced to the participant and raw data contacting personal data is discussed with others that can be linked to the participant </w:t>
      </w:r>
      <w:r w:rsidR="004F226A">
        <w:rPr>
          <w:rFonts w:ascii="Arial" w:hAnsi="Arial" w:cs="Arial"/>
        </w:rPr>
        <w:t>(Cohen et al. 2018)</w:t>
      </w:r>
      <w:r w:rsidR="00603702">
        <w:rPr>
          <w:rFonts w:ascii="Arial" w:hAnsi="Arial" w:cs="Arial"/>
        </w:rPr>
        <w:t xml:space="preserve">. </w:t>
      </w:r>
      <w:r w:rsidR="009C1136">
        <w:rPr>
          <w:rFonts w:ascii="Arial" w:hAnsi="Arial" w:cs="Arial"/>
        </w:rPr>
        <w:t xml:space="preserve">Surmiak (2018) outlines the importance protecting confidentiality, especially for vulnerable participants. As the participants are children, the researcher should aim to protect identifiable characteristics to ensure full confidentiality, which may mitigate the Hawthorne effect; children providing a viewpoint that would please </w:t>
      </w:r>
      <w:r w:rsidR="0025430F">
        <w:rPr>
          <w:rFonts w:ascii="Arial" w:hAnsi="Arial" w:cs="Arial"/>
        </w:rPr>
        <w:t xml:space="preserve">the researcher. The researcher, to comply, will ensure all raw data collected will be stored in a confidential manner, and published use of the primary data will protect characteristics that can identify a participant through key traits. Anonymity is based on </w:t>
      </w:r>
      <w:r w:rsidR="00603702">
        <w:rPr>
          <w:rFonts w:ascii="Arial" w:hAnsi="Arial" w:cs="Arial"/>
        </w:rPr>
        <w:t xml:space="preserve">protecting an </w:t>
      </w:r>
      <w:r w:rsidR="00C171C3">
        <w:rPr>
          <w:rFonts w:ascii="Arial" w:hAnsi="Arial" w:cs="Arial"/>
        </w:rPr>
        <w:t>individual’s</w:t>
      </w:r>
      <w:r w:rsidR="00603702">
        <w:rPr>
          <w:rFonts w:ascii="Arial" w:hAnsi="Arial" w:cs="Arial"/>
        </w:rPr>
        <w:t xml:space="preserve"> </w:t>
      </w:r>
      <w:r w:rsidR="009C6ECB">
        <w:rPr>
          <w:rFonts w:ascii="Arial" w:hAnsi="Arial" w:cs="Arial"/>
        </w:rPr>
        <w:t>identity</w:t>
      </w:r>
      <w:r w:rsidR="00603702">
        <w:rPr>
          <w:rFonts w:ascii="Arial" w:hAnsi="Arial" w:cs="Arial"/>
        </w:rPr>
        <w:t xml:space="preserve"> (Ary et al., 2018). </w:t>
      </w:r>
      <w:r w:rsidR="00D32963">
        <w:rPr>
          <w:rFonts w:ascii="Arial" w:hAnsi="Arial" w:cs="Arial"/>
        </w:rPr>
        <w:t>Ary et al., acknowledge that participants will may wish for anonymity, or presume it will be</w:t>
      </w:r>
      <w:r w:rsidR="009C6ECB">
        <w:rPr>
          <w:rFonts w:ascii="Arial" w:hAnsi="Arial" w:cs="Arial"/>
        </w:rPr>
        <w:t>.</w:t>
      </w:r>
      <w:r w:rsidR="00D32963">
        <w:rPr>
          <w:rFonts w:ascii="Arial" w:hAnsi="Arial" w:cs="Arial"/>
        </w:rPr>
        <w:t xml:space="preserve"> However as BERA (2018) </w:t>
      </w:r>
      <w:r w:rsidR="009C6ECB">
        <w:rPr>
          <w:rFonts w:ascii="Arial" w:hAnsi="Arial" w:cs="Arial"/>
        </w:rPr>
        <w:t>understand</w:t>
      </w:r>
      <w:r w:rsidR="00D32963">
        <w:rPr>
          <w:rFonts w:ascii="Arial" w:hAnsi="Arial" w:cs="Arial"/>
        </w:rPr>
        <w:t>, this may not be completely possible in all circumstances.</w:t>
      </w:r>
      <w:r w:rsidR="009C6ECB">
        <w:rPr>
          <w:rFonts w:ascii="Arial" w:hAnsi="Arial" w:cs="Arial"/>
        </w:rPr>
        <w:t xml:space="preserve"> T</w:t>
      </w:r>
      <w:r w:rsidR="00D32963">
        <w:rPr>
          <w:rFonts w:ascii="Arial" w:hAnsi="Arial" w:cs="Arial"/>
        </w:rPr>
        <w:t xml:space="preserve">he researcher acknowledges the risk to privacy for the participant, which can affect confidence for involvement. </w:t>
      </w:r>
      <w:r w:rsidR="0025430F">
        <w:rPr>
          <w:rFonts w:ascii="Arial" w:hAnsi="Arial" w:cs="Arial"/>
        </w:rPr>
        <w:t xml:space="preserve">As literature promotes privacy through both confidentiality and anonymity, the researcher </w:t>
      </w:r>
      <w:r w:rsidR="00603702">
        <w:rPr>
          <w:rFonts w:ascii="Arial" w:hAnsi="Arial" w:cs="Arial"/>
        </w:rPr>
        <w:t>should not</w:t>
      </w:r>
      <w:r w:rsidR="0025430F">
        <w:rPr>
          <w:rFonts w:ascii="Arial" w:hAnsi="Arial" w:cs="Arial"/>
        </w:rPr>
        <w:t xml:space="preserve"> promise either or both to the participate </w:t>
      </w:r>
      <w:r w:rsidR="00603702">
        <w:rPr>
          <w:rFonts w:ascii="Arial" w:hAnsi="Arial" w:cs="Arial"/>
        </w:rPr>
        <w:t xml:space="preserve">for their involvement with the research lacks transparency and honesty (BERA, 2018; Burton and Bartlett, 2014; Cohen et al., 2018). </w:t>
      </w:r>
      <w:r w:rsidR="00D32963">
        <w:rPr>
          <w:rFonts w:ascii="Arial" w:hAnsi="Arial" w:cs="Arial"/>
        </w:rPr>
        <w:t>Therefore, in the letter of consent, the researcher must state full intention (see appendix one). The researcher identified that year group and class teacher was paramount for qualitative analysis for value points. Therefore, on all data methods, the cohort of each child must be outlined, which thre</w:t>
      </w:r>
      <w:r w:rsidR="00462AF0">
        <w:rPr>
          <w:rFonts w:ascii="Arial" w:hAnsi="Arial" w:cs="Arial"/>
        </w:rPr>
        <w:t xml:space="preserve">atens the balance of privacy by lack of anonymity. </w:t>
      </w:r>
    </w:p>
    <w:p w14:paraId="510E5309" w14:textId="77777777" w:rsidR="00C171C3" w:rsidRDefault="00C171C3" w:rsidP="00462AF0">
      <w:pPr>
        <w:spacing w:line="360" w:lineRule="auto"/>
        <w:jc w:val="both"/>
        <w:rPr>
          <w:rFonts w:ascii="Arial" w:hAnsi="Arial" w:cs="Arial"/>
        </w:rPr>
      </w:pPr>
    </w:p>
    <w:p w14:paraId="457904E9" w14:textId="14DE234E" w:rsidR="00C171C3" w:rsidRDefault="00C171C3" w:rsidP="00C171C3">
      <w:pPr>
        <w:spacing w:line="360" w:lineRule="auto"/>
        <w:jc w:val="both"/>
        <w:rPr>
          <w:rFonts w:ascii="Arial" w:hAnsi="Arial" w:cs="Arial"/>
        </w:rPr>
      </w:pPr>
      <w:r w:rsidRPr="009574E6">
        <w:rPr>
          <w:rFonts w:ascii="Arial" w:hAnsi="Arial" w:cs="Arial"/>
        </w:rPr>
        <w:t xml:space="preserve">Alderson and Morrow (2011) </w:t>
      </w:r>
      <w:r>
        <w:rPr>
          <w:rFonts w:ascii="Arial" w:hAnsi="Arial" w:cs="Arial"/>
        </w:rPr>
        <w:t>stress the importance of investigators protecting the liberties of children as participants in a research project, complying with the BERA guidelines (2018) is paramount towards an ethical, successful research project. Throughout all data collection methods, it is vital for ethical compliance that the children are aware of their right to withdraw. BERA (2018) outline the importance of transparency with the participant of their right to withdraw. The children can withdraw and request their raw data to be destroyed. The raw data collected from the semi-structured focus group interviews and the researcher can identify diaries, due to the small sample number per cohort, as the raw data was organised by cohort. However, as the questionnaires are completed by every child in their cohort and there is no personal data asked when completing the questionnaires, it would not be possible for the researcher to destroy this data. Cohen et al. (2018) outlines the dangers of untraceable data that protects characteristics that ensure the data is unidentifiable to the participant. This process is established to ensure the participant’s right to privacy is protected, however this is a risk to the participant. Cohen et al. (2018) stress the importance of participant fully understanding the full implications of volunt</w:t>
      </w:r>
      <w:r w:rsidR="0036350B">
        <w:rPr>
          <w:rFonts w:ascii="Arial" w:hAnsi="Arial" w:cs="Arial"/>
        </w:rPr>
        <w:t xml:space="preserve">eering in the research project (see appendix 1 and 2). </w:t>
      </w:r>
    </w:p>
    <w:p w14:paraId="4EBE3D94" w14:textId="77777777" w:rsidR="00C171C3" w:rsidRDefault="00C171C3" w:rsidP="00C171C3">
      <w:pPr>
        <w:spacing w:line="360" w:lineRule="auto"/>
        <w:jc w:val="both"/>
        <w:rPr>
          <w:rFonts w:ascii="Arial" w:hAnsi="Arial" w:cs="Arial"/>
        </w:rPr>
      </w:pPr>
    </w:p>
    <w:p w14:paraId="734D35EC" w14:textId="39D09383" w:rsidR="00C171C3" w:rsidRDefault="00C171C3" w:rsidP="00C171C3">
      <w:pPr>
        <w:spacing w:line="360" w:lineRule="auto"/>
        <w:jc w:val="both"/>
        <w:rPr>
          <w:rFonts w:ascii="Arial" w:hAnsi="Arial" w:cs="Arial"/>
        </w:rPr>
      </w:pPr>
      <w:r>
        <w:rPr>
          <w:rFonts w:ascii="Arial" w:hAnsi="Arial" w:cs="Arial"/>
        </w:rPr>
        <w:t>Raw data that is protected through privacy, confidentiality and anonymity should also be stored safely to ensure full protection and compliance with BERA (2018). BERA (2018) advocate transparency between the participants, to ensure the purpose of the data and to ensure a third party cannot handle the raw data. Therefore, data will be</w:t>
      </w:r>
      <w:r w:rsidR="00D00348">
        <w:rPr>
          <w:rFonts w:ascii="Arial" w:hAnsi="Arial" w:cs="Arial"/>
        </w:rPr>
        <w:t xml:space="preserve"> stored on a secure network;</w:t>
      </w:r>
      <w:r>
        <w:rPr>
          <w:rFonts w:ascii="Arial" w:hAnsi="Arial" w:cs="Arial"/>
        </w:rPr>
        <w:t xml:space="preserve"> password encrypted. </w:t>
      </w:r>
    </w:p>
    <w:p w14:paraId="12EDCCD5" w14:textId="40DEE994" w:rsidR="00D868AA" w:rsidRPr="009574E6" w:rsidRDefault="00D868AA" w:rsidP="0036350B">
      <w:pPr>
        <w:spacing w:line="360" w:lineRule="auto"/>
        <w:jc w:val="both"/>
        <w:rPr>
          <w:rFonts w:ascii="Arial" w:hAnsi="Arial" w:cs="Arial"/>
        </w:rPr>
      </w:pPr>
    </w:p>
    <w:p w14:paraId="45788851" w14:textId="0E368837" w:rsidR="0074113A" w:rsidRDefault="00EA03FB" w:rsidP="00B04B31">
      <w:pPr>
        <w:spacing w:line="360" w:lineRule="auto"/>
        <w:jc w:val="both"/>
        <w:rPr>
          <w:rFonts w:ascii="Arial" w:hAnsi="Arial" w:cs="Arial"/>
        </w:rPr>
      </w:pPr>
      <w:r w:rsidRPr="000C77CA">
        <w:rPr>
          <w:rFonts w:ascii="Arial" w:hAnsi="Arial" w:cs="Arial"/>
        </w:rPr>
        <w:t>Data</w:t>
      </w:r>
      <w:r>
        <w:rPr>
          <w:rFonts w:ascii="Arial" w:hAnsi="Arial" w:cs="Arial"/>
        </w:rPr>
        <w:t xml:space="preserve"> analysis can vary due to the data collected from the method; qualitative and </w:t>
      </w:r>
      <w:r w:rsidR="000177FD">
        <w:rPr>
          <w:rFonts w:ascii="Arial" w:hAnsi="Arial" w:cs="Arial"/>
        </w:rPr>
        <w:t>quantitative</w:t>
      </w:r>
      <w:r>
        <w:rPr>
          <w:rFonts w:ascii="Arial" w:hAnsi="Arial" w:cs="Arial"/>
        </w:rPr>
        <w:t xml:space="preserve">. </w:t>
      </w:r>
      <w:r w:rsidR="00013E49">
        <w:rPr>
          <w:rFonts w:ascii="Arial" w:hAnsi="Arial" w:cs="Arial"/>
        </w:rPr>
        <w:t>Denscombe (2014) identifies that difference between ‘explanation’ and ‘interpretation’</w:t>
      </w:r>
      <w:r w:rsidR="00D00348">
        <w:rPr>
          <w:rFonts w:ascii="Arial" w:hAnsi="Arial" w:cs="Arial"/>
        </w:rPr>
        <w:t xml:space="preserve"> analyse</w:t>
      </w:r>
      <w:r w:rsidR="00013E49">
        <w:rPr>
          <w:rFonts w:ascii="Arial" w:hAnsi="Arial" w:cs="Arial"/>
        </w:rPr>
        <w:t>. ‘Explanation’ aims to identify trends associ</w:t>
      </w:r>
      <w:r w:rsidR="00D00348">
        <w:rPr>
          <w:rFonts w:ascii="Arial" w:hAnsi="Arial" w:cs="Arial"/>
        </w:rPr>
        <w:t>ated with the research aim; seek</w:t>
      </w:r>
      <w:r w:rsidR="00013E49">
        <w:rPr>
          <w:rFonts w:ascii="Arial" w:hAnsi="Arial" w:cs="Arial"/>
        </w:rPr>
        <w:t xml:space="preserve">s to identify an objective reason of explanation. Conversely, ‘interpretation’ mirrors the aim to recognise patterns, but realises the conclusion adds further understanding in a numerous volume of reasons. </w:t>
      </w:r>
      <w:r w:rsidR="00576D3B">
        <w:rPr>
          <w:rFonts w:ascii="Arial" w:hAnsi="Arial" w:cs="Arial"/>
        </w:rPr>
        <w:t xml:space="preserve">The open nature of the social concept faced by education through reform, lends itself to ‘interpretation’ by seeking further depth to how viewpoints have been developed and why have constructed their values. However, as the data collection methods consist of mixed data, the objective targeted clarity of ‘explanation’, has a small value for pedagogical progression. </w:t>
      </w:r>
      <w:r w:rsidR="000177FD">
        <w:rPr>
          <w:rFonts w:ascii="Arial" w:hAnsi="Arial" w:cs="Arial"/>
        </w:rPr>
        <w:t xml:space="preserve">Cohen et al. (2018) highlight the complications from analysing qualitative data. </w:t>
      </w:r>
      <w:r>
        <w:rPr>
          <w:rFonts w:ascii="Arial" w:hAnsi="Arial" w:cs="Arial"/>
        </w:rPr>
        <w:t xml:space="preserve">Thomas (2017) highlights the importance in developing raw data into ‘working </w:t>
      </w:r>
      <w:r w:rsidR="00B04B31">
        <w:rPr>
          <w:rFonts w:ascii="Arial" w:hAnsi="Arial" w:cs="Arial"/>
        </w:rPr>
        <w:t>data’, which</w:t>
      </w:r>
      <w:r>
        <w:rPr>
          <w:rFonts w:ascii="Arial" w:hAnsi="Arial" w:cs="Arial"/>
        </w:rPr>
        <w:t xml:space="preserve"> can be used as a tool for analysing and presenting the findings. Cohen et al. (2018) explain that within this process the investigator must reduce the fi</w:t>
      </w:r>
      <w:r w:rsidR="000177FD">
        <w:rPr>
          <w:rFonts w:ascii="Arial" w:hAnsi="Arial" w:cs="Arial"/>
        </w:rPr>
        <w:t>ndings, mainly to cut down work</w:t>
      </w:r>
      <w:r>
        <w:rPr>
          <w:rFonts w:ascii="Arial" w:hAnsi="Arial" w:cs="Arial"/>
        </w:rPr>
        <w:t>load and to identify the important aspects of the data.</w:t>
      </w:r>
      <w:r w:rsidR="00B04B31">
        <w:rPr>
          <w:rFonts w:ascii="Arial" w:hAnsi="Arial" w:cs="Arial"/>
        </w:rPr>
        <w:t xml:space="preserve"> </w:t>
      </w:r>
      <w:r w:rsidR="0074113A">
        <w:rPr>
          <w:rFonts w:ascii="Arial" w:hAnsi="Arial" w:cs="Arial"/>
        </w:rPr>
        <w:t>Cohen et al continues to share that the presentation of the interpreted data can vary due to the research aim. Interviews can be written into transcripts from either visual or audio recording. However, if this has no impact on the data collection and the purpose of the interview, to obtain facial expressions and gestures, are lost through this process</w:t>
      </w:r>
      <w:r w:rsidR="009C6ECB">
        <w:rPr>
          <w:rFonts w:ascii="Arial" w:hAnsi="Arial" w:cs="Arial"/>
        </w:rPr>
        <w:t xml:space="preserve">. </w:t>
      </w:r>
    </w:p>
    <w:p w14:paraId="5DA708FD" w14:textId="77777777" w:rsidR="00CF0E7E" w:rsidRDefault="00CF0E7E" w:rsidP="00B04B31">
      <w:pPr>
        <w:spacing w:line="360" w:lineRule="auto"/>
        <w:jc w:val="both"/>
        <w:rPr>
          <w:rFonts w:ascii="Arial" w:hAnsi="Arial" w:cs="Arial"/>
        </w:rPr>
      </w:pPr>
    </w:p>
    <w:p w14:paraId="6161C873" w14:textId="15E2668E" w:rsidR="00FA2450" w:rsidRDefault="00B04B31" w:rsidP="00B04B31">
      <w:pPr>
        <w:spacing w:line="360" w:lineRule="auto"/>
        <w:jc w:val="both"/>
        <w:rPr>
          <w:rFonts w:ascii="Arial" w:hAnsi="Arial" w:cs="Arial"/>
        </w:rPr>
      </w:pPr>
      <w:r>
        <w:rPr>
          <w:rFonts w:ascii="Arial" w:hAnsi="Arial" w:cs="Arial"/>
        </w:rPr>
        <w:t>When preparing the data it is important to present findings in an effective manner for the data collected.</w:t>
      </w:r>
      <w:r w:rsidR="00EA03FB">
        <w:rPr>
          <w:rFonts w:ascii="Arial" w:hAnsi="Arial" w:cs="Arial"/>
        </w:rPr>
        <w:t xml:space="preserve"> Punch (2009) highlights data reduction as a key feature of Miles and Huberman (1994) </w:t>
      </w:r>
      <w:r w:rsidR="000177FD">
        <w:rPr>
          <w:rFonts w:ascii="Arial" w:hAnsi="Arial" w:cs="Arial"/>
        </w:rPr>
        <w:t>as the ‘components of data analysis: interactiv</w:t>
      </w:r>
      <w:r w:rsidR="00C171C3">
        <w:rPr>
          <w:rFonts w:ascii="Arial" w:hAnsi="Arial" w:cs="Arial"/>
        </w:rPr>
        <w:t>e model (sited by Punch, 2009) (figure 7).</w:t>
      </w:r>
    </w:p>
    <w:p w14:paraId="455D036D" w14:textId="03027DEE" w:rsidR="000177FD" w:rsidRDefault="000C77CA" w:rsidP="00116B5B">
      <w:pPr>
        <w:spacing w:line="360" w:lineRule="auto"/>
        <w:rPr>
          <w:rFonts w:ascii="Arial" w:hAnsi="Arial" w:cs="Arial"/>
        </w:rPr>
      </w:pPr>
      <w:r>
        <w:rPr>
          <w:noProof/>
          <w:lang w:eastAsia="en-GB"/>
        </w:rPr>
        <w:drawing>
          <wp:inline distT="0" distB="0" distL="0" distR="0" wp14:anchorId="44B5019A" wp14:editId="4920F7A5">
            <wp:extent cx="5731510" cy="2986405"/>
            <wp:effectExtent l="0" t="0" r="254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986405"/>
                    </a:xfrm>
                    <a:prstGeom prst="rect">
                      <a:avLst/>
                    </a:prstGeom>
                  </pic:spPr>
                </pic:pic>
              </a:graphicData>
            </a:graphic>
          </wp:inline>
        </w:drawing>
      </w:r>
    </w:p>
    <w:p w14:paraId="2EE172AF" w14:textId="4E45C68A" w:rsidR="000177FD" w:rsidRDefault="003E1700" w:rsidP="000177FD">
      <w:pPr>
        <w:spacing w:line="360" w:lineRule="auto"/>
        <w:jc w:val="right"/>
        <w:rPr>
          <w:rFonts w:ascii="Arial" w:hAnsi="Arial" w:cs="Arial"/>
          <w:color w:val="0070C0"/>
        </w:rPr>
      </w:pPr>
      <w:r>
        <w:rPr>
          <w:rFonts w:ascii="Arial" w:hAnsi="Arial" w:cs="Arial"/>
          <w:i/>
          <w:color w:val="0070C0"/>
        </w:rPr>
        <w:lastRenderedPageBreak/>
        <w:t>Figure 7</w:t>
      </w:r>
      <w:r w:rsidR="000177FD">
        <w:rPr>
          <w:rFonts w:ascii="Arial" w:hAnsi="Arial" w:cs="Arial"/>
          <w:i/>
          <w:color w:val="0070C0"/>
        </w:rPr>
        <w:t>. ‘Components of data analysis: interactive model’.(</w:t>
      </w:r>
      <w:r w:rsidR="000177FD" w:rsidRPr="000177FD">
        <w:rPr>
          <w:rFonts w:ascii="Arial" w:hAnsi="Arial" w:cs="Arial"/>
          <w:i/>
          <w:color w:val="0070C0"/>
        </w:rPr>
        <w:t>M</w:t>
      </w:r>
      <w:r w:rsidR="000177FD">
        <w:rPr>
          <w:rFonts w:ascii="Arial" w:hAnsi="Arial" w:cs="Arial"/>
          <w:i/>
          <w:color w:val="0070C0"/>
        </w:rPr>
        <w:t xml:space="preserve">iles and Huberman, </w:t>
      </w:r>
      <w:r w:rsidR="000177FD" w:rsidRPr="000177FD">
        <w:rPr>
          <w:rFonts w:ascii="Arial" w:hAnsi="Arial" w:cs="Arial"/>
          <w:i/>
          <w:color w:val="0070C0"/>
        </w:rPr>
        <w:t>1994</w:t>
      </w:r>
      <w:r w:rsidR="000177FD">
        <w:rPr>
          <w:rFonts w:ascii="Arial" w:hAnsi="Arial" w:cs="Arial"/>
          <w:i/>
          <w:color w:val="0070C0"/>
        </w:rPr>
        <w:t>, sited by Punch 2009</w:t>
      </w:r>
      <w:r w:rsidR="000177FD" w:rsidRPr="000177FD">
        <w:rPr>
          <w:rFonts w:ascii="Arial" w:hAnsi="Arial" w:cs="Arial"/>
          <w:i/>
          <w:color w:val="0070C0"/>
        </w:rPr>
        <w:t>)</w:t>
      </w:r>
      <w:r w:rsidR="000177FD">
        <w:rPr>
          <w:rFonts w:ascii="Arial" w:hAnsi="Arial" w:cs="Arial"/>
          <w:color w:val="0070C0"/>
        </w:rPr>
        <w:t xml:space="preserve"> </w:t>
      </w:r>
    </w:p>
    <w:p w14:paraId="78EF7B4D" w14:textId="1C8B3836" w:rsidR="000177FD" w:rsidRDefault="000177FD" w:rsidP="000177FD">
      <w:pPr>
        <w:spacing w:line="360" w:lineRule="auto"/>
        <w:rPr>
          <w:rFonts w:ascii="Arial" w:hAnsi="Arial" w:cs="Arial"/>
        </w:rPr>
      </w:pPr>
    </w:p>
    <w:p w14:paraId="21E60F46" w14:textId="22D6DB2C" w:rsidR="004D743B" w:rsidRDefault="009C6ECB" w:rsidP="00B04B31">
      <w:pPr>
        <w:spacing w:line="360" w:lineRule="auto"/>
        <w:jc w:val="both"/>
        <w:rPr>
          <w:rFonts w:ascii="Arial" w:hAnsi="Arial" w:cs="Arial"/>
        </w:rPr>
      </w:pPr>
      <w:r>
        <w:rPr>
          <w:rFonts w:ascii="Arial" w:hAnsi="Arial" w:cs="Arial"/>
        </w:rPr>
        <w:t>The</w:t>
      </w:r>
      <w:r w:rsidR="000177FD">
        <w:rPr>
          <w:rFonts w:ascii="Arial" w:hAnsi="Arial" w:cs="Arial"/>
        </w:rPr>
        <w:t xml:space="preserve"> main features of data analyse for qualitative data are: data reduction; data display and conclusions of drawing and verifying (Miles and Huberman, 1994, sited by Punch 2009). The display of data highlights the importance of summarising the important features within the </w:t>
      </w:r>
      <w:r w:rsidR="00D00348">
        <w:rPr>
          <w:rFonts w:ascii="Arial" w:hAnsi="Arial" w:cs="Arial"/>
        </w:rPr>
        <w:t>qualitative data;</w:t>
      </w:r>
      <w:r w:rsidR="000177FD">
        <w:rPr>
          <w:rFonts w:ascii="Arial" w:hAnsi="Arial" w:cs="Arial"/>
        </w:rPr>
        <w:t xml:space="preserve"> only to ‘display’ what is significant to the research aim. Cohen et al. (2018) reflects to outline there should be a correlation between the data collection and analysing of data to fit the initial </w:t>
      </w:r>
      <w:r w:rsidR="00D65E53">
        <w:rPr>
          <w:rFonts w:ascii="Arial" w:hAnsi="Arial" w:cs="Arial"/>
        </w:rPr>
        <w:t>question, which can be negatively lead by the data rather than purpose. Thomas (2017) summaries the ‘themes’ that will arise during this process.</w:t>
      </w:r>
      <w:r w:rsidR="004D743B">
        <w:rPr>
          <w:rFonts w:ascii="Arial" w:hAnsi="Arial" w:cs="Arial"/>
        </w:rPr>
        <w:t xml:space="preserve"> Cohen et al. (2018) highlights when presenting/ displaying data, especially qualitative, the researcher should allocate how to present the data; child by child; cohort by cohort. In the example of this research project, the researcher has concluded that presenting findings through cohorts can highlight key discoveries, such as is there a correlation between the children’s importance of Areas of Learning and Experience and their cohort. Therefore, qualitative data findings from the interviews, diaries and questionnaires will be organised through cohort for analyse of key themes. </w:t>
      </w:r>
    </w:p>
    <w:p w14:paraId="703A9E1D" w14:textId="77777777" w:rsidR="004D743B" w:rsidRDefault="004D743B" w:rsidP="00B04B31">
      <w:pPr>
        <w:spacing w:line="360" w:lineRule="auto"/>
        <w:jc w:val="both"/>
        <w:rPr>
          <w:rFonts w:ascii="Arial" w:hAnsi="Arial" w:cs="Arial"/>
        </w:rPr>
      </w:pPr>
    </w:p>
    <w:p w14:paraId="771144F0" w14:textId="334B7BAF" w:rsidR="00D65E53" w:rsidRDefault="00CF0E7E" w:rsidP="00B04B31">
      <w:pPr>
        <w:spacing w:line="360" w:lineRule="auto"/>
        <w:jc w:val="both"/>
        <w:rPr>
          <w:rFonts w:ascii="Arial" w:hAnsi="Arial" w:cs="Arial"/>
        </w:rPr>
      </w:pPr>
      <w:r>
        <w:rPr>
          <w:rFonts w:ascii="Arial" w:hAnsi="Arial" w:cs="Arial"/>
          <w:noProof/>
          <w:lang w:eastAsia="en-GB"/>
        </w:rPr>
        <w:drawing>
          <wp:anchor distT="0" distB="0" distL="114300" distR="114300" simplePos="0" relativeHeight="251671040" behindDoc="1" locked="0" layoutInCell="1" allowOverlap="1" wp14:anchorId="7F675597" wp14:editId="59EF12B7">
            <wp:simplePos x="0" y="0"/>
            <wp:positionH relativeFrom="margin">
              <wp:posOffset>1514475</wp:posOffset>
            </wp:positionH>
            <wp:positionV relativeFrom="paragraph">
              <wp:posOffset>1261110</wp:posOffset>
            </wp:positionV>
            <wp:extent cx="2715895" cy="4559935"/>
            <wp:effectExtent l="0" t="7620" r="635" b="635"/>
            <wp:wrapTight wrapText="bothSides">
              <wp:wrapPolygon edited="0">
                <wp:start x="21661" y="36"/>
                <wp:lineTo x="146" y="36"/>
                <wp:lineTo x="146" y="21513"/>
                <wp:lineTo x="21661" y="21513"/>
                <wp:lineTo x="21661" y="36"/>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UNI g.jpg"/>
                    <pic:cNvPicPr/>
                  </pic:nvPicPr>
                  <pic:blipFill rotWithShape="1">
                    <a:blip r:embed="rId18" cstate="print">
                      <a:extLst>
                        <a:ext uri="{28A0092B-C50C-407E-A947-70E740481C1C}">
                          <a14:useLocalDpi xmlns:a14="http://schemas.microsoft.com/office/drawing/2010/main" val="0"/>
                        </a:ext>
                      </a:extLst>
                    </a:blip>
                    <a:srcRect l="15041" t="7744" r="9492" b="4468"/>
                    <a:stretch/>
                  </pic:blipFill>
                  <pic:spPr bwMode="auto">
                    <a:xfrm rot="16200000">
                      <a:off x="0" y="0"/>
                      <a:ext cx="2715895" cy="45599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0C77CA">
        <w:rPr>
          <w:rFonts w:ascii="Arial" w:hAnsi="Arial" w:cs="Arial"/>
        </w:rPr>
        <w:t xml:space="preserve">‘Drawing and verifying conclusions’ stems from the ‘data reduction’ and ‘data display’ process. After both processes have been completed, the researcher has clarity for precise conclusions. </w:t>
      </w:r>
      <w:r w:rsidR="00D65E53">
        <w:rPr>
          <w:rFonts w:ascii="Arial" w:hAnsi="Arial" w:cs="Arial"/>
        </w:rPr>
        <w:t>Qualitative data can be based on interpretation, and therefore personal bias can be formed when refining and concluding during this period</w:t>
      </w:r>
      <w:r w:rsidR="00D647EE">
        <w:rPr>
          <w:rFonts w:ascii="Arial" w:hAnsi="Arial" w:cs="Arial"/>
        </w:rPr>
        <w:t>. Coffey and Atkinson (1996) highlight that research is based upon empirical research, which can lead to individuals creating conclusions before</w:t>
      </w:r>
      <w:r w:rsidR="00013E49">
        <w:rPr>
          <w:rFonts w:ascii="Arial" w:hAnsi="Arial" w:cs="Arial"/>
        </w:rPr>
        <w:t xml:space="preserve"> analyse has begun.</w:t>
      </w:r>
      <w:r w:rsidR="00D647EE">
        <w:rPr>
          <w:rFonts w:ascii="Arial" w:hAnsi="Arial" w:cs="Arial"/>
        </w:rPr>
        <w:t xml:space="preserve"> </w:t>
      </w:r>
      <w:r w:rsidR="004D743B">
        <w:rPr>
          <w:rFonts w:ascii="Arial" w:hAnsi="Arial" w:cs="Arial"/>
        </w:rPr>
        <w:t xml:space="preserve">Analyse of data can create a risk to the investigator as the validity and reliability of the data can be compromise, as well as personal agenda. Cohen et al. (2018) advocate for investigator has to consider the ethical grounds based on the participants and the development of findings. </w:t>
      </w:r>
    </w:p>
    <w:p w14:paraId="395F162F" w14:textId="4C329174" w:rsidR="009C6ECB" w:rsidRDefault="009C6ECB" w:rsidP="00B04B31">
      <w:pPr>
        <w:spacing w:line="360" w:lineRule="auto"/>
        <w:jc w:val="both"/>
        <w:rPr>
          <w:rFonts w:ascii="Arial" w:hAnsi="Arial" w:cs="Arial"/>
        </w:rPr>
      </w:pPr>
    </w:p>
    <w:p w14:paraId="6E7F25A2" w14:textId="155DD89B" w:rsidR="009C6ECB" w:rsidRDefault="009C6ECB" w:rsidP="00B04B31">
      <w:pPr>
        <w:spacing w:line="360" w:lineRule="auto"/>
        <w:jc w:val="both"/>
        <w:rPr>
          <w:rFonts w:ascii="Arial" w:hAnsi="Arial" w:cs="Arial"/>
        </w:rPr>
      </w:pPr>
    </w:p>
    <w:p w14:paraId="4C4B791E" w14:textId="42C1C69D" w:rsidR="009C6ECB" w:rsidRDefault="009C6ECB" w:rsidP="00B04B31">
      <w:pPr>
        <w:spacing w:line="360" w:lineRule="auto"/>
        <w:jc w:val="both"/>
        <w:rPr>
          <w:rFonts w:ascii="Arial" w:hAnsi="Arial" w:cs="Arial"/>
        </w:rPr>
      </w:pPr>
    </w:p>
    <w:p w14:paraId="1EED4A4E" w14:textId="4EDFCF43" w:rsidR="009C6ECB" w:rsidRDefault="009C6ECB" w:rsidP="00B04B31">
      <w:pPr>
        <w:spacing w:line="360" w:lineRule="auto"/>
        <w:jc w:val="both"/>
        <w:rPr>
          <w:rFonts w:ascii="Arial" w:hAnsi="Arial" w:cs="Arial"/>
        </w:rPr>
      </w:pPr>
    </w:p>
    <w:p w14:paraId="7B1F2E41" w14:textId="1E73D4C7" w:rsidR="009C6ECB" w:rsidRDefault="009C6ECB" w:rsidP="00B04B31">
      <w:pPr>
        <w:spacing w:line="360" w:lineRule="auto"/>
        <w:jc w:val="both"/>
        <w:rPr>
          <w:rFonts w:ascii="Arial" w:hAnsi="Arial" w:cs="Arial"/>
        </w:rPr>
      </w:pPr>
    </w:p>
    <w:p w14:paraId="6FED97BC" w14:textId="06D40685" w:rsidR="009C6ECB" w:rsidRDefault="009C6ECB" w:rsidP="00B04B31">
      <w:pPr>
        <w:spacing w:line="360" w:lineRule="auto"/>
        <w:jc w:val="both"/>
        <w:rPr>
          <w:rFonts w:ascii="Arial" w:hAnsi="Arial" w:cs="Arial"/>
        </w:rPr>
      </w:pPr>
    </w:p>
    <w:p w14:paraId="12E703E4" w14:textId="2AB786EB" w:rsidR="0074113A" w:rsidRDefault="0074113A" w:rsidP="00B04B31">
      <w:pPr>
        <w:spacing w:line="360" w:lineRule="auto"/>
        <w:jc w:val="both"/>
        <w:rPr>
          <w:rFonts w:ascii="Arial" w:hAnsi="Arial" w:cs="Arial"/>
        </w:rPr>
      </w:pPr>
    </w:p>
    <w:p w14:paraId="41C1E1E9" w14:textId="3A44445D" w:rsidR="00B04B31" w:rsidRDefault="00B04B31" w:rsidP="00B04B31">
      <w:pPr>
        <w:spacing w:line="360" w:lineRule="auto"/>
        <w:jc w:val="center"/>
        <w:rPr>
          <w:rFonts w:ascii="Arial" w:hAnsi="Arial" w:cs="Arial"/>
        </w:rPr>
      </w:pPr>
    </w:p>
    <w:p w14:paraId="6FE00459" w14:textId="27A6B104" w:rsidR="00B04B31" w:rsidRDefault="003E1700" w:rsidP="00B04B31">
      <w:pPr>
        <w:spacing w:line="360" w:lineRule="auto"/>
        <w:jc w:val="right"/>
        <w:rPr>
          <w:rFonts w:ascii="Arial" w:hAnsi="Arial" w:cs="Arial"/>
          <w:i/>
          <w:color w:val="0070C0"/>
        </w:rPr>
      </w:pPr>
      <w:r>
        <w:rPr>
          <w:rFonts w:ascii="Arial" w:hAnsi="Arial" w:cs="Arial"/>
          <w:i/>
          <w:color w:val="0070C0"/>
        </w:rPr>
        <w:t>Figure 8</w:t>
      </w:r>
      <w:r w:rsidR="00B04B31">
        <w:rPr>
          <w:rFonts w:ascii="Arial" w:hAnsi="Arial" w:cs="Arial"/>
          <w:i/>
          <w:color w:val="0070C0"/>
        </w:rPr>
        <w:t>. ‘Network Analysis’ (Thomas, 2017)</w:t>
      </w:r>
    </w:p>
    <w:p w14:paraId="0433D6A5" w14:textId="2C3D3392" w:rsidR="00B04B31" w:rsidRDefault="00C171C3" w:rsidP="00B04B31">
      <w:pPr>
        <w:spacing w:line="360" w:lineRule="auto"/>
        <w:jc w:val="both"/>
        <w:rPr>
          <w:rFonts w:ascii="Arial" w:hAnsi="Arial" w:cs="Arial"/>
        </w:rPr>
      </w:pPr>
      <w:r>
        <w:rPr>
          <w:rFonts w:ascii="Arial" w:hAnsi="Arial" w:cs="Arial"/>
        </w:rPr>
        <w:t>A ‘network analyse’ is used to exhibit how issues overlap with another (appendix 8).</w:t>
      </w:r>
      <w:r>
        <w:rPr>
          <w:rFonts w:ascii="Arial" w:hAnsi="Arial" w:cs="Arial"/>
        </w:rPr>
        <w:t xml:space="preserve"> </w:t>
      </w:r>
      <w:r w:rsidR="0074113A">
        <w:rPr>
          <w:rFonts w:ascii="Arial" w:hAnsi="Arial" w:cs="Arial"/>
        </w:rPr>
        <w:t xml:space="preserve">The aim of the research is to gain an understanding of the viewpoints on the Expressive Arts, comparably to the other </w:t>
      </w:r>
      <w:r w:rsidR="00D00348">
        <w:rPr>
          <w:rFonts w:ascii="Arial" w:hAnsi="Arial" w:cs="Arial"/>
        </w:rPr>
        <w:t>AoLE</w:t>
      </w:r>
      <w:r w:rsidR="0074113A">
        <w:rPr>
          <w:rFonts w:ascii="Arial" w:hAnsi="Arial" w:cs="Arial"/>
        </w:rPr>
        <w:t xml:space="preserve">. Therefore, comparable data from the </w:t>
      </w:r>
      <w:r w:rsidR="00D647EE">
        <w:rPr>
          <w:rFonts w:ascii="Arial" w:hAnsi="Arial" w:cs="Arial"/>
        </w:rPr>
        <w:t>baseli</w:t>
      </w:r>
      <w:r w:rsidR="00CF0E7E">
        <w:rPr>
          <w:rFonts w:ascii="Arial" w:hAnsi="Arial" w:cs="Arial"/>
        </w:rPr>
        <w:t>ne to end of the academic year</w:t>
      </w:r>
      <w:r w:rsidR="00D647EE">
        <w:rPr>
          <w:rFonts w:ascii="Arial" w:hAnsi="Arial" w:cs="Arial"/>
        </w:rPr>
        <w:t xml:space="preserve"> will develop themes through common conceptions. Thus</w:t>
      </w:r>
      <w:r w:rsidR="00CF0E7E">
        <w:rPr>
          <w:rFonts w:ascii="Arial" w:hAnsi="Arial" w:cs="Arial"/>
        </w:rPr>
        <w:t>,</w:t>
      </w:r>
      <w:r w:rsidR="00D647EE">
        <w:rPr>
          <w:rFonts w:ascii="Arial" w:hAnsi="Arial" w:cs="Arial"/>
        </w:rPr>
        <w:t xml:space="preserve"> the network analysis is an effective tool for this process. Coffey and Atkinson (1996) advocate the important of reading between the lines through analysing key concepts. </w:t>
      </w:r>
      <w:r w:rsidR="003E2824">
        <w:rPr>
          <w:rFonts w:ascii="Arial" w:hAnsi="Arial" w:cs="Arial"/>
        </w:rPr>
        <w:t>Denscombe (2014) and Cohen et al. (2018) advocate the use of ‘codes’ to track themes systemically. Therefore, coding themes linked to the research aim, wo</w:t>
      </w:r>
      <w:r w:rsidR="00D00348">
        <w:rPr>
          <w:rFonts w:ascii="Arial" w:hAnsi="Arial" w:cs="Arial"/>
        </w:rPr>
        <w:t xml:space="preserve">uld allow trends to occur. </w:t>
      </w:r>
      <w:r w:rsidR="00402196">
        <w:rPr>
          <w:rFonts w:ascii="Arial" w:hAnsi="Arial" w:cs="Arial"/>
        </w:rPr>
        <w:t xml:space="preserve">Although </w:t>
      </w:r>
      <w:r w:rsidR="00F2231F">
        <w:rPr>
          <w:rFonts w:ascii="Arial" w:hAnsi="Arial" w:cs="Arial"/>
        </w:rPr>
        <w:t xml:space="preserve">Bryman (2012) </w:t>
      </w:r>
      <w:r w:rsidR="00402196">
        <w:rPr>
          <w:rFonts w:ascii="Arial" w:hAnsi="Arial" w:cs="Arial"/>
        </w:rPr>
        <w:t xml:space="preserve">acknowledges the systematic nature of ‘coding’, he </w:t>
      </w:r>
      <w:r w:rsidR="00F2231F">
        <w:rPr>
          <w:rFonts w:ascii="Arial" w:hAnsi="Arial" w:cs="Arial"/>
        </w:rPr>
        <w:t xml:space="preserve">criticises the added workload of coding </w:t>
      </w:r>
      <w:r w:rsidR="00402196">
        <w:rPr>
          <w:rFonts w:ascii="Arial" w:hAnsi="Arial" w:cs="Arial"/>
        </w:rPr>
        <w:t xml:space="preserve">data based on subjective interpretation. </w:t>
      </w:r>
      <w:r w:rsidR="003E2824">
        <w:rPr>
          <w:rFonts w:ascii="Arial" w:hAnsi="Arial" w:cs="Arial"/>
        </w:rPr>
        <w:t xml:space="preserve">Charmaz (2014) highlights the impact on construction of theories in a formative fashion throughout the research process to build a comparable picture of the social concept. </w:t>
      </w:r>
    </w:p>
    <w:p w14:paraId="1374FF95" w14:textId="77777777" w:rsidR="00CF0E7E" w:rsidRDefault="00CF0E7E" w:rsidP="00B04B31">
      <w:pPr>
        <w:spacing w:line="360" w:lineRule="auto"/>
        <w:jc w:val="both"/>
        <w:rPr>
          <w:rFonts w:ascii="Arial" w:hAnsi="Arial" w:cs="Arial"/>
        </w:rPr>
      </w:pPr>
    </w:p>
    <w:p w14:paraId="2167D80F" w14:textId="54DA68A2" w:rsidR="00EB77CC" w:rsidRDefault="00F2231F" w:rsidP="00662A56">
      <w:pPr>
        <w:spacing w:line="360" w:lineRule="auto"/>
        <w:jc w:val="both"/>
        <w:rPr>
          <w:rFonts w:ascii="Arial" w:hAnsi="Arial" w:cs="Arial"/>
        </w:rPr>
      </w:pPr>
      <w:r>
        <w:rPr>
          <w:rFonts w:ascii="Arial" w:hAnsi="Arial" w:cs="Arial"/>
        </w:rPr>
        <w:t>Quantitative methods produce numerical data (Denscombe, 2014). This data can be presented in a number of ways; tables, graphs</w:t>
      </w:r>
      <w:r w:rsidR="0036350B">
        <w:rPr>
          <w:rFonts w:ascii="Arial" w:hAnsi="Arial" w:cs="Arial"/>
        </w:rPr>
        <w:t xml:space="preserve"> (Mujis, </w:t>
      </w:r>
      <w:r w:rsidR="0036350B">
        <w:rPr>
          <w:rFonts w:ascii="Arial" w:hAnsi="Arial" w:cs="Arial"/>
        </w:rPr>
        <w:t>2005)</w:t>
      </w:r>
      <w:r>
        <w:rPr>
          <w:rFonts w:ascii="Arial" w:hAnsi="Arial" w:cs="Arial"/>
        </w:rPr>
        <w:t xml:space="preserve">. This data is clear and objective to analyse with </w:t>
      </w:r>
      <w:r>
        <w:rPr>
          <w:rFonts w:ascii="Arial" w:hAnsi="Arial" w:cs="Arial"/>
        </w:rPr>
        <w:lastRenderedPageBreak/>
        <w:t xml:space="preserve">the researcher concluding clear answers for towards the purpose of the research. Thus, the researcher can use the quantitative data collected from the questionnaire, and aspects from the interviews and diaries, to present findings in both a reliable and valid fashion. The qualitative responds will feed into the reasoning behind how this data has been concluded. </w:t>
      </w:r>
    </w:p>
    <w:p w14:paraId="59ECF74D" w14:textId="77777777" w:rsidR="00CF0E7E" w:rsidRDefault="00CF0E7E" w:rsidP="00662A56">
      <w:pPr>
        <w:spacing w:line="360" w:lineRule="auto"/>
        <w:jc w:val="both"/>
        <w:rPr>
          <w:rFonts w:ascii="Arial" w:hAnsi="Arial" w:cs="Arial"/>
        </w:rPr>
      </w:pPr>
    </w:p>
    <w:p w14:paraId="63292497" w14:textId="3BFD6768" w:rsidR="00603E78" w:rsidRDefault="00C171C3" w:rsidP="00662A56">
      <w:pPr>
        <w:spacing w:line="360" w:lineRule="auto"/>
        <w:jc w:val="both"/>
        <w:rPr>
          <w:rFonts w:ascii="Arial" w:hAnsi="Arial" w:cs="Arial"/>
        </w:rPr>
      </w:pPr>
      <w:r>
        <w:rPr>
          <w:rFonts w:ascii="Arial" w:hAnsi="Arial" w:cs="Arial"/>
        </w:rPr>
        <w:t>The propos</w:t>
      </w:r>
      <w:r w:rsidR="00603E78">
        <w:rPr>
          <w:rFonts w:ascii="Arial" w:hAnsi="Arial" w:cs="Arial"/>
        </w:rPr>
        <w:t xml:space="preserve">ed project focuses on gathering mixed methods of data based on ethical </w:t>
      </w:r>
      <w:r>
        <w:rPr>
          <w:rFonts w:ascii="Arial" w:hAnsi="Arial" w:cs="Arial"/>
        </w:rPr>
        <w:t>guidelines</w:t>
      </w:r>
      <w:r w:rsidR="00603E78">
        <w:rPr>
          <w:rFonts w:ascii="Arial" w:hAnsi="Arial" w:cs="Arial"/>
        </w:rPr>
        <w:t xml:space="preserve"> to conclude whether children value the Expressive Arts comparably to the other AoLE. The methods selected allow the researcher to gain an understanding through both explanation of quantitative data and interpretation of qualitative data. It is the interpretation that forms an insight towards ‘value’. However, the measurement of value is a complex concept to objectively measure, as therefore can be concluded based on empirical experiences and bias. </w:t>
      </w:r>
    </w:p>
    <w:p w14:paraId="18B9FC85" w14:textId="43D872E5" w:rsidR="00116B5B" w:rsidRPr="00CA5B82" w:rsidRDefault="008D30FC" w:rsidP="00CA5B82">
      <w:pPr>
        <w:spacing w:line="360" w:lineRule="auto"/>
        <w:jc w:val="both"/>
        <w:rPr>
          <w:rFonts w:ascii="Arial" w:hAnsi="Arial" w:cs="Arial"/>
        </w:rPr>
      </w:pPr>
      <w:r w:rsidRPr="008D30FC">
        <w:rPr>
          <w:rFonts w:ascii="Arial" w:hAnsi="Arial" w:cs="Arial"/>
        </w:rPr>
        <w:t xml:space="preserve">The complex nature of curriculum reform presents several challenges. </w:t>
      </w:r>
      <w:r>
        <w:rPr>
          <w:rFonts w:ascii="Arial" w:hAnsi="Arial" w:cs="Arial"/>
        </w:rPr>
        <w:t xml:space="preserve">Welsh Government (2017) outline that the reform has been develop to facilitate a purposeful education, however the implied messages throughout literature stress the importance of improved standardised </w:t>
      </w:r>
      <w:r>
        <w:rPr>
          <w:rFonts w:ascii="Arial" w:hAnsi="Arial" w:cs="Arial"/>
        </w:rPr>
        <w:lastRenderedPageBreak/>
        <w:t>tests in PISA. If national tests wish to only value results from reading, maths and science, this will be mirrored in ranking of teaching and learning evident in schools.</w:t>
      </w:r>
      <w:r w:rsidR="00E84D43">
        <w:rPr>
          <w:rFonts w:ascii="Arial" w:hAnsi="Arial" w:cs="Arial"/>
        </w:rPr>
        <w:t xml:space="preserve"> Therefore, this may be again mirrored in the results of the children, or inform their decisions to value an AoLE that rarely experience. </w:t>
      </w:r>
      <w:r w:rsidR="00505586">
        <w:rPr>
          <w:rFonts w:ascii="Arial" w:hAnsi="Arial" w:cs="Arial"/>
        </w:rPr>
        <w:t>Donaldson (2015) stresses the importance of integrating the Expressive Arts as a necessary component of shaping a purposeful curriculum. However, will all practitioners and learners value the AoLE if the only assessed measure of success is based within traditional ‘core’ subject fields?</w:t>
      </w:r>
      <w:r w:rsidR="0090195D">
        <w:rPr>
          <w:rFonts w:ascii="Arial" w:hAnsi="Arial" w:cs="Arial"/>
        </w:rPr>
        <w:t xml:space="preserve"> </w:t>
      </w:r>
    </w:p>
    <w:p w14:paraId="32194BB1" w14:textId="6BCFAB66" w:rsidR="00116B5B" w:rsidRDefault="00116B5B" w:rsidP="00116B5B">
      <w:pPr>
        <w:spacing w:line="360" w:lineRule="auto"/>
        <w:rPr>
          <w:rFonts w:ascii="Arial" w:hAnsi="Arial" w:cs="Arial"/>
          <w:b/>
          <w:color w:val="2E74B5" w:themeColor="accent1" w:themeShade="BF"/>
          <w:u w:val="single"/>
        </w:rPr>
      </w:pPr>
      <w:r w:rsidRPr="00BA1396">
        <w:rPr>
          <w:rFonts w:ascii="Arial" w:hAnsi="Arial" w:cs="Arial"/>
          <w:b/>
          <w:color w:val="2E74B5" w:themeColor="accent1" w:themeShade="BF"/>
          <w:u w:val="single"/>
        </w:rPr>
        <w:t xml:space="preserve">Bibliography </w:t>
      </w:r>
    </w:p>
    <w:p w14:paraId="2490C50B" w14:textId="381688AB" w:rsidR="00825F45" w:rsidRPr="00825F45" w:rsidRDefault="00825F45" w:rsidP="00116B5B">
      <w:pPr>
        <w:spacing w:line="360" w:lineRule="auto"/>
        <w:rPr>
          <w:rFonts w:ascii="Arial" w:hAnsi="Arial" w:cs="Arial"/>
        </w:rPr>
      </w:pPr>
      <w:r>
        <w:rPr>
          <w:rFonts w:ascii="Arial" w:hAnsi="Arial" w:cs="Arial"/>
        </w:rPr>
        <w:t xml:space="preserve">Alderson, R., and Morrow. V. (2011) </w:t>
      </w:r>
      <w:r>
        <w:rPr>
          <w:rFonts w:ascii="Arial" w:hAnsi="Arial" w:cs="Arial"/>
          <w:i/>
        </w:rPr>
        <w:t xml:space="preserve">The Ethics of Research with Children and </w:t>
      </w:r>
      <w:r w:rsidR="009574E6">
        <w:rPr>
          <w:rFonts w:ascii="Arial" w:hAnsi="Arial" w:cs="Arial"/>
          <w:i/>
        </w:rPr>
        <w:t>Young</w:t>
      </w:r>
      <w:r>
        <w:rPr>
          <w:rFonts w:ascii="Arial" w:hAnsi="Arial" w:cs="Arial"/>
          <w:i/>
        </w:rPr>
        <w:t xml:space="preserve"> People: A Practical Handbook. </w:t>
      </w:r>
      <w:r>
        <w:rPr>
          <w:rFonts w:ascii="Arial" w:hAnsi="Arial" w:cs="Arial"/>
        </w:rPr>
        <w:t>2</w:t>
      </w:r>
      <w:r w:rsidRPr="00825F45">
        <w:rPr>
          <w:rFonts w:ascii="Arial" w:hAnsi="Arial" w:cs="Arial"/>
          <w:vertAlign w:val="superscript"/>
        </w:rPr>
        <w:t>nd</w:t>
      </w:r>
      <w:r>
        <w:rPr>
          <w:rFonts w:ascii="Arial" w:hAnsi="Arial" w:cs="Arial"/>
        </w:rPr>
        <w:t xml:space="preserve"> edition. London: SAGE Publications Ltd. </w:t>
      </w:r>
    </w:p>
    <w:p w14:paraId="18EF6929" w14:textId="4DAA9E0A" w:rsidR="00A470E2" w:rsidRDefault="00825F45" w:rsidP="00116B5B">
      <w:pPr>
        <w:spacing w:line="360" w:lineRule="auto"/>
        <w:rPr>
          <w:rFonts w:ascii="Arial" w:hAnsi="Arial" w:cs="Arial"/>
        </w:rPr>
      </w:pPr>
      <w:r>
        <w:rPr>
          <w:rFonts w:ascii="Arial" w:hAnsi="Arial" w:cs="Arial"/>
          <w:i/>
        </w:rPr>
        <w:t xml:space="preserve"> </w:t>
      </w:r>
      <w:r w:rsidR="00A470E2">
        <w:rPr>
          <w:rFonts w:ascii="Arial" w:hAnsi="Arial" w:cs="Arial"/>
        </w:rPr>
        <w:t xml:space="preserve">Arthur, J., Waring, M., Coe, R., and Hedges, L.V. (2012) </w:t>
      </w:r>
      <w:r w:rsidR="00A470E2">
        <w:rPr>
          <w:rFonts w:ascii="Arial" w:hAnsi="Arial" w:cs="Arial"/>
          <w:i/>
        </w:rPr>
        <w:t xml:space="preserve">Research Methods and Methodologies in Education. </w:t>
      </w:r>
      <w:r w:rsidR="00A470E2">
        <w:rPr>
          <w:rFonts w:ascii="Arial" w:hAnsi="Arial" w:cs="Arial"/>
        </w:rPr>
        <w:t>London: SA</w:t>
      </w:r>
      <w:r>
        <w:rPr>
          <w:rFonts w:ascii="Arial" w:hAnsi="Arial" w:cs="Arial"/>
        </w:rPr>
        <w:t xml:space="preserve">GE Publications Ltd. </w:t>
      </w:r>
    </w:p>
    <w:p w14:paraId="4906B302" w14:textId="77A7E5A4" w:rsidR="00603702" w:rsidRDefault="00603702" w:rsidP="00116B5B">
      <w:pPr>
        <w:spacing w:line="360" w:lineRule="auto"/>
        <w:rPr>
          <w:rFonts w:ascii="Arial" w:hAnsi="Arial" w:cs="Arial"/>
        </w:rPr>
      </w:pPr>
      <w:r>
        <w:rPr>
          <w:rFonts w:ascii="Arial" w:hAnsi="Arial" w:cs="Arial"/>
        </w:rPr>
        <w:t xml:space="preserve">Ary, D., </w:t>
      </w:r>
      <w:r w:rsidR="00D32963">
        <w:rPr>
          <w:rFonts w:ascii="Arial" w:hAnsi="Arial" w:cs="Arial"/>
        </w:rPr>
        <w:t xml:space="preserve">Cheser </w:t>
      </w:r>
      <w:r>
        <w:rPr>
          <w:rFonts w:ascii="Arial" w:hAnsi="Arial" w:cs="Arial"/>
        </w:rPr>
        <w:t>Jac</w:t>
      </w:r>
      <w:r w:rsidR="00D32963">
        <w:rPr>
          <w:rFonts w:ascii="Arial" w:hAnsi="Arial" w:cs="Arial"/>
        </w:rPr>
        <w:t>obs, L</w:t>
      </w:r>
      <w:r>
        <w:rPr>
          <w:rFonts w:ascii="Arial" w:hAnsi="Arial" w:cs="Arial"/>
        </w:rPr>
        <w:t xml:space="preserve">., </w:t>
      </w:r>
      <w:r w:rsidR="00D32963">
        <w:rPr>
          <w:rFonts w:ascii="Arial" w:hAnsi="Arial" w:cs="Arial"/>
        </w:rPr>
        <w:t xml:space="preserve">Sorensen </w:t>
      </w:r>
      <w:r>
        <w:rPr>
          <w:rFonts w:ascii="Arial" w:hAnsi="Arial" w:cs="Arial"/>
        </w:rPr>
        <w:t>Irvine</w:t>
      </w:r>
      <w:r w:rsidR="00D32963">
        <w:rPr>
          <w:rFonts w:ascii="Arial" w:hAnsi="Arial" w:cs="Arial"/>
        </w:rPr>
        <w:t>, C. K</w:t>
      </w:r>
      <w:r>
        <w:rPr>
          <w:rFonts w:ascii="Arial" w:hAnsi="Arial" w:cs="Arial"/>
        </w:rPr>
        <w:t xml:space="preserve">., and Walker, D. (2018) </w:t>
      </w:r>
      <w:r>
        <w:rPr>
          <w:rFonts w:ascii="Arial" w:hAnsi="Arial" w:cs="Arial"/>
          <w:i/>
        </w:rPr>
        <w:t xml:space="preserve">Introduction to Research in Education. </w:t>
      </w:r>
      <w:r w:rsidR="00D32963">
        <w:rPr>
          <w:rFonts w:ascii="Arial" w:hAnsi="Arial" w:cs="Arial"/>
        </w:rPr>
        <w:t xml:space="preserve">Boston: Cengage. </w:t>
      </w:r>
    </w:p>
    <w:p w14:paraId="7F21A981" w14:textId="3D548E3A" w:rsidR="00C40F44" w:rsidRPr="00D32963" w:rsidRDefault="00C40F44" w:rsidP="00116B5B">
      <w:pPr>
        <w:spacing w:line="360" w:lineRule="auto"/>
        <w:rPr>
          <w:rFonts w:ascii="Arial" w:hAnsi="Arial" w:cs="Arial"/>
        </w:rPr>
      </w:pPr>
      <w:r>
        <w:rPr>
          <w:rFonts w:ascii="Arial" w:hAnsi="Arial" w:cs="Arial"/>
        </w:rPr>
        <w:t xml:space="preserve">Bartlett, S. and Burton, D. (2012) </w:t>
      </w:r>
      <w:r>
        <w:rPr>
          <w:rFonts w:ascii="Arial" w:hAnsi="Arial" w:cs="Arial"/>
          <w:i/>
        </w:rPr>
        <w:t xml:space="preserve">Introduction to Education Studies. </w:t>
      </w:r>
      <w:r>
        <w:rPr>
          <w:rFonts w:ascii="Arial" w:hAnsi="Arial" w:cs="Arial"/>
        </w:rPr>
        <w:t>3</w:t>
      </w:r>
      <w:r w:rsidRPr="00C40F44">
        <w:rPr>
          <w:rFonts w:ascii="Arial" w:hAnsi="Arial" w:cs="Arial"/>
          <w:vertAlign w:val="superscript"/>
        </w:rPr>
        <w:t>rd</w:t>
      </w:r>
      <w:r>
        <w:rPr>
          <w:rFonts w:ascii="Arial" w:hAnsi="Arial" w:cs="Arial"/>
        </w:rPr>
        <w:t xml:space="preserve"> Edition. London: SAGE Publications Ltd. </w:t>
      </w:r>
    </w:p>
    <w:p w14:paraId="39B7F31D" w14:textId="145F4166" w:rsidR="009B1DCA" w:rsidRPr="009B1DCA" w:rsidRDefault="009B1DCA" w:rsidP="00B65C22">
      <w:pPr>
        <w:spacing w:line="360" w:lineRule="auto"/>
        <w:rPr>
          <w:rFonts w:ascii="Arial" w:hAnsi="Arial" w:cs="Arial"/>
        </w:rPr>
      </w:pPr>
      <w:r w:rsidRPr="009B1DCA">
        <w:rPr>
          <w:rFonts w:ascii="Arial" w:hAnsi="Arial" w:cs="Arial"/>
        </w:rPr>
        <w:t xml:space="preserve">Barton, G. (2018) </w:t>
      </w:r>
      <w:r w:rsidR="00007732">
        <w:rPr>
          <w:rFonts w:ascii="Arial" w:hAnsi="Arial" w:cs="Arial"/>
          <w:i/>
        </w:rPr>
        <w:t>The Arts in Schools; w</w:t>
      </w:r>
      <w:r w:rsidRPr="009B1DCA">
        <w:rPr>
          <w:rFonts w:ascii="Arial" w:hAnsi="Arial" w:cs="Arial"/>
          <w:i/>
        </w:rPr>
        <w:t xml:space="preserve">hy the arts matter in our education system. </w:t>
      </w:r>
      <w:r w:rsidRPr="009B1DCA">
        <w:rPr>
          <w:rFonts w:ascii="Arial" w:hAnsi="Arial" w:cs="Arial"/>
        </w:rPr>
        <w:t xml:space="preserve">Cultural Learning Alliance. </w:t>
      </w:r>
      <w:hyperlink r:id="rId19" w:history="1">
        <w:r w:rsidRPr="009B1DCA">
          <w:rPr>
            <w:rStyle w:val="Hyperlink"/>
            <w:rFonts w:ascii="Arial" w:hAnsi="Arial" w:cs="Arial"/>
          </w:rPr>
          <w:t>https://culturallearningalliance.org.uk/wp-content/uploads/2018/09/Arts-in-Schools-Briefing-A4.pdf</w:t>
        </w:r>
      </w:hyperlink>
      <w:r w:rsidRPr="009B1DCA">
        <w:rPr>
          <w:rFonts w:ascii="Arial" w:hAnsi="Arial" w:cs="Arial"/>
        </w:rPr>
        <w:t xml:space="preserve"> [Accessed on 08.01.2020] </w:t>
      </w:r>
    </w:p>
    <w:p w14:paraId="1A4CB7D3" w14:textId="6EAE8F2F" w:rsidR="00B65C22" w:rsidRPr="00E17F2C" w:rsidRDefault="00B65C22" w:rsidP="00B65C22">
      <w:pPr>
        <w:spacing w:line="360" w:lineRule="auto"/>
        <w:rPr>
          <w:rFonts w:ascii="Arial" w:hAnsi="Arial" w:cs="Arial"/>
        </w:rPr>
      </w:pPr>
      <w:r w:rsidRPr="00E17F2C">
        <w:rPr>
          <w:rFonts w:ascii="Arial" w:hAnsi="Arial" w:cs="Arial"/>
        </w:rPr>
        <w:t xml:space="preserve">Black, P. and Wiliam, D. (1998) </w:t>
      </w:r>
      <w:r w:rsidRPr="00E17F2C">
        <w:rPr>
          <w:rFonts w:ascii="Arial" w:hAnsi="Arial" w:cs="Arial"/>
          <w:i/>
        </w:rPr>
        <w:t xml:space="preserve">Inside the Black Box: Raising Standards Through Classroom Assessment. </w:t>
      </w:r>
      <w:r w:rsidRPr="00E17F2C">
        <w:rPr>
          <w:rFonts w:ascii="Arial" w:hAnsi="Arial" w:cs="Arial"/>
        </w:rPr>
        <w:t xml:space="preserve">London: King’s College London School of Education. </w:t>
      </w:r>
    </w:p>
    <w:p w14:paraId="09893F79" w14:textId="6627066E" w:rsidR="002051AC" w:rsidRDefault="00B65C22" w:rsidP="00B65C22">
      <w:pPr>
        <w:spacing w:line="360" w:lineRule="auto"/>
        <w:rPr>
          <w:rFonts w:ascii="Arial" w:hAnsi="Arial" w:cs="Arial"/>
        </w:rPr>
      </w:pPr>
      <w:r w:rsidRPr="00E17F2C">
        <w:rPr>
          <w:rFonts w:ascii="Arial" w:hAnsi="Arial" w:cs="Arial"/>
        </w:rPr>
        <w:t>Bloomfields, A.</w:t>
      </w:r>
      <w:r>
        <w:rPr>
          <w:rFonts w:ascii="Arial" w:hAnsi="Arial" w:cs="Arial"/>
        </w:rPr>
        <w:t xml:space="preserve">, and </w:t>
      </w:r>
      <w:r w:rsidRPr="00E17F2C">
        <w:rPr>
          <w:rFonts w:ascii="Arial" w:hAnsi="Arial" w:cs="Arial"/>
        </w:rPr>
        <w:t xml:space="preserve">Childs, J. (2000) </w:t>
      </w:r>
      <w:r w:rsidRPr="00E17F2C">
        <w:rPr>
          <w:rFonts w:ascii="Arial" w:hAnsi="Arial" w:cs="Arial"/>
          <w:i/>
        </w:rPr>
        <w:t xml:space="preserve">Teaching Integrated Arts in the Primary School: Dance, Drama, Music and Visual Arts. </w:t>
      </w:r>
      <w:r w:rsidRPr="00E17F2C">
        <w:rPr>
          <w:rFonts w:ascii="Arial" w:hAnsi="Arial" w:cs="Arial"/>
        </w:rPr>
        <w:t xml:space="preserve">London: David Fulton Ltd. </w:t>
      </w:r>
    </w:p>
    <w:p w14:paraId="022E9A82" w14:textId="4632E965" w:rsidR="00C40F44" w:rsidRDefault="00C40F44" w:rsidP="00B65C22">
      <w:pPr>
        <w:spacing w:line="360" w:lineRule="auto"/>
        <w:rPr>
          <w:rFonts w:ascii="Arial" w:hAnsi="Arial" w:cs="Arial"/>
        </w:rPr>
      </w:pPr>
      <w:r>
        <w:rPr>
          <w:rFonts w:ascii="Arial" w:hAnsi="Arial" w:cs="Arial"/>
        </w:rPr>
        <w:t xml:space="preserve">British Educational Research Association (BERA) (2018) </w:t>
      </w:r>
      <w:r>
        <w:rPr>
          <w:rFonts w:ascii="Arial" w:hAnsi="Arial" w:cs="Arial"/>
          <w:i/>
        </w:rPr>
        <w:t>Ethical Guidelines for Educational Research</w:t>
      </w:r>
      <w:r w:rsidR="003E0B8A">
        <w:rPr>
          <w:rFonts w:ascii="Arial" w:hAnsi="Arial" w:cs="Arial"/>
        </w:rPr>
        <w:t>. 4</w:t>
      </w:r>
      <w:r w:rsidR="003E0B8A" w:rsidRPr="00FB6F4B">
        <w:rPr>
          <w:rFonts w:ascii="Arial" w:hAnsi="Arial" w:cs="Arial"/>
          <w:vertAlign w:val="superscript"/>
        </w:rPr>
        <w:t>th</w:t>
      </w:r>
      <w:r w:rsidR="003E0B8A">
        <w:rPr>
          <w:rFonts w:ascii="Arial" w:hAnsi="Arial" w:cs="Arial"/>
        </w:rPr>
        <w:t xml:space="preserve"> edition.</w:t>
      </w:r>
      <w:r>
        <w:rPr>
          <w:rFonts w:ascii="Arial" w:hAnsi="Arial" w:cs="Arial"/>
          <w:i/>
        </w:rPr>
        <w:t xml:space="preserve"> </w:t>
      </w:r>
      <w:r>
        <w:rPr>
          <w:rFonts w:ascii="Arial" w:hAnsi="Arial" w:cs="Arial"/>
        </w:rPr>
        <w:t xml:space="preserve">London. </w:t>
      </w:r>
      <w:hyperlink r:id="rId20" w:history="1">
        <w:r w:rsidRPr="00B67230">
          <w:rPr>
            <w:rStyle w:val="Hyperlink"/>
            <w:rFonts w:ascii="Arial" w:hAnsi="Arial" w:cs="Arial"/>
          </w:rPr>
          <w:t>https://www.bera.ac.uk/researchers-resources/publications/ethical-guidelines-for-educational-research-2018</w:t>
        </w:r>
      </w:hyperlink>
      <w:r>
        <w:rPr>
          <w:rFonts w:ascii="Arial" w:hAnsi="Arial" w:cs="Arial"/>
        </w:rPr>
        <w:t xml:space="preserve"> [Accessed on 5.1.2020] </w:t>
      </w:r>
    </w:p>
    <w:p w14:paraId="7B25DBB5" w14:textId="47746401" w:rsidR="004F226A" w:rsidRDefault="004F226A" w:rsidP="00B65C22">
      <w:pPr>
        <w:spacing w:line="360" w:lineRule="auto"/>
        <w:rPr>
          <w:rFonts w:ascii="Arial" w:hAnsi="Arial" w:cs="Arial"/>
        </w:rPr>
      </w:pPr>
      <w:r>
        <w:rPr>
          <w:rFonts w:ascii="Arial" w:hAnsi="Arial" w:cs="Arial"/>
        </w:rPr>
        <w:t xml:space="preserve">Brooks, R., Riege, K., and Maguire, M. (2014) </w:t>
      </w:r>
      <w:r>
        <w:rPr>
          <w:rFonts w:ascii="Arial" w:hAnsi="Arial" w:cs="Arial"/>
          <w:i/>
        </w:rPr>
        <w:t xml:space="preserve">Ethics and Education Research. </w:t>
      </w:r>
      <w:r>
        <w:rPr>
          <w:rFonts w:ascii="Arial" w:hAnsi="Arial" w:cs="Arial"/>
        </w:rPr>
        <w:t xml:space="preserve">London: SAGE Publications. </w:t>
      </w:r>
    </w:p>
    <w:p w14:paraId="572D44C4" w14:textId="07E4A7B8" w:rsidR="00F2231F" w:rsidRDefault="00F2231F" w:rsidP="00B65C22">
      <w:pPr>
        <w:spacing w:line="360" w:lineRule="auto"/>
        <w:rPr>
          <w:rFonts w:ascii="Arial" w:hAnsi="Arial" w:cs="Arial"/>
        </w:rPr>
      </w:pPr>
      <w:r>
        <w:rPr>
          <w:rFonts w:ascii="Arial" w:hAnsi="Arial" w:cs="Arial"/>
        </w:rPr>
        <w:t xml:space="preserve">Bryman, A. (2012) </w:t>
      </w:r>
      <w:r>
        <w:rPr>
          <w:rFonts w:ascii="Arial" w:hAnsi="Arial" w:cs="Arial"/>
          <w:i/>
        </w:rPr>
        <w:t xml:space="preserve">Social Research Methods. </w:t>
      </w:r>
      <w:r>
        <w:rPr>
          <w:rFonts w:ascii="Arial" w:hAnsi="Arial" w:cs="Arial"/>
        </w:rPr>
        <w:t>4</w:t>
      </w:r>
      <w:r w:rsidRPr="00F2231F">
        <w:rPr>
          <w:rFonts w:ascii="Arial" w:hAnsi="Arial" w:cs="Arial"/>
          <w:vertAlign w:val="superscript"/>
        </w:rPr>
        <w:t>th</w:t>
      </w:r>
      <w:r>
        <w:rPr>
          <w:rFonts w:ascii="Arial" w:hAnsi="Arial" w:cs="Arial"/>
        </w:rPr>
        <w:t xml:space="preserve"> Edition. New York: Oxford University Press Inc. </w:t>
      </w:r>
    </w:p>
    <w:p w14:paraId="020F71C3" w14:textId="77777777" w:rsidR="00A470E2" w:rsidRDefault="00A470E2" w:rsidP="007B4BE7">
      <w:pPr>
        <w:spacing w:line="360" w:lineRule="auto"/>
        <w:rPr>
          <w:rFonts w:ascii="Arial" w:hAnsi="Arial" w:cs="Arial"/>
        </w:rPr>
      </w:pPr>
      <w:r>
        <w:rPr>
          <w:rFonts w:ascii="Arial" w:hAnsi="Arial" w:cs="Arial"/>
        </w:rPr>
        <w:lastRenderedPageBreak/>
        <w:t xml:space="preserve">Burton, D. and Bartlett, S. (2009) </w:t>
      </w:r>
      <w:r>
        <w:rPr>
          <w:rFonts w:ascii="Arial" w:hAnsi="Arial" w:cs="Arial"/>
          <w:i/>
        </w:rPr>
        <w:t>Key Issues for Educational Researchers</w:t>
      </w:r>
      <w:r>
        <w:rPr>
          <w:rFonts w:ascii="Arial" w:hAnsi="Arial" w:cs="Arial"/>
        </w:rPr>
        <w:t xml:space="preserve">. London: SAGE Publications. </w:t>
      </w:r>
    </w:p>
    <w:p w14:paraId="34165468" w14:textId="2E1175EF" w:rsidR="00A470E2" w:rsidRDefault="00A470E2" w:rsidP="00A470E2">
      <w:pPr>
        <w:spacing w:line="360" w:lineRule="auto"/>
        <w:rPr>
          <w:rFonts w:ascii="Arial" w:hAnsi="Arial" w:cs="Arial"/>
        </w:rPr>
      </w:pPr>
      <w:r>
        <w:rPr>
          <w:rFonts w:ascii="Arial" w:hAnsi="Arial" w:cs="Arial"/>
        </w:rPr>
        <w:t xml:space="preserve">Campbell, A. and Groundwater-Smith, S. (2007) </w:t>
      </w:r>
      <w:r>
        <w:rPr>
          <w:rFonts w:ascii="Arial" w:hAnsi="Arial" w:cs="Arial"/>
          <w:i/>
        </w:rPr>
        <w:t xml:space="preserve">An Ethical Approach to Practitioner Research: Dealing with issues and dilemmas in action research. </w:t>
      </w:r>
      <w:r>
        <w:rPr>
          <w:rFonts w:ascii="Arial" w:hAnsi="Arial" w:cs="Arial"/>
        </w:rPr>
        <w:t xml:space="preserve">Oxon: Routledge. </w:t>
      </w:r>
    </w:p>
    <w:p w14:paraId="6EE6175B" w14:textId="2C38909E" w:rsidR="003E2824" w:rsidRDefault="00F2231F" w:rsidP="00A470E2">
      <w:pPr>
        <w:spacing w:line="360" w:lineRule="auto"/>
        <w:rPr>
          <w:rFonts w:ascii="Arial" w:hAnsi="Arial" w:cs="Arial"/>
        </w:rPr>
      </w:pPr>
      <w:r>
        <w:rPr>
          <w:rFonts w:ascii="Arial" w:hAnsi="Arial" w:cs="Arial"/>
        </w:rPr>
        <w:t>Charmaz, K.</w:t>
      </w:r>
      <w:r w:rsidR="003E2824">
        <w:rPr>
          <w:rFonts w:ascii="Arial" w:hAnsi="Arial" w:cs="Arial"/>
        </w:rPr>
        <w:t xml:space="preserve"> (2014) </w:t>
      </w:r>
      <w:r w:rsidR="003E2824">
        <w:rPr>
          <w:rFonts w:ascii="Arial" w:hAnsi="Arial" w:cs="Arial"/>
          <w:i/>
        </w:rPr>
        <w:t xml:space="preserve">Constructing Grounded Theory. </w:t>
      </w:r>
      <w:r w:rsidR="003E2824">
        <w:rPr>
          <w:rFonts w:ascii="Arial" w:hAnsi="Arial" w:cs="Arial"/>
        </w:rPr>
        <w:t>2</w:t>
      </w:r>
      <w:r w:rsidR="003E2824" w:rsidRPr="003E2824">
        <w:rPr>
          <w:rFonts w:ascii="Arial" w:hAnsi="Arial" w:cs="Arial"/>
          <w:vertAlign w:val="superscript"/>
        </w:rPr>
        <w:t>nd</w:t>
      </w:r>
      <w:r w:rsidR="003E2824">
        <w:rPr>
          <w:rFonts w:ascii="Arial" w:hAnsi="Arial" w:cs="Arial"/>
        </w:rPr>
        <w:t xml:space="preserve"> Edition. </w:t>
      </w:r>
      <w:r>
        <w:rPr>
          <w:rFonts w:ascii="Arial" w:hAnsi="Arial" w:cs="Arial"/>
        </w:rPr>
        <w:t xml:space="preserve">London: SAGE Publications Ltd. </w:t>
      </w:r>
    </w:p>
    <w:p w14:paraId="54204F99" w14:textId="3E2A6476" w:rsidR="000739CC" w:rsidRPr="00E17F2C" w:rsidRDefault="000739CC" w:rsidP="00A470E2">
      <w:pPr>
        <w:spacing w:line="360" w:lineRule="auto"/>
        <w:rPr>
          <w:rFonts w:ascii="Arial" w:hAnsi="Arial" w:cs="Arial"/>
        </w:rPr>
      </w:pPr>
      <w:r>
        <w:rPr>
          <w:rFonts w:ascii="Arial" w:hAnsi="Arial" w:cs="Arial"/>
        </w:rPr>
        <w:t xml:space="preserve">Chritstensen, P. and James, A. (2008) </w:t>
      </w:r>
      <w:r>
        <w:rPr>
          <w:rFonts w:ascii="Arial" w:hAnsi="Arial" w:cs="Arial"/>
          <w:i/>
        </w:rPr>
        <w:t xml:space="preserve">Research with Children: Perspectives and Practice. </w:t>
      </w:r>
      <w:r>
        <w:rPr>
          <w:rFonts w:ascii="Arial" w:hAnsi="Arial" w:cs="Arial"/>
        </w:rPr>
        <w:t>2</w:t>
      </w:r>
      <w:r w:rsidRPr="000739CC">
        <w:rPr>
          <w:rFonts w:ascii="Arial" w:hAnsi="Arial" w:cs="Arial"/>
          <w:vertAlign w:val="superscript"/>
        </w:rPr>
        <w:t>nd</w:t>
      </w:r>
      <w:r>
        <w:rPr>
          <w:rFonts w:ascii="Arial" w:hAnsi="Arial" w:cs="Arial"/>
        </w:rPr>
        <w:t xml:space="preserve"> edition. Oxon: Falmer Press. </w:t>
      </w:r>
    </w:p>
    <w:p w14:paraId="57D83AD1" w14:textId="288152E6" w:rsidR="00A470E2" w:rsidRPr="00E17F2C" w:rsidRDefault="007B4BE7" w:rsidP="007B4BE7">
      <w:pPr>
        <w:spacing w:line="360" w:lineRule="auto"/>
        <w:rPr>
          <w:rFonts w:ascii="Arial" w:hAnsi="Arial" w:cs="Arial"/>
        </w:rPr>
      </w:pPr>
      <w:r w:rsidRPr="00E17F2C">
        <w:rPr>
          <w:rFonts w:ascii="Arial" w:hAnsi="Arial" w:cs="Arial"/>
        </w:rPr>
        <w:t xml:space="preserve">Clarke, S. (2001) Unlocking Formative Assessment: Practical strategies for enhancing pupils’ learning in the primary school. London: Hodder and Stoughton. </w:t>
      </w:r>
    </w:p>
    <w:p w14:paraId="104DCC1F" w14:textId="58BDDD51" w:rsidR="007B4BE7" w:rsidRDefault="007B4BE7" w:rsidP="00116B5B">
      <w:pPr>
        <w:spacing w:line="360" w:lineRule="auto"/>
        <w:rPr>
          <w:rFonts w:ascii="Arial" w:hAnsi="Arial" w:cs="Arial"/>
        </w:rPr>
      </w:pPr>
      <w:r w:rsidRPr="00E17F2C">
        <w:rPr>
          <w:rFonts w:ascii="Arial" w:hAnsi="Arial" w:cs="Arial"/>
        </w:rPr>
        <w:t xml:space="preserve">Clarke, S. (2014) </w:t>
      </w:r>
      <w:r w:rsidRPr="00E17F2C">
        <w:rPr>
          <w:rFonts w:ascii="Arial" w:hAnsi="Arial" w:cs="Arial"/>
          <w:i/>
        </w:rPr>
        <w:t xml:space="preserve">Outstanding Formative Assessment: Culture and Practice. </w:t>
      </w:r>
      <w:r w:rsidRPr="00E17F2C">
        <w:rPr>
          <w:rFonts w:ascii="Arial" w:hAnsi="Arial" w:cs="Arial"/>
        </w:rPr>
        <w:t xml:space="preserve">London: Hodder Education. </w:t>
      </w:r>
    </w:p>
    <w:p w14:paraId="06E05CD2" w14:textId="3711F31E" w:rsidR="00013E49" w:rsidRDefault="00013E49" w:rsidP="00116B5B">
      <w:pPr>
        <w:spacing w:line="360" w:lineRule="auto"/>
        <w:rPr>
          <w:rFonts w:ascii="Arial" w:hAnsi="Arial" w:cs="Arial"/>
        </w:rPr>
      </w:pPr>
      <w:r>
        <w:rPr>
          <w:rFonts w:ascii="Arial" w:hAnsi="Arial" w:cs="Arial"/>
        </w:rPr>
        <w:t xml:space="preserve">Coffey, A., and Atkinson, P. (1996) </w:t>
      </w:r>
      <w:r>
        <w:rPr>
          <w:rFonts w:ascii="Arial" w:hAnsi="Arial" w:cs="Arial"/>
          <w:i/>
        </w:rPr>
        <w:t xml:space="preserve">Making sense of Qualitative Data; complementary research strategies. </w:t>
      </w:r>
      <w:r>
        <w:rPr>
          <w:rFonts w:ascii="Arial" w:hAnsi="Arial" w:cs="Arial"/>
        </w:rPr>
        <w:t xml:space="preserve">California: SAGE Publications Ltd. </w:t>
      </w:r>
    </w:p>
    <w:p w14:paraId="1798C583" w14:textId="7D4A3097" w:rsidR="00A470E2" w:rsidRDefault="00A470E2" w:rsidP="00116B5B">
      <w:pPr>
        <w:spacing w:line="360" w:lineRule="auto"/>
        <w:rPr>
          <w:rFonts w:ascii="Arial" w:hAnsi="Arial" w:cs="Arial"/>
        </w:rPr>
      </w:pPr>
      <w:r>
        <w:rPr>
          <w:rFonts w:ascii="Arial" w:hAnsi="Arial" w:cs="Arial"/>
        </w:rPr>
        <w:t xml:space="preserve">Cohen, L., Manion, L., and Morrison, K. (2018) </w:t>
      </w:r>
      <w:r w:rsidR="003E0B8A">
        <w:rPr>
          <w:rFonts w:ascii="Arial" w:hAnsi="Arial" w:cs="Arial"/>
          <w:i/>
        </w:rPr>
        <w:t>Research</w:t>
      </w:r>
      <w:r>
        <w:rPr>
          <w:rFonts w:ascii="Arial" w:hAnsi="Arial" w:cs="Arial"/>
          <w:i/>
        </w:rPr>
        <w:t xml:space="preserve"> Methods in Education. </w:t>
      </w:r>
      <w:r w:rsidR="003E0B8A">
        <w:rPr>
          <w:rFonts w:ascii="Arial" w:hAnsi="Arial" w:cs="Arial"/>
        </w:rPr>
        <w:t>8</w:t>
      </w:r>
      <w:r w:rsidR="003E0B8A" w:rsidRPr="00044216">
        <w:rPr>
          <w:rFonts w:ascii="Arial" w:hAnsi="Arial" w:cs="Arial"/>
          <w:vertAlign w:val="superscript"/>
        </w:rPr>
        <w:t>th</w:t>
      </w:r>
      <w:r w:rsidR="003E0B8A">
        <w:rPr>
          <w:rFonts w:ascii="Arial" w:hAnsi="Arial" w:cs="Arial"/>
        </w:rPr>
        <w:t xml:space="preserve"> Edition. </w:t>
      </w:r>
      <w:r>
        <w:rPr>
          <w:rFonts w:ascii="Arial" w:hAnsi="Arial" w:cs="Arial"/>
        </w:rPr>
        <w:t xml:space="preserve">London: Routledge. </w:t>
      </w:r>
    </w:p>
    <w:p w14:paraId="66F71F34" w14:textId="6ADAB617" w:rsidR="00A470E2" w:rsidRDefault="00A470E2" w:rsidP="00116B5B">
      <w:pPr>
        <w:spacing w:line="360" w:lineRule="auto"/>
        <w:rPr>
          <w:rFonts w:ascii="Arial" w:hAnsi="Arial" w:cs="Arial"/>
        </w:rPr>
      </w:pPr>
      <w:r w:rsidRPr="00E17F2C">
        <w:rPr>
          <w:rFonts w:ascii="Arial" w:hAnsi="Arial" w:cs="Arial"/>
        </w:rPr>
        <w:t xml:space="preserve">Dauncey, M. (2015) </w:t>
      </w:r>
      <w:r w:rsidRPr="00E17F2C">
        <w:rPr>
          <w:rFonts w:ascii="Arial" w:hAnsi="Arial" w:cs="Arial"/>
          <w:i/>
        </w:rPr>
        <w:t xml:space="preserve">Donaldson Review: The ‘purpose’ and content of a Curriculum for Wales. </w:t>
      </w:r>
      <w:hyperlink r:id="rId21" w:history="1">
        <w:r w:rsidRPr="00E17F2C">
          <w:rPr>
            <w:rStyle w:val="Hyperlink"/>
            <w:rFonts w:ascii="Arial" w:hAnsi="Arial" w:cs="Arial"/>
          </w:rPr>
          <w:t>https://seneddresearch.blog/2015/03/17/donaldson-review-the-purposes-and-content-of-a-curriculum-for-wales/</w:t>
        </w:r>
      </w:hyperlink>
      <w:r>
        <w:rPr>
          <w:rFonts w:ascii="Arial" w:hAnsi="Arial" w:cs="Arial"/>
        </w:rPr>
        <w:t xml:space="preserve"> [Accessed on 5.1.2020]</w:t>
      </w:r>
    </w:p>
    <w:p w14:paraId="63887103" w14:textId="0AEF2CEA" w:rsidR="00013E49" w:rsidRDefault="00013E49" w:rsidP="00116B5B">
      <w:pPr>
        <w:spacing w:line="360" w:lineRule="auto"/>
        <w:rPr>
          <w:rFonts w:ascii="Arial" w:hAnsi="Arial" w:cs="Arial"/>
        </w:rPr>
      </w:pPr>
      <w:r>
        <w:rPr>
          <w:rFonts w:ascii="Arial" w:hAnsi="Arial" w:cs="Arial"/>
        </w:rPr>
        <w:t xml:space="preserve">Denscombe, M. (2014) </w:t>
      </w:r>
      <w:r>
        <w:rPr>
          <w:rFonts w:ascii="Arial" w:hAnsi="Arial" w:cs="Arial"/>
          <w:i/>
        </w:rPr>
        <w:t xml:space="preserve">The Good Research Guide; for small social research projects. </w:t>
      </w:r>
      <w:r>
        <w:rPr>
          <w:rFonts w:ascii="Arial" w:hAnsi="Arial" w:cs="Arial"/>
        </w:rPr>
        <w:t>5</w:t>
      </w:r>
      <w:r w:rsidRPr="00013E49">
        <w:rPr>
          <w:rFonts w:ascii="Arial" w:hAnsi="Arial" w:cs="Arial"/>
          <w:vertAlign w:val="superscript"/>
        </w:rPr>
        <w:t>th</w:t>
      </w:r>
      <w:r>
        <w:rPr>
          <w:rFonts w:ascii="Arial" w:hAnsi="Arial" w:cs="Arial"/>
        </w:rPr>
        <w:t xml:space="preserve"> Edition. Berkshire: Open University Press. </w:t>
      </w:r>
    </w:p>
    <w:p w14:paraId="55FC3112" w14:textId="2F7155A7" w:rsidR="00007732" w:rsidRDefault="00007732" w:rsidP="00116B5B">
      <w:pPr>
        <w:spacing w:line="360" w:lineRule="auto"/>
        <w:rPr>
          <w:rFonts w:ascii="Arial" w:hAnsi="Arial" w:cs="Arial"/>
        </w:rPr>
      </w:pPr>
      <w:r>
        <w:rPr>
          <w:rFonts w:ascii="Arial" w:hAnsi="Arial" w:cs="Arial"/>
        </w:rPr>
        <w:t xml:space="preserve">Desailly, J. (2015) </w:t>
      </w:r>
      <w:r>
        <w:rPr>
          <w:rFonts w:ascii="Arial" w:hAnsi="Arial" w:cs="Arial"/>
          <w:i/>
        </w:rPr>
        <w:t xml:space="preserve">Creativity in the Primary Classroom. </w:t>
      </w:r>
      <w:r>
        <w:rPr>
          <w:rFonts w:ascii="Arial" w:hAnsi="Arial" w:cs="Arial"/>
        </w:rPr>
        <w:t>2</w:t>
      </w:r>
      <w:r w:rsidRPr="00007732">
        <w:rPr>
          <w:rFonts w:ascii="Arial" w:hAnsi="Arial" w:cs="Arial"/>
          <w:vertAlign w:val="superscript"/>
        </w:rPr>
        <w:t>nd</w:t>
      </w:r>
      <w:r>
        <w:rPr>
          <w:rFonts w:ascii="Arial" w:hAnsi="Arial" w:cs="Arial"/>
        </w:rPr>
        <w:t xml:space="preserve"> edition. London: SAGE Publications. </w:t>
      </w:r>
    </w:p>
    <w:p w14:paraId="0F7982D2" w14:textId="3F1D3414" w:rsidR="00116B5B" w:rsidRDefault="00116B5B" w:rsidP="00116B5B">
      <w:pPr>
        <w:spacing w:line="360" w:lineRule="auto"/>
        <w:rPr>
          <w:rFonts w:ascii="Arial" w:hAnsi="Arial" w:cs="Arial"/>
        </w:rPr>
      </w:pPr>
      <w:r w:rsidRPr="00E17F2C">
        <w:rPr>
          <w:rFonts w:ascii="Arial" w:hAnsi="Arial" w:cs="Arial"/>
        </w:rPr>
        <w:t xml:space="preserve">Donaldson, G. (2015) </w:t>
      </w:r>
      <w:r w:rsidRPr="00E17F2C">
        <w:rPr>
          <w:rFonts w:ascii="Arial" w:hAnsi="Arial" w:cs="Arial"/>
          <w:i/>
        </w:rPr>
        <w:t xml:space="preserve">Successful Futures. </w:t>
      </w:r>
      <w:r w:rsidRPr="00E17F2C">
        <w:rPr>
          <w:rFonts w:ascii="Arial" w:hAnsi="Arial" w:cs="Arial"/>
        </w:rPr>
        <w:t>Cardiff: Welsh Government.</w:t>
      </w:r>
    </w:p>
    <w:p w14:paraId="5E63B084" w14:textId="7987F411" w:rsidR="00B65C22" w:rsidRDefault="00B65C22" w:rsidP="00116B5B">
      <w:pPr>
        <w:spacing w:line="360" w:lineRule="auto"/>
        <w:rPr>
          <w:rFonts w:ascii="Arial" w:hAnsi="Arial" w:cs="Arial"/>
        </w:rPr>
      </w:pPr>
      <w:r w:rsidRPr="00E17F2C">
        <w:rPr>
          <w:rFonts w:ascii="Arial" w:hAnsi="Arial" w:cs="Arial"/>
        </w:rPr>
        <w:t xml:space="preserve">Edwards, L. (2014) </w:t>
      </w:r>
      <w:r w:rsidRPr="00E17F2C">
        <w:rPr>
          <w:rFonts w:ascii="Arial" w:hAnsi="Arial" w:cs="Arial"/>
          <w:i/>
        </w:rPr>
        <w:t xml:space="preserve">The Creative Arts: A Process Approach for Teachers and Children. </w:t>
      </w:r>
      <w:r w:rsidR="003E0B8A" w:rsidRPr="00E17F2C">
        <w:rPr>
          <w:rFonts w:ascii="Arial" w:hAnsi="Arial" w:cs="Arial"/>
        </w:rPr>
        <w:t>5</w:t>
      </w:r>
      <w:r w:rsidR="003E0B8A" w:rsidRPr="00E17F2C">
        <w:rPr>
          <w:rFonts w:ascii="Arial" w:hAnsi="Arial" w:cs="Arial"/>
          <w:vertAlign w:val="superscript"/>
        </w:rPr>
        <w:t>th</w:t>
      </w:r>
      <w:r w:rsidR="003E0B8A" w:rsidRPr="00E17F2C">
        <w:rPr>
          <w:rFonts w:ascii="Arial" w:hAnsi="Arial" w:cs="Arial"/>
        </w:rPr>
        <w:t xml:space="preserve"> Edition</w:t>
      </w:r>
      <w:r w:rsidR="003E0B8A">
        <w:rPr>
          <w:rFonts w:ascii="Arial" w:hAnsi="Arial" w:cs="Arial"/>
        </w:rPr>
        <w:t xml:space="preserve">. </w:t>
      </w:r>
      <w:r w:rsidRPr="00E17F2C">
        <w:rPr>
          <w:rFonts w:ascii="Arial" w:hAnsi="Arial" w:cs="Arial"/>
        </w:rPr>
        <w:t>E</w:t>
      </w:r>
      <w:r w:rsidR="003E0B8A">
        <w:rPr>
          <w:rFonts w:ascii="Arial" w:hAnsi="Arial" w:cs="Arial"/>
        </w:rPr>
        <w:t>ssex: Pearson Education Limited</w:t>
      </w:r>
      <w:r w:rsidRPr="00E17F2C">
        <w:rPr>
          <w:rFonts w:ascii="Arial" w:hAnsi="Arial" w:cs="Arial"/>
        </w:rPr>
        <w:t xml:space="preserve">. </w:t>
      </w:r>
    </w:p>
    <w:p w14:paraId="0D4CFFDC" w14:textId="1992C682" w:rsidR="00A470E2" w:rsidRDefault="00A470E2" w:rsidP="00116B5B">
      <w:pPr>
        <w:spacing w:line="360" w:lineRule="auto"/>
        <w:rPr>
          <w:rFonts w:ascii="Arial" w:hAnsi="Arial" w:cs="Arial"/>
        </w:rPr>
      </w:pPr>
      <w:r>
        <w:rPr>
          <w:rFonts w:ascii="Arial" w:hAnsi="Arial" w:cs="Arial"/>
        </w:rPr>
        <w:t xml:space="preserve">Estyn (2014) </w:t>
      </w:r>
      <w:r>
        <w:rPr>
          <w:rFonts w:ascii="Arial" w:hAnsi="Arial" w:cs="Arial"/>
          <w:i/>
        </w:rPr>
        <w:t xml:space="preserve">Pupil Deprivation. </w:t>
      </w:r>
      <w:r>
        <w:rPr>
          <w:rFonts w:ascii="Arial" w:hAnsi="Arial" w:cs="Arial"/>
        </w:rPr>
        <w:t xml:space="preserve">Estyn. </w:t>
      </w:r>
      <w:hyperlink r:id="rId22" w:history="1">
        <w:r>
          <w:rPr>
            <w:rStyle w:val="Hyperlink"/>
          </w:rPr>
          <w:t>https://www.estyn.gov.wales/sites/www.estyn.gov.wales/files/documents/Pupil%20deprivation.pdf</w:t>
        </w:r>
      </w:hyperlink>
      <w:r>
        <w:t xml:space="preserve"> [Accessed on 5.1.2020]</w:t>
      </w:r>
    </w:p>
    <w:p w14:paraId="7FFC71E8" w14:textId="77777777" w:rsidR="00B65C22" w:rsidRPr="00E17F2C" w:rsidRDefault="00B65C22" w:rsidP="00B65C22">
      <w:pPr>
        <w:spacing w:line="360" w:lineRule="auto"/>
        <w:rPr>
          <w:rFonts w:ascii="Arial" w:hAnsi="Arial" w:cs="Arial"/>
        </w:rPr>
      </w:pPr>
      <w:r w:rsidRPr="00E17F2C">
        <w:rPr>
          <w:rFonts w:ascii="Arial" w:hAnsi="Arial" w:cs="Arial"/>
        </w:rPr>
        <w:lastRenderedPageBreak/>
        <w:t xml:space="preserve">Estyn. (2015) </w:t>
      </w:r>
      <w:r w:rsidRPr="00E17F2C">
        <w:rPr>
          <w:rFonts w:ascii="Arial" w:hAnsi="Arial" w:cs="Arial"/>
          <w:i/>
        </w:rPr>
        <w:t xml:space="preserve">Best practice in teaching and learning in creative arts at key stage 2. </w:t>
      </w:r>
      <w:r w:rsidRPr="00E17F2C">
        <w:rPr>
          <w:rFonts w:ascii="Arial" w:hAnsi="Arial" w:cs="Arial"/>
        </w:rPr>
        <w:t xml:space="preserve">Cardiff: Crown. </w:t>
      </w:r>
    </w:p>
    <w:p w14:paraId="3167440C" w14:textId="06DAA0F3" w:rsidR="00603702" w:rsidRDefault="00B65C22" w:rsidP="00116B5B">
      <w:pPr>
        <w:spacing w:line="360" w:lineRule="auto"/>
        <w:rPr>
          <w:rFonts w:ascii="Arial" w:hAnsi="Arial" w:cs="Arial"/>
        </w:rPr>
      </w:pPr>
      <w:r w:rsidRPr="00E17F2C">
        <w:rPr>
          <w:rFonts w:ascii="Arial" w:hAnsi="Arial" w:cs="Arial"/>
        </w:rPr>
        <w:t xml:space="preserve">Estyn. (2017) </w:t>
      </w:r>
      <w:r w:rsidRPr="00E17F2C">
        <w:rPr>
          <w:rFonts w:ascii="Arial" w:hAnsi="Arial" w:cs="Arial"/>
          <w:i/>
        </w:rPr>
        <w:t xml:space="preserve">Creating an innovative curriculum using the Expressive Arts. </w:t>
      </w:r>
      <w:hyperlink r:id="rId23" w:history="1">
        <w:r w:rsidRPr="00E17F2C">
          <w:rPr>
            <w:rStyle w:val="Hyperlink"/>
            <w:rFonts w:ascii="Arial" w:hAnsi="Arial" w:cs="Arial"/>
          </w:rPr>
          <w:t>https://www.estyn.gov.wales/effective-practice/creating-innovative-curriculum-using-expressive-arts</w:t>
        </w:r>
      </w:hyperlink>
      <w:r>
        <w:rPr>
          <w:rFonts w:ascii="Arial" w:hAnsi="Arial" w:cs="Arial"/>
        </w:rPr>
        <w:t xml:space="preserve"> [Accessed on 4.12.</w:t>
      </w:r>
      <w:r w:rsidRPr="00E17F2C">
        <w:rPr>
          <w:rFonts w:ascii="Arial" w:hAnsi="Arial" w:cs="Arial"/>
        </w:rPr>
        <w:t xml:space="preserve">2019] </w:t>
      </w:r>
    </w:p>
    <w:p w14:paraId="0C5D3D28" w14:textId="0F40606B" w:rsidR="007A4B83" w:rsidRDefault="007A4B83" w:rsidP="00116B5B">
      <w:pPr>
        <w:spacing w:line="360" w:lineRule="auto"/>
        <w:rPr>
          <w:rFonts w:ascii="Arial" w:hAnsi="Arial" w:cs="Arial"/>
        </w:rPr>
      </w:pPr>
      <w:r>
        <w:rPr>
          <w:rFonts w:ascii="Arial" w:hAnsi="Arial" w:cs="Arial"/>
        </w:rPr>
        <w:t xml:space="preserve">Estyn. (2018) </w:t>
      </w:r>
      <w:r>
        <w:rPr>
          <w:rFonts w:ascii="Arial" w:hAnsi="Arial" w:cs="Arial"/>
          <w:i/>
        </w:rPr>
        <w:t xml:space="preserve">Involving parents: communication between schools and parents of school-ages children. </w:t>
      </w:r>
      <w:r>
        <w:rPr>
          <w:rFonts w:ascii="Arial" w:hAnsi="Arial" w:cs="Arial"/>
        </w:rPr>
        <w:t xml:space="preserve">Estyn. </w:t>
      </w:r>
      <w:hyperlink r:id="rId24" w:history="1">
        <w:r>
          <w:rPr>
            <w:rStyle w:val="Hyperlink"/>
          </w:rPr>
          <w:t>https://www.estyn.gov.wales/sites/www.estyn.gov.wales/files/documents/Involving%20parents%20-%20en.pdf</w:t>
        </w:r>
      </w:hyperlink>
      <w:r>
        <w:t xml:space="preserve"> [Accessed on 12.01.2020] </w:t>
      </w:r>
    </w:p>
    <w:p w14:paraId="02CDCA7E" w14:textId="5018CC33" w:rsidR="00DC24D7" w:rsidRDefault="00DC24D7" w:rsidP="00116B5B">
      <w:pPr>
        <w:spacing w:line="360" w:lineRule="auto"/>
        <w:rPr>
          <w:rFonts w:ascii="Arial" w:hAnsi="Arial" w:cs="Arial"/>
        </w:rPr>
      </w:pPr>
      <w:r>
        <w:rPr>
          <w:rFonts w:ascii="Arial" w:hAnsi="Arial" w:cs="Arial"/>
        </w:rPr>
        <w:t xml:space="preserve">Hartas, D. (2010) </w:t>
      </w:r>
      <w:r>
        <w:rPr>
          <w:rFonts w:ascii="Arial" w:hAnsi="Arial" w:cs="Arial"/>
          <w:i/>
        </w:rPr>
        <w:t xml:space="preserve">Educational Research and Inquiry: Qualitative and Quantitative Approaches. </w:t>
      </w:r>
      <w:r>
        <w:rPr>
          <w:rFonts w:ascii="Arial" w:hAnsi="Arial" w:cs="Arial"/>
        </w:rPr>
        <w:t xml:space="preserve">London: Continuum International Publishing Group. </w:t>
      </w:r>
    </w:p>
    <w:p w14:paraId="06281355" w14:textId="2EEA9DFE" w:rsidR="00A470E2" w:rsidRDefault="002051AC" w:rsidP="00116B5B">
      <w:pPr>
        <w:spacing w:line="360" w:lineRule="auto"/>
        <w:rPr>
          <w:rFonts w:ascii="Arial" w:hAnsi="Arial" w:cs="Arial"/>
        </w:rPr>
      </w:pPr>
      <w:r>
        <w:rPr>
          <w:rFonts w:ascii="Arial" w:hAnsi="Arial" w:cs="Arial"/>
        </w:rPr>
        <w:t xml:space="preserve">Johnson, R. B. and Christensen, L. (2017) </w:t>
      </w:r>
      <w:r>
        <w:rPr>
          <w:rFonts w:ascii="Arial" w:hAnsi="Arial" w:cs="Arial"/>
          <w:i/>
        </w:rPr>
        <w:t xml:space="preserve">Education Research: Quantitative, Qualitative, and Mixed Approaches. </w:t>
      </w:r>
      <w:r w:rsidR="00EE7A6D">
        <w:rPr>
          <w:rFonts w:ascii="Arial" w:hAnsi="Arial" w:cs="Arial"/>
        </w:rPr>
        <w:t>Singapore</w:t>
      </w:r>
      <w:r>
        <w:rPr>
          <w:rFonts w:ascii="Arial" w:hAnsi="Arial" w:cs="Arial"/>
        </w:rPr>
        <w:t xml:space="preserve">: SAGE publications. </w:t>
      </w:r>
    </w:p>
    <w:p w14:paraId="00717EBC" w14:textId="6BD504E6" w:rsidR="00A470E2" w:rsidRDefault="00A470E2" w:rsidP="00116B5B">
      <w:pPr>
        <w:spacing w:line="360" w:lineRule="auto"/>
        <w:rPr>
          <w:rFonts w:ascii="Arial" w:hAnsi="Arial" w:cs="Arial"/>
        </w:rPr>
      </w:pPr>
      <w:r>
        <w:rPr>
          <w:rFonts w:ascii="Arial" w:hAnsi="Arial" w:cs="Arial"/>
        </w:rPr>
        <w:t xml:space="preserve">Jones. A. (2017) </w:t>
      </w:r>
      <w:r>
        <w:rPr>
          <w:rFonts w:ascii="Arial" w:hAnsi="Arial" w:cs="Arial"/>
          <w:i/>
        </w:rPr>
        <w:t xml:space="preserve">Closing the Gap in Education. </w:t>
      </w:r>
      <w:r w:rsidRPr="00B62676">
        <w:rPr>
          <w:rFonts w:ascii="Arial" w:hAnsi="Arial" w:cs="Arial"/>
        </w:rPr>
        <w:t>Wales: Education</w:t>
      </w:r>
      <w:r>
        <w:rPr>
          <w:rFonts w:ascii="Arial" w:hAnsi="Arial" w:cs="Arial"/>
        </w:rPr>
        <w:t xml:space="preserve"> Achievement Service for South East Wales. </w:t>
      </w:r>
    </w:p>
    <w:p w14:paraId="6629E1DD" w14:textId="6FE143D7" w:rsidR="00A470E2" w:rsidRDefault="00A470E2" w:rsidP="00116B5B">
      <w:pPr>
        <w:spacing w:line="360" w:lineRule="auto"/>
        <w:rPr>
          <w:rFonts w:ascii="Arial" w:hAnsi="Arial" w:cs="Arial"/>
        </w:rPr>
      </w:pPr>
      <w:r w:rsidRPr="00E17F2C">
        <w:rPr>
          <w:rFonts w:ascii="Arial" w:hAnsi="Arial" w:cs="Arial"/>
        </w:rPr>
        <w:t xml:space="preserve">Kerry, T. (2014) </w:t>
      </w:r>
      <w:r w:rsidRPr="00E17F2C">
        <w:rPr>
          <w:rFonts w:ascii="Arial" w:hAnsi="Arial" w:cs="Arial"/>
          <w:i/>
        </w:rPr>
        <w:t>Cross-curricular teaching in the primary school.</w:t>
      </w:r>
      <w:r w:rsidR="003E0B8A" w:rsidRPr="003E0B8A">
        <w:rPr>
          <w:rFonts w:ascii="Arial" w:hAnsi="Arial" w:cs="Arial"/>
        </w:rPr>
        <w:t xml:space="preserve"> </w:t>
      </w:r>
      <w:r w:rsidR="003E0B8A" w:rsidRPr="00E17F2C">
        <w:rPr>
          <w:rFonts w:ascii="Arial" w:hAnsi="Arial" w:cs="Arial"/>
        </w:rPr>
        <w:t>2</w:t>
      </w:r>
      <w:r w:rsidR="003E0B8A" w:rsidRPr="00E17F2C">
        <w:rPr>
          <w:rFonts w:ascii="Arial" w:hAnsi="Arial" w:cs="Arial"/>
          <w:vertAlign w:val="superscript"/>
        </w:rPr>
        <w:t>nd</w:t>
      </w:r>
      <w:r w:rsidR="003E0B8A">
        <w:rPr>
          <w:rFonts w:ascii="Arial" w:hAnsi="Arial" w:cs="Arial"/>
        </w:rPr>
        <w:t xml:space="preserve"> Edition.</w:t>
      </w:r>
      <w:r w:rsidRPr="00E17F2C">
        <w:rPr>
          <w:rFonts w:ascii="Arial" w:hAnsi="Arial" w:cs="Arial"/>
          <w:i/>
        </w:rPr>
        <w:t xml:space="preserve"> </w:t>
      </w:r>
      <w:r w:rsidRPr="00E17F2C">
        <w:rPr>
          <w:rFonts w:ascii="Arial" w:hAnsi="Arial" w:cs="Arial"/>
        </w:rPr>
        <w:t xml:space="preserve">Oxon: Routledge. </w:t>
      </w:r>
    </w:p>
    <w:p w14:paraId="2FF48B1D" w14:textId="710AA326" w:rsidR="00C45591" w:rsidRDefault="00C45591" w:rsidP="00116B5B">
      <w:pPr>
        <w:spacing w:line="360" w:lineRule="auto"/>
        <w:rPr>
          <w:rFonts w:ascii="Arial" w:hAnsi="Arial" w:cs="Arial"/>
          <w:i/>
        </w:rPr>
      </w:pPr>
      <w:r>
        <w:rPr>
          <w:rFonts w:ascii="Arial" w:hAnsi="Arial" w:cs="Arial"/>
        </w:rPr>
        <w:t xml:space="preserve">Last, J. (2017) </w:t>
      </w:r>
      <w:r>
        <w:rPr>
          <w:rFonts w:ascii="Arial" w:hAnsi="Arial" w:cs="Arial"/>
          <w:i/>
        </w:rPr>
        <w:t xml:space="preserve">A crisis in the creative arts in the UK? </w:t>
      </w:r>
      <w:r>
        <w:rPr>
          <w:rFonts w:ascii="Arial" w:hAnsi="Arial" w:cs="Arial"/>
        </w:rPr>
        <w:t xml:space="preserve">Higher Education Policy Institute. </w:t>
      </w:r>
      <w:hyperlink r:id="rId25" w:history="1">
        <w:r>
          <w:rPr>
            <w:rStyle w:val="Hyperlink"/>
          </w:rPr>
          <w:t>https://www.hepi.ac.uk/wp-content/uploads/2017/09/A-crisis-in-the-creative-arts-in-the-UK-EMBARGOED-UNTIL-7th-SEPTEMBER-2017.pdf</w:t>
        </w:r>
      </w:hyperlink>
      <w:r>
        <w:t xml:space="preserve"> [Accessed on 5.1.2020] </w:t>
      </w:r>
      <w:r>
        <w:rPr>
          <w:rFonts w:ascii="Arial" w:hAnsi="Arial" w:cs="Arial"/>
        </w:rPr>
        <w:t xml:space="preserve"> </w:t>
      </w:r>
    </w:p>
    <w:p w14:paraId="05296CFF" w14:textId="7AB9BD77" w:rsidR="00F11339" w:rsidRPr="00F11339" w:rsidRDefault="00F11339" w:rsidP="00116B5B">
      <w:pPr>
        <w:spacing w:line="360" w:lineRule="auto"/>
        <w:rPr>
          <w:rFonts w:ascii="Arial" w:hAnsi="Arial" w:cs="Arial"/>
        </w:rPr>
      </w:pPr>
      <w:r w:rsidRPr="00EE7A6D">
        <w:rPr>
          <w:rFonts w:ascii="Arial" w:hAnsi="Arial" w:cs="Arial"/>
        </w:rPr>
        <w:t xml:space="preserve">Merriam, S. B., and Tisdell, E. J. (2016) </w:t>
      </w:r>
      <w:r>
        <w:rPr>
          <w:rFonts w:ascii="Arial" w:hAnsi="Arial" w:cs="Arial"/>
          <w:i/>
        </w:rPr>
        <w:t xml:space="preserve">Qualitative Research: A Guide to Design and Implementation. </w:t>
      </w:r>
      <w:r>
        <w:rPr>
          <w:rFonts w:ascii="Arial" w:hAnsi="Arial" w:cs="Arial"/>
        </w:rPr>
        <w:t>4</w:t>
      </w:r>
      <w:r w:rsidRPr="00F11339">
        <w:rPr>
          <w:rFonts w:ascii="Arial" w:hAnsi="Arial" w:cs="Arial"/>
          <w:vertAlign w:val="superscript"/>
        </w:rPr>
        <w:t>th</w:t>
      </w:r>
      <w:r>
        <w:rPr>
          <w:rFonts w:ascii="Arial" w:hAnsi="Arial" w:cs="Arial"/>
        </w:rPr>
        <w:t xml:space="preserve"> Edition. San Francisco: Jossey-Bass. </w:t>
      </w:r>
    </w:p>
    <w:p w14:paraId="1A8FF250" w14:textId="4F798282" w:rsidR="00E2230A" w:rsidRDefault="00E2230A" w:rsidP="00116B5B">
      <w:pPr>
        <w:spacing w:line="360" w:lineRule="auto"/>
        <w:rPr>
          <w:rFonts w:ascii="Arial" w:hAnsi="Arial" w:cs="Arial"/>
        </w:rPr>
      </w:pPr>
      <w:r>
        <w:rPr>
          <w:rFonts w:ascii="Arial" w:hAnsi="Arial" w:cs="Arial"/>
        </w:rPr>
        <w:t xml:space="preserve">Mertens, D. M. (2005) </w:t>
      </w:r>
      <w:r>
        <w:rPr>
          <w:rFonts w:ascii="Arial" w:hAnsi="Arial" w:cs="Arial"/>
          <w:i/>
        </w:rPr>
        <w:t xml:space="preserve">Research and Evaluation in Education and Psychology: Integrating Diversity with Quantitative, Qualitative, and Mixed Methods. </w:t>
      </w:r>
      <w:r>
        <w:rPr>
          <w:rFonts w:ascii="Arial" w:hAnsi="Arial" w:cs="Arial"/>
        </w:rPr>
        <w:t>2</w:t>
      </w:r>
      <w:r w:rsidRPr="00E2230A">
        <w:rPr>
          <w:rFonts w:ascii="Arial" w:hAnsi="Arial" w:cs="Arial"/>
          <w:vertAlign w:val="superscript"/>
        </w:rPr>
        <w:t>nd</w:t>
      </w:r>
      <w:r>
        <w:rPr>
          <w:rFonts w:ascii="Arial" w:hAnsi="Arial" w:cs="Arial"/>
        </w:rPr>
        <w:t xml:space="preserve"> Edition. California: SAGE publications. </w:t>
      </w:r>
    </w:p>
    <w:p w14:paraId="03909FDB" w14:textId="3119992E" w:rsidR="00EE7A6D" w:rsidRPr="00A470E2" w:rsidRDefault="00EE7A6D" w:rsidP="00116B5B">
      <w:pPr>
        <w:spacing w:line="360" w:lineRule="auto"/>
        <w:rPr>
          <w:rFonts w:ascii="Arial" w:hAnsi="Arial" w:cs="Arial"/>
          <w:i/>
        </w:rPr>
      </w:pPr>
      <w:r w:rsidRPr="00EE7A6D">
        <w:rPr>
          <w:rFonts w:ascii="Arial" w:hAnsi="Arial" w:cs="Arial"/>
        </w:rPr>
        <w:t>Muijs, D. (2004)</w:t>
      </w:r>
      <w:r>
        <w:rPr>
          <w:rFonts w:ascii="Arial" w:hAnsi="Arial" w:cs="Arial"/>
          <w:i/>
        </w:rPr>
        <w:t xml:space="preserve"> Doing Quantitative research in education with SPSS. </w:t>
      </w:r>
      <w:r>
        <w:rPr>
          <w:rFonts w:ascii="Arial" w:hAnsi="Arial" w:cs="Arial"/>
        </w:rPr>
        <w:t xml:space="preserve">London: SAGE Publications Ltd. </w:t>
      </w:r>
    </w:p>
    <w:p w14:paraId="4ADA352B" w14:textId="6287933A" w:rsidR="009800C4" w:rsidRDefault="009800C4" w:rsidP="00116B5B">
      <w:pPr>
        <w:spacing w:line="360" w:lineRule="auto"/>
        <w:rPr>
          <w:rFonts w:ascii="Arial" w:hAnsi="Arial" w:cs="Arial"/>
        </w:rPr>
      </w:pPr>
      <w:r w:rsidRPr="009800C4">
        <w:rPr>
          <w:rFonts w:ascii="Arial" w:hAnsi="Arial" w:cs="Arial"/>
        </w:rPr>
        <w:t xml:space="preserve">NASUWT (2017) </w:t>
      </w:r>
      <w:r w:rsidRPr="009800C4">
        <w:rPr>
          <w:rFonts w:ascii="Arial" w:hAnsi="Arial" w:cs="Arial"/>
          <w:i/>
        </w:rPr>
        <w:t xml:space="preserve">Creativity and the arts in the curriculum. </w:t>
      </w:r>
      <w:r w:rsidRPr="009800C4">
        <w:rPr>
          <w:rFonts w:ascii="Arial" w:hAnsi="Arial" w:cs="Arial"/>
        </w:rPr>
        <w:t xml:space="preserve">NASUWT. </w:t>
      </w:r>
      <w:hyperlink r:id="rId26" w:history="1">
        <w:r w:rsidRPr="009800C4">
          <w:rPr>
            <w:rStyle w:val="Hyperlink"/>
            <w:rFonts w:ascii="Arial" w:hAnsi="Arial" w:cs="Arial"/>
          </w:rPr>
          <w:t>https://www.nasuwt.org.uk/uploads/assets/uploaded/3535be2c-801c-46cb-b4410810472b52a3.pdf</w:t>
        </w:r>
      </w:hyperlink>
      <w:r w:rsidRPr="009800C4">
        <w:rPr>
          <w:rFonts w:ascii="Arial" w:hAnsi="Arial" w:cs="Arial"/>
        </w:rPr>
        <w:t xml:space="preserve"> [accessed on 08.01.2020] </w:t>
      </w:r>
    </w:p>
    <w:p w14:paraId="415E15AD" w14:textId="58E90771" w:rsidR="00904F22" w:rsidRDefault="00904F22" w:rsidP="00116B5B">
      <w:pPr>
        <w:spacing w:line="360" w:lineRule="auto"/>
      </w:pPr>
      <w:r>
        <w:rPr>
          <w:rFonts w:ascii="Arial" w:hAnsi="Arial" w:cs="Arial"/>
        </w:rPr>
        <w:lastRenderedPageBreak/>
        <w:t xml:space="preserve">National Advisory Committee on Creative and Cultural Education (NACCCE) (1999) </w:t>
      </w:r>
      <w:r>
        <w:rPr>
          <w:rFonts w:ascii="Arial" w:hAnsi="Arial" w:cs="Arial"/>
          <w:i/>
        </w:rPr>
        <w:t xml:space="preserve">All Our Future: Creativity, Culture and Education. </w:t>
      </w:r>
      <w:r>
        <w:rPr>
          <w:rFonts w:ascii="Arial" w:hAnsi="Arial" w:cs="Arial"/>
        </w:rPr>
        <w:t xml:space="preserve">NACCCE. </w:t>
      </w:r>
      <w:hyperlink r:id="rId27" w:history="1">
        <w:r>
          <w:rPr>
            <w:rStyle w:val="Hyperlink"/>
          </w:rPr>
          <w:t>http://sirkenrobinson.com/pdf/allourfutures.pdf</w:t>
        </w:r>
      </w:hyperlink>
      <w:r>
        <w:t xml:space="preserve"> [accessed on 08.01.2020] </w:t>
      </w:r>
    </w:p>
    <w:p w14:paraId="7ECF6019" w14:textId="0A55DD5C" w:rsidR="003E0B8A" w:rsidRDefault="003E0B8A" w:rsidP="00116B5B">
      <w:pPr>
        <w:spacing w:line="360" w:lineRule="auto"/>
        <w:rPr>
          <w:rFonts w:ascii="Arial" w:hAnsi="Arial" w:cs="Arial"/>
        </w:rPr>
      </w:pPr>
      <w:r w:rsidRPr="003E0B8A">
        <w:rPr>
          <w:rFonts w:ascii="Arial" w:hAnsi="Arial" w:cs="Arial"/>
        </w:rPr>
        <w:t xml:space="preserve">Newby, P. (2014) </w:t>
      </w:r>
      <w:r w:rsidRPr="003E0B8A">
        <w:rPr>
          <w:rFonts w:ascii="Arial" w:hAnsi="Arial" w:cs="Arial"/>
          <w:i/>
        </w:rPr>
        <w:t xml:space="preserve">Research Methods for Education. </w:t>
      </w:r>
      <w:r w:rsidRPr="003E0B8A">
        <w:rPr>
          <w:rFonts w:ascii="Arial" w:hAnsi="Arial" w:cs="Arial"/>
        </w:rPr>
        <w:t>2</w:t>
      </w:r>
      <w:r w:rsidRPr="003E0B8A">
        <w:rPr>
          <w:rFonts w:ascii="Arial" w:hAnsi="Arial" w:cs="Arial"/>
          <w:vertAlign w:val="superscript"/>
        </w:rPr>
        <w:t>nd</w:t>
      </w:r>
      <w:r w:rsidRPr="003E0B8A">
        <w:rPr>
          <w:rFonts w:ascii="Arial" w:hAnsi="Arial" w:cs="Arial"/>
        </w:rPr>
        <w:t xml:space="preserve"> Edition. Oxon: Routledge. </w:t>
      </w:r>
    </w:p>
    <w:p w14:paraId="1B19C4B4" w14:textId="689B282B" w:rsidR="002A38C4" w:rsidRDefault="002A38C4" w:rsidP="00116B5B">
      <w:pPr>
        <w:spacing w:line="360" w:lineRule="auto"/>
        <w:rPr>
          <w:rFonts w:ascii="Arial" w:hAnsi="Arial" w:cs="Arial"/>
        </w:rPr>
      </w:pPr>
      <w:r>
        <w:rPr>
          <w:rFonts w:ascii="Arial" w:hAnsi="Arial" w:cs="Arial"/>
        </w:rPr>
        <w:t xml:space="preserve">Pink, D. (2010) </w:t>
      </w:r>
      <w:r>
        <w:rPr>
          <w:rFonts w:ascii="Arial" w:hAnsi="Arial" w:cs="Arial"/>
          <w:i/>
        </w:rPr>
        <w:t xml:space="preserve">Drive: The Surprising Truth About What Motivates Us. </w:t>
      </w:r>
      <w:r>
        <w:rPr>
          <w:rFonts w:ascii="Arial" w:hAnsi="Arial" w:cs="Arial"/>
        </w:rPr>
        <w:t xml:space="preserve">New York: Canongate Books. </w:t>
      </w:r>
    </w:p>
    <w:p w14:paraId="2360EF8F" w14:textId="5D81E258" w:rsidR="005941A7" w:rsidRPr="003E0B8A" w:rsidRDefault="005941A7" w:rsidP="00116B5B">
      <w:pPr>
        <w:spacing w:line="360" w:lineRule="auto"/>
        <w:rPr>
          <w:rFonts w:ascii="Arial" w:hAnsi="Arial" w:cs="Arial"/>
        </w:rPr>
      </w:pPr>
      <w:r>
        <w:rPr>
          <w:rFonts w:ascii="Arial" w:hAnsi="Arial" w:cs="Arial"/>
        </w:rPr>
        <w:t xml:space="preserve">Pollard, A. (2002) </w:t>
      </w:r>
      <w:r>
        <w:rPr>
          <w:rFonts w:ascii="Arial" w:hAnsi="Arial" w:cs="Arial"/>
          <w:i/>
        </w:rPr>
        <w:t xml:space="preserve">Readings for Reflective Teaching. </w:t>
      </w:r>
      <w:r>
        <w:rPr>
          <w:rFonts w:ascii="Arial" w:hAnsi="Arial" w:cs="Arial"/>
        </w:rPr>
        <w:t xml:space="preserve">London: Continuum International Publishing Group. </w:t>
      </w:r>
    </w:p>
    <w:p w14:paraId="375FAF6A" w14:textId="692234F4" w:rsidR="00A470E2" w:rsidRDefault="00A470E2" w:rsidP="00116B5B">
      <w:pPr>
        <w:spacing w:line="360" w:lineRule="auto"/>
        <w:rPr>
          <w:rFonts w:ascii="Arial" w:hAnsi="Arial" w:cs="Arial"/>
        </w:rPr>
      </w:pPr>
      <w:r>
        <w:rPr>
          <w:rFonts w:ascii="Arial" w:hAnsi="Arial" w:cs="Arial"/>
        </w:rPr>
        <w:t xml:space="preserve">Punch, K. F. (2009) </w:t>
      </w:r>
      <w:r>
        <w:rPr>
          <w:rFonts w:ascii="Arial" w:hAnsi="Arial" w:cs="Arial"/>
          <w:i/>
        </w:rPr>
        <w:t>Introduction to Research Methods in Education.</w:t>
      </w:r>
      <w:r>
        <w:rPr>
          <w:rFonts w:ascii="Arial" w:hAnsi="Arial" w:cs="Arial"/>
        </w:rPr>
        <w:t xml:space="preserve"> London: SAGE Publications. </w:t>
      </w:r>
    </w:p>
    <w:p w14:paraId="517A27DF" w14:textId="77777777" w:rsidR="009C1136" w:rsidRPr="00E17F2C" w:rsidRDefault="009C1136" w:rsidP="009C1136">
      <w:pPr>
        <w:spacing w:line="360" w:lineRule="auto"/>
        <w:rPr>
          <w:rFonts w:ascii="Arial" w:hAnsi="Arial" w:cs="Arial"/>
        </w:rPr>
      </w:pPr>
      <w:r w:rsidRPr="00E17F2C">
        <w:rPr>
          <w:rFonts w:ascii="Arial" w:hAnsi="Arial" w:cs="Arial"/>
        </w:rPr>
        <w:t xml:space="preserve">Robinson, K. (2010) </w:t>
      </w:r>
      <w:r w:rsidRPr="00E17F2C">
        <w:rPr>
          <w:rFonts w:ascii="Arial" w:hAnsi="Arial" w:cs="Arial"/>
          <w:i/>
        </w:rPr>
        <w:t xml:space="preserve">Changing education paradigms. </w:t>
      </w:r>
      <w:hyperlink r:id="rId28" w:history="1">
        <w:r w:rsidRPr="00E17F2C">
          <w:rPr>
            <w:rStyle w:val="Hyperlink"/>
            <w:rFonts w:ascii="Arial" w:hAnsi="Arial" w:cs="Arial"/>
          </w:rPr>
          <w:t>https://www.ted.com/talks/ken_robinson_changing_education_paradigms/up-next</w:t>
        </w:r>
      </w:hyperlink>
      <w:r w:rsidRPr="00E17F2C">
        <w:rPr>
          <w:rFonts w:ascii="Arial" w:hAnsi="Arial" w:cs="Arial"/>
        </w:rPr>
        <w:t xml:space="preserve"> [Accessed on 4/12/2019] </w:t>
      </w:r>
    </w:p>
    <w:p w14:paraId="60567691" w14:textId="4650B048" w:rsidR="009C1136" w:rsidRDefault="009C1136" w:rsidP="00116B5B">
      <w:pPr>
        <w:spacing w:line="360" w:lineRule="auto"/>
        <w:rPr>
          <w:rFonts w:ascii="Arial" w:hAnsi="Arial" w:cs="Arial"/>
        </w:rPr>
      </w:pPr>
      <w:r w:rsidRPr="00E17F2C">
        <w:rPr>
          <w:rFonts w:ascii="Arial" w:hAnsi="Arial" w:cs="Arial"/>
        </w:rPr>
        <w:t>Robinson, K.</w:t>
      </w:r>
      <w:r>
        <w:rPr>
          <w:rFonts w:ascii="Arial" w:hAnsi="Arial" w:cs="Arial"/>
        </w:rPr>
        <w:t xml:space="preserve"> and Aronica, L.</w:t>
      </w:r>
      <w:r w:rsidRPr="00E17F2C">
        <w:rPr>
          <w:rFonts w:ascii="Arial" w:hAnsi="Arial" w:cs="Arial"/>
        </w:rPr>
        <w:t xml:space="preserve"> (2016) </w:t>
      </w:r>
      <w:r w:rsidRPr="00E17F2C">
        <w:rPr>
          <w:rFonts w:ascii="Arial" w:hAnsi="Arial" w:cs="Arial"/>
          <w:i/>
        </w:rPr>
        <w:t>Creative Schools</w:t>
      </w:r>
      <w:r>
        <w:rPr>
          <w:rFonts w:ascii="Arial" w:hAnsi="Arial" w:cs="Arial"/>
          <w:i/>
        </w:rPr>
        <w:t>: Revolutionizing Education from the Ground Up</w:t>
      </w:r>
      <w:r w:rsidRPr="00E17F2C">
        <w:rPr>
          <w:rFonts w:ascii="Arial" w:hAnsi="Arial" w:cs="Arial"/>
          <w:i/>
        </w:rPr>
        <w:t xml:space="preserve">. </w:t>
      </w:r>
      <w:r w:rsidRPr="00E17F2C">
        <w:rPr>
          <w:rFonts w:ascii="Arial" w:hAnsi="Arial" w:cs="Arial"/>
        </w:rPr>
        <w:t xml:space="preserve">London: Penguin Books. </w:t>
      </w:r>
    </w:p>
    <w:p w14:paraId="20879725" w14:textId="6C25FB80" w:rsidR="00E96EB5" w:rsidRPr="003E1700" w:rsidRDefault="00E96EB5" w:rsidP="00116B5B">
      <w:pPr>
        <w:spacing w:line="360" w:lineRule="auto"/>
        <w:rPr>
          <w:rFonts w:ascii="Arial" w:hAnsi="Arial" w:cs="Arial"/>
        </w:rPr>
      </w:pPr>
      <w:r w:rsidRPr="00E17F2C">
        <w:rPr>
          <w:rFonts w:ascii="Arial" w:hAnsi="Arial" w:cs="Arial"/>
        </w:rPr>
        <w:t>Robinson, K.</w:t>
      </w:r>
      <w:r>
        <w:rPr>
          <w:rFonts w:ascii="Arial" w:hAnsi="Arial" w:cs="Arial"/>
        </w:rPr>
        <w:t xml:space="preserve"> and Aronica, L. (2019</w:t>
      </w:r>
      <w:r w:rsidRPr="00E17F2C">
        <w:rPr>
          <w:rFonts w:ascii="Arial" w:hAnsi="Arial" w:cs="Arial"/>
        </w:rPr>
        <w:t xml:space="preserve">) </w:t>
      </w:r>
      <w:r>
        <w:rPr>
          <w:rFonts w:ascii="Arial" w:hAnsi="Arial" w:cs="Arial"/>
          <w:i/>
        </w:rPr>
        <w:t xml:space="preserve">You, Your Child, and School: Navigate Your Way to the </w:t>
      </w:r>
      <w:r w:rsidRPr="003E1700">
        <w:rPr>
          <w:rFonts w:ascii="Arial" w:hAnsi="Arial" w:cs="Arial"/>
          <w:i/>
        </w:rPr>
        <w:t xml:space="preserve">Best Education. </w:t>
      </w:r>
      <w:r w:rsidRPr="003E1700">
        <w:rPr>
          <w:rFonts w:ascii="Arial" w:hAnsi="Arial" w:cs="Arial"/>
        </w:rPr>
        <w:t xml:space="preserve">United States of America: Penguin Books. </w:t>
      </w:r>
    </w:p>
    <w:p w14:paraId="082E511E" w14:textId="4A974F31" w:rsidR="003E1700" w:rsidRPr="003E1700" w:rsidRDefault="003E1700" w:rsidP="00116B5B">
      <w:pPr>
        <w:spacing w:line="360" w:lineRule="auto"/>
        <w:rPr>
          <w:rFonts w:ascii="Arial" w:hAnsi="Arial" w:cs="Arial"/>
        </w:rPr>
      </w:pPr>
      <w:r w:rsidRPr="003E1700">
        <w:rPr>
          <w:rFonts w:ascii="Arial" w:hAnsi="Arial" w:cs="Arial"/>
          <w:shd w:val="clear" w:color="auto" w:fill="FFFFFF"/>
        </w:rPr>
        <w:t xml:space="preserve">Schon, D. (1983) </w:t>
      </w:r>
      <w:r w:rsidRPr="003E1700">
        <w:rPr>
          <w:rFonts w:ascii="Arial" w:hAnsi="Arial" w:cs="Arial"/>
          <w:i/>
          <w:shd w:val="clear" w:color="auto" w:fill="FFFFFF"/>
        </w:rPr>
        <w:t>The Reflective Practitioner.</w:t>
      </w:r>
      <w:r w:rsidRPr="003E1700">
        <w:rPr>
          <w:rFonts w:ascii="Arial" w:hAnsi="Arial" w:cs="Arial"/>
          <w:shd w:val="clear" w:color="auto" w:fill="FFFFFF"/>
        </w:rPr>
        <w:t xml:space="preserve"> London: Temple Smith</w:t>
      </w:r>
      <w:r>
        <w:rPr>
          <w:rFonts w:ascii="Arial" w:hAnsi="Arial" w:cs="Arial"/>
          <w:shd w:val="clear" w:color="auto" w:fill="FFFFFF"/>
        </w:rPr>
        <w:t>.</w:t>
      </w:r>
    </w:p>
    <w:p w14:paraId="6C6A7E1F" w14:textId="1E1EB217" w:rsidR="00233DA8" w:rsidRPr="009800C4" w:rsidRDefault="00233DA8" w:rsidP="00116B5B">
      <w:pPr>
        <w:spacing w:line="360" w:lineRule="auto"/>
        <w:rPr>
          <w:rFonts w:ascii="Arial" w:hAnsi="Arial" w:cs="Arial"/>
        </w:rPr>
      </w:pPr>
      <w:r>
        <w:rPr>
          <w:rFonts w:ascii="Arial" w:hAnsi="Arial" w:cs="Arial"/>
        </w:rPr>
        <w:t xml:space="preserve">Schostak, J. F. (2002) </w:t>
      </w:r>
      <w:r>
        <w:rPr>
          <w:rFonts w:ascii="Arial" w:hAnsi="Arial" w:cs="Arial"/>
          <w:i/>
        </w:rPr>
        <w:t xml:space="preserve">Understanding, Designing and Conducting Qualitative Research in Education; framing the project. </w:t>
      </w:r>
      <w:r>
        <w:rPr>
          <w:rFonts w:ascii="Arial" w:hAnsi="Arial" w:cs="Arial"/>
        </w:rPr>
        <w:t xml:space="preserve">Buckingham: Open University Press. </w:t>
      </w:r>
    </w:p>
    <w:p w14:paraId="0E464220" w14:textId="198435EC" w:rsidR="00B65C22" w:rsidRDefault="00B65C22" w:rsidP="00116B5B">
      <w:pPr>
        <w:spacing w:line="360" w:lineRule="auto"/>
        <w:rPr>
          <w:rFonts w:ascii="Arial" w:hAnsi="Arial" w:cs="Arial"/>
        </w:rPr>
      </w:pPr>
      <w:r w:rsidRPr="00E17F2C">
        <w:rPr>
          <w:rFonts w:ascii="Arial" w:hAnsi="Arial" w:cs="Arial"/>
        </w:rPr>
        <w:t xml:space="preserve">Sedgwick, F. (1998) </w:t>
      </w:r>
      <w:r w:rsidRPr="00E17F2C">
        <w:rPr>
          <w:rFonts w:ascii="Arial" w:hAnsi="Arial" w:cs="Arial"/>
          <w:i/>
        </w:rPr>
        <w:t xml:space="preserve">The Expressive Arts. </w:t>
      </w:r>
      <w:r w:rsidRPr="00E17F2C">
        <w:rPr>
          <w:rFonts w:ascii="Arial" w:hAnsi="Arial" w:cs="Arial"/>
        </w:rPr>
        <w:t>London: David Fulton Publishers Ltd.</w:t>
      </w:r>
    </w:p>
    <w:p w14:paraId="00157162" w14:textId="1A4D7AB9" w:rsidR="000F6CE1" w:rsidRDefault="000F6CE1" w:rsidP="00116B5B">
      <w:pPr>
        <w:spacing w:line="360" w:lineRule="auto"/>
        <w:rPr>
          <w:rFonts w:ascii="Arial" w:hAnsi="Arial" w:cs="Arial"/>
        </w:rPr>
      </w:pPr>
      <w:r w:rsidRPr="000F6CE1">
        <w:rPr>
          <w:rFonts w:ascii="Arial" w:hAnsi="Arial" w:cs="Arial"/>
        </w:rPr>
        <w:t xml:space="preserve">Smith, D. (2013) </w:t>
      </w:r>
      <w:r w:rsidRPr="000F6CE1">
        <w:rPr>
          <w:rFonts w:ascii="Arial" w:hAnsi="Arial" w:cs="Arial"/>
          <w:i/>
        </w:rPr>
        <w:t xml:space="preserve">An Independent report for the Welsh Gvoernemnt into Arts in Education in the Schools of Wales. </w:t>
      </w:r>
      <w:r w:rsidRPr="000F6CE1">
        <w:rPr>
          <w:rFonts w:ascii="Arial" w:hAnsi="Arial" w:cs="Arial"/>
        </w:rPr>
        <w:t xml:space="preserve">Arts Council of Wales. </w:t>
      </w:r>
      <w:hyperlink r:id="rId29" w:history="1">
        <w:r w:rsidRPr="000F6CE1">
          <w:rPr>
            <w:rStyle w:val="Hyperlink"/>
            <w:rFonts w:ascii="Arial" w:hAnsi="Arial" w:cs="Arial"/>
          </w:rPr>
          <w:t>https://gov.wales/sites/default/files/publications/2018-04/independent-report-for-the-welsh-government-into-arts-in-education-in-the-schools-of-wales_0.pdf</w:t>
        </w:r>
      </w:hyperlink>
      <w:r w:rsidRPr="000F6CE1">
        <w:rPr>
          <w:rFonts w:ascii="Arial" w:hAnsi="Arial" w:cs="Arial"/>
        </w:rPr>
        <w:t xml:space="preserve"> [Accessed on 08.01.2020] </w:t>
      </w:r>
    </w:p>
    <w:p w14:paraId="2969D5C3" w14:textId="1F532AC8" w:rsidR="009C1136" w:rsidRDefault="009C1136" w:rsidP="00116B5B">
      <w:pPr>
        <w:spacing w:line="360" w:lineRule="auto"/>
        <w:rPr>
          <w:rFonts w:ascii="Arial" w:hAnsi="Arial" w:cs="Arial"/>
        </w:rPr>
      </w:pPr>
      <w:r>
        <w:rPr>
          <w:rFonts w:ascii="Arial" w:hAnsi="Arial" w:cs="Arial"/>
        </w:rPr>
        <w:t xml:space="preserve">Surmiak, A. (2018) </w:t>
      </w:r>
      <w:r>
        <w:rPr>
          <w:rFonts w:ascii="Arial" w:hAnsi="Arial" w:cs="Arial"/>
          <w:i/>
        </w:rPr>
        <w:t xml:space="preserve">Confidentiality in Qualitative Research Involving Vulnerable Participants: Researchers’ Perspectives. </w:t>
      </w:r>
      <w:r>
        <w:rPr>
          <w:rFonts w:ascii="Arial" w:hAnsi="Arial" w:cs="Arial"/>
        </w:rPr>
        <w:t xml:space="preserve">FQS 19(3), Art.12. [Accessed on 13.1.2020] </w:t>
      </w:r>
    </w:p>
    <w:p w14:paraId="61488B79" w14:textId="1018802D" w:rsidR="00FA6930" w:rsidRPr="00070908" w:rsidRDefault="00872070" w:rsidP="00116B5B">
      <w:pPr>
        <w:spacing w:line="360" w:lineRule="auto"/>
        <w:rPr>
          <w:rFonts w:ascii="Arial" w:hAnsi="Arial" w:cs="Arial"/>
        </w:rPr>
      </w:pPr>
      <w:r>
        <w:rPr>
          <w:rFonts w:ascii="Arial" w:hAnsi="Arial" w:cs="Arial"/>
        </w:rPr>
        <w:t>Welsh Government (2017</w:t>
      </w:r>
      <w:r w:rsidR="00070908">
        <w:rPr>
          <w:rFonts w:ascii="Arial" w:hAnsi="Arial" w:cs="Arial"/>
        </w:rPr>
        <w:t>a</w:t>
      </w:r>
      <w:r>
        <w:rPr>
          <w:rFonts w:ascii="Arial" w:hAnsi="Arial" w:cs="Arial"/>
        </w:rPr>
        <w:t xml:space="preserve">) </w:t>
      </w:r>
      <w:r>
        <w:rPr>
          <w:rFonts w:ascii="Arial" w:hAnsi="Arial" w:cs="Arial"/>
          <w:i/>
        </w:rPr>
        <w:t xml:space="preserve">Education in Wales: Our national mission. </w:t>
      </w:r>
      <w:r>
        <w:rPr>
          <w:rFonts w:ascii="Arial" w:hAnsi="Arial" w:cs="Arial"/>
        </w:rPr>
        <w:t xml:space="preserve">Cardiff: Welsh </w:t>
      </w:r>
      <w:r w:rsidRPr="00070908">
        <w:rPr>
          <w:rFonts w:ascii="Arial" w:hAnsi="Arial" w:cs="Arial"/>
        </w:rPr>
        <w:t xml:space="preserve">Government. </w:t>
      </w:r>
    </w:p>
    <w:p w14:paraId="16FA06CE" w14:textId="55F4D794" w:rsidR="00070908" w:rsidRDefault="00070908" w:rsidP="00116B5B">
      <w:pPr>
        <w:spacing w:line="360" w:lineRule="auto"/>
        <w:rPr>
          <w:rFonts w:ascii="Arial" w:hAnsi="Arial" w:cs="Arial"/>
        </w:rPr>
      </w:pPr>
      <w:r w:rsidRPr="00070908">
        <w:rPr>
          <w:rFonts w:ascii="Arial" w:hAnsi="Arial" w:cs="Arial"/>
        </w:rPr>
        <w:lastRenderedPageBreak/>
        <w:t xml:space="preserve">Welsh Government. (2017b) </w:t>
      </w:r>
      <w:r w:rsidRPr="00070908">
        <w:rPr>
          <w:rFonts w:ascii="Arial" w:hAnsi="Arial" w:cs="Arial"/>
          <w:i/>
        </w:rPr>
        <w:t xml:space="preserve">Connecting research and teacher education: Quality enhancement for ITE Partnerships. </w:t>
      </w:r>
      <w:r w:rsidRPr="00070908">
        <w:rPr>
          <w:rFonts w:ascii="Arial" w:hAnsi="Arial" w:cs="Arial"/>
        </w:rPr>
        <w:t xml:space="preserve">Welsh Government. </w:t>
      </w:r>
      <w:hyperlink r:id="rId30" w:history="1">
        <w:r w:rsidRPr="00070908">
          <w:rPr>
            <w:rStyle w:val="Hyperlink"/>
            <w:rFonts w:ascii="Arial" w:hAnsi="Arial" w:cs="Arial"/>
          </w:rPr>
          <w:t>https://gov.wales/sites/default/files/publications/2018-09/connecting-research-and-teacher-education-quality-enhancement-for-ite-partnerships.pdf</w:t>
        </w:r>
      </w:hyperlink>
      <w:r w:rsidRPr="00070908">
        <w:rPr>
          <w:rFonts w:ascii="Arial" w:hAnsi="Arial" w:cs="Arial"/>
        </w:rPr>
        <w:t xml:space="preserve"> [Accessed on 10.01.2020] </w:t>
      </w:r>
    </w:p>
    <w:p w14:paraId="439C6AA3" w14:textId="77777777" w:rsidR="00116B5B" w:rsidRPr="00E17F2C" w:rsidRDefault="00116B5B" w:rsidP="00116B5B">
      <w:pPr>
        <w:spacing w:line="360" w:lineRule="auto"/>
        <w:rPr>
          <w:rFonts w:ascii="Arial" w:hAnsi="Arial" w:cs="Arial"/>
        </w:rPr>
      </w:pPr>
      <w:r w:rsidRPr="00E17F2C">
        <w:rPr>
          <w:rFonts w:ascii="Arial" w:hAnsi="Arial" w:cs="Arial"/>
        </w:rPr>
        <w:t xml:space="preserve">Welsh Government. (2019a) </w:t>
      </w:r>
      <w:r w:rsidRPr="00E17F2C">
        <w:rPr>
          <w:rFonts w:ascii="Arial" w:hAnsi="Arial" w:cs="Arial"/>
          <w:i/>
        </w:rPr>
        <w:t xml:space="preserve">Draft statutory guidance: A Guided to Curriculum for Wales 2022. </w:t>
      </w:r>
      <w:r w:rsidRPr="00E17F2C">
        <w:rPr>
          <w:rFonts w:ascii="Arial" w:hAnsi="Arial" w:cs="Arial"/>
        </w:rPr>
        <w:t xml:space="preserve">Cardiff: Welsh Government. </w:t>
      </w:r>
    </w:p>
    <w:p w14:paraId="62B3B978" w14:textId="1110EC27" w:rsidR="00116B5B" w:rsidRPr="00116B5B" w:rsidRDefault="00116B5B" w:rsidP="00116B5B">
      <w:pPr>
        <w:spacing w:line="360" w:lineRule="auto"/>
        <w:rPr>
          <w:rFonts w:ascii="Arial" w:hAnsi="Arial" w:cs="Arial"/>
          <w:b/>
          <w:u w:val="single"/>
        </w:rPr>
      </w:pPr>
      <w:r w:rsidRPr="00E17F2C">
        <w:rPr>
          <w:rFonts w:ascii="Arial" w:hAnsi="Arial" w:cs="Arial"/>
        </w:rPr>
        <w:t xml:space="preserve">Welsh Government (2019b) </w:t>
      </w:r>
      <w:r w:rsidRPr="00E17F2C">
        <w:rPr>
          <w:rFonts w:ascii="Arial" w:hAnsi="Arial" w:cs="Arial"/>
          <w:i/>
        </w:rPr>
        <w:t xml:space="preserve">Draft Statutory Guidance Areas of Learning and Experience: Expressive Arts. </w:t>
      </w:r>
      <w:r w:rsidRPr="00E17F2C">
        <w:rPr>
          <w:rFonts w:ascii="Arial" w:hAnsi="Arial" w:cs="Arial"/>
        </w:rPr>
        <w:t>Cardiff: Welsh Government.</w:t>
      </w:r>
      <w:r w:rsidR="000F6CE1">
        <w:rPr>
          <w:rFonts w:ascii="Arial" w:hAnsi="Arial" w:cs="Arial"/>
        </w:rPr>
        <w:t xml:space="preserve"> </w:t>
      </w:r>
    </w:p>
    <w:p w14:paraId="3A1AFAC7" w14:textId="7A5EAFF9" w:rsidR="00013325" w:rsidRPr="000F6CE1" w:rsidRDefault="00013325" w:rsidP="00013325">
      <w:pPr>
        <w:spacing w:line="360" w:lineRule="auto"/>
        <w:rPr>
          <w:rFonts w:ascii="Arial" w:hAnsi="Arial" w:cs="Arial"/>
        </w:rPr>
      </w:pPr>
      <w:r>
        <w:rPr>
          <w:rFonts w:ascii="Arial" w:hAnsi="Arial" w:cs="Arial"/>
        </w:rPr>
        <w:t xml:space="preserve">Welsh Government. (2019c) </w:t>
      </w:r>
      <w:r>
        <w:rPr>
          <w:rFonts w:ascii="Arial" w:hAnsi="Arial" w:cs="Arial"/>
          <w:i/>
        </w:rPr>
        <w:t xml:space="preserve">Curriculum for Wales 2022: feedback analysis. </w:t>
      </w:r>
      <w:r>
        <w:rPr>
          <w:rFonts w:ascii="Arial" w:hAnsi="Arial" w:cs="Arial"/>
        </w:rPr>
        <w:t xml:space="preserve">Four Cymru. </w:t>
      </w:r>
      <w:hyperlink r:id="rId31" w:history="1">
        <w:r>
          <w:rPr>
            <w:rStyle w:val="Hyperlink"/>
          </w:rPr>
          <w:t>https://gov.wales/sites/default/files/consultations/2019-10/curriculum-wales-2022-feedback-analysis.pdf</w:t>
        </w:r>
      </w:hyperlink>
      <w:r>
        <w:t xml:space="preserve"> [16.01.2020]</w:t>
      </w:r>
    </w:p>
    <w:p w14:paraId="694BEEB2" w14:textId="3FFA1F91" w:rsidR="00116B5B" w:rsidRPr="00013325" w:rsidRDefault="00013325" w:rsidP="00116B5B">
      <w:pPr>
        <w:rPr>
          <w:rFonts w:ascii="Arial" w:hAnsi="Arial" w:cs="Arial"/>
        </w:rPr>
      </w:pPr>
      <w:r>
        <w:rPr>
          <w:rFonts w:ascii="Arial" w:hAnsi="Arial" w:cs="Arial"/>
        </w:rPr>
        <w:t xml:space="preserve">Welsh Government. (2019d) </w:t>
      </w:r>
      <w:r>
        <w:rPr>
          <w:rFonts w:ascii="Arial" w:hAnsi="Arial" w:cs="Arial"/>
          <w:i/>
        </w:rPr>
        <w:t xml:space="preserve">Curriculum for Wales 2020 Feedback Analysis Children and Young People’s Report: Annex 2 Full results of questions on Areas of Learning and Experience. </w:t>
      </w:r>
      <w:r>
        <w:rPr>
          <w:rFonts w:ascii="Arial" w:hAnsi="Arial" w:cs="Arial"/>
        </w:rPr>
        <w:t xml:space="preserve">Welsh Government. </w:t>
      </w:r>
      <w:hyperlink r:id="rId32" w:history="1">
        <w:r w:rsidRPr="00070CEA">
          <w:rPr>
            <w:rStyle w:val="Hyperlink"/>
            <w:rFonts w:ascii="Arial" w:hAnsi="Arial" w:cs="Arial"/>
          </w:rPr>
          <w:t>https://gov.wales/sites/default/files/consultations/2019-10/annex-2-full-results-of-questions-on-areas-of-learning-and-experience.pdf</w:t>
        </w:r>
      </w:hyperlink>
      <w:r>
        <w:rPr>
          <w:rFonts w:ascii="Arial" w:hAnsi="Arial" w:cs="Arial"/>
        </w:rPr>
        <w:t xml:space="preserve"> [Accessed on 14.1.2020] </w:t>
      </w:r>
    </w:p>
    <w:p w14:paraId="6A5DD6A7" w14:textId="5CCA1096" w:rsidR="008448D9" w:rsidRDefault="008448D9" w:rsidP="00116B5B">
      <w:pPr>
        <w:rPr>
          <w:b/>
          <w:u w:val="single"/>
        </w:rPr>
      </w:pPr>
    </w:p>
    <w:p w14:paraId="3F0A514D" w14:textId="66188CDB" w:rsidR="008448D9" w:rsidRDefault="008448D9" w:rsidP="00116B5B">
      <w:pPr>
        <w:rPr>
          <w:b/>
          <w:u w:val="single"/>
        </w:rPr>
      </w:pPr>
    </w:p>
    <w:p w14:paraId="56E096FB" w14:textId="77777777" w:rsidR="008448D9" w:rsidRDefault="008448D9" w:rsidP="00116B5B">
      <w:pPr>
        <w:rPr>
          <w:b/>
          <w:u w:val="single"/>
        </w:rPr>
      </w:pPr>
    </w:p>
    <w:p w14:paraId="21111861" w14:textId="77777777" w:rsidR="00116B5B" w:rsidRDefault="00116B5B" w:rsidP="00116B5B">
      <w:pPr>
        <w:rPr>
          <w:b/>
          <w:u w:val="single"/>
        </w:rPr>
      </w:pPr>
    </w:p>
    <w:p w14:paraId="3A75C685" w14:textId="77777777" w:rsidR="00895187" w:rsidRDefault="00895187" w:rsidP="00116B5B">
      <w:pPr>
        <w:rPr>
          <w:rFonts w:ascii="Arial" w:hAnsi="Arial" w:cs="Arial"/>
          <w:b/>
          <w:color w:val="2E74B5" w:themeColor="accent1" w:themeShade="BF"/>
          <w:u w:val="single"/>
        </w:rPr>
      </w:pPr>
    </w:p>
    <w:p w14:paraId="7EFE535A" w14:textId="77777777" w:rsidR="00895187" w:rsidRDefault="00895187" w:rsidP="00116B5B">
      <w:pPr>
        <w:rPr>
          <w:rFonts w:ascii="Arial" w:hAnsi="Arial" w:cs="Arial"/>
          <w:b/>
          <w:color w:val="2E74B5" w:themeColor="accent1" w:themeShade="BF"/>
          <w:u w:val="single"/>
        </w:rPr>
      </w:pPr>
    </w:p>
    <w:p w14:paraId="634A5476" w14:textId="77777777" w:rsidR="00895187" w:rsidRDefault="00895187" w:rsidP="00116B5B">
      <w:pPr>
        <w:rPr>
          <w:rFonts w:ascii="Arial" w:hAnsi="Arial" w:cs="Arial"/>
          <w:b/>
          <w:color w:val="2E74B5" w:themeColor="accent1" w:themeShade="BF"/>
          <w:u w:val="single"/>
        </w:rPr>
      </w:pPr>
    </w:p>
    <w:p w14:paraId="4DCD7B18" w14:textId="77777777" w:rsidR="00895187" w:rsidRDefault="00895187" w:rsidP="00116B5B">
      <w:pPr>
        <w:rPr>
          <w:rFonts w:ascii="Arial" w:hAnsi="Arial" w:cs="Arial"/>
          <w:b/>
          <w:color w:val="2E74B5" w:themeColor="accent1" w:themeShade="BF"/>
          <w:u w:val="single"/>
        </w:rPr>
      </w:pPr>
    </w:p>
    <w:p w14:paraId="4D58D139" w14:textId="77777777" w:rsidR="00895187" w:rsidRDefault="00895187" w:rsidP="00116B5B">
      <w:pPr>
        <w:rPr>
          <w:rFonts w:ascii="Arial" w:hAnsi="Arial" w:cs="Arial"/>
          <w:b/>
          <w:color w:val="2E74B5" w:themeColor="accent1" w:themeShade="BF"/>
          <w:u w:val="single"/>
        </w:rPr>
      </w:pPr>
    </w:p>
    <w:p w14:paraId="182F36DF" w14:textId="77777777" w:rsidR="00895187" w:rsidRDefault="00895187" w:rsidP="00116B5B">
      <w:pPr>
        <w:rPr>
          <w:rFonts w:ascii="Arial" w:hAnsi="Arial" w:cs="Arial"/>
          <w:b/>
          <w:color w:val="2E74B5" w:themeColor="accent1" w:themeShade="BF"/>
          <w:u w:val="single"/>
        </w:rPr>
      </w:pPr>
    </w:p>
    <w:p w14:paraId="0ACC126E" w14:textId="77777777" w:rsidR="00895187" w:rsidRDefault="00895187" w:rsidP="00116B5B">
      <w:pPr>
        <w:rPr>
          <w:rFonts w:ascii="Arial" w:hAnsi="Arial" w:cs="Arial"/>
          <w:b/>
          <w:color w:val="2E74B5" w:themeColor="accent1" w:themeShade="BF"/>
          <w:u w:val="single"/>
        </w:rPr>
      </w:pPr>
    </w:p>
    <w:p w14:paraId="1C3C8C88" w14:textId="77777777" w:rsidR="00895187" w:rsidRDefault="00895187" w:rsidP="00116B5B">
      <w:pPr>
        <w:rPr>
          <w:rFonts w:ascii="Arial" w:hAnsi="Arial" w:cs="Arial"/>
          <w:b/>
          <w:color w:val="2E74B5" w:themeColor="accent1" w:themeShade="BF"/>
          <w:u w:val="single"/>
        </w:rPr>
      </w:pPr>
    </w:p>
    <w:p w14:paraId="056CFDE1" w14:textId="77777777" w:rsidR="00895187" w:rsidRDefault="00895187" w:rsidP="00116B5B">
      <w:pPr>
        <w:rPr>
          <w:rFonts w:ascii="Arial" w:hAnsi="Arial" w:cs="Arial"/>
          <w:b/>
          <w:color w:val="2E74B5" w:themeColor="accent1" w:themeShade="BF"/>
          <w:u w:val="single"/>
        </w:rPr>
      </w:pPr>
    </w:p>
    <w:p w14:paraId="6EE41C18" w14:textId="77777777" w:rsidR="00895187" w:rsidRDefault="00895187" w:rsidP="00116B5B">
      <w:pPr>
        <w:rPr>
          <w:rFonts w:ascii="Arial" w:hAnsi="Arial" w:cs="Arial"/>
          <w:b/>
          <w:color w:val="2E74B5" w:themeColor="accent1" w:themeShade="BF"/>
          <w:u w:val="single"/>
        </w:rPr>
      </w:pPr>
    </w:p>
    <w:p w14:paraId="4B224AC5" w14:textId="3CEB1CC1" w:rsidR="00895187" w:rsidRDefault="00895187" w:rsidP="00116B5B">
      <w:pPr>
        <w:rPr>
          <w:rFonts w:ascii="Arial" w:hAnsi="Arial" w:cs="Arial"/>
          <w:b/>
          <w:color w:val="2E74B5" w:themeColor="accent1" w:themeShade="BF"/>
          <w:u w:val="single"/>
        </w:rPr>
      </w:pPr>
    </w:p>
    <w:p w14:paraId="22BAF434" w14:textId="51BAC3FA" w:rsidR="00662A56" w:rsidRDefault="00662A56" w:rsidP="00116B5B">
      <w:pPr>
        <w:rPr>
          <w:rFonts w:ascii="Arial" w:hAnsi="Arial" w:cs="Arial"/>
          <w:b/>
          <w:color w:val="2E74B5" w:themeColor="accent1" w:themeShade="BF"/>
          <w:u w:val="single"/>
        </w:rPr>
      </w:pPr>
    </w:p>
    <w:p w14:paraId="04FD4110" w14:textId="09F5A72A" w:rsidR="00662A56" w:rsidRDefault="00662A56" w:rsidP="00116B5B">
      <w:pPr>
        <w:rPr>
          <w:rFonts w:ascii="Arial" w:hAnsi="Arial" w:cs="Arial"/>
          <w:b/>
          <w:color w:val="2E74B5" w:themeColor="accent1" w:themeShade="BF"/>
          <w:u w:val="single"/>
        </w:rPr>
      </w:pPr>
    </w:p>
    <w:p w14:paraId="301AAD42" w14:textId="4D51DB1D" w:rsidR="00662A56" w:rsidRDefault="00662A56" w:rsidP="00116B5B">
      <w:pPr>
        <w:rPr>
          <w:rFonts w:ascii="Arial" w:hAnsi="Arial" w:cs="Arial"/>
          <w:b/>
          <w:color w:val="2E74B5" w:themeColor="accent1" w:themeShade="BF"/>
          <w:u w:val="single"/>
        </w:rPr>
      </w:pPr>
    </w:p>
    <w:p w14:paraId="584FBC81" w14:textId="207312B8" w:rsidR="00662A56" w:rsidRDefault="00662A56" w:rsidP="00116B5B">
      <w:pPr>
        <w:rPr>
          <w:rFonts w:ascii="Arial" w:hAnsi="Arial" w:cs="Arial"/>
          <w:b/>
          <w:color w:val="2E74B5" w:themeColor="accent1" w:themeShade="BF"/>
          <w:u w:val="single"/>
        </w:rPr>
      </w:pPr>
    </w:p>
    <w:p w14:paraId="79A1CE98" w14:textId="1EFD83A9" w:rsidR="00662A56" w:rsidRDefault="00662A56" w:rsidP="00116B5B">
      <w:pPr>
        <w:rPr>
          <w:rFonts w:ascii="Arial" w:hAnsi="Arial" w:cs="Arial"/>
          <w:b/>
          <w:color w:val="2E74B5" w:themeColor="accent1" w:themeShade="BF"/>
          <w:u w:val="single"/>
        </w:rPr>
      </w:pPr>
    </w:p>
    <w:p w14:paraId="7EB0A9DB" w14:textId="3634CFB8" w:rsidR="00662A56" w:rsidRDefault="00662A56" w:rsidP="00116B5B">
      <w:pPr>
        <w:rPr>
          <w:rFonts w:ascii="Arial" w:hAnsi="Arial" w:cs="Arial"/>
          <w:b/>
          <w:color w:val="2E74B5" w:themeColor="accent1" w:themeShade="BF"/>
          <w:u w:val="single"/>
        </w:rPr>
      </w:pPr>
    </w:p>
    <w:p w14:paraId="23118D07" w14:textId="51EA4A1D" w:rsidR="00662A56" w:rsidRDefault="00662A56" w:rsidP="00116B5B">
      <w:pPr>
        <w:rPr>
          <w:rFonts w:ascii="Arial" w:hAnsi="Arial" w:cs="Arial"/>
          <w:b/>
          <w:color w:val="2E74B5" w:themeColor="accent1" w:themeShade="BF"/>
          <w:u w:val="single"/>
        </w:rPr>
      </w:pPr>
    </w:p>
    <w:p w14:paraId="242A1FD7" w14:textId="71A01747" w:rsidR="00662A56" w:rsidRDefault="00662A56" w:rsidP="00116B5B">
      <w:pPr>
        <w:rPr>
          <w:rFonts w:ascii="Arial" w:hAnsi="Arial" w:cs="Arial"/>
          <w:b/>
          <w:color w:val="2E74B5" w:themeColor="accent1" w:themeShade="BF"/>
          <w:u w:val="single"/>
        </w:rPr>
      </w:pPr>
    </w:p>
    <w:p w14:paraId="25A9E153" w14:textId="49141430" w:rsidR="00662A56" w:rsidRDefault="00662A56" w:rsidP="00116B5B">
      <w:pPr>
        <w:rPr>
          <w:rFonts w:ascii="Arial" w:hAnsi="Arial" w:cs="Arial"/>
          <w:b/>
          <w:color w:val="2E74B5" w:themeColor="accent1" w:themeShade="BF"/>
          <w:u w:val="single"/>
        </w:rPr>
      </w:pPr>
    </w:p>
    <w:p w14:paraId="1400383E" w14:textId="77B70ECE" w:rsidR="00662A56" w:rsidRDefault="00662A56" w:rsidP="00116B5B">
      <w:pPr>
        <w:rPr>
          <w:rFonts w:ascii="Arial" w:hAnsi="Arial" w:cs="Arial"/>
          <w:b/>
          <w:color w:val="2E74B5" w:themeColor="accent1" w:themeShade="BF"/>
          <w:u w:val="single"/>
        </w:rPr>
      </w:pPr>
    </w:p>
    <w:p w14:paraId="27E1026D" w14:textId="50619873" w:rsidR="00116B5B" w:rsidRDefault="00FA2450" w:rsidP="00116B5B">
      <w:pPr>
        <w:rPr>
          <w:rFonts w:ascii="Arial" w:hAnsi="Arial" w:cs="Arial"/>
          <w:b/>
          <w:color w:val="2E74B5" w:themeColor="accent1" w:themeShade="BF"/>
          <w:u w:val="single"/>
        </w:rPr>
      </w:pPr>
      <w:r w:rsidRPr="00FA2450">
        <w:rPr>
          <w:rFonts w:ascii="Arial" w:hAnsi="Arial" w:cs="Arial"/>
          <w:b/>
          <w:color w:val="2E74B5" w:themeColor="accent1" w:themeShade="BF"/>
          <w:u w:val="single"/>
        </w:rPr>
        <w:t xml:space="preserve">Appendices </w:t>
      </w:r>
    </w:p>
    <w:p w14:paraId="7AB4D595" w14:textId="2428D6FD" w:rsidR="008448D9" w:rsidRPr="008448D9" w:rsidRDefault="008957A5" w:rsidP="008448D9">
      <w:pPr>
        <w:rPr>
          <w:rFonts w:ascii="Arial" w:hAnsi="Arial" w:cs="Arial"/>
          <w:b/>
          <w:color w:val="2E74B5" w:themeColor="accent1" w:themeShade="BF"/>
        </w:rPr>
      </w:pPr>
      <w:r>
        <w:rPr>
          <w:rFonts w:ascii="Arial" w:hAnsi="Arial" w:cs="Arial"/>
          <w:b/>
          <w:color w:val="2E74B5" w:themeColor="accent1" w:themeShade="BF"/>
        </w:rPr>
        <w:t xml:space="preserve">Appendix one- letter of consent for parent/guardian. </w:t>
      </w:r>
      <w:r w:rsidR="008448D9">
        <w:rPr>
          <w:rFonts w:ascii="Arial" w:hAnsi="Arial" w:cs="Arial"/>
          <w:b/>
          <w:color w:val="2E74B5" w:themeColor="accent1" w:themeShade="BF"/>
        </w:rPr>
        <w:t xml:space="preserve"> </w:t>
      </w:r>
    </w:p>
    <w:p w14:paraId="0672B616" w14:textId="77777777" w:rsidR="008448D9" w:rsidRDefault="008448D9" w:rsidP="008448D9">
      <w:pPr>
        <w:rPr>
          <w:rFonts w:ascii="Arial" w:hAnsi="Arial" w:cs="Arial"/>
        </w:rPr>
      </w:pPr>
      <w:r>
        <w:rPr>
          <w:rFonts w:ascii="Arial" w:hAnsi="Arial" w:cs="Arial"/>
        </w:rPr>
        <w:t xml:space="preserve">Dear parent/guardian, </w:t>
      </w:r>
    </w:p>
    <w:p w14:paraId="79C00E54" w14:textId="77777777" w:rsidR="008448D9" w:rsidRDefault="008448D9" w:rsidP="008448D9">
      <w:pPr>
        <w:rPr>
          <w:rFonts w:ascii="Arial" w:hAnsi="Arial" w:cs="Arial"/>
        </w:rPr>
      </w:pPr>
    </w:p>
    <w:p w14:paraId="57F2B063" w14:textId="77777777" w:rsidR="008448D9" w:rsidRDefault="008448D9" w:rsidP="008448D9">
      <w:pPr>
        <w:rPr>
          <w:rFonts w:ascii="Arial" w:hAnsi="Arial" w:cs="Arial"/>
        </w:rPr>
      </w:pPr>
      <w:r>
        <w:rPr>
          <w:rFonts w:ascii="Arial" w:hAnsi="Arial" w:cs="Arial"/>
        </w:rPr>
        <w:t xml:space="preserve">I am writing to you regarding a research project regarding that is taking place in the school involving children from Key Stage Two. Your child was selected as a participant for the research project, through no favouritism or personal selection. The sampling process has selected a number of children to gather a representative sample. The aim of the research project is the gather viewpoints from the children regarding the Area of Learning and Experience, the ‘Expressive Arts’, comparably to the other Areas of Learning and Experience; Health and Wellbeing; Humanities; Languages, Literacy and Communication; Mathematics and Numeracy; Science and Technology. All children in Key Stage Two will complete a questionnaire, whilst the selected participants (such as your child) will take part in a group interview with peers from their cohort and keep a short diary throughout the year which is structured by myself. These processes will not be taxing on the children’s time or workload, but help us gather their understanding of the Area of Learning and Experience. </w:t>
      </w:r>
    </w:p>
    <w:p w14:paraId="1465BA2E" w14:textId="77777777" w:rsidR="008448D9" w:rsidRDefault="008448D9" w:rsidP="008448D9">
      <w:pPr>
        <w:rPr>
          <w:rFonts w:ascii="Arial" w:hAnsi="Arial" w:cs="Arial"/>
        </w:rPr>
      </w:pPr>
      <w:r>
        <w:rPr>
          <w:rFonts w:ascii="Arial" w:hAnsi="Arial" w:cs="Arial"/>
        </w:rPr>
        <w:t xml:space="preserve">  </w:t>
      </w:r>
    </w:p>
    <w:p w14:paraId="1DA445FD" w14:textId="77777777" w:rsidR="008448D9" w:rsidRDefault="008448D9" w:rsidP="008448D9">
      <w:pPr>
        <w:rPr>
          <w:rFonts w:ascii="Arial" w:hAnsi="Arial" w:cs="Arial"/>
        </w:rPr>
      </w:pPr>
      <w:r>
        <w:rPr>
          <w:rFonts w:ascii="Arial" w:hAnsi="Arial" w:cs="Arial"/>
        </w:rPr>
        <w:t xml:space="preserve">To comply with the British Educational Research Association (BERA) (2018) guidelines, before any processes begin your informed consent must be given to myself, the main researcher. As the parent/ guardian, it is to your discretion to whether you would like your child to take part as a participate in the research. If you give your informed consent, I will then ask your child if they wish to take part. As a Rights Respecting school, we wish to encourage children to know their rights; the right to their opinion. If they do not give their consent (assent),  that is absolutely fine. There will no change of treatment. </w:t>
      </w:r>
    </w:p>
    <w:p w14:paraId="421DB521" w14:textId="77777777" w:rsidR="008448D9" w:rsidRDefault="008448D9" w:rsidP="008448D9">
      <w:pPr>
        <w:rPr>
          <w:rFonts w:ascii="Arial" w:hAnsi="Arial" w:cs="Arial"/>
        </w:rPr>
      </w:pPr>
    </w:p>
    <w:p w14:paraId="08BA9200" w14:textId="77777777" w:rsidR="008448D9" w:rsidRDefault="008448D9" w:rsidP="008448D9">
      <w:pPr>
        <w:rPr>
          <w:rFonts w:ascii="Arial" w:hAnsi="Arial" w:cs="Arial"/>
        </w:rPr>
      </w:pPr>
      <w:r>
        <w:rPr>
          <w:rFonts w:ascii="Arial" w:hAnsi="Arial" w:cs="Arial"/>
        </w:rPr>
        <w:t xml:space="preserve">The data collected will be fully confidentiality to protect the children’s privacy. This complies with the school’s values to protect children. However, I cannot promise full anonymity. The only personal characteristic that will be collected will be the children’s cohort. This will be </w:t>
      </w:r>
      <w:r>
        <w:rPr>
          <w:rFonts w:ascii="Arial" w:hAnsi="Arial" w:cs="Arial"/>
        </w:rPr>
        <w:lastRenderedPageBreak/>
        <w:t xml:space="preserve">needed for analysis of view points of the different age groups. This is the only characteristic that is not anonymous. All others (name, birthday, gender, etc) are full anonymous and confidentiality. </w:t>
      </w:r>
    </w:p>
    <w:p w14:paraId="787FC9C3" w14:textId="77777777" w:rsidR="008448D9" w:rsidRDefault="008448D9" w:rsidP="008448D9">
      <w:pPr>
        <w:rPr>
          <w:rFonts w:ascii="Arial" w:hAnsi="Arial" w:cs="Arial"/>
        </w:rPr>
      </w:pPr>
    </w:p>
    <w:p w14:paraId="596C2DC8" w14:textId="12ED1507" w:rsidR="008448D9" w:rsidRDefault="008448D9" w:rsidP="008448D9">
      <w:pPr>
        <w:rPr>
          <w:rFonts w:ascii="Arial" w:hAnsi="Arial" w:cs="Arial"/>
        </w:rPr>
      </w:pPr>
      <w:r>
        <w:rPr>
          <w:rFonts w:ascii="Arial" w:hAnsi="Arial" w:cs="Arial"/>
        </w:rPr>
        <w:t xml:space="preserve">All data collected will be storage on a password protected secure network, that only I can access. After the raw data has been analysed for the purpose of the research project, this will be destroyed. </w:t>
      </w:r>
    </w:p>
    <w:p w14:paraId="262539E2" w14:textId="77777777" w:rsidR="008448D9" w:rsidRDefault="008448D9" w:rsidP="008448D9">
      <w:pPr>
        <w:rPr>
          <w:rFonts w:ascii="Arial" w:hAnsi="Arial" w:cs="Arial"/>
        </w:rPr>
      </w:pPr>
    </w:p>
    <w:p w14:paraId="7D2A5FF9" w14:textId="26D87798" w:rsidR="008448D9" w:rsidRDefault="008448D9" w:rsidP="008448D9">
      <w:pPr>
        <w:rPr>
          <w:rFonts w:ascii="Arial" w:hAnsi="Arial" w:cs="Arial"/>
        </w:rPr>
      </w:pPr>
      <w:r>
        <w:rPr>
          <w:rFonts w:ascii="Arial" w:hAnsi="Arial" w:cs="Arial"/>
        </w:rPr>
        <w:t xml:space="preserve">It is vital that the children, and yourselves, understand that you have the right to withdraw at any point of the research process. This obeys recommendations by BERA (2018). If you, or your child, wish to withdraw please contact myself, or the Safeguarding officer in the school and data can be altered. </w:t>
      </w:r>
      <w:r w:rsidR="009E68F3">
        <w:rPr>
          <w:rFonts w:ascii="Arial" w:hAnsi="Arial" w:cs="Arial"/>
        </w:rPr>
        <w:t xml:space="preserve">If you wish to withdraw from the research process, as the partcipiant’s privacy was initially protected when completing the questionnaire, the raw data will not be able to be destroyed as they will not be able to be identified.  </w:t>
      </w:r>
    </w:p>
    <w:p w14:paraId="699A938C" w14:textId="77777777" w:rsidR="00500B79" w:rsidRDefault="00500B79" w:rsidP="008448D9">
      <w:pPr>
        <w:rPr>
          <w:rFonts w:ascii="Arial" w:hAnsi="Arial" w:cs="Arial"/>
        </w:rPr>
      </w:pPr>
    </w:p>
    <w:p w14:paraId="27CC0150" w14:textId="6BD5B22B" w:rsidR="008448D9" w:rsidRDefault="008448D9" w:rsidP="008448D9">
      <w:pPr>
        <w:rPr>
          <w:rFonts w:ascii="Arial" w:hAnsi="Arial" w:cs="Arial"/>
        </w:rPr>
      </w:pPr>
      <w:r>
        <w:rPr>
          <w:rFonts w:ascii="Arial" w:hAnsi="Arial" w:cs="Arial"/>
        </w:rPr>
        <w:t xml:space="preserve">Once the research project has been concluded and research analysed, there will be a small presentation for parents to share the findings. Children will be given a ‘child friendly’ presentation. If you wish to have a hard copy of data conclusions, please contact me. </w:t>
      </w:r>
      <w:r w:rsidR="00C83433">
        <w:rPr>
          <w:rFonts w:ascii="Arial" w:hAnsi="Arial" w:cs="Arial"/>
        </w:rPr>
        <w:t xml:space="preserve">The refined data will be shared with the University of Wales Trinity Saint David in the form of a report of research findings. However, no raw data will be shared with any third party at any point. </w:t>
      </w:r>
    </w:p>
    <w:p w14:paraId="7AA1DDB7" w14:textId="77777777" w:rsidR="008448D9" w:rsidRDefault="008448D9" w:rsidP="008448D9">
      <w:pPr>
        <w:rPr>
          <w:rFonts w:ascii="Arial" w:hAnsi="Arial" w:cs="Arial"/>
        </w:rPr>
      </w:pPr>
    </w:p>
    <w:p w14:paraId="5DB0E198" w14:textId="77777777" w:rsidR="008448D9" w:rsidRDefault="008448D9" w:rsidP="008448D9">
      <w:pPr>
        <w:rPr>
          <w:rFonts w:ascii="Arial" w:hAnsi="Arial" w:cs="Arial"/>
        </w:rPr>
      </w:pPr>
      <w:r>
        <w:rPr>
          <w:rFonts w:ascii="Arial" w:hAnsi="Arial" w:cs="Arial"/>
        </w:rPr>
        <w:t xml:space="preserve">Your child will be given a ‘child friendly’ letter to explain whether they give their assent. If you wish to contact myself with any questions or wish to be involved with the research project, please contact me at school or on my email. If you give your consent for your child from understanding the letter, please sign below. </w:t>
      </w:r>
    </w:p>
    <w:p w14:paraId="65CB7416" w14:textId="77777777" w:rsidR="008448D9" w:rsidRDefault="008448D9" w:rsidP="008448D9">
      <w:pPr>
        <w:rPr>
          <w:rFonts w:ascii="Arial" w:hAnsi="Arial" w:cs="Arial"/>
        </w:rPr>
      </w:pPr>
    </w:p>
    <w:p w14:paraId="49315119" w14:textId="77777777" w:rsidR="008448D9" w:rsidRDefault="008448D9" w:rsidP="008448D9">
      <w:pPr>
        <w:rPr>
          <w:rFonts w:ascii="Arial" w:hAnsi="Arial" w:cs="Arial"/>
        </w:rPr>
      </w:pPr>
      <w:r>
        <w:rPr>
          <w:rFonts w:ascii="Arial" w:hAnsi="Arial" w:cs="Arial"/>
        </w:rPr>
        <w:t xml:space="preserve">Yours faithfully, </w:t>
      </w:r>
    </w:p>
    <w:p w14:paraId="04011583" w14:textId="77777777" w:rsidR="008448D9" w:rsidRDefault="008448D9" w:rsidP="008448D9">
      <w:pPr>
        <w:rPr>
          <w:rFonts w:ascii="Arial" w:hAnsi="Arial" w:cs="Arial"/>
        </w:rPr>
      </w:pPr>
      <w:r>
        <w:rPr>
          <w:rFonts w:ascii="Arial" w:hAnsi="Arial" w:cs="Arial"/>
        </w:rPr>
        <w:t>Miss. A. Fisher</w:t>
      </w:r>
    </w:p>
    <w:p w14:paraId="38A2E582" w14:textId="77777777" w:rsidR="008448D9" w:rsidRDefault="008448D9" w:rsidP="008448D9">
      <w:pPr>
        <w:rPr>
          <w:rFonts w:ascii="Arial" w:hAnsi="Arial" w:cs="Arial"/>
        </w:rPr>
      </w:pPr>
      <w:r>
        <w:rPr>
          <w:rFonts w:ascii="Arial" w:hAnsi="Arial" w:cs="Arial"/>
        </w:rPr>
        <w:t>Year 4/5 Class teacher</w:t>
      </w:r>
    </w:p>
    <w:p w14:paraId="5C4B786D" w14:textId="77777777" w:rsidR="008448D9" w:rsidRDefault="008448D9" w:rsidP="008448D9">
      <w:pPr>
        <w:rPr>
          <w:rFonts w:ascii="Arial" w:hAnsi="Arial" w:cs="Arial"/>
        </w:rPr>
      </w:pPr>
      <w:r>
        <w:rPr>
          <w:rFonts w:ascii="Arial" w:hAnsi="Arial" w:cs="Arial"/>
        </w:rPr>
        <w:t xml:space="preserve">Expressive Arts Lead. </w:t>
      </w:r>
    </w:p>
    <w:p w14:paraId="5657E362" w14:textId="77777777" w:rsidR="008448D9" w:rsidRDefault="008448D9" w:rsidP="008448D9">
      <w:pPr>
        <w:rPr>
          <w:rFonts w:ascii="Arial" w:hAnsi="Arial" w:cs="Arial"/>
        </w:rPr>
      </w:pPr>
      <w:r w:rsidRPr="00CE3EF1">
        <w:rPr>
          <w:rFonts w:ascii="Arial" w:hAnsi="Arial" w:cs="Arial"/>
          <w:noProof/>
          <w:lang w:eastAsia="en-GB"/>
        </w:rPr>
        <w:lastRenderedPageBreak/>
        <mc:AlternateContent>
          <mc:Choice Requires="wps">
            <w:drawing>
              <wp:anchor distT="45720" distB="45720" distL="114300" distR="114300" simplePos="0" relativeHeight="251660288" behindDoc="0" locked="0" layoutInCell="1" allowOverlap="1" wp14:anchorId="04BB1520" wp14:editId="18261D08">
                <wp:simplePos x="0" y="0"/>
                <wp:positionH relativeFrom="margin">
                  <wp:align>center</wp:align>
                </wp:positionH>
                <wp:positionV relativeFrom="paragraph">
                  <wp:posOffset>341778</wp:posOffset>
                </wp:positionV>
                <wp:extent cx="6388100" cy="1878330"/>
                <wp:effectExtent l="0" t="0" r="1270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8100" cy="1878330"/>
                        </a:xfrm>
                        <a:prstGeom prst="rect">
                          <a:avLst/>
                        </a:prstGeom>
                        <a:solidFill>
                          <a:srgbClr val="FFFFFF"/>
                        </a:solidFill>
                        <a:ln w="9525">
                          <a:solidFill>
                            <a:srgbClr val="000000"/>
                          </a:solidFill>
                          <a:miter lim="800000"/>
                          <a:headEnd/>
                          <a:tailEnd/>
                        </a:ln>
                      </wps:spPr>
                      <wps:txbx>
                        <w:txbxContent>
                          <w:p w14:paraId="4D01EC05" w14:textId="7A1B2060" w:rsidR="00662A56" w:rsidRDefault="00662A56" w:rsidP="008448D9">
                            <w:r>
                              <w:t xml:space="preserve">By signing this slip I have given my informed consent for my child to take part in the research project with Miss Fisher. I understand that my child has the right to withdraw from the research project after signing this. </w:t>
                            </w:r>
                          </w:p>
                          <w:p w14:paraId="5DC85D72" w14:textId="77777777" w:rsidR="00662A56" w:rsidRDefault="00662A56" w:rsidP="008448D9">
                            <w:r>
                              <w:t>Name of child: _____________________________________</w:t>
                            </w:r>
                          </w:p>
                          <w:p w14:paraId="6AB5D240" w14:textId="77777777" w:rsidR="00662A56" w:rsidRDefault="00662A56" w:rsidP="008448D9">
                            <w:r>
                              <w:t>Class:______________________________________________</w:t>
                            </w:r>
                          </w:p>
                          <w:p w14:paraId="5C4FDA68" w14:textId="77777777" w:rsidR="00662A56" w:rsidRDefault="00662A56" w:rsidP="008448D9">
                            <w:r>
                              <w:t>Signed:____________________________________________</w:t>
                            </w:r>
                          </w:p>
                          <w:p w14:paraId="7E7ABCF7" w14:textId="77777777" w:rsidR="00662A56" w:rsidRDefault="00662A56" w:rsidP="008448D9">
                            <w:r>
                              <w:t>Date:_____________________________________________</w:t>
                            </w:r>
                            <w:r>
                              <w:tab/>
                            </w:r>
                            <w:r>
                              <w:tab/>
                            </w:r>
                            <w:r>
                              <w:tab/>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4BB1520" id="_x0000_t202" coordsize="21600,21600" o:spt="202" path="m,l,21600r21600,l21600,xe">
                <v:stroke joinstyle="miter"/>
                <v:path gradientshapeok="t" o:connecttype="rect"/>
              </v:shapetype>
              <v:shape id="Text Box 2" o:spid="_x0000_s1026" type="#_x0000_t202" style="position:absolute;margin-left:0;margin-top:26.9pt;width:503pt;height:147.9pt;z-index:25166028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PB3HJQIAAEcEAAAOAAAAZHJzL2Uyb0RvYy54bWysU9tu2zAMfR+wfxD0vviSpHWNOEWXLsOA&#10;7gK0+wBZlmNhkuhJSuzs60fJaRZ028swPQiiSB2R55Cr21ErchDWSTAVzWYpJcJwaKTZVfTr0/ZN&#10;QYnzzDRMgREVPQpHb9evX62GvhQ5dKAaYQmCGFcOfUU77/sySRzvhGZuBr0w6GzBaubRtLuksWxA&#10;dK2SPE2vkgFs01vgwjm8vZ+cdB3x21Zw/7ltnfBEVRRz83G3ca/DnqxXrNxZ1neSn9Jg/5CFZtLg&#10;p2eoe+YZ2Vv5G5SW3IKD1s846ATaVnIRa8BqsvRFNY8d60WsBclx/Zkm9/9g+afDF0tkU9E8u6bE&#10;MI0iPYnRk7cwkjzwM/SuxLDHHgP9iNeoc6zV9Q/AvzliYNMxsxN31sLQCdZgfll4mVw8nXBcAKmH&#10;j9DgN2zvIQKNrdWBPKSDIDrqdDxrE1LheHk1L4osRRdHX1ZcF/N5VC9h5fPz3jr/XoAm4VBRi+JH&#10;eHZ4cD6kw8rnkPCbAyWbrVQqGnZXb5QlB4aNso0rVvAiTBkyVPRmmS8nBv4Kkcb1JwgtPXa8krqi&#10;xTmIlYG3d6aJ/eiZVNMZU1bmRGTgbmLRj/V4EqaG5oiUWpg6GycRDx3YH5QM2NUVdd/3zApK1AeD&#10;stxki0UYg2gsltc5GvbSU196mOEIVVFPyXTc+Dg6gTADdyhfKyOxQecpk1Ou2K2R79NkhXG4tGPU&#10;r/lf/wQAAP//AwBQSwMEFAAGAAgAAAAhANh6+Q3dAAAACAEAAA8AAABkcnMvZG93bnJldi54bWxM&#10;j8FOwzAQRO9I/IO1SFwQdSAltCFOhZBA9AYFwdWNt0mEvQ62m4a/Z3uC4+6MZt5Uq8lZMWKIvScF&#10;V7MMBFLjTU+tgve3x8sFiJg0GW09oYIfjLCqT08qXRp/oFccN6kVHEKx1Aq6lIZSyth06HSc+QGJ&#10;tZ0PTic+QytN0AcOd1ZeZ1khne6JGzo94EOHzddm7xQs5s/jZ1znLx9NsbPLdHE7Pn0Hpc7Ppvs7&#10;EAmn9GeGIz6jQ81MW78nE4VVwEOSgpuc+Y8qd/FnqyCfLwuQdSX/D6h/AQAA//8DAFBLAQItABQA&#10;BgAIAAAAIQC2gziS/gAAAOEBAAATAAAAAAAAAAAAAAAAAAAAAABbQ29udGVudF9UeXBlc10ueG1s&#10;UEsBAi0AFAAGAAgAAAAhADj9If/WAAAAlAEAAAsAAAAAAAAAAAAAAAAALwEAAF9yZWxzLy5yZWxz&#10;UEsBAi0AFAAGAAgAAAAhAOY8HcclAgAARwQAAA4AAAAAAAAAAAAAAAAALgIAAGRycy9lMm9Eb2Mu&#10;eG1sUEsBAi0AFAAGAAgAAAAhANh6+Q3dAAAACAEAAA8AAAAAAAAAAAAAAAAAfwQAAGRycy9kb3du&#10;cmV2LnhtbFBLBQYAAAAABAAEAPMAAACJBQAAAAA=&#10;">
                <v:textbox>
                  <w:txbxContent>
                    <w:p w14:paraId="4D01EC05" w14:textId="7A1B2060" w:rsidR="00662A56" w:rsidRDefault="00662A56" w:rsidP="008448D9">
                      <w:r>
                        <w:t xml:space="preserve">By signing this slip I have given my informed consent for my child to take part in the research project with Miss Fisher. I understand that my child has the right to withdraw from the research project after signing this. </w:t>
                      </w:r>
                    </w:p>
                    <w:p w14:paraId="5DC85D72" w14:textId="77777777" w:rsidR="00662A56" w:rsidRDefault="00662A56" w:rsidP="008448D9">
                      <w:r>
                        <w:t>Name of child: _____________________________________</w:t>
                      </w:r>
                    </w:p>
                    <w:p w14:paraId="6AB5D240" w14:textId="77777777" w:rsidR="00662A56" w:rsidRDefault="00662A56" w:rsidP="008448D9">
                      <w:r>
                        <w:t>Class:______________________________________________</w:t>
                      </w:r>
                    </w:p>
                    <w:p w14:paraId="5C4FDA68" w14:textId="77777777" w:rsidR="00662A56" w:rsidRDefault="00662A56" w:rsidP="008448D9">
                      <w:r>
                        <w:t>Signed:____________________________________________</w:t>
                      </w:r>
                    </w:p>
                    <w:p w14:paraId="7E7ABCF7" w14:textId="77777777" w:rsidR="00662A56" w:rsidRDefault="00662A56" w:rsidP="008448D9">
                      <w:r>
                        <w:t>Date:_____________________________________________</w:t>
                      </w:r>
                      <w:r>
                        <w:tab/>
                      </w:r>
                      <w:r>
                        <w:tab/>
                      </w:r>
                      <w:r>
                        <w:tab/>
                      </w:r>
                    </w:p>
                  </w:txbxContent>
                </v:textbox>
                <w10:wrap type="square" anchorx="margin"/>
              </v:shape>
            </w:pict>
          </mc:Fallback>
        </mc:AlternateContent>
      </w:r>
    </w:p>
    <w:p w14:paraId="7F470E44" w14:textId="4F3658ED" w:rsidR="008448D9" w:rsidRDefault="008448D9" w:rsidP="00385BF3">
      <w:pPr>
        <w:tabs>
          <w:tab w:val="left" w:pos="1275"/>
        </w:tabs>
        <w:rPr>
          <w:rFonts w:ascii="Arial" w:hAnsi="Arial" w:cs="Arial"/>
          <w:b/>
          <w:color w:val="2E74B5" w:themeColor="accent1" w:themeShade="BF"/>
          <w:u w:val="single"/>
        </w:rPr>
      </w:pPr>
    </w:p>
    <w:p w14:paraId="28E86FD8" w14:textId="77777777" w:rsidR="00895187" w:rsidRDefault="00895187" w:rsidP="00385BF3">
      <w:pPr>
        <w:rPr>
          <w:rFonts w:ascii="Arial" w:hAnsi="Arial" w:cs="Arial"/>
          <w:b/>
          <w:color w:val="2E74B5" w:themeColor="accent1" w:themeShade="BF"/>
        </w:rPr>
      </w:pPr>
    </w:p>
    <w:p w14:paraId="7430B62E" w14:textId="77777777" w:rsidR="00895187" w:rsidRDefault="00895187" w:rsidP="00385BF3">
      <w:pPr>
        <w:rPr>
          <w:rFonts w:ascii="Arial" w:hAnsi="Arial" w:cs="Arial"/>
          <w:b/>
          <w:color w:val="2E74B5" w:themeColor="accent1" w:themeShade="BF"/>
        </w:rPr>
      </w:pPr>
    </w:p>
    <w:p w14:paraId="58F60286" w14:textId="77777777" w:rsidR="00895187" w:rsidRDefault="00895187" w:rsidP="00385BF3">
      <w:pPr>
        <w:rPr>
          <w:rFonts w:ascii="Arial" w:hAnsi="Arial" w:cs="Arial"/>
          <w:b/>
          <w:color w:val="2E74B5" w:themeColor="accent1" w:themeShade="BF"/>
        </w:rPr>
      </w:pPr>
    </w:p>
    <w:p w14:paraId="7A40FBE5" w14:textId="77777777" w:rsidR="00895187" w:rsidRDefault="00895187" w:rsidP="00385BF3">
      <w:pPr>
        <w:rPr>
          <w:rFonts w:ascii="Arial" w:hAnsi="Arial" w:cs="Arial"/>
          <w:b/>
          <w:color w:val="2E74B5" w:themeColor="accent1" w:themeShade="BF"/>
        </w:rPr>
      </w:pPr>
    </w:p>
    <w:p w14:paraId="52DBD689" w14:textId="77777777" w:rsidR="00895187" w:rsidRDefault="00895187" w:rsidP="00385BF3">
      <w:pPr>
        <w:rPr>
          <w:rFonts w:ascii="Arial" w:hAnsi="Arial" w:cs="Arial"/>
          <w:b/>
          <w:color w:val="2E74B5" w:themeColor="accent1" w:themeShade="BF"/>
        </w:rPr>
      </w:pPr>
    </w:p>
    <w:p w14:paraId="41ABABB2" w14:textId="77777777" w:rsidR="00895187" w:rsidRDefault="00895187" w:rsidP="00385BF3">
      <w:pPr>
        <w:rPr>
          <w:rFonts w:ascii="Arial" w:hAnsi="Arial" w:cs="Arial"/>
          <w:b/>
          <w:color w:val="2E74B5" w:themeColor="accent1" w:themeShade="BF"/>
        </w:rPr>
      </w:pPr>
    </w:p>
    <w:p w14:paraId="5636D5F0" w14:textId="77777777" w:rsidR="00895187" w:rsidRDefault="00895187" w:rsidP="00385BF3">
      <w:pPr>
        <w:rPr>
          <w:rFonts w:ascii="Arial" w:hAnsi="Arial" w:cs="Arial"/>
          <w:b/>
          <w:color w:val="2E74B5" w:themeColor="accent1" w:themeShade="BF"/>
        </w:rPr>
      </w:pPr>
    </w:p>
    <w:p w14:paraId="4A204E89" w14:textId="77777777" w:rsidR="00895187" w:rsidRDefault="00895187" w:rsidP="00385BF3">
      <w:pPr>
        <w:rPr>
          <w:rFonts w:ascii="Arial" w:hAnsi="Arial" w:cs="Arial"/>
          <w:b/>
          <w:color w:val="2E74B5" w:themeColor="accent1" w:themeShade="BF"/>
        </w:rPr>
      </w:pPr>
    </w:p>
    <w:p w14:paraId="4BC87146" w14:textId="77777777" w:rsidR="00895187" w:rsidRDefault="00895187" w:rsidP="00385BF3">
      <w:pPr>
        <w:rPr>
          <w:rFonts w:ascii="Arial" w:hAnsi="Arial" w:cs="Arial"/>
          <w:b/>
          <w:color w:val="2E74B5" w:themeColor="accent1" w:themeShade="BF"/>
        </w:rPr>
      </w:pPr>
    </w:p>
    <w:p w14:paraId="39DB8A10" w14:textId="77777777" w:rsidR="00895187" w:rsidRDefault="00895187" w:rsidP="00385BF3">
      <w:pPr>
        <w:rPr>
          <w:rFonts w:ascii="Arial" w:hAnsi="Arial" w:cs="Arial"/>
          <w:b/>
          <w:color w:val="2E74B5" w:themeColor="accent1" w:themeShade="BF"/>
        </w:rPr>
      </w:pPr>
    </w:p>
    <w:p w14:paraId="3F69DD69" w14:textId="4567CACA" w:rsidR="00385BF3" w:rsidRDefault="00385BF3" w:rsidP="00385BF3">
      <w:pPr>
        <w:rPr>
          <w:rFonts w:ascii="Arial" w:hAnsi="Arial" w:cs="Arial"/>
          <w:b/>
          <w:color w:val="2E74B5" w:themeColor="accent1" w:themeShade="BF"/>
        </w:rPr>
      </w:pPr>
      <w:r>
        <w:rPr>
          <w:rFonts w:ascii="Arial" w:hAnsi="Arial" w:cs="Arial"/>
          <w:b/>
          <w:color w:val="2E74B5" w:themeColor="accent1" w:themeShade="BF"/>
        </w:rPr>
        <w:t xml:space="preserve">Appendix two – Assent for the children/ participants </w:t>
      </w:r>
    </w:p>
    <w:p w14:paraId="54AB92E0" w14:textId="02DE5F08" w:rsidR="00551138" w:rsidRDefault="00551138" w:rsidP="00116B5B">
      <w:pPr>
        <w:rPr>
          <w:rFonts w:ascii="Arial" w:hAnsi="Arial" w:cs="Arial"/>
        </w:rPr>
      </w:pPr>
      <w:r>
        <w:rPr>
          <w:rFonts w:ascii="Arial" w:hAnsi="Arial" w:cs="Arial"/>
        </w:rPr>
        <w:t xml:space="preserve">Bore da, </w:t>
      </w:r>
    </w:p>
    <w:p w14:paraId="433B54AE" w14:textId="76D063A6" w:rsidR="00551138" w:rsidRDefault="00551138" w:rsidP="00116B5B">
      <w:pPr>
        <w:rPr>
          <w:rFonts w:ascii="Arial" w:hAnsi="Arial" w:cs="Arial"/>
        </w:rPr>
      </w:pPr>
      <w:r>
        <w:rPr>
          <w:rFonts w:ascii="Arial" w:hAnsi="Arial" w:cs="Arial"/>
        </w:rPr>
        <w:t xml:space="preserve">As our school care about involving you in our planning, we have selected you to help the Expressive Arts lead in the school to organise and develop the Expressive Arts in the school. At the start of the year, you will have a small discussion, with Miss Fisher and friends in your class about what you like and dislike about the Expressive Arts in the school. Together, we will create a plan of action to try to make this better for you! </w:t>
      </w:r>
    </w:p>
    <w:p w14:paraId="221818F7" w14:textId="7A94407D" w:rsidR="00895187" w:rsidRDefault="00895187" w:rsidP="00116B5B">
      <w:pPr>
        <w:rPr>
          <w:rFonts w:ascii="Arial" w:hAnsi="Arial" w:cs="Arial"/>
        </w:rPr>
      </w:pPr>
      <w:r>
        <w:rPr>
          <w:rFonts w:ascii="Arial" w:hAnsi="Arial" w:cs="Arial"/>
        </w:rPr>
        <w:t xml:space="preserve">When you have had a lesson that develops your skills in the Expressive Arts, you can think about all the things you have enjoyed and may be haven’t, in a small, quick diary. </w:t>
      </w:r>
    </w:p>
    <w:p w14:paraId="4873B36B" w14:textId="369D2EAD" w:rsidR="00035877" w:rsidRDefault="00035877" w:rsidP="00116B5B">
      <w:pPr>
        <w:rPr>
          <w:rFonts w:ascii="Arial" w:hAnsi="Arial" w:cs="Arial"/>
        </w:rPr>
      </w:pPr>
      <w:r>
        <w:rPr>
          <w:rFonts w:ascii="Arial" w:hAnsi="Arial" w:cs="Arial"/>
        </w:rPr>
        <w:t xml:space="preserve">On any of the methods we use, you do not need to write your name, birthday, age, etc. This is to protect you. This means you can be as honest as you wish to be. Remember we are trying to make your learning better, which can sometimes mean changing things in school for the better! </w:t>
      </w:r>
    </w:p>
    <w:p w14:paraId="5598BBD1" w14:textId="505AFFC0" w:rsidR="00895187" w:rsidRDefault="00895187" w:rsidP="00116B5B">
      <w:pPr>
        <w:rPr>
          <w:rFonts w:ascii="Arial" w:hAnsi="Arial" w:cs="Arial"/>
        </w:rPr>
      </w:pPr>
      <w:r>
        <w:rPr>
          <w:rFonts w:ascii="Arial" w:hAnsi="Arial" w:cs="Arial"/>
        </w:rPr>
        <w:t xml:space="preserve">Now, if you do not want to be a part of this, that is absolutely fine!! </w:t>
      </w:r>
      <w:r w:rsidRPr="00895187">
        <w:rPr>
          <w:rFonts w:ascii="Arial" w:hAnsi="Arial" w:cs="Arial"/>
        </w:rPr>
        <w:sym w:font="Wingdings" w:char="F04A"/>
      </w:r>
      <w:r>
        <w:rPr>
          <w:rFonts w:ascii="Arial" w:hAnsi="Arial" w:cs="Arial"/>
        </w:rPr>
        <w:t xml:space="preserve"> Please tell either Miss Fisher or Mrs Garland at any point, and problem solved! You can stop taking part or ‘withdraw’ whenever you like. If you wish to take part in this, then please sign this slip below </w:t>
      </w:r>
      <w:r>
        <w:rPr>
          <w:rFonts w:ascii="Arial" w:hAnsi="Arial" w:cs="Arial"/>
        </w:rPr>
        <w:lastRenderedPageBreak/>
        <w:t xml:space="preserve">and hand it into your teacher or Miss Fisher. Your parents will have to give their consent to Miss Fisher as well. </w:t>
      </w:r>
    </w:p>
    <w:p w14:paraId="4E123D6B" w14:textId="570CDD08" w:rsidR="00895187" w:rsidRDefault="00895187" w:rsidP="00116B5B">
      <w:pPr>
        <w:rPr>
          <w:rFonts w:ascii="Arial" w:hAnsi="Arial" w:cs="Arial"/>
        </w:rPr>
      </w:pPr>
      <w:r>
        <w:rPr>
          <w:rFonts w:ascii="Arial" w:hAnsi="Arial" w:cs="Arial"/>
        </w:rPr>
        <w:t xml:space="preserve">I look forward to hearing from you </w:t>
      </w:r>
      <w:r w:rsidRPr="00895187">
        <w:rPr>
          <w:rFonts w:ascii="Arial" w:hAnsi="Arial" w:cs="Arial"/>
        </w:rPr>
        <w:sym w:font="Wingdings" w:char="F04A"/>
      </w:r>
      <w:r>
        <w:rPr>
          <w:rFonts w:ascii="Arial" w:hAnsi="Arial" w:cs="Arial"/>
        </w:rPr>
        <w:t xml:space="preserve">! </w:t>
      </w:r>
    </w:p>
    <w:p w14:paraId="38B4EBF5" w14:textId="57633064" w:rsidR="00895187" w:rsidRPr="00895187" w:rsidRDefault="00895187" w:rsidP="00116B5B">
      <w:pPr>
        <w:rPr>
          <w:rFonts w:ascii="Arial" w:hAnsi="Arial" w:cs="Arial"/>
        </w:rPr>
      </w:pPr>
      <w:r w:rsidRPr="00CE3EF1">
        <w:rPr>
          <w:rFonts w:ascii="Arial" w:hAnsi="Arial" w:cs="Arial"/>
          <w:noProof/>
          <w:lang w:eastAsia="en-GB"/>
        </w:rPr>
        <mc:AlternateContent>
          <mc:Choice Requires="wps">
            <w:drawing>
              <wp:anchor distT="45720" distB="45720" distL="114300" distR="114300" simplePos="0" relativeHeight="251668480" behindDoc="0" locked="0" layoutInCell="1" allowOverlap="1" wp14:anchorId="0EB67AAF" wp14:editId="135A282B">
                <wp:simplePos x="0" y="0"/>
                <wp:positionH relativeFrom="margin">
                  <wp:align>center</wp:align>
                </wp:positionH>
                <wp:positionV relativeFrom="paragraph">
                  <wp:posOffset>306433</wp:posOffset>
                </wp:positionV>
                <wp:extent cx="6388100" cy="1878330"/>
                <wp:effectExtent l="0" t="0" r="12700" b="2667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8100" cy="1878330"/>
                        </a:xfrm>
                        <a:prstGeom prst="rect">
                          <a:avLst/>
                        </a:prstGeom>
                        <a:solidFill>
                          <a:srgbClr val="FFFFFF"/>
                        </a:solidFill>
                        <a:ln w="9525">
                          <a:solidFill>
                            <a:srgbClr val="000000"/>
                          </a:solidFill>
                          <a:miter lim="800000"/>
                          <a:headEnd/>
                          <a:tailEnd/>
                        </a:ln>
                      </wps:spPr>
                      <wps:txbx>
                        <w:txbxContent>
                          <w:p w14:paraId="08C254F7" w14:textId="0BFE69B8" w:rsidR="00662A56" w:rsidRDefault="00662A56" w:rsidP="00895187">
                            <w:r>
                              <w:t xml:space="preserve">By signing this slip I have given my assent to take part in the research project with Miss Fisher. I understand that I have the right to withdraw from the research project after signing this. </w:t>
                            </w:r>
                          </w:p>
                          <w:p w14:paraId="224247F2" w14:textId="77777777" w:rsidR="00662A56" w:rsidRDefault="00662A56" w:rsidP="00895187">
                            <w:r>
                              <w:t>Name of child: _____________________________________</w:t>
                            </w:r>
                          </w:p>
                          <w:p w14:paraId="63CEDBF0" w14:textId="77777777" w:rsidR="00662A56" w:rsidRDefault="00662A56" w:rsidP="00895187">
                            <w:r>
                              <w:t>Class:______________________________________________</w:t>
                            </w:r>
                          </w:p>
                          <w:p w14:paraId="11D87BE7" w14:textId="77777777" w:rsidR="00662A56" w:rsidRDefault="00662A56" w:rsidP="00895187">
                            <w:r>
                              <w:t>Signed:____________________________________________</w:t>
                            </w:r>
                          </w:p>
                          <w:p w14:paraId="39160E1B" w14:textId="77777777" w:rsidR="00662A56" w:rsidRDefault="00662A56" w:rsidP="00895187">
                            <w:r>
                              <w:t>Date:_____________________________________________</w:t>
                            </w:r>
                            <w:r>
                              <w:tab/>
                            </w:r>
                            <w:r>
                              <w:tab/>
                            </w:r>
                            <w:r>
                              <w:tab/>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B67AAF" id="_x0000_s1027" type="#_x0000_t202" style="position:absolute;margin-left:0;margin-top:24.15pt;width:503pt;height:147.9pt;z-index:25166848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VgTbJgIAAEwEAAAOAAAAZHJzL2Uyb0RvYy54bWysVNtu2zAMfR+wfxD0vti5ta4Rp+jSZRjQ&#10;XYB2HyDLcixMEjVJid19fSk5TYNuexnmB0EUqaPDQ9Kr60ErchDOSzAVnU5ySoTh0Eizq+j3h+27&#10;ghIfmGmYAiMq+ig8vV6/fbPqbSlm0IFqhCMIYnzZ24p2IdgyyzzvhGZ+AlYYdLbgNAtoul3WONYj&#10;ulbZLM8vsh5cYx1w4T2e3o5Ouk74bSt4+Nq2XgSiKorcQlpdWuu4ZusVK3eO2U7yIw32Dyw0kwYf&#10;PUHdssDI3snfoLTkDjy0YcJBZ9C2kouUA2YzzV9lc98xK1IuKI63J5n8/4PlXw7fHJFNReeUGKax&#10;RA9iCOQ9DGQW1emtLzHo3mJYGPAYq5wy9fYO+A9PDGw6ZnbixjnoO8EaZDeNN7OzqyOOjyB1/xka&#10;fIbtAySgoXU6SodiEETHKj2eKhOpcDy8mBfFNEcXR9+0uCzm81S7jJXP163z4aMATeKmog5Ln+DZ&#10;4c6HSIeVzyHxNQ9KNlupVDLcrt4oRw4M22SbvpTBqzBlSF/Rq+VsOSrwV4g8fX+C0DJgvyupK1qc&#10;glgZdftgmtSNgUk17pGyMkcho3ajimGoh1SxpHIUuYbmEZV1MLY3jiNuOnC/KOmxtSvqf+6ZE5So&#10;TwarczVdLOIsJGOxvJyh4c499bmHGY5QFQ2UjNtNSPMTdTNwg1VsZdL3hcmRMrZskv04XnEmzu0U&#10;9fITWD8BAAD//wMAUEsDBBQABgAIAAAAIQD41Btu3QAAAAgBAAAPAAAAZHJzL2Rvd25yZXYueG1s&#10;TI/BTsMwEETvSPyDtUhcEHVKohJCNhVCAsENCoKrG7tJhL0OtpuGv2d7guPujGbe1OvZWTGZEAdP&#10;CMtFBsJQ6/VAHcL728NlCSImRVpZTwbhx0RYN6cntaq0P9CrmTapExxCsVIIfUpjJWVse+NUXPjR&#10;EGs7H5xKfIZO6qAOHO6svMqylXRqIG7o1Wjue9N+bfYOoSyeps/4nL98tKudvUkX19Pjd0A8P5vv&#10;bkEkM6c/MxzxGR0aZtr6PekoLAIPSQhFmYM4qtzFny1CXhRLkE0t/w9ofgEAAP//AwBQSwECLQAU&#10;AAYACAAAACEAtoM4kv4AAADhAQAAEwAAAAAAAAAAAAAAAAAAAAAAW0NvbnRlbnRfVHlwZXNdLnht&#10;bFBLAQItABQABgAIAAAAIQA4/SH/1gAAAJQBAAALAAAAAAAAAAAAAAAAAC8BAABfcmVscy8ucmVs&#10;c1BLAQItABQABgAIAAAAIQDsVgTbJgIAAEwEAAAOAAAAAAAAAAAAAAAAAC4CAABkcnMvZTJvRG9j&#10;LnhtbFBLAQItABQABgAIAAAAIQD41Btu3QAAAAgBAAAPAAAAAAAAAAAAAAAAAIAEAABkcnMvZG93&#10;bnJldi54bWxQSwUGAAAAAAQABADzAAAAigUAAAAA&#10;">
                <v:textbox>
                  <w:txbxContent>
                    <w:p w14:paraId="08C254F7" w14:textId="0BFE69B8" w:rsidR="00662A56" w:rsidRDefault="00662A56" w:rsidP="00895187">
                      <w:r>
                        <w:t xml:space="preserve">By signing this slip I have given my assent to take part in the research project with Miss Fisher. I understand that I have the right to withdraw from the research project after signing this. </w:t>
                      </w:r>
                    </w:p>
                    <w:p w14:paraId="224247F2" w14:textId="77777777" w:rsidR="00662A56" w:rsidRDefault="00662A56" w:rsidP="00895187">
                      <w:r>
                        <w:t>Name of child: _____________________________________</w:t>
                      </w:r>
                    </w:p>
                    <w:p w14:paraId="63CEDBF0" w14:textId="77777777" w:rsidR="00662A56" w:rsidRDefault="00662A56" w:rsidP="00895187">
                      <w:r>
                        <w:t>Class:______________________________________________</w:t>
                      </w:r>
                    </w:p>
                    <w:p w14:paraId="11D87BE7" w14:textId="77777777" w:rsidR="00662A56" w:rsidRDefault="00662A56" w:rsidP="00895187">
                      <w:r>
                        <w:t>Signed:____________________________________________</w:t>
                      </w:r>
                    </w:p>
                    <w:p w14:paraId="39160E1B" w14:textId="77777777" w:rsidR="00662A56" w:rsidRDefault="00662A56" w:rsidP="00895187">
                      <w:r>
                        <w:t>Date:_____________________________________________</w:t>
                      </w:r>
                      <w:r>
                        <w:tab/>
                      </w:r>
                      <w:r>
                        <w:tab/>
                      </w:r>
                      <w:r>
                        <w:tab/>
                      </w:r>
                    </w:p>
                  </w:txbxContent>
                </v:textbox>
                <w10:wrap type="square" anchorx="margin"/>
              </v:shape>
            </w:pict>
          </mc:Fallback>
        </mc:AlternateContent>
      </w:r>
      <w:r>
        <w:rPr>
          <w:rFonts w:ascii="Arial" w:hAnsi="Arial" w:cs="Arial"/>
        </w:rPr>
        <w:t xml:space="preserve">Miss Fisher </w:t>
      </w:r>
    </w:p>
    <w:p w14:paraId="6BA4F4BE" w14:textId="77777777" w:rsidR="00895187" w:rsidRDefault="00895187" w:rsidP="00116B5B">
      <w:pPr>
        <w:rPr>
          <w:rFonts w:ascii="Arial" w:hAnsi="Arial" w:cs="Arial"/>
          <w:b/>
          <w:color w:val="2E74B5" w:themeColor="accent1" w:themeShade="BF"/>
          <w:u w:val="single"/>
        </w:rPr>
      </w:pPr>
    </w:p>
    <w:p w14:paraId="308898AB" w14:textId="77777777" w:rsidR="00895187" w:rsidRDefault="00895187" w:rsidP="00542A98">
      <w:pPr>
        <w:rPr>
          <w:rFonts w:ascii="Arial" w:hAnsi="Arial" w:cs="Arial"/>
          <w:b/>
          <w:color w:val="2E74B5" w:themeColor="accent1" w:themeShade="BF"/>
          <w:u w:val="single"/>
        </w:rPr>
      </w:pPr>
    </w:p>
    <w:p w14:paraId="47A94E51" w14:textId="77777777" w:rsidR="00895187" w:rsidRDefault="00895187" w:rsidP="00542A98">
      <w:pPr>
        <w:rPr>
          <w:rFonts w:ascii="Arial" w:hAnsi="Arial" w:cs="Arial"/>
          <w:b/>
          <w:color w:val="2E74B5" w:themeColor="accent1" w:themeShade="BF"/>
          <w:u w:val="single"/>
        </w:rPr>
      </w:pPr>
    </w:p>
    <w:p w14:paraId="2FA839CB" w14:textId="77777777" w:rsidR="00895187" w:rsidRDefault="00895187" w:rsidP="00542A98">
      <w:pPr>
        <w:rPr>
          <w:rFonts w:ascii="Arial" w:hAnsi="Arial" w:cs="Arial"/>
          <w:b/>
          <w:color w:val="2E74B5" w:themeColor="accent1" w:themeShade="BF"/>
          <w:u w:val="single"/>
        </w:rPr>
      </w:pPr>
    </w:p>
    <w:p w14:paraId="50EDB65F" w14:textId="77777777" w:rsidR="00895187" w:rsidRDefault="00895187" w:rsidP="00542A98">
      <w:pPr>
        <w:rPr>
          <w:rFonts w:ascii="Arial" w:hAnsi="Arial" w:cs="Arial"/>
          <w:b/>
          <w:color w:val="2E74B5" w:themeColor="accent1" w:themeShade="BF"/>
          <w:u w:val="single"/>
        </w:rPr>
      </w:pPr>
    </w:p>
    <w:p w14:paraId="27648A5E" w14:textId="77777777" w:rsidR="00895187" w:rsidRDefault="00895187" w:rsidP="00542A98">
      <w:pPr>
        <w:rPr>
          <w:rFonts w:ascii="Arial" w:hAnsi="Arial" w:cs="Arial"/>
          <w:b/>
          <w:color w:val="2E74B5" w:themeColor="accent1" w:themeShade="BF"/>
          <w:u w:val="single"/>
        </w:rPr>
      </w:pPr>
    </w:p>
    <w:p w14:paraId="5A41B08A" w14:textId="77777777" w:rsidR="00895187" w:rsidRDefault="00895187" w:rsidP="00542A98">
      <w:pPr>
        <w:rPr>
          <w:rFonts w:ascii="Arial" w:hAnsi="Arial" w:cs="Arial"/>
          <w:b/>
          <w:color w:val="2E74B5" w:themeColor="accent1" w:themeShade="BF"/>
          <w:u w:val="single"/>
        </w:rPr>
      </w:pPr>
    </w:p>
    <w:p w14:paraId="688C60E8" w14:textId="77777777" w:rsidR="00895187" w:rsidRDefault="00895187" w:rsidP="00542A98">
      <w:pPr>
        <w:rPr>
          <w:rFonts w:ascii="Arial" w:hAnsi="Arial" w:cs="Arial"/>
          <w:b/>
          <w:color w:val="2E74B5" w:themeColor="accent1" w:themeShade="BF"/>
          <w:u w:val="single"/>
        </w:rPr>
      </w:pPr>
    </w:p>
    <w:p w14:paraId="03D54E42" w14:textId="452251E7" w:rsidR="006B2499" w:rsidRDefault="006B2499" w:rsidP="00542A98">
      <w:pPr>
        <w:rPr>
          <w:rFonts w:ascii="Arial" w:hAnsi="Arial" w:cs="Arial"/>
          <w:b/>
          <w:color w:val="2E74B5" w:themeColor="accent1" w:themeShade="BF"/>
        </w:rPr>
      </w:pPr>
    </w:p>
    <w:p w14:paraId="3DB1796A" w14:textId="1B2E7EA9" w:rsidR="00542A98" w:rsidRDefault="00542A98" w:rsidP="00542A98">
      <w:pPr>
        <w:rPr>
          <w:rFonts w:ascii="Arial" w:hAnsi="Arial" w:cs="Arial"/>
          <w:b/>
          <w:color w:val="2E74B5" w:themeColor="accent1" w:themeShade="BF"/>
        </w:rPr>
      </w:pPr>
      <w:r>
        <w:rPr>
          <w:rFonts w:ascii="Arial" w:hAnsi="Arial" w:cs="Arial"/>
          <w:b/>
          <w:color w:val="2E74B5" w:themeColor="accent1" w:themeShade="BF"/>
        </w:rPr>
        <w:t xml:space="preserve">Appendix </w:t>
      </w:r>
      <w:r w:rsidR="00385BF3">
        <w:rPr>
          <w:rFonts w:ascii="Arial" w:hAnsi="Arial" w:cs="Arial"/>
          <w:b/>
          <w:color w:val="2E74B5" w:themeColor="accent1" w:themeShade="BF"/>
        </w:rPr>
        <w:t>three</w:t>
      </w:r>
      <w:r>
        <w:rPr>
          <w:rFonts w:ascii="Arial" w:hAnsi="Arial" w:cs="Arial"/>
          <w:b/>
          <w:color w:val="2E74B5" w:themeColor="accent1" w:themeShade="BF"/>
        </w:rPr>
        <w:t xml:space="preserve">- Questionnaire </w:t>
      </w:r>
    </w:p>
    <w:p w14:paraId="61BDE3F2" w14:textId="35E440C6" w:rsidR="006B2499" w:rsidRDefault="006B2499" w:rsidP="00542A98">
      <w:pPr>
        <w:rPr>
          <w:rFonts w:ascii="Arial" w:hAnsi="Arial" w:cs="Arial"/>
          <w:b/>
          <w:color w:val="2E74B5" w:themeColor="accent1" w:themeShade="BF"/>
        </w:rPr>
      </w:pPr>
      <w:r>
        <w:rPr>
          <w:rFonts w:ascii="Arial" w:hAnsi="Arial" w:cs="Arial"/>
          <w:i/>
          <w:color w:val="2E74B5" w:themeColor="accent1" w:themeShade="BF"/>
        </w:rPr>
        <w:t xml:space="preserve">Examples of questionnaire for KS2 participants. </w:t>
      </w:r>
    </w:p>
    <w:p w14:paraId="6585C1AD" w14:textId="3661D01B" w:rsidR="00542A98" w:rsidRDefault="00542A98" w:rsidP="00542A98">
      <w:pPr>
        <w:rPr>
          <w:rFonts w:ascii="Arial" w:hAnsi="Arial" w:cs="Arial"/>
          <w:b/>
          <w:color w:val="2E74B5" w:themeColor="accent1" w:themeShade="BF"/>
        </w:rPr>
      </w:pPr>
    </w:p>
    <w:p w14:paraId="61795EDE" w14:textId="313CA4F2" w:rsidR="00542A98" w:rsidRDefault="00AC0C7B" w:rsidP="00542A98">
      <w:pPr>
        <w:rPr>
          <w:rFonts w:ascii="Arial" w:hAnsi="Arial" w:cs="Arial"/>
          <w:b/>
          <w:color w:val="2E74B5" w:themeColor="accent1" w:themeShade="BF"/>
        </w:rPr>
      </w:pPr>
      <w:r>
        <w:rPr>
          <w:noProof/>
          <w:lang w:eastAsia="en-GB"/>
        </w:rPr>
        <w:drawing>
          <wp:inline distT="0" distB="0" distL="0" distR="0" wp14:anchorId="7E90ABFB" wp14:editId="4C7FB6BE">
            <wp:extent cx="5731510" cy="3940810"/>
            <wp:effectExtent l="0" t="0" r="254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940810"/>
                    </a:xfrm>
                    <a:prstGeom prst="rect">
                      <a:avLst/>
                    </a:prstGeom>
                  </pic:spPr>
                </pic:pic>
              </a:graphicData>
            </a:graphic>
          </wp:inline>
        </w:drawing>
      </w:r>
    </w:p>
    <w:p w14:paraId="4D03FD3D" w14:textId="4F702A2D" w:rsidR="00542A98" w:rsidRDefault="00542A98" w:rsidP="00542A98">
      <w:pPr>
        <w:rPr>
          <w:rFonts w:ascii="Arial" w:hAnsi="Arial" w:cs="Arial"/>
          <w:b/>
          <w:color w:val="2E74B5" w:themeColor="accent1" w:themeShade="BF"/>
        </w:rPr>
      </w:pPr>
    </w:p>
    <w:p w14:paraId="1D0ED6E4" w14:textId="24F2AAF8" w:rsidR="00542A98" w:rsidRDefault="00AC0C7B" w:rsidP="00542A98">
      <w:pPr>
        <w:rPr>
          <w:rFonts w:ascii="Arial" w:hAnsi="Arial" w:cs="Arial"/>
          <w:b/>
          <w:color w:val="2E74B5" w:themeColor="accent1" w:themeShade="BF"/>
        </w:rPr>
      </w:pPr>
      <w:r>
        <w:rPr>
          <w:noProof/>
          <w:lang w:eastAsia="en-GB"/>
        </w:rPr>
        <w:drawing>
          <wp:inline distT="0" distB="0" distL="0" distR="0" wp14:anchorId="761C3D36" wp14:editId="48CD74A7">
            <wp:extent cx="5731510" cy="3439795"/>
            <wp:effectExtent l="0" t="0" r="254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439795"/>
                    </a:xfrm>
                    <a:prstGeom prst="rect">
                      <a:avLst/>
                    </a:prstGeom>
                  </pic:spPr>
                </pic:pic>
              </a:graphicData>
            </a:graphic>
          </wp:inline>
        </w:drawing>
      </w:r>
      <w:r w:rsidR="006B2499" w:rsidRPr="006B2499">
        <w:rPr>
          <w:noProof/>
          <w:lang w:eastAsia="en-GB"/>
        </w:rPr>
        <w:t xml:space="preserve"> </w:t>
      </w:r>
      <w:r w:rsidR="006B2499">
        <w:rPr>
          <w:noProof/>
          <w:lang w:eastAsia="en-GB"/>
        </w:rPr>
        <w:drawing>
          <wp:inline distT="0" distB="0" distL="0" distR="0" wp14:anchorId="215C8A26" wp14:editId="5A8EA074">
            <wp:extent cx="5731510" cy="4796155"/>
            <wp:effectExtent l="0" t="0" r="254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4796155"/>
                    </a:xfrm>
                    <a:prstGeom prst="rect">
                      <a:avLst/>
                    </a:prstGeom>
                  </pic:spPr>
                </pic:pic>
              </a:graphicData>
            </a:graphic>
          </wp:inline>
        </w:drawing>
      </w:r>
    </w:p>
    <w:p w14:paraId="22BC8003" w14:textId="7722B18A" w:rsidR="00385BF3" w:rsidRDefault="00385BF3" w:rsidP="00542A98">
      <w:pPr>
        <w:rPr>
          <w:rFonts w:ascii="Arial" w:hAnsi="Arial" w:cs="Arial"/>
          <w:b/>
          <w:color w:val="2E74B5" w:themeColor="accent1" w:themeShade="BF"/>
        </w:rPr>
      </w:pPr>
    </w:p>
    <w:p w14:paraId="5503F0CE" w14:textId="63BB4296" w:rsidR="00895187" w:rsidRDefault="006B2499" w:rsidP="00542A98">
      <w:pPr>
        <w:rPr>
          <w:rFonts w:ascii="Arial" w:hAnsi="Arial" w:cs="Arial"/>
          <w:b/>
          <w:color w:val="2E74B5" w:themeColor="accent1" w:themeShade="BF"/>
        </w:rPr>
      </w:pPr>
      <w:r>
        <w:rPr>
          <w:noProof/>
          <w:lang w:eastAsia="en-GB"/>
        </w:rPr>
        <w:drawing>
          <wp:inline distT="0" distB="0" distL="0" distR="0" wp14:anchorId="4F010471" wp14:editId="6B2B5C9B">
            <wp:extent cx="5731510" cy="49383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4938395"/>
                    </a:xfrm>
                    <a:prstGeom prst="rect">
                      <a:avLst/>
                    </a:prstGeom>
                  </pic:spPr>
                </pic:pic>
              </a:graphicData>
            </a:graphic>
          </wp:inline>
        </w:drawing>
      </w:r>
      <w:r w:rsidRPr="006B2499">
        <w:rPr>
          <w:noProof/>
          <w:lang w:eastAsia="en-GB"/>
        </w:rPr>
        <w:t xml:space="preserve"> </w:t>
      </w:r>
      <w:r>
        <w:rPr>
          <w:noProof/>
          <w:lang w:eastAsia="en-GB"/>
        </w:rPr>
        <w:drawing>
          <wp:inline distT="0" distB="0" distL="0" distR="0" wp14:anchorId="1F1024EF" wp14:editId="00DC4E41">
            <wp:extent cx="5731510" cy="4437380"/>
            <wp:effectExtent l="0" t="0" r="2540" b="127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4437380"/>
                    </a:xfrm>
                    <a:prstGeom prst="rect">
                      <a:avLst/>
                    </a:prstGeom>
                  </pic:spPr>
                </pic:pic>
              </a:graphicData>
            </a:graphic>
          </wp:inline>
        </w:drawing>
      </w:r>
      <w:r w:rsidRPr="006B2499">
        <w:rPr>
          <w:noProof/>
          <w:lang w:eastAsia="en-GB"/>
        </w:rPr>
        <w:t xml:space="preserve"> </w:t>
      </w:r>
      <w:r>
        <w:rPr>
          <w:noProof/>
          <w:lang w:eastAsia="en-GB"/>
        </w:rPr>
        <w:drawing>
          <wp:inline distT="0" distB="0" distL="0" distR="0" wp14:anchorId="06AF54BC" wp14:editId="568238FE">
            <wp:extent cx="5731510" cy="461899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4618990"/>
                    </a:xfrm>
                    <a:prstGeom prst="rect">
                      <a:avLst/>
                    </a:prstGeom>
                  </pic:spPr>
                </pic:pic>
              </a:graphicData>
            </a:graphic>
          </wp:inline>
        </w:drawing>
      </w:r>
      <w:r w:rsidRPr="006B2499">
        <w:rPr>
          <w:noProof/>
          <w:lang w:eastAsia="en-GB"/>
        </w:rPr>
        <w:t xml:space="preserve"> </w:t>
      </w:r>
      <w:r>
        <w:rPr>
          <w:noProof/>
          <w:lang w:eastAsia="en-GB"/>
        </w:rPr>
        <w:drawing>
          <wp:inline distT="0" distB="0" distL="0" distR="0" wp14:anchorId="29F81CC8" wp14:editId="0769E3DB">
            <wp:extent cx="5731510" cy="423545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4235450"/>
                    </a:xfrm>
                    <a:prstGeom prst="rect">
                      <a:avLst/>
                    </a:prstGeom>
                  </pic:spPr>
                </pic:pic>
              </a:graphicData>
            </a:graphic>
          </wp:inline>
        </w:drawing>
      </w:r>
      <w:r w:rsidRPr="006B2499">
        <w:rPr>
          <w:noProof/>
          <w:lang w:eastAsia="en-GB"/>
        </w:rPr>
        <w:t xml:space="preserve"> </w:t>
      </w:r>
      <w:r>
        <w:rPr>
          <w:noProof/>
          <w:lang w:eastAsia="en-GB"/>
        </w:rPr>
        <w:drawing>
          <wp:inline distT="0" distB="0" distL="0" distR="0" wp14:anchorId="19D4DB5E" wp14:editId="3E5D2B36">
            <wp:extent cx="5731510" cy="4545330"/>
            <wp:effectExtent l="0" t="0" r="2540"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4545330"/>
                    </a:xfrm>
                    <a:prstGeom prst="rect">
                      <a:avLst/>
                    </a:prstGeom>
                  </pic:spPr>
                </pic:pic>
              </a:graphicData>
            </a:graphic>
          </wp:inline>
        </w:drawing>
      </w:r>
    </w:p>
    <w:p w14:paraId="7C986E99" w14:textId="7CBF6148" w:rsidR="00542A98" w:rsidRDefault="00542A98" w:rsidP="00542A98">
      <w:pPr>
        <w:rPr>
          <w:rFonts w:ascii="Arial" w:hAnsi="Arial" w:cs="Arial"/>
          <w:b/>
          <w:color w:val="2E74B5" w:themeColor="accent1" w:themeShade="BF"/>
        </w:rPr>
      </w:pPr>
      <w:r>
        <w:rPr>
          <w:rFonts w:ascii="Arial" w:hAnsi="Arial" w:cs="Arial"/>
          <w:b/>
          <w:color w:val="2E74B5" w:themeColor="accent1" w:themeShade="BF"/>
        </w:rPr>
        <w:t xml:space="preserve">Appendix </w:t>
      </w:r>
      <w:r w:rsidR="00385BF3">
        <w:rPr>
          <w:rFonts w:ascii="Arial" w:hAnsi="Arial" w:cs="Arial"/>
          <w:b/>
          <w:color w:val="2E74B5" w:themeColor="accent1" w:themeShade="BF"/>
        </w:rPr>
        <w:t>four</w:t>
      </w:r>
      <w:r>
        <w:rPr>
          <w:rFonts w:ascii="Arial" w:hAnsi="Arial" w:cs="Arial"/>
          <w:b/>
          <w:color w:val="2E74B5" w:themeColor="accent1" w:themeShade="BF"/>
        </w:rPr>
        <w:t xml:space="preserve"> – Organisation of semi-structured focus group interviews </w:t>
      </w:r>
    </w:p>
    <w:p w14:paraId="614ABB32" w14:textId="51F05DFE" w:rsidR="00385BF3" w:rsidRPr="00385BF3" w:rsidRDefault="00385BF3" w:rsidP="00542A98">
      <w:pPr>
        <w:rPr>
          <w:rFonts w:ascii="Arial" w:hAnsi="Arial" w:cs="Arial"/>
          <w:i/>
          <w:color w:val="2E74B5" w:themeColor="accent1" w:themeShade="BF"/>
        </w:rPr>
      </w:pPr>
      <w:r>
        <w:rPr>
          <w:rFonts w:ascii="Arial" w:hAnsi="Arial" w:cs="Arial"/>
          <w:i/>
          <w:color w:val="2E74B5" w:themeColor="accent1" w:themeShade="BF"/>
        </w:rPr>
        <w:t xml:space="preserve">Mrs Garland, the safeguarding officer, will be present in the other end of the KS2 corridor if a safeguarding issue occurs. </w:t>
      </w:r>
    </w:p>
    <w:p w14:paraId="41E97202" w14:textId="6B53BA26" w:rsidR="00385BF3" w:rsidRDefault="00385BF3" w:rsidP="00542A98">
      <w:pPr>
        <w:rPr>
          <w:rFonts w:ascii="Arial" w:hAnsi="Arial" w:cs="Arial"/>
          <w:b/>
          <w:color w:val="2E74B5" w:themeColor="accent1" w:themeShade="BF"/>
        </w:rPr>
      </w:pPr>
      <w:r>
        <w:rPr>
          <w:rFonts w:ascii="Arial" w:hAnsi="Arial" w:cs="Arial"/>
          <w:b/>
          <w:color w:val="2E74B5" w:themeColor="accent1" w:themeShade="BF"/>
        </w:rPr>
        <w:t xml:space="preserve">At the start of the academic year </w:t>
      </w:r>
    </w:p>
    <w:tbl>
      <w:tblPr>
        <w:tblStyle w:val="TableGrid"/>
        <w:tblW w:w="0" w:type="auto"/>
        <w:tblLook w:val="04A0" w:firstRow="1" w:lastRow="0" w:firstColumn="1" w:lastColumn="0" w:noHBand="0" w:noVBand="1"/>
      </w:tblPr>
      <w:tblGrid>
        <w:gridCol w:w="1788"/>
        <w:gridCol w:w="1788"/>
        <w:gridCol w:w="1788"/>
        <w:gridCol w:w="1788"/>
        <w:gridCol w:w="1788"/>
      </w:tblGrid>
      <w:tr w:rsidR="00385BF3" w14:paraId="21BD02A2" w14:textId="77777777" w:rsidTr="00385BF3">
        <w:trPr>
          <w:trHeight w:val="543"/>
        </w:trPr>
        <w:tc>
          <w:tcPr>
            <w:tcW w:w="1788" w:type="dxa"/>
            <w:shd w:val="clear" w:color="auto" w:fill="FFE599" w:themeFill="accent4" w:themeFillTint="66"/>
          </w:tcPr>
          <w:p w14:paraId="766C82E7" w14:textId="02B5E92F" w:rsidR="00385BF3" w:rsidRPr="00385BF3" w:rsidRDefault="00385BF3" w:rsidP="00385BF3">
            <w:pPr>
              <w:jc w:val="center"/>
              <w:rPr>
                <w:rFonts w:ascii="Arial" w:hAnsi="Arial" w:cs="Arial"/>
                <w:b/>
                <w:color w:val="2E74B5" w:themeColor="accent1" w:themeShade="BF"/>
                <w:sz w:val="26"/>
                <w:szCs w:val="26"/>
                <w:u w:val="single"/>
              </w:rPr>
            </w:pPr>
            <w:r w:rsidRPr="00385BF3">
              <w:rPr>
                <w:rFonts w:ascii="Arial" w:hAnsi="Arial" w:cs="Arial"/>
                <w:b/>
                <w:color w:val="2E74B5" w:themeColor="accent1" w:themeShade="BF"/>
                <w:sz w:val="26"/>
                <w:szCs w:val="26"/>
                <w:u w:val="single"/>
              </w:rPr>
              <w:t>Year group</w:t>
            </w:r>
          </w:p>
        </w:tc>
        <w:tc>
          <w:tcPr>
            <w:tcW w:w="1788" w:type="dxa"/>
            <w:shd w:val="clear" w:color="auto" w:fill="FFE599" w:themeFill="accent4" w:themeFillTint="66"/>
          </w:tcPr>
          <w:p w14:paraId="4EA9E3D6" w14:textId="7ECDBC14" w:rsidR="00385BF3" w:rsidRPr="00385BF3" w:rsidRDefault="00385BF3" w:rsidP="00385BF3">
            <w:pPr>
              <w:jc w:val="center"/>
              <w:rPr>
                <w:rFonts w:ascii="Arial" w:hAnsi="Arial" w:cs="Arial"/>
                <w:b/>
                <w:color w:val="2E74B5" w:themeColor="accent1" w:themeShade="BF"/>
                <w:sz w:val="26"/>
                <w:szCs w:val="26"/>
                <w:u w:val="single"/>
              </w:rPr>
            </w:pPr>
            <w:r w:rsidRPr="00385BF3">
              <w:rPr>
                <w:rFonts w:ascii="Arial" w:hAnsi="Arial" w:cs="Arial"/>
                <w:b/>
                <w:color w:val="2E74B5" w:themeColor="accent1" w:themeShade="BF"/>
                <w:sz w:val="26"/>
                <w:szCs w:val="26"/>
                <w:u w:val="single"/>
              </w:rPr>
              <w:t>Date</w:t>
            </w:r>
          </w:p>
        </w:tc>
        <w:tc>
          <w:tcPr>
            <w:tcW w:w="1788" w:type="dxa"/>
            <w:shd w:val="clear" w:color="auto" w:fill="FFE599" w:themeFill="accent4" w:themeFillTint="66"/>
          </w:tcPr>
          <w:p w14:paraId="3BE6D0EE" w14:textId="521A1BD0" w:rsidR="00385BF3" w:rsidRPr="00385BF3" w:rsidRDefault="00385BF3" w:rsidP="00385BF3">
            <w:pPr>
              <w:jc w:val="center"/>
              <w:rPr>
                <w:rFonts w:ascii="Arial" w:hAnsi="Arial" w:cs="Arial"/>
                <w:b/>
                <w:color w:val="2E74B5" w:themeColor="accent1" w:themeShade="BF"/>
                <w:sz w:val="26"/>
                <w:szCs w:val="26"/>
                <w:u w:val="single"/>
              </w:rPr>
            </w:pPr>
            <w:r w:rsidRPr="00385BF3">
              <w:rPr>
                <w:rFonts w:ascii="Arial" w:hAnsi="Arial" w:cs="Arial"/>
                <w:b/>
                <w:color w:val="2E74B5" w:themeColor="accent1" w:themeShade="BF"/>
                <w:sz w:val="26"/>
                <w:szCs w:val="26"/>
                <w:u w:val="single"/>
              </w:rPr>
              <w:t>Time</w:t>
            </w:r>
          </w:p>
        </w:tc>
        <w:tc>
          <w:tcPr>
            <w:tcW w:w="1788" w:type="dxa"/>
            <w:shd w:val="clear" w:color="auto" w:fill="FFE599" w:themeFill="accent4" w:themeFillTint="66"/>
          </w:tcPr>
          <w:p w14:paraId="20E9FB6D" w14:textId="632753CA" w:rsidR="00385BF3" w:rsidRPr="00385BF3" w:rsidRDefault="00385BF3" w:rsidP="00385BF3">
            <w:pPr>
              <w:jc w:val="center"/>
              <w:rPr>
                <w:rFonts w:ascii="Arial" w:hAnsi="Arial" w:cs="Arial"/>
                <w:b/>
                <w:color w:val="2E74B5" w:themeColor="accent1" w:themeShade="BF"/>
                <w:sz w:val="26"/>
                <w:szCs w:val="26"/>
                <w:u w:val="single"/>
              </w:rPr>
            </w:pPr>
            <w:r w:rsidRPr="00385BF3">
              <w:rPr>
                <w:rFonts w:ascii="Arial" w:hAnsi="Arial" w:cs="Arial"/>
                <w:b/>
                <w:color w:val="2E74B5" w:themeColor="accent1" w:themeShade="BF"/>
                <w:sz w:val="26"/>
                <w:szCs w:val="26"/>
                <w:u w:val="single"/>
              </w:rPr>
              <w:t>Location</w:t>
            </w:r>
          </w:p>
        </w:tc>
        <w:tc>
          <w:tcPr>
            <w:tcW w:w="1788" w:type="dxa"/>
            <w:shd w:val="clear" w:color="auto" w:fill="FFE599" w:themeFill="accent4" w:themeFillTint="66"/>
          </w:tcPr>
          <w:p w14:paraId="4B5F4A95" w14:textId="1C2B5592" w:rsidR="00385BF3" w:rsidRPr="00385BF3" w:rsidRDefault="00385BF3" w:rsidP="00385BF3">
            <w:pPr>
              <w:jc w:val="center"/>
              <w:rPr>
                <w:rFonts w:ascii="Arial" w:hAnsi="Arial" w:cs="Arial"/>
                <w:b/>
                <w:color w:val="2E74B5" w:themeColor="accent1" w:themeShade="BF"/>
                <w:sz w:val="26"/>
                <w:szCs w:val="26"/>
                <w:u w:val="single"/>
              </w:rPr>
            </w:pPr>
            <w:r w:rsidRPr="00385BF3">
              <w:rPr>
                <w:rFonts w:ascii="Arial" w:hAnsi="Arial" w:cs="Arial"/>
                <w:b/>
                <w:color w:val="2E74B5" w:themeColor="accent1" w:themeShade="BF"/>
                <w:sz w:val="26"/>
                <w:szCs w:val="26"/>
                <w:u w:val="single"/>
              </w:rPr>
              <w:t>Interviewer</w:t>
            </w:r>
          </w:p>
        </w:tc>
      </w:tr>
      <w:tr w:rsidR="00385BF3" w14:paraId="5ADCA203" w14:textId="77777777" w:rsidTr="00385BF3">
        <w:trPr>
          <w:trHeight w:val="512"/>
        </w:trPr>
        <w:tc>
          <w:tcPr>
            <w:tcW w:w="1788" w:type="dxa"/>
          </w:tcPr>
          <w:p w14:paraId="6B1AC5C9" w14:textId="56F97D49" w:rsidR="00385BF3" w:rsidRDefault="00385BF3" w:rsidP="00542A98">
            <w:pPr>
              <w:rPr>
                <w:rFonts w:ascii="Arial" w:hAnsi="Arial" w:cs="Arial"/>
                <w:b/>
                <w:color w:val="2E74B5" w:themeColor="accent1" w:themeShade="BF"/>
              </w:rPr>
            </w:pPr>
            <w:r>
              <w:rPr>
                <w:rFonts w:ascii="Arial" w:hAnsi="Arial" w:cs="Arial"/>
                <w:b/>
                <w:color w:val="2E74B5" w:themeColor="accent1" w:themeShade="BF"/>
              </w:rPr>
              <w:t>Year 3</w:t>
            </w:r>
          </w:p>
        </w:tc>
        <w:tc>
          <w:tcPr>
            <w:tcW w:w="1788" w:type="dxa"/>
          </w:tcPr>
          <w:p w14:paraId="337E9239" w14:textId="35D4BA8B" w:rsidR="00385BF3" w:rsidRDefault="00385BF3" w:rsidP="00542A98">
            <w:pPr>
              <w:rPr>
                <w:rFonts w:ascii="Arial" w:hAnsi="Arial" w:cs="Arial"/>
                <w:b/>
                <w:color w:val="2E74B5" w:themeColor="accent1" w:themeShade="BF"/>
              </w:rPr>
            </w:pPr>
            <w:r>
              <w:rPr>
                <w:rFonts w:ascii="Arial" w:hAnsi="Arial" w:cs="Arial"/>
                <w:b/>
                <w:color w:val="2E74B5" w:themeColor="accent1" w:themeShade="BF"/>
              </w:rPr>
              <w:t>10.09.2020</w:t>
            </w:r>
          </w:p>
        </w:tc>
        <w:tc>
          <w:tcPr>
            <w:tcW w:w="1788" w:type="dxa"/>
          </w:tcPr>
          <w:p w14:paraId="7D228E0D" w14:textId="66966A72" w:rsidR="00385BF3" w:rsidRDefault="00385BF3" w:rsidP="00542A98">
            <w:pPr>
              <w:rPr>
                <w:rFonts w:ascii="Arial" w:hAnsi="Arial" w:cs="Arial"/>
                <w:b/>
                <w:color w:val="2E74B5" w:themeColor="accent1" w:themeShade="BF"/>
              </w:rPr>
            </w:pPr>
            <w:r>
              <w:rPr>
                <w:rFonts w:ascii="Arial" w:hAnsi="Arial" w:cs="Arial"/>
                <w:b/>
                <w:color w:val="2E74B5" w:themeColor="accent1" w:themeShade="BF"/>
              </w:rPr>
              <w:t>1:00pm</w:t>
            </w:r>
          </w:p>
        </w:tc>
        <w:tc>
          <w:tcPr>
            <w:tcW w:w="1788" w:type="dxa"/>
          </w:tcPr>
          <w:p w14:paraId="31B0876D" w14:textId="7547A132" w:rsidR="00385BF3" w:rsidRDefault="00385BF3" w:rsidP="00542A98">
            <w:pPr>
              <w:rPr>
                <w:rFonts w:ascii="Arial" w:hAnsi="Arial" w:cs="Arial"/>
                <w:b/>
                <w:color w:val="2E74B5" w:themeColor="accent1" w:themeShade="BF"/>
              </w:rPr>
            </w:pPr>
            <w:r>
              <w:rPr>
                <w:rFonts w:ascii="Arial" w:hAnsi="Arial" w:cs="Arial"/>
                <w:b/>
                <w:color w:val="2E74B5" w:themeColor="accent1" w:themeShade="BF"/>
              </w:rPr>
              <w:t xml:space="preserve">Key Stage 2 corridor library </w:t>
            </w:r>
          </w:p>
        </w:tc>
        <w:tc>
          <w:tcPr>
            <w:tcW w:w="1788" w:type="dxa"/>
          </w:tcPr>
          <w:p w14:paraId="5C48406E" w14:textId="1FD9EDE6" w:rsidR="00385BF3" w:rsidRDefault="00385BF3" w:rsidP="00542A98">
            <w:pPr>
              <w:rPr>
                <w:rFonts w:ascii="Arial" w:hAnsi="Arial" w:cs="Arial"/>
                <w:b/>
                <w:color w:val="2E74B5" w:themeColor="accent1" w:themeShade="BF"/>
              </w:rPr>
            </w:pPr>
            <w:r>
              <w:rPr>
                <w:rFonts w:ascii="Arial" w:hAnsi="Arial" w:cs="Arial"/>
                <w:b/>
                <w:color w:val="2E74B5" w:themeColor="accent1" w:themeShade="BF"/>
              </w:rPr>
              <w:t>Miss Fisher</w:t>
            </w:r>
          </w:p>
        </w:tc>
      </w:tr>
      <w:tr w:rsidR="00385BF3" w14:paraId="7107C989" w14:textId="77777777" w:rsidTr="00385BF3">
        <w:trPr>
          <w:trHeight w:val="644"/>
        </w:trPr>
        <w:tc>
          <w:tcPr>
            <w:tcW w:w="1788" w:type="dxa"/>
          </w:tcPr>
          <w:p w14:paraId="5D403610" w14:textId="0CCDF022" w:rsidR="00385BF3" w:rsidRDefault="00385BF3" w:rsidP="00542A98">
            <w:pPr>
              <w:rPr>
                <w:rFonts w:ascii="Arial" w:hAnsi="Arial" w:cs="Arial"/>
                <w:b/>
                <w:color w:val="2E74B5" w:themeColor="accent1" w:themeShade="BF"/>
              </w:rPr>
            </w:pPr>
            <w:r>
              <w:rPr>
                <w:rFonts w:ascii="Arial" w:hAnsi="Arial" w:cs="Arial"/>
                <w:b/>
                <w:color w:val="2E74B5" w:themeColor="accent1" w:themeShade="BF"/>
              </w:rPr>
              <w:t xml:space="preserve">Year 4 </w:t>
            </w:r>
          </w:p>
        </w:tc>
        <w:tc>
          <w:tcPr>
            <w:tcW w:w="1788" w:type="dxa"/>
          </w:tcPr>
          <w:p w14:paraId="6B3D75CC" w14:textId="046488A7" w:rsidR="00385BF3" w:rsidRDefault="00385BF3" w:rsidP="00542A98">
            <w:pPr>
              <w:rPr>
                <w:rFonts w:ascii="Arial" w:hAnsi="Arial" w:cs="Arial"/>
                <w:b/>
                <w:color w:val="2E74B5" w:themeColor="accent1" w:themeShade="BF"/>
              </w:rPr>
            </w:pPr>
            <w:r>
              <w:rPr>
                <w:rFonts w:ascii="Arial" w:hAnsi="Arial" w:cs="Arial"/>
                <w:b/>
                <w:color w:val="2E74B5" w:themeColor="accent1" w:themeShade="BF"/>
              </w:rPr>
              <w:t>10.09.2020</w:t>
            </w:r>
          </w:p>
        </w:tc>
        <w:tc>
          <w:tcPr>
            <w:tcW w:w="1788" w:type="dxa"/>
          </w:tcPr>
          <w:p w14:paraId="0366F003" w14:textId="11ECC981" w:rsidR="00385BF3" w:rsidRDefault="00385BF3" w:rsidP="00542A98">
            <w:pPr>
              <w:rPr>
                <w:rFonts w:ascii="Arial" w:hAnsi="Arial" w:cs="Arial"/>
                <w:b/>
                <w:color w:val="2E74B5" w:themeColor="accent1" w:themeShade="BF"/>
              </w:rPr>
            </w:pPr>
            <w:r>
              <w:rPr>
                <w:rFonts w:ascii="Arial" w:hAnsi="Arial" w:cs="Arial"/>
                <w:b/>
                <w:color w:val="2E74B5" w:themeColor="accent1" w:themeShade="BF"/>
              </w:rPr>
              <w:t>2:00pm</w:t>
            </w:r>
          </w:p>
        </w:tc>
        <w:tc>
          <w:tcPr>
            <w:tcW w:w="1788" w:type="dxa"/>
          </w:tcPr>
          <w:p w14:paraId="1F1261A8" w14:textId="5229DF20" w:rsidR="00385BF3" w:rsidRDefault="00385BF3" w:rsidP="00542A98">
            <w:pPr>
              <w:rPr>
                <w:rFonts w:ascii="Arial" w:hAnsi="Arial" w:cs="Arial"/>
                <w:b/>
                <w:color w:val="2E74B5" w:themeColor="accent1" w:themeShade="BF"/>
              </w:rPr>
            </w:pPr>
            <w:r>
              <w:rPr>
                <w:rFonts w:ascii="Arial" w:hAnsi="Arial" w:cs="Arial"/>
                <w:b/>
                <w:color w:val="2E74B5" w:themeColor="accent1" w:themeShade="BF"/>
              </w:rPr>
              <w:t>Key Stage 2 corridor library</w:t>
            </w:r>
          </w:p>
        </w:tc>
        <w:tc>
          <w:tcPr>
            <w:tcW w:w="1788" w:type="dxa"/>
          </w:tcPr>
          <w:p w14:paraId="1F393736" w14:textId="70286AA1" w:rsidR="00385BF3" w:rsidRDefault="00385BF3" w:rsidP="00542A98">
            <w:pPr>
              <w:rPr>
                <w:rFonts w:ascii="Arial" w:hAnsi="Arial" w:cs="Arial"/>
                <w:b/>
                <w:color w:val="2E74B5" w:themeColor="accent1" w:themeShade="BF"/>
              </w:rPr>
            </w:pPr>
            <w:r>
              <w:rPr>
                <w:rFonts w:ascii="Arial" w:hAnsi="Arial" w:cs="Arial"/>
                <w:b/>
                <w:color w:val="2E74B5" w:themeColor="accent1" w:themeShade="BF"/>
              </w:rPr>
              <w:t>Miss Fisher</w:t>
            </w:r>
          </w:p>
        </w:tc>
      </w:tr>
      <w:tr w:rsidR="00385BF3" w14:paraId="75B7FEEB" w14:textId="77777777" w:rsidTr="00385BF3">
        <w:trPr>
          <w:trHeight w:val="512"/>
        </w:trPr>
        <w:tc>
          <w:tcPr>
            <w:tcW w:w="1788" w:type="dxa"/>
          </w:tcPr>
          <w:p w14:paraId="52CB9271" w14:textId="1B2AEACE" w:rsidR="00385BF3" w:rsidRDefault="00385BF3" w:rsidP="00542A98">
            <w:pPr>
              <w:rPr>
                <w:rFonts w:ascii="Arial" w:hAnsi="Arial" w:cs="Arial"/>
                <w:b/>
                <w:color w:val="2E74B5" w:themeColor="accent1" w:themeShade="BF"/>
              </w:rPr>
            </w:pPr>
            <w:r>
              <w:rPr>
                <w:rFonts w:ascii="Arial" w:hAnsi="Arial" w:cs="Arial"/>
                <w:b/>
                <w:color w:val="2E74B5" w:themeColor="accent1" w:themeShade="BF"/>
              </w:rPr>
              <w:t xml:space="preserve">Year 5 </w:t>
            </w:r>
          </w:p>
        </w:tc>
        <w:tc>
          <w:tcPr>
            <w:tcW w:w="1788" w:type="dxa"/>
          </w:tcPr>
          <w:p w14:paraId="4F32161F" w14:textId="6FED6BD6" w:rsidR="00385BF3" w:rsidRDefault="00385BF3" w:rsidP="00542A98">
            <w:pPr>
              <w:rPr>
                <w:rFonts w:ascii="Arial" w:hAnsi="Arial" w:cs="Arial"/>
                <w:b/>
                <w:color w:val="2E74B5" w:themeColor="accent1" w:themeShade="BF"/>
              </w:rPr>
            </w:pPr>
            <w:r>
              <w:rPr>
                <w:rFonts w:ascii="Arial" w:hAnsi="Arial" w:cs="Arial"/>
                <w:b/>
                <w:color w:val="2E74B5" w:themeColor="accent1" w:themeShade="BF"/>
              </w:rPr>
              <w:t>11.09.2020</w:t>
            </w:r>
          </w:p>
        </w:tc>
        <w:tc>
          <w:tcPr>
            <w:tcW w:w="1788" w:type="dxa"/>
          </w:tcPr>
          <w:p w14:paraId="66BDD4B0" w14:textId="07AF2237" w:rsidR="00385BF3" w:rsidRDefault="00385BF3" w:rsidP="00542A98">
            <w:pPr>
              <w:rPr>
                <w:rFonts w:ascii="Arial" w:hAnsi="Arial" w:cs="Arial"/>
                <w:b/>
                <w:color w:val="2E74B5" w:themeColor="accent1" w:themeShade="BF"/>
              </w:rPr>
            </w:pPr>
            <w:r>
              <w:rPr>
                <w:rFonts w:ascii="Arial" w:hAnsi="Arial" w:cs="Arial"/>
                <w:b/>
                <w:color w:val="2E74B5" w:themeColor="accent1" w:themeShade="BF"/>
              </w:rPr>
              <w:t>1:00pm</w:t>
            </w:r>
          </w:p>
        </w:tc>
        <w:tc>
          <w:tcPr>
            <w:tcW w:w="1788" w:type="dxa"/>
          </w:tcPr>
          <w:p w14:paraId="1B954366" w14:textId="6A46E0CE" w:rsidR="00385BF3" w:rsidRDefault="00385BF3" w:rsidP="00542A98">
            <w:pPr>
              <w:rPr>
                <w:rFonts w:ascii="Arial" w:hAnsi="Arial" w:cs="Arial"/>
                <w:b/>
                <w:color w:val="2E74B5" w:themeColor="accent1" w:themeShade="BF"/>
              </w:rPr>
            </w:pPr>
            <w:r>
              <w:rPr>
                <w:rFonts w:ascii="Arial" w:hAnsi="Arial" w:cs="Arial"/>
                <w:b/>
                <w:color w:val="2E74B5" w:themeColor="accent1" w:themeShade="BF"/>
              </w:rPr>
              <w:t>Key Stage 2 corridor library</w:t>
            </w:r>
          </w:p>
        </w:tc>
        <w:tc>
          <w:tcPr>
            <w:tcW w:w="1788" w:type="dxa"/>
          </w:tcPr>
          <w:p w14:paraId="48476344" w14:textId="4669DBA3" w:rsidR="00385BF3" w:rsidRDefault="00385BF3" w:rsidP="00542A98">
            <w:pPr>
              <w:rPr>
                <w:rFonts w:ascii="Arial" w:hAnsi="Arial" w:cs="Arial"/>
                <w:b/>
                <w:color w:val="2E74B5" w:themeColor="accent1" w:themeShade="BF"/>
              </w:rPr>
            </w:pPr>
            <w:r>
              <w:rPr>
                <w:rFonts w:ascii="Arial" w:hAnsi="Arial" w:cs="Arial"/>
                <w:b/>
                <w:color w:val="2E74B5" w:themeColor="accent1" w:themeShade="BF"/>
              </w:rPr>
              <w:t>Miss Fisher</w:t>
            </w:r>
          </w:p>
        </w:tc>
      </w:tr>
      <w:tr w:rsidR="00385BF3" w14:paraId="6EA2A12A" w14:textId="77777777" w:rsidTr="00385BF3">
        <w:trPr>
          <w:trHeight w:val="512"/>
        </w:trPr>
        <w:tc>
          <w:tcPr>
            <w:tcW w:w="1788" w:type="dxa"/>
          </w:tcPr>
          <w:p w14:paraId="2EBB67B2" w14:textId="4ACBC4CA" w:rsidR="00385BF3" w:rsidRDefault="00385BF3" w:rsidP="00542A98">
            <w:pPr>
              <w:rPr>
                <w:rFonts w:ascii="Arial" w:hAnsi="Arial" w:cs="Arial"/>
                <w:b/>
                <w:color w:val="2E74B5" w:themeColor="accent1" w:themeShade="BF"/>
              </w:rPr>
            </w:pPr>
            <w:r>
              <w:rPr>
                <w:rFonts w:ascii="Arial" w:hAnsi="Arial" w:cs="Arial"/>
                <w:b/>
                <w:color w:val="2E74B5" w:themeColor="accent1" w:themeShade="BF"/>
              </w:rPr>
              <w:t xml:space="preserve">Year 6 </w:t>
            </w:r>
          </w:p>
        </w:tc>
        <w:tc>
          <w:tcPr>
            <w:tcW w:w="1788" w:type="dxa"/>
          </w:tcPr>
          <w:p w14:paraId="1DA02B8F" w14:textId="32AB6E10" w:rsidR="00385BF3" w:rsidRDefault="00385BF3" w:rsidP="00542A98">
            <w:pPr>
              <w:rPr>
                <w:rFonts w:ascii="Arial" w:hAnsi="Arial" w:cs="Arial"/>
                <w:b/>
                <w:color w:val="2E74B5" w:themeColor="accent1" w:themeShade="BF"/>
              </w:rPr>
            </w:pPr>
            <w:r>
              <w:rPr>
                <w:rFonts w:ascii="Arial" w:hAnsi="Arial" w:cs="Arial"/>
                <w:b/>
                <w:color w:val="2E74B5" w:themeColor="accent1" w:themeShade="BF"/>
              </w:rPr>
              <w:t>11.09.2020</w:t>
            </w:r>
          </w:p>
        </w:tc>
        <w:tc>
          <w:tcPr>
            <w:tcW w:w="1788" w:type="dxa"/>
          </w:tcPr>
          <w:p w14:paraId="6685E7E9" w14:textId="6E3E32BF" w:rsidR="00385BF3" w:rsidRDefault="00385BF3" w:rsidP="00542A98">
            <w:pPr>
              <w:rPr>
                <w:rFonts w:ascii="Arial" w:hAnsi="Arial" w:cs="Arial"/>
                <w:b/>
                <w:color w:val="2E74B5" w:themeColor="accent1" w:themeShade="BF"/>
              </w:rPr>
            </w:pPr>
            <w:r>
              <w:rPr>
                <w:rFonts w:ascii="Arial" w:hAnsi="Arial" w:cs="Arial"/>
                <w:b/>
                <w:color w:val="2E74B5" w:themeColor="accent1" w:themeShade="BF"/>
              </w:rPr>
              <w:t>2:00pm</w:t>
            </w:r>
          </w:p>
        </w:tc>
        <w:tc>
          <w:tcPr>
            <w:tcW w:w="1788" w:type="dxa"/>
          </w:tcPr>
          <w:p w14:paraId="3A1EC417" w14:textId="62ED18EE" w:rsidR="00385BF3" w:rsidRDefault="00385BF3" w:rsidP="00542A98">
            <w:pPr>
              <w:rPr>
                <w:rFonts w:ascii="Arial" w:hAnsi="Arial" w:cs="Arial"/>
                <w:b/>
                <w:color w:val="2E74B5" w:themeColor="accent1" w:themeShade="BF"/>
              </w:rPr>
            </w:pPr>
            <w:r>
              <w:rPr>
                <w:rFonts w:ascii="Arial" w:hAnsi="Arial" w:cs="Arial"/>
                <w:b/>
                <w:color w:val="2E74B5" w:themeColor="accent1" w:themeShade="BF"/>
              </w:rPr>
              <w:t>Key Stage 2 corridor library</w:t>
            </w:r>
          </w:p>
        </w:tc>
        <w:tc>
          <w:tcPr>
            <w:tcW w:w="1788" w:type="dxa"/>
          </w:tcPr>
          <w:p w14:paraId="49557627" w14:textId="690A7114" w:rsidR="00385BF3" w:rsidRDefault="00385BF3" w:rsidP="00542A98">
            <w:pPr>
              <w:rPr>
                <w:rFonts w:ascii="Arial" w:hAnsi="Arial" w:cs="Arial"/>
                <w:b/>
                <w:color w:val="2E74B5" w:themeColor="accent1" w:themeShade="BF"/>
              </w:rPr>
            </w:pPr>
            <w:r>
              <w:rPr>
                <w:rFonts w:ascii="Arial" w:hAnsi="Arial" w:cs="Arial"/>
                <w:b/>
                <w:color w:val="2E74B5" w:themeColor="accent1" w:themeShade="BF"/>
              </w:rPr>
              <w:t>Miss Fisher</w:t>
            </w:r>
          </w:p>
        </w:tc>
      </w:tr>
    </w:tbl>
    <w:p w14:paraId="3AF581A4" w14:textId="77777777" w:rsidR="00542A98" w:rsidRPr="008448D9" w:rsidRDefault="00542A98" w:rsidP="00542A98">
      <w:pPr>
        <w:rPr>
          <w:rFonts w:ascii="Arial" w:hAnsi="Arial" w:cs="Arial"/>
          <w:b/>
          <w:color w:val="2E74B5" w:themeColor="accent1" w:themeShade="BF"/>
        </w:rPr>
      </w:pPr>
    </w:p>
    <w:p w14:paraId="5E02ACDD" w14:textId="50DEB8A2" w:rsidR="00542A98" w:rsidRPr="008448D9" w:rsidRDefault="00385BF3" w:rsidP="00542A98">
      <w:pPr>
        <w:rPr>
          <w:rFonts w:ascii="Arial" w:hAnsi="Arial" w:cs="Arial"/>
          <w:b/>
          <w:color w:val="2E74B5" w:themeColor="accent1" w:themeShade="BF"/>
        </w:rPr>
      </w:pPr>
      <w:r>
        <w:rPr>
          <w:rFonts w:ascii="Arial" w:hAnsi="Arial" w:cs="Arial"/>
          <w:b/>
          <w:color w:val="2E74B5" w:themeColor="accent1" w:themeShade="BF"/>
        </w:rPr>
        <w:t xml:space="preserve">End of the academic year </w:t>
      </w:r>
    </w:p>
    <w:tbl>
      <w:tblPr>
        <w:tblStyle w:val="TableGrid"/>
        <w:tblW w:w="0" w:type="auto"/>
        <w:tblLook w:val="04A0" w:firstRow="1" w:lastRow="0" w:firstColumn="1" w:lastColumn="0" w:noHBand="0" w:noVBand="1"/>
      </w:tblPr>
      <w:tblGrid>
        <w:gridCol w:w="1788"/>
        <w:gridCol w:w="1788"/>
        <w:gridCol w:w="1788"/>
        <w:gridCol w:w="1788"/>
        <w:gridCol w:w="1788"/>
      </w:tblGrid>
      <w:tr w:rsidR="00385BF3" w14:paraId="38B6A4A6" w14:textId="77777777" w:rsidTr="00385BF3">
        <w:trPr>
          <w:trHeight w:val="543"/>
        </w:trPr>
        <w:tc>
          <w:tcPr>
            <w:tcW w:w="1788" w:type="dxa"/>
            <w:shd w:val="clear" w:color="auto" w:fill="F7CAAC" w:themeFill="accent2" w:themeFillTint="66"/>
          </w:tcPr>
          <w:p w14:paraId="0EC0DB75" w14:textId="77777777" w:rsidR="00385BF3" w:rsidRPr="00385BF3" w:rsidRDefault="00385BF3" w:rsidP="00385BF3">
            <w:pPr>
              <w:jc w:val="center"/>
              <w:rPr>
                <w:rFonts w:ascii="Arial" w:hAnsi="Arial" w:cs="Arial"/>
                <w:b/>
                <w:color w:val="2E74B5" w:themeColor="accent1" w:themeShade="BF"/>
                <w:sz w:val="26"/>
                <w:szCs w:val="26"/>
                <w:u w:val="single"/>
              </w:rPr>
            </w:pPr>
            <w:r w:rsidRPr="00385BF3">
              <w:rPr>
                <w:rFonts w:ascii="Arial" w:hAnsi="Arial" w:cs="Arial"/>
                <w:b/>
                <w:color w:val="2E74B5" w:themeColor="accent1" w:themeShade="BF"/>
                <w:sz w:val="26"/>
                <w:szCs w:val="26"/>
                <w:u w:val="single"/>
              </w:rPr>
              <w:t>Year group</w:t>
            </w:r>
          </w:p>
        </w:tc>
        <w:tc>
          <w:tcPr>
            <w:tcW w:w="1788" w:type="dxa"/>
            <w:shd w:val="clear" w:color="auto" w:fill="F7CAAC" w:themeFill="accent2" w:themeFillTint="66"/>
          </w:tcPr>
          <w:p w14:paraId="17AFC13E" w14:textId="77777777" w:rsidR="00385BF3" w:rsidRPr="00385BF3" w:rsidRDefault="00385BF3" w:rsidP="00385BF3">
            <w:pPr>
              <w:jc w:val="center"/>
              <w:rPr>
                <w:rFonts w:ascii="Arial" w:hAnsi="Arial" w:cs="Arial"/>
                <w:b/>
                <w:color w:val="2E74B5" w:themeColor="accent1" w:themeShade="BF"/>
                <w:sz w:val="26"/>
                <w:szCs w:val="26"/>
                <w:u w:val="single"/>
              </w:rPr>
            </w:pPr>
            <w:r w:rsidRPr="00385BF3">
              <w:rPr>
                <w:rFonts w:ascii="Arial" w:hAnsi="Arial" w:cs="Arial"/>
                <w:b/>
                <w:color w:val="2E74B5" w:themeColor="accent1" w:themeShade="BF"/>
                <w:sz w:val="26"/>
                <w:szCs w:val="26"/>
                <w:u w:val="single"/>
              </w:rPr>
              <w:t>Date</w:t>
            </w:r>
          </w:p>
        </w:tc>
        <w:tc>
          <w:tcPr>
            <w:tcW w:w="1788" w:type="dxa"/>
            <w:shd w:val="clear" w:color="auto" w:fill="F7CAAC" w:themeFill="accent2" w:themeFillTint="66"/>
          </w:tcPr>
          <w:p w14:paraId="4C9521AB" w14:textId="77777777" w:rsidR="00385BF3" w:rsidRPr="00385BF3" w:rsidRDefault="00385BF3" w:rsidP="00385BF3">
            <w:pPr>
              <w:jc w:val="center"/>
              <w:rPr>
                <w:rFonts w:ascii="Arial" w:hAnsi="Arial" w:cs="Arial"/>
                <w:b/>
                <w:color w:val="2E74B5" w:themeColor="accent1" w:themeShade="BF"/>
                <w:sz w:val="26"/>
                <w:szCs w:val="26"/>
                <w:u w:val="single"/>
              </w:rPr>
            </w:pPr>
            <w:r w:rsidRPr="00385BF3">
              <w:rPr>
                <w:rFonts w:ascii="Arial" w:hAnsi="Arial" w:cs="Arial"/>
                <w:b/>
                <w:color w:val="2E74B5" w:themeColor="accent1" w:themeShade="BF"/>
                <w:sz w:val="26"/>
                <w:szCs w:val="26"/>
                <w:u w:val="single"/>
              </w:rPr>
              <w:t>Time</w:t>
            </w:r>
          </w:p>
        </w:tc>
        <w:tc>
          <w:tcPr>
            <w:tcW w:w="1788" w:type="dxa"/>
            <w:shd w:val="clear" w:color="auto" w:fill="F7CAAC" w:themeFill="accent2" w:themeFillTint="66"/>
          </w:tcPr>
          <w:p w14:paraId="1039752A" w14:textId="77777777" w:rsidR="00385BF3" w:rsidRPr="00385BF3" w:rsidRDefault="00385BF3" w:rsidP="00385BF3">
            <w:pPr>
              <w:jc w:val="center"/>
              <w:rPr>
                <w:rFonts w:ascii="Arial" w:hAnsi="Arial" w:cs="Arial"/>
                <w:b/>
                <w:color w:val="2E74B5" w:themeColor="accent1" w:themeShade="BF"/>
                <w:sz w:val="26"/>
                <w:szCs w:val="26"/>
                <w:u w:val="single"/>
              </w:rPr>
            </w:pPr>
            <w:r w:rsidRPr="00385BF3">
              <w:rPr>
                <w:rFonts w:ascii="Arial" w:hAnsi="Arial" w:cs="Arial"/>
                <w:b/>
                <w:color w:val="2E74B5" w:themeColor="accent1" w:themeShade="BF"/>
                <w:sz w:val="26"/>
                <w:szCs w:val="26"/>
                <w:u w:val="single"/>
              </w:rPr>
              <w:t>Location</w:t>
            </w:r>
          </w:p>
        </w:tc>
        <w:tc>
          <w:tcPr>
            <w:tcW w:w="1788" w:type="dxa"/>
            <w:shd w:val="clear" w:color="auto" w:fill="F7CAAC" w:themeFill="accent2" w:themeFillTint="66"/>
          </w:tcPr>
          <w:p w14:paraId="07509026" w14:textId="77777777" w:rsidR="00385BF3" w:rsidRPr="00385BF3" w:rsidRDefault="00385BF3" w:rsidP="00385BF3">
            <w:pPr>
              <w:jc w:val="center"/>
              <w:rPr>
                <w:rFonts w:ascii="Arial" w:hAnsi="Arial" w:cs="Arial"/>
                <w:b/>
                <w:color w:val="2E74B5" w:themeColor="accent1" w:themeShade="BF"/>
                <w:sz w:val="26"/>
                <w:szCs w:val="26"/>
                <w:u w:val="single"/>
              </w:rPr>
            </w:pPr>
            <w:r w:rsidRPr="00385BF3">
              <w:rPr>
                <w:rFonts w:ascii="Arial" w:hAnsi="Arial" w:cs="Arial"/>
                <w:b/>
                <w:color w:val="2E74B5" w:themeColor="accent1" w:themeShade="BF"/>
                <w:sz w:val="26"/>
                <w:szCs w:val="26"/>
                <w:u w:val="single"/>
              </w:rPr>
              <w:t>Interviewer</w:t>
            </w:r>
          </w:p>
        </w:tc>
      </w:tr>
      <w:tr w:rsidR="00385BF3" w14:paraId="7B5E99FC" w14:textId="77777777" w:rsidTr="00385BF3">
        <w:trPr>
          <w:trHeight w:val="512"/>
        </w:trPr>
        <w:tc>
          <w:tcPr>
            <w:tcW w:w="1788" w:type="dxa"/>
          </w:tcPr>
          <w:p w14:paraId="51D7398A" w14:textId="77777777" w:rsidR="00385BF3" w:rsidRDefault="00385BF3" w:rsidP="00385BF3">
            <w:pPr>
              <w:rPr>
                <w:rFonts w:ascii="Arial" w:hAnsi="Arial" w:cs="Arial"/>
                <w:b/>
                <w:color w:val="2E74B5" w:themeColor="accent1" w:themeShade="BF"/>
              </w:rPr>
            </w:pPr>
            <w:r>
              <w:rPr>
                <w:rFonts w:ascii="Arial" w:hAnsi="Arial" w:cs="Arial"/>
                <w:b/>
                <w:color w:val="2E74B5" w:themeColor="accent1" w:themeShade="BF"/>
              </w:rPr>
              <w:t>Year 3</w:t>
            </w:r>
          </w:p>
        </w:tc>
        <w:tc>
          <w:tcPr>
            <w:tcW w:w="1788" w:type="dxa"/>
          </w:tcPr>
          <w:p w14:paraId="48C736AD" w14:textId="099E12C8" w:rsidR="00385BF3" w:rsidRDefault="007C2ACB" w:rsidP="00385BF3">
            <w:pPr>
              <w:rPr>
                <w:rFonts w:ascii="Arial" w:hAnsi="Arial" w:cs="Arial"/>
                <w:b/>
                <w:color w:val="2E74B5" w:themeColor="accent1" w:themeShade="BF"/>
              </w:rPr>
            </w:pPr>
            <w:r>
              <w:rPr>
                <w:rFonts w:ascii="Arial" w:hAnsi="Arial" w:cs="Arial"/>
                <w:b/>
                <w:color w:val="2E74B5" w:themeColor="accent1" w:themeShade="BF"/>
              </w:rPr>
              <w:t>2</w:t>
            </w:r>
            <w:r w:rsidR="00385BF3">
              <w:rPr>
                <w:rFonts w:ascii="Arial" w:hAnsi="Arial" w:cs="Arial"/>
                <w:b/>
                <w:color w:val="2E74B5" w:themeColor="accent1" w:themeShade="BF"/>
              </w:rPr>
              <w:t>.06.2020</w:t>
            </w:r>
          </w:p>
        </w:tc>
        <w:tc>
          <w:tcPr>
            <w:tcW w:w="1788" w:type="dxa"/>
          </w:tcPr>
          <w:p w14:paraId="1D8978FF" w14:textId="77777777" w:rsidR="00385BF3" w:rsidRDefault="00385BF3" w:rsidP="00385BF3">
            <w:pPr>
              <w:rPr>
                <w:rFonts w:ascii="Arial" w:hAnsi="Arial" w:cs="Arial"/>
                <w:b/>
                <w:color w:val="2E74B5" w:themeColor="accent1" w:themeShade="BF"/>
              </w:rPr>
            </w:pPr>
            <w:r>
              <w:rPr>
                <w:rFonts w:ascii="Arial" w:hAnsi="Arial" w:cs="Arial"/>
                <w:b/>
                <w:color w:val="2E74B5" w:themeColor="accent1" w:themeShade="BF"/>
              </w:rPr>
              <w:t>1:00pm</w:t>
            </w:r>
          </w:p>
        </w:tc>
        <w:tc>
          <w:tcPr>
            <w:tcW w:w="1788" w:type="dxa"/>
          </w:tcPr>
          <w:p w14:paraId="3DF38290" w14:textId="77777777" w:rsidR="00385BF3" w:rsidRDefault="00385BF3" w:rsidP="00385BF3">
            <w:pPr>
              <w:rPr>
                <w:rFonts w:ascii="Arial" w:hAnsi="Arial" w:cs="Arial"/>
                <w:b/>
                <w:color w:val="2E74B5" w:themeColor="accent1" w:themeShade="BF"/>
              </w:rPr>
            </w:pPr>
            <w:r>
              <w:rPr>
                <w:rFonts w:ascii="Arial" w:hAnsi="Arial" w:cs="Arial"/>
                <w:b/>
                <w:color w:val="2E74B5" w:themeColor="accent1" w:themeShade="BF"/>
              </w:rPr>
              <w:t xml:space="preserve">Key Stage 2 corridor library </w:t>
            </w:r>
          </w:p>
        </w:tc>
        <w:tc>
          <w:tcPr>
            <w:tcW w:w="1788" w:type="dxa"/>
          </w:tcPr>
          <w:p w14:paraId="41E4A36E" w14:textId="77777777" w:rsidR="00385BF3" w:rsidRDefault="00385BF3" w:rsidP="00385BF3">
            <w:pPr>
              <w:rPr>
                <w:rFonts w:ascii="Arial" w:hAnsi="Arial" w:cs="Arial"/>
                <w:b/>
                <w:color w:val="2E74B5" w:themeColor="accent1" w:themeShade="BF"/>
              </w:rPr>
            </w:pPr>
            <w:r>
              <w:rPr>
                <w:rFonts w:ascii="Arial" w:hAnsi="Arial" w:cs="Arial"/>
                <w:b/>
                <w:color w:val="2E74B5" w:themeColor="accent1" w:themeShade="BF"/>
              </w:rPr>
              <w:t>Miss Fisher</w:t>
            </w:r>
          </w:p>
        </w:tc>
      </w:tr>
      <w:tr w:rsidR="00385BF3" w14:paraId="3BC87264" w14:textId="77777777" w:rsidTr="00385BF3">
        <w:trPr>
          <w:trHeight w:val="644"/>
        </w:trPr>
        <w:tc>
          <w:tcPr>
            <w:tcW w:w="1788" w:type="dxa"/>
          </w:tcPr>
          <w:p w14:paraId="77464F61" w14:textId="77777777" w:rsidR="00385BF3" w:rsidRDefault="00385BF3" w:rsidP="00385BF3">
            <w:pPr>
              <w:rPr>
                <w:rFonts w:ascii="Arial" w:hAnsi="Arial" w:cs="Arial"/>
                <w:b/>
                <w:color w:val="2E74B5" w:themeColor="accent1" w:themeShade="BF"/>
              </w:rPr>
            </w:pPr>
            <w:r>
              <w:rPr>
                <w:rFonts w:ascii="Arial" w:hAnsi="Arial" w:cs="Arial"/>
                <w:b/>
                <w:color w:val="2E74B5" w:themeColor="accent1" w:themeShade="BF"/>
              </w:rPr>
              <w:t xml:space="preserve">Year 4 </w:t>
            </w:r>
          </w:p>
        </w:tc>
        <w:tc>
          <w:tcPr>
            <w:tcW w:w="1788" w:type="dxa"/>
          </w:tcPr>
          <w:p w14:paraId="5F603FBC" w14:textId="5139139A" w:rsidR="00385BF3" w:rsidRDefault="007C2ACB" w:rsidP="00385BF3">
            <w:pPr>
              <w:rPr>
                <w:rFonts w:ascii="Arial" w:hAnsi="Arial" w:cs="Arial"/>
                <w:b/>
                <w:color w:val="2E74B5" w:themeColor="accent1" w:themeShade="BF"/>
              </w:rPr>
            </w:pPr>
            <w:r>
              <w:rPr>
                <w:rFonts w:ascii="Arial" w:hAnsi="Arial" w:cs="Arial"/>
                <w:b/>
                <w:color w:val="2E74B5" w:themeColor="accent1" w:themeShade="BF"/>
              </w:rPr>
              <w:t>2</w:t>
            </w:r>
            <w:r w:rsidR="00385BF3">
              <w:rPr>
                <w:rFonts w:ascii="Arial" w:hAnsi="Arial" w:cs="Arial"/>
                <w:b/>
                <w:color w:val="2E74B5" w:themeColor="accent1" w:themeShade="BF"/>
              </w:rPr>
              <w:t>.06.2020</w:t>
            </w:r>
          </w:p>
        </w:tc>
        <w:tc>
          <w:tcPr>
            <w:tcW w:w="1788" w:type="dxa"/>
          </w:tcPr>
          <w:p w14:paraId="0A7A071C" w14:textId="77777777" w:rsidR="00385BF3" w:rsidRDefault="00385BF3" w:rsidP="00385BF3">
            <w:pPr>
              <w:rPr>
                <w:rFonts w:ascii="Arial" w:hAnsi="Arial" w:cs="Arial"/>
                <w:b/>
                <w:color w:val="2E74B5" w:themeColor="accent1" w:themeShade="BF"/>
              </w:rPr>
            </w:pPr>
            <w:r>
              <w:rPr>
                <w:rFonts w:ascii="Arial" w:hAnsi="Arial" w:cs="Arial"/>
                <w:b/>
                <w:color w:val="2E74B5" w:themeColor="accent1" w:themeShade="BF"/>
              </w:rPr>
              <w:t>2:00pm</w:t>
            </w:r>
          </w:p>
        </w:tc>
        <w:tc>
          <w:tcPr>
            <w:tcW w:w="1788" w:type="dxa"/>
          </w:tcPr>
          <w:p w14:paraId="066F81A9" w14:textId="77777777" w:rsidR="00385BF3" w:rsidRDefault="00385BF3" w:rsidP="00385BF3">
            <w:pPr>
              <w:rPr>
                <w:rFonts w:ascii="Arial" w:hAnsi="Arial" w:cs="Arial"/>
                <w:b/>
                <w:color w:val="2E74B5" w:themeColor="accent1" w:themeShade="BF"/>
              </w:rPr>
            </w:pPr>
            <w:r>
              <w:rPr>
                <w:rFonts w:ascii="Arial" w:hAnsi="Arial" w:cs="Arial"/>
                <w:b/>
                <w:color w:val="2E74B5" w:themeColor="accent1" w:themeShade="BF"/>
              </w:rPr>
              <w:t>Key Stage 2 corridor library</w:t>
            </w:r>
          </w:p>
        </w:tc>
        <w:tc>
          <w:tcPr>
            <w:tcW w:w="1788" w:type="dxa"/>
          </w:tcPr>
          <w:p w14:paraId="7ECDE49E" w14:textId="77777777" w:rsidR="00385BF3" w:rsidRDefault="00385BF3" w:rsidP="00385BF3">
            <w:pPr>
              <w:rPr>
                <w:rFonts w:ascii="Arial" w:hAnsi="Arial" w:cs="Arial"/>
                <w:b/>
                <w:color w:val="2E74B5" w:themeColor="accent1" w:themeShade="BF"/>
              </w:rPr>
            </w:pPr>
            <w:r>
              <w:rPr>
                <w:rFonts w:ascii="Arial" w:hAnsi="Arial" w:cs="Arial"/>
                <w:b/>
                <w:color w:val="2E74B5" w:themeColor="accent1" w:themeShade="BF"/>
              </w:rPr>
              <w:t>Miss Fisher</w:t>
            </w:r>
          </w:p>
        </w:tc>
      </w:tr>
      <w:tr w:rsidR="00385BF3" w14:paraId="5F4270EE" w14:textId="77777777" w:rsidTr="00385BF3">
        <w:trPr>
          <w:trHeight w:val="512"/>
        </w:trPr>
        <w:tc>
          <w:tcPr>
            <w:tcW w:w="1788" w:type="dxa"/>
          </w:tcPr>
          <w:p w14:paraId="13D93CE0" w14:textId="77777777" w:rsidR="00385BF3" w:rsidRDefault="00385BF3" w:rsidP="00385BF3">
            <w:pPr>
              <w:rPr>
                <w:rFonts w:ascii="Arial" w:hAnsi="Arial" w:cs="Arial"/>
                <w:b/>
                <w:color w:val="2E74B5" w:themeColor="accent1" w:themeShade="BF"/>
              </w:rPr>
            </w:pPr>
            <w:r>
              <w:rPr>
                <w:rFonts w:ascii="Arial" w:hAnsi="Arial" w:cs="Arial"/>
                <w:b/>
                <w:color w:val="2E74B5" w:themeColor="accent1" w:themeShade="BF"/>
              </w:rPr>
              <w:t xml:space="preserve">Year 5 </w:t>
            </w:r>
          </w:p>
        </w:tc>
        <w:tc>
          <w:tcPr>
            <w:tcW w:w="1788" w:type="dxa"/>
          </w:tcPr>
          <w:p w14:paraId="100108FD" w14:textId="3C0E0E1F" w:rsidR="00385BF3" w:rsidRDefault="007C2ACB" w:rsidP="00385BF3">
            <w:pPr>
              <w:rPr>
                <w:rFonts w:ascii="Arial" w:hAnsi="Arial" w:cs="Arial"/>
                <w:b/>
                <w:color w:val="2E74B5" w:themeColor="accent1" w:themeShade="BF"/>
              </w:rPr>
            </w:pPr>
            <w:r>
              <w:rPr>
                <w:rFonts w:ascii="Arial" w:hAnsi="Arial" w:cs="Arial"/>
                <w:b/>
                <w:color w:val="2E74B5" w:themeColor="accent1" w:themeShade="BF"/>
              </w:rPr>
              <w:t>3</w:t>
            </w:r>
            <w:r w:rsidR="00385BF3">
              <w:rPr>
                <w:rFonts w:ascii="Arial" w:hAnsi="Arial" w:cs="Arial"/>
                <w:b/>
                <w:color w:val="2E74B5" w:themeColor="accent1" w:themeShade="BF"/>
              </w:rPr>
              <w:t>.06.2020</w:t>
            </w:r>
          </w:p>
        </w:tc>
        <w:tc>
          <w:tcPr>
            <w:tcW w:w="1788" w:type="dxa"/>
          </w:tcPr>
          <w:p w14:paraId="12C27A73" w14:textId="77777777" w:rsidR="00385BF3" w:rsidRDefault="00385BF3" w:rsidP="00385BF3">
            <w:pPr>
              <w:rPr>
                <w:rFonts w:ascii="Arial" w:hAnsi="Arial" w:cs="Arial"/>
                <w:b/>
                <w:color w:val="2E74B5" w:themeColor="accent1" w:themeShade="BF"/>
              </w:rPr>
            </w:pPr>
            <w:r>
              <w:rPr>
                <w:rFonts w:ascii="Arial" w:hAnsi="Arial" w:cs="Arial"/>
                <w:b/>
                <w:color w:val="2E74B5" w:themeColor="accent1" w:themeShade="BF"/>
              </w:rPr>
              <w:t>1:00pm</w:t>
            </w:r>
          </w:p>
        </w:tc>
        <w:tc>
          <w:tcPr>
            <w:tcW w:w="1788" w:type="dxa"/>
          </w:tcPr>
          <w:p w14:paraId="49E04B85" w14:textId="77777777" w:rsidR="00385BF3" w:rsidRDefault="00385BF3" w:rsidP="00385BF3">
            <w:pPr>
              <w:rPr>
                <w:rFonts w:ascii="Arial" w:hAnsi="Arial" w:cs="Arial"/>
                <w:b/>
                <w:color w:val="2E74B5" w:themeColor="accent1" w:themeShade="BF"/>
              </w:rPr>
            </w:pPr>
            <w:r>
              <w:rPr>
                <w:rFonts w:ascii="Arial" w:hAnsi="Arial" w:cs="Arial"/>
                <w:b/>
                <w:color w:val="2E74B5" w:themeColor="accent1" w:themeShade="BF"/>
              </w:rPr>
              <w:t>Key Stage 2 corridor library</w:t>
            </w:r>
          </w:p>
        </w:tc>
        <w:tc>
          <w:tcPr>
            <w:tcW w:w="1788" w:type="dxa"/>
          </w:tcPr>
          <w:p w14:paraId="3CBDFA91" w14:textId="77777777" w:rsidR="00385BF3" w:rsidRDefault="00385BF3" w:rsidP="00385BF3">
            <w:pPr>
              <w:rPr>
                <w:rFonts w:ascii="Arial" w:hAnsi="Arial" w:cs="Arial"/>
                <w:b/>
                <w:color w:val="2E74B5" w:themeColor="accent1" w:themeShade="BF"/>
              </w:rPr>
            </w:pPr>
            <w:r>
              <w:rPr>
                <w:rFonts w:ascii="Arial" w:hAnsi="Arial" w:cs="Arial"/>
                <w:b/>
                <w:color w:val="2E74B5" w:themeColor="accent1" w:themeShade="BF"/>
              </w:rPr>
              <w:t>Miss Fisher</w:t>
            </w:r>
          </w:p>
        </w:tc>
      </w:tr>
      <w:tr w:rsidR="00385BF3" w14:paraId="3372A09B" w14:textId="77777777" w:rsidTr="00385BF3">
        <w:trPr>
          <w:trHeight w:val="512"/>
        </w:trPr>
        <w:tc>
          <w:tcPr>
            <w:tcW w:w="1788" w:type="dxa"/>
          </w:tcPr>
          <w:p w14:paraId="12F335A7" w14:textId="77777777" w:rsidR="00385BF3" w:rsidRDefault="00385BF3" w:rsidP="00385BF3">
            <w:pPr>
              <w:rPr>
                <w:rFonts w:ascii="Arial" w:hAnsi="Arial" w:cs="Arial"/>
                <w:b/>
                <w:color w:val="2E74B5" w:themeColor="accent1" w:themeShade="BF"/>
              </w:rPr>
            </w:pPr>
            <w:r>
              <w:rPr>
                <w:rFonts w:ascii="Arial" w:hAnsi="Arial" w:cs="Arial"/>
                <w:b/>
                <w:color w:val="2E74B5" w:themeColor="accent1" w:themeShade="BF"/>
              </w:rPr>
              <w:t xml:space="preserve">Year 6 </w:t>
            </w:r>
          </w:p>
        </w:tc>
        <w:tc>
          <w:tcPr>
            <w:tcW w:w="1788" w:type="dxa"/>
          </w:tcPr>
          <w:p w14:paraId="175DFD52" w14:textId="0CF242AB" w:rsidR="00385BF3" w:rsidRDefault="007C2ACB" w:rsidP="00385BF3">
            <w:pPr>
              <w:rPr>
                <w:rFonts w:ascii="Arial" w:hAnsi="Arial" w:cs="Arial"/>
                <w:b/>
                <w:color w:val="2E74B5" w:themeColor="accent1" w:themeShade="BF"/>
              </w:rPr>
            </w:pPr>
            <w:r>
              <w:rPr>
                <w:rFonts w:ascii="Arial" w:hAnsi="Arial" w:cs="Arial"/>
                <w:b/>
                <w:color w:val="2E74B5" w:themeColor="accent1" w:themeShade="BF"/>
              </w:rPr>
              <w:t>3</w:t>
            </w:r>
            <w:r w:rsidR="00385BF3">
              <w:rPr>
                <w:rFonts w:ascii="Arial" w:hAnsi="Arial" w:cs="Arial"/>
                <w:b/>
                <w:color w:val="2E74B5" w:themeColor="accent1" w:themeShade="BF"/>
              </w:rPr>
              <w:t>.06.2020</w:t>
            </w:r>
          </w:p>
        </w:tc>
        <w:tc>
          <w:tcPr>
            <w:tcW w:w="1788" w:type="dxa"/>
          </w:tcPr>
          <w:p w14:paraId="0BCBE85E" w14:textId="77777777" w:rsidR="00385BF3" w:rsidRDefault="00385BF3" w:rsidP="00385BF3">
            <w:pPr>
              <w:rPr>
                <w:rFonts w:ascii="Arial" w:hAnsi="Arial" w:cs="Arial"/>
                <w:b/>
                <w:color w:val="2E74B5" w:themeColor="accent1" w:themeShade="BF"/>
              </w:rPr>
            </w:pPr>
            <w:r>
              <w:rPr>
                <w:rFonts w:ascii="Arial" w:hAnsi="Arial" w:cs="Arial"/>
                <w:b/>
                <w:color w:val="2E74B5" w:themeColor="accent1" w:themeShade="BF"/>
              </w:rPr>
              <w:t>2:00pm</w:t>
            </w:r>
          </w:p>
        </w:tc>
        <w:tc>
          <w:tcPr>
            <w:tcW w:w="1788" w:type="dxa"/>
          </w:tcPr>
          <w:p w14:paraId="289E0CC1" w14:textId="77777777" w:rsidR="00385BF3" w:rsidRDefault="00385BF3" w:rsidP="00385BF3">
            <w:pPr>
              <w:rPr>
                <w:rFonts w:ascii="Arial" w:hAnsi="Arial" w:cs="Arial"/>
                <w:b/>
                <w:color w:val="2E74B5" w:themeColor="accent1" w:themeShade="BF"/>
              </w:rPr>
            </w:pPr>
            <w:r>
              <w:rPr>
                <w:rFonts w:ascii="Arial" w:hAnsi="Arial" w:cs="Arial"/>
                <w:b/>
                <w:color w:val="2E74B5" w:themeColor="accent1" w:themeShade="BF"/>
              </w:rPr>
              <w:t>Key Stage 2 corridor library</w:t>
            </w:r>
          </w:p>
        </w:tc>
        <w:tc>
          <w:tcPr>
            <w:tcW w:w="1788" w:type="dxa"/>
          </w:tcPr>
          <w:p w14:paraId="525C2134" w14:textId="77777777" w:rsidR="00385BF3" w:rsidRDefault="00385BF3" w:rsidP="00385BF3">
            <w:pPr>
              <w:rPr>
                <w:rFonts w:ascii="Arial" w:hAnsi="Arial" w:cs="Arial"/>
                <w:b/>
                <w:color w:val="2E74B5" w:themeColor="accent1" w:themeShade="BF"/>
              </w:rPr>
            </w:pPr>
            <w:r>
              <w:rPr>
                <w:rFonts w:ascii="Arial" w:hAnsi="Arial" w:cs="Arial"/>
                <w:b/>
                <w:color w:val="2E74B5" w:themeColor="accent1" w:themeShade="BF"/>
              </w:rPr>
              <w:t>Miss Fisher</w:t>
            </w:r>
          </w:p>
        </w:tc>
      </w:tr>
    </w:tbl>
    <w:p w14:paraId="6B728F82" w14:textId="70BD8F93" w:rsidR="00542A98" w:rsidRDefault="00542A98" w:rsidP="00116B5B">
      <w:pPr>
        <w:rPr>
          <w:rFonts w:ascii="Arial" w:hAnsi="Arial" w:cs="Arial"/>
          <w:b/>
          <w:color w:val="2E74B5" w:themeColor="accent1" w:themeShade="BF"/>
          <w:u w:val="single"/>
        </w:rPr>
      </w:pPr>
    </w:p>
    <w:p w14:paraId="3339F1C4" w14:textId="46C841A2" w:rsidR="00385BF3" w:rsidRDefault="00385BF3" w:rsidP="00116B5B">
      <w:pPr>
        <w:rPr>
          <w:rFonts w:ascii="Arial" w:hAnsi="Arial" w:cs="Arial"/>
          <w:b/>
          <w:color w:val="2E74B5" w:themeColor="accent1" w:themeShade="BF"/>
          <w:u w:val="single"/>
        </w:rPr>
      </w:pPr>
    </w:p>
    <w:p w14:paraId="0B8AC88F" w14:textId="2513614B" w:rsidR="00385BF3" w:rsidRDefault="00385BF3" w:rsidP="00116B5B">
      <w:pPr>
        <w:rPr>
          <w:rFonts w:ascii="Arial" w:hAnsi="Arial" w:cs="Arial"/>
          <w:b/>
          <w:color w:val="2E74B5" w:themeColor="accent1" w:themeShade="BF"/>
          <w:u w:val="single"/>
        </w:rPr>
      </w:pPr>
    </w:p>
    <w:p w14:paraId="7388374F" w14:textId="73CB806F" w:rsidR="00385BF3" w:rsidRDefault="00385BF3" w:rsidP="00116B5B">
      <w:pPr>
        <w:rPr>
          <w:rFonts w:ascii="Arial" w:hAnsi="Arial" w:cs="Arial"/>
          <w:b/>
          <w:color w:val="2E74B5" w:themeColor="accent1" w:themeShade="BF"/>
          <w:u w:val="single"/>
        </w:rPr>
      </w:pPr>
    </w:p>
    <w:p w14:paraId="610B28AB" w14:textId="1FA63D3C" w:rsidR="00385BF3" w:rsidRDefault="00385BF3" w:rsidP="00116B5B">
      <w:pPr>
        <w:rPr>
          <w:rFonts w:ascii="Arial" w:hAnsi="Arial" w:cs="Arial"/>
          <w:b/>
          <w:color w:val="2E74B5" w:themeColor="accent1" w:themeShade="BF"/>
          <w:u w:val="single"/>
        </w:rPr>
      </w:pPr>
    </w:p>
    <w:p w14:paraId="55182FC1" w14:textId="77777777" w:rsidR="00895187" w:rsidRDefault="00895187" w:rsidP="00385BF3">
      <w:pPr>
        <w:rPr>
          <w:rFonts w:ascii="Arial" w:hAnsi="Arial" w:cs="Arial"/>
          <w:b/>
          <w:color w:val="2E74B5" w:themeColor="accent1" w:themeShade="BF"/>
        </w:rPr>
      </w:pPr>
    </w:p>
    <w:p w14:paraId="2AF272DC" w14:textId="77777777" w:rsidR="00895187" w:rsidRDefault="00895187" w:rsidP="00385BF3">
      <w:pPr>
        <w:rPr>
          <w:rFonts w:ascii="Arial" w:hAnsi="Arial" w:cs="Arial"/>
          <w:b/>
          <w:color w:val="2E74B5" w:themeColor="accent1" w:themeShade="BF"/>
        </w:rPr>
      </w:pPr>
    </w:p>
    <w:p w14:paraId="56201A76" w14:textId="77777777" w:rsidR="00895187" w:rsidRDefault="00895187" w:rsidP="00385BF3">
      <w:pPr>
        <w:rPr>
          <w:rFonts w:ascii="Arial" w:hAnsi="Arial" w:cs="Arial"/>
          <w:b/>
          <w:color w:val="2E74B5" w:themeColor="accent1" w:themeShade="BF"/>
        </w:rPr>
      </w:pPr>
    </w:p>
    <w:p w14:paraId="0D70CBD9" w14:textId="77777777" w:rsidR="00895187" w:rsidRDefault="00895187" w:rsidP="00385BF3">
      <w:pPr>
        <w:rPr>
          <w:rFonts w:ascii="Arial" w:hAnsi="Arial" w:cs="Arial"/>
          <w:b/>
          <w:color w:val="2E74B5" w:themeColor="accent1" w:themeShade="BF"/>
        </w:rPr>
      </w:pPr>
    </w:p>
    <w:p w14:paraId="03427234" w14:textId="77777777" w:rsidR="00895187" w:rsidRDefault="00895187" w:rsidP="00385BF3">
      <w:pPr>
        <w:rPr>
          <w:rFonts w:ascii="Arial" w:hAnsi="Arial" w:cs="Arial"/>
          <w:b/>
          <w:color w:val="2E74B5" w:themeColor="accent1" w:themeShade="BF"/>
        </w:rPr>
      </w:pPr>
    </w:p>
    <w:p w14:paraId="3769B6E6" w14:textId="611DB266" w:rsidR="00385BF3" w:rsidRDefault="00385BF3" w:rsidP="00385BF3">
      <w:pPr>
        <w:rPr>
          <w:rFonts w:ascii="Arial" w:hAnsi="Arial" w:cs="Arial"/>
          <w:b/>
          <w:color w:val="2E74B5" w:themeColor="accent1" w:themeShade="BF"/>
        </w:rPr>
      </w:pPr>
      <w:r>
        <w:rPr>
          <w:rFonts w:ascii="Arial" w:hAnsi="Arial" w:cs="Arial"/>
          <w:b/>
          <w:color w:val="2E74B5" w:themeColor="accent1" w:themeShade="BF"/>
        </w:rPr>
        <w:t xml:space="preserve">Appendix five – Questions for the semi-structured focus group interviews </w:t>
      </w:r>
    </w:p>
    <w:p w14:paraId="4B51D18A" w14:textId="525B12E3" w:rsidR="00895187" w:rsidRPr="00895187" w:rsidRDefault="00895187" w:rsidP="00385BF3">
      <w:pPr>
        <w:rPr>
          <w:rFonts w:ascii="Arial" w:hAnsi="Arial" w:cs="Arial"/>
          <w:i/>
          <w:color w:val="2E74B5" w:themeColor="accent1" w:themeShade="BF"/>
        </w:rPr>
      </w:pPr>
      <w:r>
        <w:rPr>
          <w:rFonts w:ascii="Arial" w:hAnsi="Arial" w:cs="Arial"/>
          <w:i/>
          <w:color w:val="2E74B5" w:themeColor="accent1" w:themeShade="BF"/>
        </w:rPr>
        <w:t xml:space="preserve">This has been created from the structure suggested by Thomas (2017) </w:t>
      </w:r>
    </w:p>
    <w:tbl>
      <w:tblPr>
        <w:tblStyle w:val="TableGrid"/>
        <w:tblW w:w="0" w:type="auto"/>
        <w:tblLook w:val="04A0" w:firstRow="1" w:lastRow="0" w:firstColumn="1" w:lastColumn="0" w:noHBand="0" w:noVBand="1"/>
      </w:tblPr>
      <w:tblGrid>
        <w:gridCol w:w="2215"/>
        <w:gridCol w:w="2215"/>
        <w:gridCol w:w="2215"/>
        <w:gridCol w:w="2215"/>
      </w:tblGrid>
      <w:tr w:rsidR="00895187" w14:paraId="61565BDF" w14:textId="77777777" w:rsidTr="00F2231F">
        <w:trPr>
          <w:trHeight w:val="550"/>
        </w:trPr>
        <w:tc>
          <w:tcPr>
            <w:tcW w:w="2215" w:type="dxa"/>
            <w:shd w:val="clear" w:color="auto" w:fill="BDD6EE" w:themeFill="accent1" w:themeFillTint="66"/>
          </w:tcPr>
          <w:p w14:paraId="42243848" w14:textId="77777777" w:rsidR="00895187" w:rsidRPr="00895187" w:rsidRDefault="00895187" w:rsidP="00F2231F">
            <w:pPr>
              <w:jc w:val="center"/>
              <w:rPr>
                <w:rFonts w:ascii="Arial" w:hAnsi="Arial" w:cs="Arial"/>
                <w:b/>
              </w:rPr>
            </w:pPr>
            <w:r>
              <w:rPr>
                <w:rFonts w:ascii="Arial" w:hAnsi="Arial" w:cs="Arial"/>
                <w:b/>
              </w:rPr>
              <w:t>Issue/topic</w:t>
            </w:r>
          </w:p>
        </w:tc>
        <w:tc>
          <w:tcPr>
            <w:tcW w:w="2215" w:type="dxa"/>
            <w:shd w:val="clear" w:color="auto" w:fill="BDD6EE" w:themeFill="accent1" w:themeFillTint="66"/>
          </w:tcPr>
          <w:p w14:paraId="029003DE" w14:textId="77777777" w:rsidR="00895187" w:rsidRPr="00895187" w:rsidRDefault="00895187" w:rsidP="00F2231F">
            <w:pPr>
              <w:jc w:val="center"/>
              <w:rPr>
                <w:rFonts w:ascii="Arial" w:hAnsi="Arial" w:cs="Arial"/>
                <w:b/>
              </w:rPr>
            </w:pPr>
            <w:r>
              <w:rPr>
                <w:rFonts w:ascii="Arial" w:hAnsi="Arial" w:cs="Arial"/>
                <w:b/>
              </w:rPr>
              <w:t>Possible questions</w:t>
            </w:r>
          </w:p>
        </w:tc>
        <w:tc>
          <w:tcPr>
            <w:tcW w:w="2215" w:type="dxa"/>
            <w:shd w:val="clear" w:color="auto" w:fill="BDD6EE" w:themeFill="accent1" w:themeFillTint="66"/>
          </w:tcPr>
          <w:p w14:paraId="69F109BA" w14:textId="77777777" w:rsidR="00895187" w:rsidRPr="00895187" w:rsidRDefault="00895187" w:rsidP="00F2231F">
            <w:pPr>
              <w:jc w:val="center"/>
              <w:rPr>
                <w:rFonts w:ascii="Arial" w:hAnsi="Arial" w:cs="Arial"/>
                <w:b/>
              </w:rPr>
            </w:pPr>
            <w:r>
              <w:rPr>
                <w:rFonts w:ascii="Arial" w:hAnsi="Arial" w:cs="Arial"/>
                <w:b/>
              </w:rPr>
              <w:t>Possible follow-up questions</w:t>
            </w:r>
          </w:p>
        </w:tc>
        <w:tc>
          <w:tcPr>
            <w:tcW w:w="2215" w:type="dxa"/>
            <w:shd w:val="clear" w:color="auto" w:fill="BDD6EE" w:themeFill="accent1" w:themeFillTint="66"/>
          </w:tcPr>
          <w:p w14:paraId="5F0F199C" w14:textId="77777777" w:rsidR="00895187" w:rsidRPr="00895187" w:rsidRDefault="00895187" w:rsidP="00F2231F">
            <w:pPr>
              <w:jc w:val="center"/>
              <w:rPr>
                <w:rFonts w:ascii="Arial" w:hAnsi="Arial" w:cs="Arial"/>
                <w:b/>
              </w:rPr>
            </w:pPr>
            <w:r>
              <w:rPr>
                <w:rFonts w:ascii="Arial" w:hAnsi="Arial" w:cs="Arial"/>
                <w:b/>
              </w:rPr>
              <w:t>Probes</w:t>
            </w:r>
          </w:p>
        </w:tc>
      </w:tr>
      <w:tr w:rsidR="00895187" w14:paraId="549DC4CA" w14:textId="77777777" w:rsidTr="00F2231F">
        <w:trPr>
          <w:trHeight w:val="1002"/>
        </w:trPr>
        <w:tc>
          <w:tcPr>
            <w:tcW w:w="2215" w:type="dxa"/>
          </w:tcPr>
          <w:p w14:paraId="490F70EC" w14:textId="5019F7DC" w:rsidR="00895187" w:rsidRPr="00895187" w:rsidRDefault="00895187" w:rsidP="00895187">
            <w:pPr>
              <w:jc w:val="center"/>
              <w:rPr>
                <w:rFonts w:ascii="Arial" w:hAnsi="Arial" w:cs="Arial"/>
                <w:b/>
              </w:rPr>
            </w:pPr>
            <w:r>
              <w:rPr>
                <w:rFonts w:ascii="Arial" w:hAnsi="Arial" w:cs="Arial"/>
                <w:b/>
              </w:rPr>
              <w:t>Enjoyment of Areas of Learning and Experience</w:t>
            </w:r>
          </w:p>
        </w:tc>
        <w:tc>
          <w:tcPr>
            <w:tcW w:w="2215" w:type="dxa"/>
          </w:tcPr>
          <w:p w14:paraId="706BF1B0" w14:textId="54D22E2F" w:rsidR="00895187" w:rsidRPr="00895187" w:rsidRDefault="00895187" w:rsidP="00F2231F">
            <w:pPr>
              <w:rPr>
                <w:rFonts w:ascii="Arial" w:hAnsi="Arial" w:cs="Arial"/>
              </w:rPr>
            </w:pPr>
            <w:r>
              <w:rPr>
                <w:rFonts w:ascii="Arial" w:hAnsi="Arial" w:cs="Arial"/>
              </w:rPr>
              <w:t xml:space="preserve">Can you rank these Areas of Learning and Experience in the order you most enjoy them? </w:t>
            </w:r>
          </w:p>
        </w:tc>
        <w:tc>
          <w:tcPr>
            <w:tcW w:w="2215" w:type="dxa"/>
          </w:tcPr>
          <w:p w14:paraId="79A39848" w14:textId="77777777" w:rsidR="00895187" w:rsidRDefault="00895187" w:rsidP="00F2231F">
            <w:pPr>
              <w:rPr>
                <w:rFonts w:ascii="Arial" w:hAnsi="Arial" w:cs="Arial"/>
              </w:rPr>
            </w:pPr>
            <w:r>
              <w:rPr>
                <w:rFonts w:ascii="Arial" w:hAnsi="Arial" w:cs="Arial"/>
              </w:rPr>
              <w:t xml:space="preserve">Why did you select ____ as the most enjoyable Area of Learning and Experience? </w:t>
            </w:r>
          </w:p>
          <w:p w14:paraId="5604A9E7" w14:textId="77777777" w:rsidR="00895187" w:rsidRDefault="00895187" w:rsidP="00F2231F">
            <w:pPr>
              <w:rPr>
                <w:rFonts w:ascii="Arial" w:hAnsi="Arial" w:cs="Arial"/>
              </w:rPr>
            </w:pPr>
          </w:p>
          <w:p w14:paraId="2FD430F8" w14:textId="5B803EAD" w:rsidR="00895187" w:rsidRDefault="00895187" w:rsidP="00F2231F">
            <w:pPr>
              <w:rPr>
                <w:rFonts w:ascii="Arial" w:hAnsi="Arial" w:cs="Arial"/>
              </w:rPr>
            </w:pPr>
            <w:r>
              <w:rPr>
                <w:rFonts w:ascii="Arial" w:hAnsi="Arial" w:cs="Arial"/>
              </w:rPr>
              <w:t>Why did you select ____ as the least enjoyable Area of Learning and Experience?</w:t>
            </w:r>
          </w:p>
          <w:p w14:paraId="61F16410" w14:textId="77777777" w:rsidR="00035877" w:rsidRDefault="00035877" w:rsidP="00F2231F">
            <w:pPr>
              <w:rPr>
                <w:rFonts w:ascii="Arial" w:hAnsi="Arial" w:cs="Arial"/>
              </w:rPr>
            </w:pPr>
          </w:p>
          <w:p w14:paraId="7823D29D" w14:textId="0DE88D0C" w:rsidR="00035877" w:rsidRPr="00895187" w:rsidRDefault="00035877" w:rsidP="00F2231F">
            <w:pPr>
              <w:rPr>
                <w:rFonts w:ascii="Arial" w:hAnsi="Arial" w:cs="Arial"/>
              </w:rPr>
            </w:pPr>
            <w:r>
              <w:rPr>
                <w:rFonts w:ascii="Arial" w:hAnsi="Arial" w:cs="Arial"/>
              </w:rPr>
              <w:t xml:space="preserve">Do you think these skills cover the 4 </w:t>
            </w:r>
            <w:r>
              <w:rPr>
                <w:rFonts w:ascii="Arial" w:hAnsi="Arial" w:cs="Arial"/>
              </w:rPr>
              <w:lastRenderedPageBreak/>
              <w:t>purposes? (both top and bottom selected)</w:t>
            </w:r>
          </w:p>
        </w:tc>
        <w:tc>
          <w:tcPr>
            <w:tcW w:w="2215" w:type="dxa"/>
          </w:tcPr>
          <w:p w14:paraId="75D88044" w14:textId="77777777" w:rsidR="00895187" w:rsidRDefault="00895187" w:rsidP="00F2231F">
            <w:pPr>
              <w:rPr>
                <w:rFonts w:ascii="Arial" w:hAnsi="Arial" w:cs="Arial"/>
              </w:rPr>
            </w:pPr>
            <w:r>
              <w:rPr>
                <w:rFonts w:ascii="Arial" w:hAnsi="Arial" w:cs="Arial"/>
              </w:rPr>
              <w:lastRenderedPageBreak/>
              <w:t xml:space="preserve">Can you give me an example when you feel like that? </w:t>
            </w:r>
          </w:p>
          <w:p w14:paraId="3DDD8111" w14:textId="77777777" w:rsidR="00895187" w:rsidRDefault="00895187" w:rsidP="00F2231F">
            <w:pPr>
              <w:rPr>
                <w:rFonts w:ascii="Arial" w:hAnsi="Arial" w:cs="Arial"/>
              </w:rPr>
            </w:pPr>
          </w:p>
          <w:p w14:paraId="5CB3E67B" w14:textId="77777777" w:rsidR="00895187" w:rsidRDefault="00895187" w:rsidP="00F2231F">
            <w:pPr>
              <w:rPr>
                <w:rFonts w:ascii="Arial" w:hAnsi="Arial" w:cs="Arial"/>
              </w:rPr>
            </w:pPr>
            <w:r>
              <w:rPr>
                <w:rFonts w:ascii="Arial" w:hAnsi="Arial" w:cs="Arial"/>
              </w:rPr>
              <w:t xml:space="preserve">Tell me more about that. </w:t>
            </w:r>
          </w:p>
          <w:p w14:paraId="742641C7" w14:textId="77777777" w:rsidR="00895187" w:rsidRDefault="00895187" w:rsidP="00F2231F">
            <w:pPr>
              <w:rPr>
                <w:rFonts w:ascii="Arial" w:hAnsi="Arial" w:cs="Arial"/>
              </w:rPr>
            </w:pPr>
          </w:p>
          <w:p w14:paraId="1153BD9C" w14:textId="11336C1C" w:rsidR="00895187" w:rsidRPr="00895187" w:rsidRDefault="00824614" w:rsidP="00F2231F">
            <w:pPr>
              <w:rPr>
                <w:rFonts w:ascii="Arial" w:hAnsi="Arial" w:cs="Arial"/>
              </w:rPr>
            </w:pPr>
            <w:r>
              <w:rPr>
                <w:rFonts w:ascii="Arial" w:hAnsi="Arial" w:cs="Arial"/>
              </w:rPr>
              <w:t xml:space="preserve">Can you tell me more? </w:t>
            </w:r>
          </w:p>
        </w:tc>
      </w:tr>
      <w:tr w:rsidR="00895187" w14:paraId="18DEA1A5" w14:textId="77777777" w:rsidTr="00F2231F">
        <w:trPr>
          <w:trHeight w:val="1043"/>
        </w:trPr>
        <w:tc>
          <w:tcPr>
            <w:tcW w:w="2215" w:type="dxa"/>
          </w:tcPr>
          <w:p w14:paraId="43935F49" w14:textId="35E0B8F9" w:rsidR="00895187" w:rsidRPr="00895187" w:rsidRDefault="00824614" w:rsidP="00895187">
            <w:pPr>
              <w:jc w:val="center"/>
              <w:rPr>
                <w:rFonts w:ascii="Arial" w:hAnsi="Arial" w:cs="Arial"/>
                <w:b/>
              </w:rPr>
            </w:pPr>
            <w:r>
              <w:rPr>
                <w:rFonts w:ascii="Arial" w:hAnsi="Arial" w:cs="Arial"/>
                <w:b/>
              </w:rPr>
              <w:t xml:space="preserve">Areas of Learning and Experience for their level of importunateness </w:t>
            </w:r>
          </w:p>
        </w:tc>
        <w:tc>
          <w:tcPr>
            <w:tcW w:w="2215" w:type="dxa"/>
          </w:tcPr>
          <w:p w14:paraId="07BB4E90" w14:textId="35DAEDBB" w:rsidR="00895187" w:rsidRPr="00895187" w:rsidRDefault="00824614" w:rsidP="00F2231F">
            <w:pPr>
              <w:rPr>
                <w:rFonts w:ascii="Arial" w:hAnsi="Arial" w:cs="Arial"/>
              </w:rPr>
            </w:pPr>
            <w:r>
              <w:rPr>
                <w:rFonts w:ascii="Arial" w:hAnsi="Arial" w:cs="Arial"/>
              </w:rPr>
              <w:t>Can you rank these Areas of Learning and Experience in order of the most important for your learning and future, to the least important?</w:t>
            </w:r>
          </w:p>
        </w:tc>
        <w:tc>
          <w:tcPr>
            <w:tcW w:w="2215" w:type="dxa"/>
          </w:tcPr>
          <w:p w14:paraId="7C9288C8" w14:textId="49CC4CD5" w:rsidR="00824614" w:rsidRDefault="00824614" w:rsidP="00824614">
            <w:pPr>
              <w:rPr>
                <w:rFonts w:ascii="Arial" w:hAnsi="Arial" w:cs="Arial"/>
              </w:rPr>
            </w:pPr>
            <w:r>
              <w:rPr>
                <w:rFonts w:ascii="Arial" w:hAnsi="Arial" w:cs="Arial"/>
              </w:rPr>
              <w:t xml:space="preserve">Why did you select ____ as the most important Area of Learning and Experience? </w:t>
            </w:r>
          </w:p>
          <w:p w14:paraId="1C965014" w14:textId="77777777" w:rsidR="00824614" w:rsidRDefault="00824614" w:rsidP="00824614">
            <w:pPr>
              <w:rPr>
                <w:rFonts w:ascii="Arial" w:hAnsi="Arial" w:cs="Arial"/>
              </w:rPr>
            </w:pPr>
          </w:p>
          <w:p w14:paraId="1AE074F0" w14:textId="77777777" w:rsidR="00895187" w:rsidRDefault="00824614" w:rsidP="00824614">
            <w:pPr>
              <w:rPr>
                <w:rFonts w:ascii="Arial" w:hAnsi="Arial" w:cs="Arial"/>
              </w:rPr>
            </w:pPr>
            <w:r>
              <w:rPr>
                <w:rFonts w:ascii="Arial" w:hAnsi="Arial" w:cs="Arial"/>
              </w:rPr>
              <w:t>Why did you select ____ as the least important Area of Learning and Experience?</w:t>
            </w:r>
          </w:p>
          <w:p w14:paraId="25BD4021" w14:textId="77777777" w:rsidR="00824614" w:rsidRDefault="00824614" w:rsidP="00824614">
            <w:pPr>
              <w:rPr>
                <w:rFonts w:ascii="Arial" w:hAnsi="Arial" w:cs="Arial"/>
              </w:rPr>
            </w:pPr>
          </w:p>
          <w:p w14:paraId="6D744260" w14:textId="77777777" w:rsidR="00824614" w:rsidRDefault="00824614" w:rsidP="00824614">
            <w:pPr>
              <w:rPr>
                <w:rFonts w:ascii="Arial" w:hAnsi="Arial" w:cs="Arial"/>
              </w:rPr>
            </w:pPr>
            <w:r>
              <w:rPr>
                <w:rFonts w:ascii="Arial" w:hAnsi="Arial" w:cs="Arial"/>
              </w:rPr>
              <w:t xml:space="preserve">What skills do you think you develop in the most important AoLE, that you don’t develop in the least? </w:t>
            </w:r>
          </w:p>
          <w:p w14:paraId="2CB4F7AC" w14:textId="77777777" w:rsidR="00824614" w:rsidRDefault="00824614" w:rsidP="00824614">
            <w:pPr>
              <w:rPr>
                <w:rFonts w:ascii="Arial" w:hAnsi="Arial" w:cs="Arial"/>
              </w:rPr>
            </w:pPr>
          </w:p>
          <w:p w14:paraId="2DEDB895" w14:textId="77777777" w:rsidR="00824614" w:rsidRDefault="00824614" w:rsidP="00824614">
            <w:pPr>
              <w:rPr>
                <w:rFonts w:ascii="Arial" w:hAnsi="Arial" w:cs="Arial"/>
              </w:rPr>
            </w:pPr>
            <w:r>
              <w:rPr>
                <w:rFonts w:ascii="Arial" w:hAnsi="Arial" w:cs="Arial"/>
              </w:rPr>
              <w:t xml:space="preserve">Why are these skills in this AoLE more important for your future, than this one? </w:t>
            </w:r>
          </w:p>
          <w:p w14:paraId="0C9267BE" w14:textId="77777777" w:rsidR="00035877" w:rsidRDefault="00035877" w:rsidP="00824614">
            <w:pPr>
              <w:rPr>
                <w:rFonts w:ascii="Arial" w:hAnsi="Arial" w:cs="Arial"/>
              </w:rPr>
            </w:pPr>
          </w:p>
          <w:p w14:paraId="37C19206" w14:textId="2DCF4A81" w:rsidR="00035877" w:rsidRPr="00895187" w:rsidRDefault="00035877" w:rsidP="00824614">
            <w:pPr>
              <w:rPr>
                <w:rFonts w:ascii="Arial" w:hAnsi="Arial" w:cs="Arial"/>
              </w:rPr>
            </w:pPr>
            <w:r>
              <w:rPr>
                <w:rFonts w:ascii="Arial" w:hAnsi="Arial" w:cs="Arial"/>
              </w:rPr>
              <w:t xml:space="preserve">Do you think these skills cover the 4 purposes? (both top and bottom selected) </w:t>
            </w:r>
          </w:p>
        </w:tc>
        <w:tc>
          <w:tcPr>
            <w:tcW w:w="2215" w:type="dxa"/>
          </w:tcPr>
          <w:p w14:paraId="1D704248" w14:textId="77777777" w:rsidR="00824614" w:rsidRDefault="00824614" w:rsidP="00824614">
            <w:pPr>
              <w:rPr>
                <w:rFonts w:ascii="Arial" w:hAnsi="Arial" w:cs="Arial"/>
              </w:rPr>
            </w:pPr>
            <w:r>
              <w:rPr>
                <w:rFonts w:ascii="Arial" w:hAnsi="Arial" w:cs="Arial"/>
              </w:rPr>
              <w:t xml:space="preserve">Can you give me an example when you feel like that? </w:t>
            </w:r>
          </w:p>
          <w:p w14:paraId="76AB8EC8" w14:textId="77777777" w:rsidR="00824614" w:rsidRDefault="00824614" w:rsidP="00824614">
            <w:pPr>
              <w:rPr>
                <w:rFonts w:ascii="Arial" w:hAnsi="Arial" w:cs="Arial"/>
              </w:rPr>
            </w:pPr>
          </w:p>
          <w:p w14:paraId="2E918B90" w14:textId="77777777" w:rsidR="00824614" w:rsidRDefault="00824614" w:rsidP="00824614">
            <w:pPr>
              <w:rPr>
                <w:rFonts w:ascii="Arial" w:hAnsi="Arial" w:cs="Arial"/>
              </w:rPr>
            </w:pPr>
            <w:r>
              <w:rPr>
                <w:rFonts w:ascii="Arial" w:hAnsi="Arial" w:cs="Arial"/>
              </w:rPr>
              <w:t xml:space="preserve">Tell me more about that. </w:t>
            </w:r>
          </w:p>
          <w:p w14:paraId="7013A7D3" w14:textId="77777777" w:rsidR="00895187" w:rsidRDefault="00895187" w:rsidP="00F2231F">
            <w:pPr>
              <w:rPr>
                <w:rFonts w:ascii="Arial" w:hAnsi="Arial" w:cs="Arial"/>
              </w:rPr>
            </w:pPr>
          </w:p>
          <w:p w14:paraId="180BD45D" w14:textId="768BA1B5" w:rsidR="00824614" w:rsidRPr="00895187" w:rsidRDefault="00824614" w:rsidP="00F2231F">
            <w:pPr>
              <w:rPr>
                <w:rFonts w:ascii="Arial" w:hAnsi="Arial" w:cs="Arial"/>
              </w:rPr>
            </w:pPr>
            <w:r>
              <w:rPr>
                <w:rFonts w:ascii="Arial" w:hAnsi="Arial" w:cs="Arial"/>
              </w:rPr>
              <w:t xml:space="preserve">Go on. </w:t>
            </w:r>
          </w:p>
        </w:tc>
      </w:tr>
      <w:tr w:rsidR="00824614" w14:paraId="63D1E2A0" w14:textId="77777777" w:rsidTr="00F2231F">
        <w:trPr>
          <w:trHeight w:val="1002"/>
        </w:trPr>
        <w:tc>
          <w:tcPr>
            <w:tcW w:w="2215" w:type="dxa"/>
          </w:tcPr>
          <w:p w14:paraId="268FFA2A" w14:textId="7B93F973" w:rsidR="00824614" w:rsidRDefault="00824614" w:rsidP="00895187">
            <w:pPr>
              <w:jc w:val="center"/>
              <w:rPr>
                <w:rFonts w:ascii="Arial" w:hAnsi="Arial" w:cs="Arial"/>
                <w:b/>
              </w:rPr>
            </w:pPr>
            <w:r>
              <w:rPr>
                <w:rFonts w:ascii="Arial" w:hAnsi="Arial" w:cs="Arial"/>
                <w:b/>
              </w:rPr>
              <w:t>Balance of Areas of Learning and Experience</w:t>
            </w:r>
          </w:p>
        </w:tc>
        <w:tc>
          <w:tcPr>
            <w:tcW w:w="2215" w:type="dxa"/>
          </w:tcPr>
          <w:p w14:paraId="7C7CDDD8" w14:textId="41A7EBBF" w:rsidR="00824614" w:rsidRDefault="00824614" w:rsidP="00F2231F">
            <w:pPr>
              <w:rPr>
                <w:rFonts w:ascii="Arial" w:hAnsi="Arial" w:cs="Arial"/>
              </w:rPr>
            </w:pPr>
            <w:r>
              <w:rPr>
                <w:rFonts w:ascii="Arial" w:hAnsi="Arial" w:cs="Arial"/>
              </w:rPr>
              <w:t xml:space="preserve">Can you rank these AoLE, with the lessons you have the most up the top? Then the lessons you have the least down the bottom?  </w:t>
            </w:r>
          </w:p>
        </w:tc>
        <w:tc>
          <w:tcPr>
            <w:tcW w:w="2215" w:type="dxa"/>
          </w:tcPr>
          <w:p w14:paraId="7B778C03" w14:textId="77777777" w:rsidR="00824614" w:rsidRDefault="00824614" w:rsidP="00F2231F">
            <w:pPr>
              <w:rPr>
                <w:rFonts w:ascii="Arial" w:hAnsi="Arial" w:cs="Arial"/>
              </w:rPr>
            </w:pPr>
            <w:r>
              <w:rPr>
                <w:rFonts w:ascii="Arial" w:hAnsi="Arial" w:cs="Arial"/>
              </w:rPr>
              <w:t xml:space="preserve">Why do you think your education looks like this? </w:t>
            </w:r>
          </w:p>
          <w:p w14:paraId="4217FB4A" w14:textId="77777777" w:rsidR="00824614" w:rsidRDefault="00824614" w:rsidP="00F2231F">
            <w:pPr>
              <w:rPr>
                <w:rFonts w:ascii="Arial" w:hAnsi="Arial" w:cs="Arial"/>
              </w:rPr>
            </w:pPr>
          </w:p>
          <w:p w14:paraId="70E4C06C" w14:textId="77777777" w:rsidR="00824614" w:rsidRDefault="00824614" w:rsidP="00F2231F">
            <w:pPr>
              <w:rPr>
                <w:rFonts w:ascii="Arial" w:hAnsi="Arial" w:cs="Arial"/>
              </w:rPr>
            </w:pPr>
            <w:r>
              <w:rPr>
                <w:rFonts w:ascii="Arial" w:hAnsi="Arial" w:cs="Arial"/>
              </w:rPr>
              <w:t xml:space="preserve">Do you think the skills in this AoLE (pointing to top) are more important than this AoLE? (pointing to bottom) </w:t>
            </w:r>
          </w:p>
          <w:p w14:paraId="7FD1F322" w14:textId="77777777" w:rsidR="00035877" w:rsidRDefault="00035877" w:rsidP="00F2231F">
            <w:pPr>
              <w:rPr>
                <w:rFonts w:ascii="Arial" w:hAnsi="Arial" w:cs="Arial"/>
              </w:rPr>
            </w:pPr>
          </w:p>
          <w:p w14:paraId="5D579756" w14:textId="1FA434CC" w:rsidR="00035877" w:rsidRPr="00895187" w:rsidRDefault="00035877" w:rsidP="00F2231F">
            <w:pPr>
              <w:rPr>
                <w:rFonts w:ascii="Arial" w:hAnsi="Arial" w:cs="Arial"/>
              </w:rPr>
            </w:pPr>
            <w:r>
              <w:rPr>
                <w:rFonts w:ascii="Arial" w:hAnsi="Arial" w:cs="Arial"/>
              </w:rPr>
              <w:t xml:space="preserve">Do you think the current balance is covering a lot of the 4 purposes? </w:t>
            </w:r>
          </w:p>
        </w:tc>
        <w:tc>
          <w:tcPr>
            <w:tcW w:w="2215" w:type="dxa"/>
          </w:tcPr>
          <w:p w14:paraId="2BCE306F" w14:textId="77777777" w:rsidR="00824614" w:rsidRDefault="00824614" w:rsidP="00F2231F">
            <w:pPr>
              <w:rPr>
                <w:rFonts w:ascii="Arial" w:hAnsi="Arial" w:cs="Arial"/>
              </w:rPr>
            </w:pPr>
            <w:r>
              <w:rPr>
                <w:rFonts w:ascii="Arial" w:hAnsi="Arial" w:cs="Arial"/>
              </w:rPr>
              <w:t xml:space="preserve">Why do you think that? </w:t>
            </w:r>
          </w:p>
          <w:p w14:paraId="77B0E695" w14:textId="77777777" w:rsidR="00824614" w:rsidRDefault="00824614" w:rsidP="00F2231F">
            <w:pPr>
              <w:rPr>
                <w:rFonts w:ascii="Arial" w:hAnsi="Arial" w:cs="Arial"/>
              </w:rPr>
            </w:pPr>
          </w:p>
          <w:p w14:paraId="686E76BE" w14:textId="77777777" w:rsidR="00824614" w:rsidRDefault="00824614" w:rsidP="00F2231F">
            <w:pPr>
              <w:rPr>
                <w:rFonts w:ascii="Arial" w:hAnsi="Arial" w:cs="Arial"/>
              </w:rPr>
            </w:pPr>
            <w:r>
              <w:rPr>
                <w:rFonts w:ascii="Arial" w:hAnsi="Arial" w:cs="Arial"/>
              </w:rPr>
              <w:t xml:space="preserve">Can you give me an example of when that has happened or may happen? </w:t>
            </w:r>
          </w:p>
          <w:p w14:paraId="70B8B4A8" w14:textId="77777777" w:rsidR="00824614" w:rsidRDefault="00824614" w:rsidP="00F2231F">
            <w:pPr>
              <w:rPr>
                <w:rFonts w:ascii="Arial" w:hAnsi="Arial" w:cs="Arial"/>
              </w:rPr>
            </w:pPr>
          </w:p>
          <w:p w14:paraId="04559F6E" w14:textId="53A5FC8B" w:rsidR="00824614" w:rsidRPr="00895187" w:rsidRDefault="00824614" w:rsidP="00F2231F">
            <w:pPr>
              <w:rPr>
                <w:rFonts w:ascii="Arial" w:hAnsi="Arial" w:cs="Arial"/>
              </w:rPr>
            </w:pPr>
            <w:r>
              <w:rPr>
                <w:rFonts w:ascii="Arial" w:hAnsi="Arial" w:cs="Arial"/>
              </w:rPr>
              <w:t xml:space="preserve">Go on. </w:t>
            </w:r>
          </w:p>
        </w:tc>
      </w:tr>
      <w:tr w:rsidR="00895187" w14:paraId="62E6680C" w14:textId="77777777" w:rsidTr="00F2231F">
        <w:trPr>
          <w:trHeight w:val="1002"/>
        </w:trPr>
        <w:tc>
          <w:tcPr>
            <w:tcW w:w="2215" w:type="dxa"/>
          </w:tcPr>
          <w:p w14:paraId="2FEBF0B6" w14:textId="540D7664" w:rsidR="00895187" w:rsidRPr="00895187" w:rsidRDefault="00824614" w:rsidP="00895187">
            <w:pPr>
              <w:jc w:val="center"/>
              <w:rPr>
                <w:rFonts w:ascii="Arial" w:hAnsi="Arial" w:cs="Arial"/>
                <w:b/>
              </w:rPr>
            </w:pPr>
            <w:r>
              <w:rPr>
                <w:rFonts w:ascii="Arial" w:hAnsi="Arial" w:cs="Arial"/>
                <w:b/>
              </w:rPr>
              <w:t>Expressive Arts now in school</w:t>
            </w:r>
          </w:p>
        </w:tc>
        <w:tc>
          <w:tcPr>
            <w:tcW w:w="2215" w:type="dxa"/>
          </w:tcPr>
          <w:p w14:paraId="48ED0339" w14:textId="418343EC" w:rsidR="00895187" w:rsidRDefault="00824614" w:rsidP="00F2231F">
            <w:pPr>
              <w:rPr>
                <w:rFonts w:ascii="Arial" w:hAnsi="Arial" w:cs="Arial"/>
              </w:rPr>
            </w:pPr>
            <w:r>
              <w:rPr>
                <w:rFonts w:ascii="Arial" w:hAnsi="Arial" w:cs="Arial"/>
              </w:rPr>
              <w:t xml:space="preserve">What Expressive Arts lessons do you have? </w:t>
            </w:r>
          </w:p>
          <w:p w14:paraId="053E1B2B" w14:textId="77777777" w:rsidR="00824614" w:rsidRDefault="00824614" w:rsidP="00F2231F">
            <w:pPr>
              <w:rPr>
                <w:rFonts w:ascii="Arial" w:hAnsi="Arial" w:cs="Arial"/>
              </w:rPr>
            </w:pPr>
          </w:p>
          <w:p w14:paraId="097E51AF" w14:textId="48AA2A27" w:rsidR="00824614" w:rsidRPr="00895187" w:rsidRDefault="00824614" w:rsidP="00F2231F">
            <w:pPr>
              <w:rPr>
                <w:rFonts w:ascii="Arial" w:hAnsi="Arial" w:cs="Arial"/>
              </w:rPr>
            </w:pPr>
            <w:r>
              <w:rPr>
                <w:rFonts w:ascii="Arial" w:hAnsi="Arial" w:cs="Arial"/>
              </w:rPr>
              <w:lastRenderedPageBreak/>
              <w:t xml:space="preserve">Do you do a lot of Expressive Arts lessons at the moment? </w:t>
            </w:r>
          </w:p>
        </w:tc>
        <w:tc>
          <w:tcPr>
            <w:tcW w:w="2215" w:type="dxa"/>
          </w:tcPr>
          <w:p w14:paraId="0842EDDF" w14:textId="77777777" w:rsidR="00824614" w:rsidRDefault="00824614" w:rsidP="00824614">
            <w:pPr>
              <w:rPr>
                <w:rFonts w:ascii="Arial" w:hAnsi="Arial" w:cs="Arial"/>
              </w:rPr>
            </w:pPr>
            <w:r>
              <w:rPr>
                <w:rFonts w:ascii="Arial" w:hAnsi="Arial" w:cs="Arial"/>
              </w:rPr>
              <w:lastRenderedPageBreak/>
              <w:t xml:space="preserve">What skills do you develop when you have the Expressive Arts lessons? </w:t>
            </w:r>
          </w:p>
          <w:p w14:paraId="4E1058B3" w14:textId="470F970A" w:rsidR="00895187" w:rsidRPr="00895187" w:rsidRDefault="00824614" w:rsidP="00F2231F">
            <w:pPr>
              <w:rPr>
                <w:rFonts w:ascii="Arial" w:hAnsi="Arial" w:cs="Arial"/>
              </w:rPr>
            </w:pPr>
            <w:r>
              <w:rPr>
                <w:rFonts w:ascii="Arial" w:hAnsi="Arial" w:cs="Arial"/>
              </w:rPr>
              <w:lastRenderedPageBreak/>
              <w:t>How does that make you feel?</w:t>
            </w:r>
          </w:p>
        </w:tc>
        <w:tc>
          <w:tcPr>
            <w:tcW w:w="2215" w:type="dxa"/>
          </w:tcPr>
          <w:p w14:paraId="320E3B68" w14:textId="77777777" w:rsidR="00895187" w:rsidRDefault="00824614" w:rsidP="00F2231F">
            <w:pPr>
              <w:rPr>
                <w:rFonts w:ascii="Arial" w:hAnsi="Arial" w:cs="Arial"/>
              </w:rPr>
            </w:pPr>
            <w:r>
              <w:rPr>
                <w:rFonts w:ascii="Arial" w:hAnsi="Arial" w:cs="Arial"/>
              </w:rPr>
              <w:lastRenderedPageBreak/>
              <w:t xml:space="preserve">Why do you think this is? </w:t>
            </w:r>
          </w:p>
          <w:p w14:paraId="4630782B" w14:textId="7895F00E" w:rsidR="00824614" w:rsidRDefault="00824614" w:rsidP="00F2231F">
            <w:pPr>
              <w:rPr>
                <w:rFonts w:ascii="Arial" w:hAnsi="Arial" w:cs="Arial"/>
              </w:rPr>
            </w:pPr>
          </w:p>
          <w:p w14:paraId="2B274C36" w14:textId="6D832A38" w:rsidR="00824614" w:rsidRDefault="00824614" w:rsidP="00F2231F">
            <w:pPr>
              <w:rPr>
                <w:rFonts w:ascii="Arial" w:hAnsi="Arial" w:cs="Arial"/>
              </w:rPr>
            </w:pPr>
            <w:r>
              <w:rPr>
                <w:rFonts w:ascii="Arial" w:hAnsi="Arial" w:cs="Arial"/>
              </w:rPr>
              <w:t xml:space="preserve">Really? </w:t>
            </w:r>
          </w:p>
          <w:p w14:paraId="6427B8B8" w14:textId="6208115C" w:rsidR="00824614" w:rsidRPr="00895187" w:rsidRDefault="00824614" w:rsidP="00F2231F">
            <w:pPr>
              <w:rPr>
                <w:rFonts w:ascii="Arial" w:hAnsi="Arial" w:cs="Arial"/>
              </w:rPr>
            </w:pPr>
          </w:p>
        </w:tc>
      </w:tr>
      <w:tr w:rsidR="00895187" w14:paraId="21776ADC" w14:textId="77777777" w:rsidTr="00F2231F">
        <w:trPr>
          <w:trHeight w:val="1043"/>
        </w:trPr>
        <w:tc>
          <w:tcPr>
            <w:tcW w:w="2215" w:type="dxa"/>
          </w:tcPr>
          <w:p w14:paraId="3C328234" w14:textId="71ABF7EF" w:rsidR="00895187" w:rsidRPr="00895187" w:rsidRDefault="00824614" w:rsidP="00895187">
            <w:pPr>
              <w:jc w:val="center"/>
              <w:rPr>
                <w:rFonts w:ascii="Arial" w:hAnsi="Arial" w:cs="Arial"/>
                <w:b/>
              </w:rPr>
            </w:pPr>
            <w:r>
              <w:rPr>
                <w:rFonts w:ascii="Arial" w:hAnsi="Arial" w:cs="Arial"/>
                <w:b/>
              </w:rPr>
              <w:t>Expressive Arts for this year</w:t>
            </w:r>
          </w:p>
        </w:tc>
        <w:tc>
          <w:tcPr>
            <w:tcW w:w="2215" w:type="dxa"/>
          </w:tcPr>
          <w:p w14:paraId="59412244" w14:textId="77777777" w:rsidR="00895187" w:rsidRDefault="00824614" w:rsidP="00F2231F">
            <w:pPr>
              <w:rPr>
                <w:rFonts w:ascii="Arial" w:hAnsi="Arial" w:cs="Arial"/>
              </w:rPr>
            </w:pPr>
            <w:r>
              <w:rPr>
                <w:rFonts w:ascii="Arial" w:hAnsi="Arial" w:cs="Arial"/>
              </w:rPr>
              <w:t xml:space="preserve">What aspects of the Expressive Arts would you like to see more of in your learning? </w:t>
            </w:r>
          </w:p>
          <w:p w14:paraId="756C4B27" w14:textId="77777777" w:rsidR="00824614" w:rsidRDefault="00824614" w:rsidP="00F2231F">
            <w:pPr>
              <w:rPr>
                <w:rFonts w:ascii="Arial" w:hAnsi="Arial" w:cs="Arial"/>
              </w:rPr>
            </w:pPr>
          </w:p>
          <w:p w14:paraId="78B9E9AB" w14:textId="15CCE137" w:rsidR="00824614" w:rsidRPr="00895187" w:rsidRDefault="00824614" w:rsidP="00F2231F">
            <w:pPr>
              <w:rPr>
                <w:rFonts w:ascii="Arial" w:hAnsi="Arial" w:cs="Arial"/>
              </w:rPr>
            </w:pPr>
            <w:r>
              <w:rPr>
                <w:rFonts w:ascii="Arial" w:hAnsi="Arial" w:cs="Arial"/>
              </w:rPr>
              <w:t xml:space="preserve">What ideas do you have for lessons in the Expressive Arts for your topics this year? (present the selected topics) </w:t>
            </w:r>
          </w:p>
        </w:tc>
        <w:tc>
          <w:tcPr>
            <w:tcW w:w="2215" w:type="dxa"/>
          </w:tcPr>
          <w:p w14:paraId="1D1FA1E6" w14:textId="77777777" w:rsidR="00895187" w:rsidRDefault="00824614" w:rsidP="00F2231F">
            <w:pPr>
              <w:rPr>
                <w:rFonts w:ascii="Arial" w:hAnsi="Arial" w:cs="Arial"/>
              </w:rPr>
            </w:pPr>
            <w:r>
              <w:rPr>
                <w:rFonts w:ascii="Arial" w:hAnsi="Arial" w:cs="Arial"/>
              </w:rPr>
              <w:t xml:space="preserve">What types of skills would you want to develop? </w:t>
            </w:r>
          </w:p>
          <w:p w14:paraId="4B26620B" w14:textId="77777777" w:rsidR="00824614" w:rsidRDefault="00824614" w:rsidP="00F2231F">
            <w:pPr>
              <w:rPr>
                <w:rFonts w:ascii="Arial" w:hAnsi="Arial" w:cs="Arial"/>
              </w:rPr>
            </w:pPr>
          </w:p>
          <w:p w14:paraId="0F462ABA" w14:textId="3F5890B0" w:rsidR="00824614" w:rsidRPr="00895187" w:rsidRDefault="00824614" w:rsidP="00F2231F">
            <w:pPr>
              <w:rPr>
                <w:rFonts w:ascii="Arial" w:hAnsi="Arial" w:cs="Arial"/>
              </w:rPr>
            </w:pPr>
            <w:r>
              <w:rPr>
                <w:rFonts w:ascii="Arial" w:hAnsi="Arial" w:cs="Arial"/>
              </w:rPr>
              <w:t xml:space="preserve">What other areas of the Expressive Arts could we cover with that idea? </w:t>
            </w:r>
          </w:p>
        </w:tc>
        <w:tc>
          <w:tcPr>
            <w:tcW w:w="2215" w:type="dxa"/>
          </w:tcPr>
          <w:p w14:paraId="0DF5606D" w14:textId="62A21A3F" w:rsidR="00895187" w:rsidRDefault="00824614" w:rsidP="00F2231F">
            <w:pPr>
              <w:rPr>
                <w:rFonts w:ascii="Arial" w:hAnsi="Arial" w:cs="Arial"/>
              </w:rPr>
            </w:pPr>
            <w:r>
              <w:rPr>
                <w:rFonts w:ascii="Arial" w:hAnsi="Arial" w:cs="Arial"/>
              </w:rPr>
              <w:t xml:space="preserve">And then...? </w:t>
            </w:r>
          </w:p>
          <w:p w14:paraId="30CB89F1" w14:textId="77777777" w:rsidR="00824614" w:rsidRDefault="00824614" w:rsidP="00F2231F">
            <w:pPr>
              <w:rPr>
                <w:rFonts w:ascii="Arial" w:hAnsi="Arial" w:cs="Arial"/>
              </w:rPr>
            </w:pPr>
          </w:p>
          <w:p w14:paraId="7BC1F618" w14:textId="77777777" w:rsidR="00824614" w:rsidRDefault="00824614" w:rsidP="00F2231F">
            <w:pPr>
              <w:rPr>
                <w:rFonts w:ascii="Arial" w:hAnsi="Arial" w:cs="Arial"/>
              </w:rPr>
            </w:pPr>
          </w:p>
          <w:p w14:paraId="09E6BF27" w14:textId="04906259" w:rsidR="00824614" w:rsidRDefault="00824614" w:rsidP="00F2231F">
            <w:pPr>
              <w:rPr>
                <w:rFonts w:ascii="Arial" w:hAnsi="Arial" w:cs="Arial"/>
              </w:rPr>
            </w:pPr>
            <w:r>
              <w:rPr>
                <w:rFonts w:ascii="Arial" w:hAnsi="Arial" w:cs="Arial"/>
              </w:rPr>
              <w:t xml:space="preserve">And…? </w:t>
            </w:r>
          </w:p>
          <w:p w14:paraId="70830676" w14:textId="77777777" w:rsidR="00824614" w:rsidRDefault="00824614" w:rsidP="00F2231F">
            <w:pPr>
              <w:rPr>
                <w:rFonts w:ascii="Arial" w:hAnsi="Arial" w:cs="Arial"/>
              </w:rPr>
            </w:pPr>
          </w:p>
          <w:p w14:paraId="53208B06" w14:textId="77777777" w:rsidR="00824614" w:rsidRDefault="00824614" w:rsidP="00F2231F">
            <w:pPr>
              <w:rPr>
                <w:rFonts w:ascii="Arial" w:hAnsi="Arial" w:cs="Arial"/>
              </w:rPr>
            </w:pPr>
          </w:p>
          <w:p w14:paraId="796F248B" w14:textId="77777777" w:rsidR="00824614" w:rsidRDefault="00824614" w:rsidP="00F2231F">
            <w:pPr>
              <w:rPr>
                <w:rFonts w:ascii="Arial" w:hAnsi="Arial" w:cs="Arial"/>
              </w:rPr>
            </w:pPr>
            <w:r>
              <w:rPr>
                <w:rFonts w:ascii="Arial" w:hAnsi="Arial" w:cs="Arial"/>
              </w:rPr>
              <w:t xml:space="preserve">Really? </w:t>
            </w:r>
          </w:p>
          <w:p w14:paraId="7BCF4CC6" w14:textId="6F704F55" w:rsidR="00824614" w:rsidRDefault="00824614" w:rsidP="00F2231F">
            <w:pPr>
              <w:rPr>
                <w:rFonts w:ascii="Arial" w:hAnsi="Arial" w:cs="Arial"/>
              </w:rPr>
            </w:pPr>
          </w:p>
          <w:p w14:paraId="42A06B70" w14:textId="77777777" w:rsidR="00824614" w:rsidRDefault="00824614" w:rsidP="00F2231F">
            <w:pPr>
              <w:rPr>
                <w:rFonts w:ascii="Arial" w:hAnsi="Arial" w:cs="Arial"/>
              </w:rPr>
            </w:pPr>
          </w:p>
          <w:p w14:paraId="11E1E0BD" w14:textId="0DE6778E" w:rsidR="00824614" w:rsidRPr="00895187" w:rsidRDefault="00824614" w:rsidP="00F2231F">
            <w:pPr>
              <w:rPr>
                <w:rFonts w:ascii="Arial" w:hAnsi="Arial" w:cs="Arial"/>
              </w:rPr>
            </w:pPr>
            <w:r>
              <w:rPr>
                <w:rFonts w:ascii="Arial" w:hAnsi="Arial" w:cs="Arial"/>
              </w:rPr>
              <w:t xml:space="preserve">Go on. </w:t>
            </w:r>
          </w:p>
        </w:tc>
      </w:tr>
    </w:tbl>
    <w:p w14:paraId="15A0512F" w14:textId="00159D70" w:rsidR="00385BF3" w:rsidRDefault="00385BF3" w:rsidP="00116B5B">
      <w:pPr>
        <w:rPr>
          <w:rFonts w:ascii="Arial" w:hAnsi="Arial" w:cs="Arial"/>
          <w:b/>
          <w:color w:val="2E74B5" w:themeColor="accent1" w:themeShade="BF"/>
          <w:u w:val="single"/>
        </w:rPr>
      </w:pPr>
    </w:p>
    <w:p w14:paraId="20CD6A84" w14:textId="2A16EC6D" w:rsidR="00895187" w:rsidRDefault="00895187" w:rsidP="00116B5B">
      <w:pPr>
        <w:rPr>
          <w:rFonts w:ascii="Arial" w:hAnsi="Arial" w:cs="Arial"/>
          <w:b/>
          <w:color w:val="2E74B5" w:themeColor="accent1" w:themeShade="BF"/>
          <w:u w:val="single"/>
        </w:rPr>
      </w:pPr>
    </w:p>
    <w:p w14:paraId="4C78CAD8" w14:textId="678358D7" w:rsidR="00895187" w:rsidRDefault="00895187" w:rsidP="00116B5B">
      <w:pPr>
        <w:rPr>
          <w:rFonts w:ascii="Arial" w:hAnsi="Arial" w:cs="Arial"/>
          <w:b/>
          <w:color w:val="2E74B5" w:themeColor="accent1" w:themeShade="BF"/>
          <w:u w:val="single"/>
        </w:rPr>
      </w:pPr>
    </w:p>
    <w:p w14:paraId="34F42E83" w14:textId="633BAD83" w:rsidR="00895187" w:rsidRDefault="00895187" w:rsidP="00116B5B">
      <w:pPr>
        <w:rPr>
          <w:rFonts w:ascii="Arial" w:hAnsi="Arial" w:cs="Arial"/>
          <w:b/>
          <w:color w:val="2E74B5" w:themeColor="accent1" w:themeShade="BF"/>
          <w:u w:val="single"/>
        </w:rPr>
      </w:pPr>
    </w:p>
    <w:p w14:paraId="037C5D6D" w14:textId="3B1493C6" w:rsidR="00895187" w:rsidRDefault="00895187" w:rsidP="00116B5B">
      <w:pPr>
        <w:rPr>
          <w:rFonts w:ascii="Arial" w:hAnsi="Arial" w:cs="Arial"/>
          <w:b/>
          <w:color w:val="2E74B5" w:themeColor="accent1" w:themeShade="BF"/>
          <w:u w:val="single"/>
        </w:rPr>
      </w:pPr>
    </w:p>
    <w:p w14:paraId="1F75F457" w14:textId="3E5A674D" w:rsidR="00895187" w:rsidRDefault="00895187" w:rsidP="00116B5B">
      <w:pPr>
        <w:rPr>
          <w:rFonts w:ascii="Arial" w:hAnsi="Arial" w:cs="Arial"/>
          <w:b/>
          <w:color w:val="2E74B5" w:themeColor="accent1" w:themeShade="BF"/>
          <w:u w:val="single"/>
        </w:rPr>
      </w:pPr>
    </w:p>
    <w:p w14:paraId="2D39C17A" w14:textId="58362F18" w:rsidR="00895187" w:rsidRDefault="00895187" w:rsidP="00116B5B">
      <w:pPr>
        <w:rPr>
          <w:rFonts w:ascii="Arial" w:hAnsi="Arial" w:cs="Arial"/>
          <w:b/>
          <w:color w:val="2E74B5" w:themeColor="accent1" w:themeShade="BF"/>
          <w:u w:val="single"/>
        </w:rPr>
      </w:pPr>
    </w:p>
    <w:p w14:paraId="31B99691" w14:textId="43DFBEA1" w:rsidR="00895187" w:rsidRDefault="00895187" w:rsidP="00116B5B">
      <w:pPr>
        <w:rPr>
          <w:rFonts w:ascii="Arial" w:hAnsi="Arial" w:cs="Arial"/>
          <w:b/>
          <w:color w:val="2E74B5" w:themeColor="accent1" w:themeShade="BF"/>
          <w:u w:val="single"/>
        </w:rPr>
      </w:pPr>
    </w:p>
    <w:p w14:paraId="79A10040" w14:textId="7393F8D6" w:rsidR="00895187" w:rsidRDefault="00895187" w:rsidP="00116B5B">
      <w:pPr>
        <w:rPr>
          <w:rFonts w:ascii="Arial" w:hAnsi="Arial" w:cs="Arial"/>
          <w:b/>
          <w:color w:val="2E74B5" w:themeColor="accent1" w:themeShade="BF"/>
          <w:u w:val="single"/>
        </w:rPr>
      </w:pPr>
    </w:p>
    <w:p w14:paraId="0EBE1C50" w14:textId="5EC24379" w:rsidR="00895187" w:rsidRDefault="00895187" w:rsidP="00116B5B">
      <w:pPr>
        <w:rPr>
          <w:rFonts w:ascii="Arial" w:hAnsi="Arial" w:cs="Arial"/>
          <w:b/>
          <w:color w:val="2E74B5" w:themeColor="accent1" w:themeShade="BF"/>
          <w:u w:val="single"/>
        </w:rPr>
      </w:pPr>
    </w:p>
    <w:p w14:paraId="01EB134B" w14:textId="5CEB7EF1" w:rsidR="00895187" w:rsidRDefault="00895187" w:rsidP="00116B5B">
      <w:pPr>
        <w:rPr>
          <w:rFonts w:ascii="Arial" w:hAnsi="Arial" w:cs="Arial"/>
          <w:b/>
          <w:color w:val="2E74B5" w:themeColor="accent1" w:themeShade="BF"/>
          <w:u w:val="single"/>
        </w:rPr>
      </w:pPr>
    </w:p>
    <w:p w14:paraId="089D7D50" w14:textId="77777777" w:rsidR="00385BF3" w:rsidRDefault="00385BF3" w:rsidP="00385BF3">
      <w:pPr>
        <w:rPr>
          <w:rFonts w:ascii="Arial" w:hAnsi="Arial" w:cs="Arial"/>
          <w:b/>
          <w:color w:val="2E74B5" w:themeColor="accent1" w:themeShade="BF"/>
        </w:rPr>
      </w:pPr>
      <w:r>
        <w:rPr>
          <w:rFonts w:ascii="Arial" w:hAnsi="Arial" w:cs="Arial"/>
          <w:b/>
          <w:color w:val="2E74B5" w:themeColor="accent1" w:themeShade="BF"/>
        </w:rPr>
        <w:t xml:space="preserve">Appendix six – Structure of diaries </w:t>
      </w:r>
    </w:p>
    <w:p w14:paraId="5FB3D53A" w14:textId="77777777" w:rsidR="00AC0C7B" w:rsidRDefault="00AC0C7B" w:rsidP="00AC0C7B">
      <w:pPr>
        <w:jc w:val="center"/>
        <w:rPr>
          <w:rFonts w:ascii="Comic Sans MS" w:hAnsi="Comic Sans MS"/>
          <w:b/>
          <w:u w:val="single"/>
        </w:rPr>
      </w:pPr>
      <w:r>
        <w:rPr>
          <w:rFonts w:ascii="Comic Sans MS" w:hAnsi="Comic Sans MS"/>
          <w:b/>
          <w:u w:val="single"/>
        </w:rPr>
        <w:t xml:space="preserve">My Expressive Arts Diary </w:t>
      </w:r>
    </w:p>
    <w:p w14:paraId="1107EB50" w14:textId="77777777" w:rsidR="00AC0C7B" w:rsidRDefault="00AC0C7B" w:rsidP="00AC0C7B">
      <w:pPr>
        <w:jc w:val="center"/>
        <w:rPr>
          <w:rFonts w:ascii="Comic Sans MS" w:hAnsi="Comic Sans MS"/>
          <w:b/>
          <w:u w:val="single"/>
        </w:rPr>
      </w:pPr>
      <w:r w:rsidRPr="0090658B">
        <w:rPr>
          <w:rFonts w:ascii="Comic Sans MS" w:hAnsi="Comic Sans MS"/>
          <w:b/>
          <w:highlight w:val="yellow"/>
          <w:u w:val="single"/>
        </w:rPr>
        <w:t>DURING</w:t>
      </w:r>
    </w:p>
    <w:p w14:paraId="77DB1C59" w14:textId="77777777" w:rsidR="00AC0C7B" w:rsidRDefault="00AC0C7B" w:rsidP="00AC0C7B">
      <w:pPr>
        <w:rPr>
          <w:rFonts w:ascii="Comic Sans MS" w:hAnsi="Comic Sans MS"/>
          <w:b/>
          <w:u w:val="single"/>
        </w:rPr>
      </w:pPr>
      <w:r>
        <w:rPr>
          <w:rFonts w:ascii="Comic Sans MS" w:hAnsi="Comic Sans MS"/>
          <w:b/>
          <w:u w:val="single"/>
        </w:rPr>
        <w:t xml:space="preserve">What are you doing in your Expressive Arts lesson? </w:t>
      </w:r>
    </w:p>
    <w:p w14:paraId="2BDB7CB1" w14:textId="77777777" w:rsidR="00AC0C7B" w:rsidRDefault="00AC0C7B" w:rsidP="00AC0C7B">
      <w:pPr>
        <w:rPr>
          <w:rFonts w:ascii="Comic Sans MS" w:hAnsi="Comic Sans MS"/>
          <w:b/>
          <w:u w:val="single"/>
        </w:rPr>
      </w:pPr>
    </w:p>
    <w:p w14:paraId="1E4B5D9B" w14:textId="77777777" w:rsidR="00AC0C7B" w:rsidRDefault="00AC0C7B" w:rsidP="00AC0C7B">
      <w:pPr>
        <w:rPr>
          <w:rFonts w:ascii="Comic Sans MS" w:hAnsi="Comic Sans MS"/>
          <w:b/>
          <w:u w:val="single"/>
        </w:rPr>
      </w:pPr>
      <w:r>
        <w:rPr>
          <w:rFonts w:ascii="Comic Sans MS" w:hAnsi="Comic Sans MS"/>
          <w:b/>
          <w:u w:val="single"/>
        </w:rPr>
        <w:t xml:space="preserve">Circle the emoji that sums up how you are feeling about your lesson </w:t>
      </w:r>
    </w:p>
    <w:p w14:paraId="4C52CBD7" w14:textId="77777777" w:rsidR="00AC0C7B" w:rsidRDefault="00AC0C7B" w:rsidP="00AC0C7B">
      <w:pPr>
        <w:rPr>
          <w:rFonts w:ascii="Comic Sans MS" w:hAnsi="Comic Sans MS"/>
          <w:b/>
          <w:u w:val="single"/>
        </w:rPr>
      </w:pPr>
      <w:r w:rsidRPr="0090658B">
        <w:rPr>
          <w:rFonts w:ascii="Comic Sans MS" w:hAnsi="Comic Sans MS"/>
          <w:noProof/>
          <w:lang w:eastAsia="en-GB"/>
        </w:rPr>
        <w:drawing>
          <wp:inline distT="0" distB="0" distL="0" distR="0" wp14:anchorId="5AC42DFC" wp14:editId="33250CCA">
            <wp:extent cx="5665356" cy="816678"/>
            <wp:effectExtent l="0" t="0" r="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fl emoji template.PNG"/>
                    <pic:cNvPicPr/>
                  </pic:nvPicPr>
                  <pic:blipFill rotWithShape="1">
                    <a:blip r:embed="rId41">
                      <a:extLst>
                        <a:ext uri="{28A0092B-C50C-407E-A947-70E740481C1C}">
                          <a14:useLocalDpi xmlns:a14="http://schemas.microsoft.com/office/drawing/2010/main" val="0"/>
                        </a:ext>
                      </a:extLst>
                    </a:blip>
                    <a:srcRect t="10229" r="1969" b="66291"/>
                    <a:stretch/>
                  </pic:blipFill>
                  <pic:spPr bwMode="auto">
                    <a:xfrm>
                      <a:off x="0" y="0"/>
                      <a:ext cx="5737707" cy="827108"/>
                    </a:xfrm>
                    <a:prstGeom prst="rect">
                      <a:avLst/>
                    </a:prstGeom>
                    <a:ln>
                      <a:noFill/>
                    </a:ln>
                    <a:extLst>
                      <a:ext uri="{53640926-AAD7-44D8-BBD7-CCE9431645EC}">
                        <a14:shadowObscured xmlns:a14="http://schemas.microsoft.com/office/drawing/2010/main"/>
                      </a:ext>
                    </a:extLst>
                  </pic:spPr>
                </pic:pic>
              </a:graphicData>
            </a:graphic>
          </wp:inline>
        </w:drawing>
      </w:r>
    </w:p>
    <w:p w14:paraId="1F62CA5A" w14:textId="77777777" w:rsidR="00AC0C7B" w:rsidRDefault="00AC0C7B" w:rsidP="00AC0C7B">
      <w:pPr>
        <w:rPr>
          <w:rFonts w:ascii="Comic Sans MS" w:hAnsi="Comic Sans MS"/>
          <w:b/>
          <w:u w:val="single"/>
        </w:rPr>
      </w:pPr>
      <w:r>
        <w:rPr>
          <w:rFonts w:ascii="Comic Sans MS" w:hAnsi="Comic Sans MS"/>
          <w:b/>
          <w:u w:val="single"/>
        </w:rPr>
        <w:t xml:space="preserve">Why do you feel like this? </w:t>
      </w:r>
    </w:p>
    <w:p w14:paraId="2BF9B0F8" w14:textId="77777777" w:rsidR="00AC0C7B" w:rsidRDefault="00AC0C7B" w:rsidP="00AC0C7B">
      <w:pPr>
        <w:rPr>
          <w:rFonts w:ascii="Comic Sans MS" w:hAnsi="Comic Sans MS"/>
          <w:b/>
          <w:u w:val="single"/>
        </w:rPr>
      </w:pPr>
    </w:p>
    <w:p w14:paraId="2506DE81" w14:textId="77777777" w:rsidR="00AC0C7B" w:rsidRDefault="00AC0C7B" w:rsidP="00AC0C7B">
      <w:pPr>
        <w:rPr>
          <w:rFonts w:ascii="Comic Sans MS" w:hAnsi="Comic Sans MS"/>
          <w:b/>
          <w:u w:val="single"/>
        </w:rPr>
      </w:pPr>
    </w:p>
    <w:p w14:paraId="1392CE7C" w14:textId="77777777" w:rsidR="00AC0C7B" w:rsidRDefault="00AC0C7B" w:rsidP="00AC0C7B">
      <w:pPr>
        <w:rPr>
          <w:rFonts w:ascii="Comic Sans MS" w:hAnsi="Comic Sans MS"/>
          <w:b/>
          <w:u w:val="single"/>
        </w:rPr>
      </w:pPr>
      <w:r>
        <w:rPr>
          <w:rFonts w:ascii="Comic Sans MS" w:hAnsi="Comic Sans MS"/>
          <w:b/>
          <w:u w:val="single"/>
        </w:rPr>
        <w:t xml:space="preserve">Is there any other comment? </w:t>
      </w:r>
    </w:p>
    <w:p w14:paraId="020839CD" w14:textId="77777777" w:rsidR="00AC0C7B" w:rsidRDefault="00AC0C7B" w:rsidP="00AC0C7B">
      <w:pPr>
        <w:rPr>
          <w:rFonts w:ascii="Comic Sans MS" w:hAnsi="Comic Sans MS"/>
          <w:b/>
          <w:u w:val="single"/>
        </w:rPr>
      </w:pPr>
    </w:p>
    <w:p w14:paraId="109E1D48" w14:textId="77777777" w:rsidR="00AC0C7B" w:rsidRDefault="00AC0C7B" w:rsidP="00AC0C7B">
      <w:pPr>
        <w:rPr>
          <w:rFonts w:ascii="Comic Sans MS" w:hAnsi="Comic Sans MS"/>
          <w:b/>
          <w:u w:val="single"/>
        </w:rPr>
      </w:pPr>
    </w:p>
    <w:p w14:paraId="1CD6024A" w14:textId="77777777" w:rsidR="00AC0C7B" w:rsidRDefault="00AC0C7B" w:rsidP="00AC0C7B">
      <w:pPr>
        <w:jc w:val="center"/>
        <w:rPr>
          <w:rFonts w:ascii="Comic Sans MS" w:hAnsi="Comic Sans MS"/>
          <w:b/>
          <w:u w:val="single"/>
        </w:rPr>
      </w:pPr>
      <w:r w:rsidRPr="0090658B">
        <w:rPr>
          <w:rFonts w:ascii="Comic Sans MS" w:hAnsi="Comic Sans MS"/>
          <w:b/>
          <w:highlight w:val="yellow"/>
          <w:u w:val="single"/>
        </w:rPr>
        <w:t>AFTER</w:t>
      </w:r>
    </w:p>
    <w:p w14:paraId="5922A507" w14:textId="77777777" w:rsidR="00AC0C7B" w:rsidRDefault="00AC0C7B" w:rsidP="00AC0C7B">
      <w:pPr>
        <w:rPr>
          <w:rFonts w:ascii="Comic Sans MS" w:hAnsi="Comic Sans MS"/>
          <w:b/>
          <w:u w:val="single"/>
        </w:rPr>
      </w:pPr>
      <w:r>
        <w:rPr>
          <w:rFonts w:ascii="Comic Sans MS" w:hAnsi="Comic Sans MS"/>
          <w:b/>
          <w:u w:val="single"/>
        </w:rPr>
        <w:t>Can you identify one part of the experience that you remember clearly?</w:t>
      </w:r>
    </w:p>
    <w:p w14:paraId="2121D6B6" w14:textId="77777777" w:rsidR="00AC0C7B" w:rsidRDefault="00AC0C7B" w:rsidP="00AC0C7B">
      <w:pPr>
        <w:rPr>
          <w:rFonts w:ascii="Comic Sans MS" w:hAnsi="Comic Sans MS"/>
          <w:b/>
          <w:u w:val="single"/>
        </w:rPr>
      </w:pPr>
    </w:p>
    <w:p w14:paraId="2A36BD70" w14:textId="77777777" w:rsidR="00AC0C7B" w:rsidRDefault="00AC0C7B" w:rsidP="00AC0C7B">
      <w:pPr>
        <w:rPr>
          <w:rFonts w:ascii="Comic Sans MS" w:hAnsi="Comic Sans MS"/>
          <w:b/>
          <w:u w:val="single"/>
        </w:rPr>
      </w:pPr>
    </w:p>
    <w:p w14:paraId="110E49CE" w14:textId="77777777" w:rsidR="00AC0C7B" w:rsidRDefault="00AC0C7B" w:rsidP="00AC0C7B">
      <w:pPr>
        <w:rPr>
          <w:rFonts w:ascii="Comic Sans MS" w:hAnsi="Comic Sans MS"/>
          <w:b/>
          <w:u w:val="single"/>
        </w:rPr>
      </w:pPr>
      <w:r>
        <w:rPr>
          <w:rFonts w:ascii="Comic Sans MS" w:hAnsi="Comic Sans MS"/>
          <w:b/>
          <w:u w:val="single"/>
        </w:rPr>
        <w:t xml:space="preserve">Explain how you felt about that? </w:t>
      </w:r>
    </w:p>
    <w:p w14:paraId="6C322EB0" w14:textId="77777777" w:rsidR="00AC0C7B" w:rsidRDefault="00AC0C7B" w:rsidP="00AC0C7B">
      <w:pPr>
        <w:rPr>
          <w:rFonts w:ascii="Comic Sans MS" w:hAnsi="Comic Sans MS"/>
          <w:b/>
          <w:u w:val="single"/>
        </w:rPr>
      </w:pPr>
    </w:p>
    <w:p w14:paraId="5C360162" w14:textId="77777777" w:rsidR="00AC0C7B" w:rsidRDefault="00AC0C7B" w:rsidP="00AC0C7B">
      <w:pPr>
        <w:rPr>
          <w:rFonts w:ascii="Comic Sans MS" w:hAnsi="Comic Sans MS"/>
          <w:b/>
          <w:u w:val="single"/>
        </w:rPr>
      </w:pPr>
    </w:p>
    <w:p w14:paraId="1EDFF8BA" w14:textId="77777777" w:rsidR="00AC0C7B" w:rsidRDefault="00AC0C7B" w:rsidP="00AC0C7B">
      <w:pPr>
        <w:rPr>
          <w:rFonts w:ascii="Comic Sans MS" w:hAnsi="Comic Sans MS"/>
          <w:b/>
          <w:u w:val="single"/>
        </w:rPr>
      </w:pPr>
      <w:r>
        <w:rPr>
          <w:rFonts w:ascii="Comic Sans MS" w:hAnsi="Comic Sans MS"/>
          <w:b/>
          <w:u w:val="single"/>
        </w:rPr>
        <w:t xml:space="preserve">What did you learn? </w:t>
      </w:r>
    </w:p>
    <w:p w14:paraId="1155AF2C" w14:textId="77777777" w:rsidR="00AC0C7B" w:rsidRDefault="00AC0C7B" w:rsidP="00AC0C7B">
      <w:pPr>
        <w:rPr>
          <w:rFonts w:ascii="Comic Sans MS" w:hAnsi="Comic Sans MS"/>
          <w:b/>
          <w:u w:val="single"/>
        </w:rPr>
      </w:pPr>
    </w:p>
    <w:p w14:paraId="1F2DD5EC" w14:textId="77777777" w:rsidR="00AC0C7B" w:rsidRDefault="00AC0C7B" w:rsidP="00AC0C7B">
      <w:pPr>
        <w:rPr>
          <w:rFonts w:ascii="Comic Sans MS" w:hAnsi="Comic Sans MS"/>
          <w:b/>
          <w:u w:val="single"/>
        </w:rPr>
      </w:pPr>
    </w:p>
    <w:p w14:paraId="3C747548" w14:textId="77777777" w:rsidR="00AC0C7B" w:rsidRDefault="00AC0C7B" w:rsidP="00AC0C7B">
      <w:pPr>
        <w:rPr>
          <w:rFonts w:ascii="Comic Sans MS" w:hAnsi="Comic Sans MS"/>
          <w:b/>
          <w:u w:val="single"/>
        </w:rPr>
      </w:pPr>
      <w:r>
        <w:rPr>
          <w:rFonts w:ascii="Comic Sans MS" w:hAnsi="Comic Sans MS"/>
          <w:b/>
          <w:u w:val="single"/>
        </w:rPr>
        <w:t xml:space="preserve">Is there any other comments about your lesson or Expressive Arts? </w:t>
      </w:r>
    </w:p>
    <w:p w14:paraId="746E4DEC" w14:textId="77777777" w:rsidR="00385BF3" w:rsidRDefault="00385BF3" w:rsidP="00385BF3">
      <w:pPr>
        <w:rPr>
          <w:rFonts w:ascii="Arial" w:hAnsi="Arial" w:cs="Arial"/>
          <w:b/>
          <w:color w:val="2E74B5" w:themeColor="accent1" w:themeShade="BF"/>
        </w:rPr>
      </w:pPr>
    </w:p>
    <w:p w14:paraId="2AAABE96" w14:textId="77777777" w:rsidR="00385BF3" w:rsidRDefault="00385BF3" w:rsidP="00385BF3">
      <w:pPr>
        <w:rPr>
          <w:rFonts w:ascii="Arial" w:hAnsi="Arial" w:cs="Arial"/>
          <w:b/>
          <w:color w:val="2E74B5" w:themeColor="accent1" w:themeShade="BF"/>
        </w:rPr>
      </w:pPr>
    </w:p>
    <w:p w14:paraId="29AFB59E" w14:textId="55E018FA" w:rsidR="00895187" w:rsidRDefault="00895187" w:rsidP="00385BF3">
      <w:pPr>
        <w:rPr>
          <w:rFonts w:ascii="Arial" w:hAnsi="Arial" w:cs="Arial"/>
          <w:b/>
          <w:color w:val="2E74B5" w:themeColor="accent1" w:themeShade="BF"/>
        </w:rPr>
      </w:pPr>
      <w:bookmarkStart w:id="0" w:name="_GoBack"/>
      <w:bookmarkEnd w:id="0"/>
    </w:p>
    <w:p w14:paraId="52C95FA2" w14:textId="1B91211A" w:rsidR="00823714" w:rsidRDefault="00385BF3" w:rsidP="00385BF3">
      <w:pPr>
        <w:rPr>
          <w:rFonts w:ascii="Arial" w:hAnsi="Arial" w:cs="Arial"/>
          <w:b/>
          <w:color w:val="2E74B5" w:themeColor="accent1" w:themeShade="BF"/>
        </w:rPr>
      </w:pPr>
      <w:r>
        <w:rPr>
          <w:rFonts w:ascii="Arial" w:hAnsi="Arial" w:cs="Arial"/>
          <w:b/>
          <w:color w:val="2E74B5" w:themeColor="accent1" w:themeShade="BF"/>
        </w:rPr>
        <w:t xml:space="preserve">Appendix seven – Timeline of Expressive Arts workshops and data collection throughout the academic year </w:t>
      </w:r>
    </w:p>
    <w:tbl>
      <w:tblPr>
        <w:tblStyle w:val="TableGrid"/>
        <w:tblW w:w="9044" w:type="dxa"/>
        <w:tblLook w:val="04A0" w:firstRow="1" w:lastRow="0" w:firstColumn="1" w:lastColumn="0" w:noHBand="0" w:noVBand="1"/>
      </w:tblPr>
      <w:tblGrid>
        <w:gridCol w:w="1849"/>
        <w:gridCol w:w="1527"/>
        <w:gridCol w:w="1227"/>
        <w:gridCol w:w="1267"/>
        <w:gridCol w:w="1127"/>
        <w:gridCol w:w="1527"/>
        <w:gridCol w:w="1267"/>
      </w:tblGrid>
      <w:tr w:rsidR="00823714" w14:paraId="7549875D" w14:textId="77777777" w:rsidTr="00823714">
        <w:trPr>
          <w:trHeight w:val="1170"/>
        </w:trPr>
        <w:tc>
          <w:tcPr>
            <w:tcW w:w="1591" w:type="dxa"/>
            <w:shd w:val="clear" w:color="auto" w:fill="C5E0B3" w:themeFill="accent6" w:themeFillTint="66"/>
          </w:tcPr>
          <w:p w14:paraId="00DE1667" w14:textId="4A87385E" w:rsidR="00823714" w:rsidRDefault="00823714" w:rsidP="00823714">
            <w:pPr>
              <w:jc w:val="center"/>
              <w:rPr>
                <w:rFonts w:ascii="Arial" w:hAnsi="Arial" w:cs="Arial"/>
                <w:b/>
                <w:sz w:val="26"/>
                <w:szCs w:val="26"/>
                <w:u w:val="single"/>
              </w:rPr>
            </w:pPr>
            <w:r>
              <w:rPr>
                <w:rFonts w:ascii="Arial" w:hAnsi="Arial" w:cs="Arial"/>
                <w:b/>
                <w:sz w:val="26"/>
                <w:szCs w:val="26"/>
                <w:u w:val="single"/>
              </w:rPr>
              <w:t>Time</w:t>
            </w:r>
          </w:p>
          <w:p w14:paraId="22DE942F" w14:textId="577D66D0" w:rsidR="00823714" w:rsidRPr="00823714" w:rsidRDefault="00823714" w:rsidP="00823714">
            <w:pPr>
              <w:jc w:val="center"/>
              <w:rPr>
                <w:rFonts w:ascii="Arial" w:hAnsi="Arial" w:cs="Arial"/>
                <w:sz w:val="26"/>
                <w:szCs w:val="26"/>
                <w:u w:val="single"/>
              </w:rPr>
            </w:pPr>
            <w:r w:rsidRPr="00823714">
              <w:rPr>
                <w:rFonts w:ascii="Arial" w:hAnsi="Arial" w:cs="Arial"/>
                <w:b/>
                <w:sz w:val="26"/>
                <w:szCs w:val="26"/>
                <w:u w:val="single"/>
              </w:rPr>
              <w:t>Half term</w:t>
            </w:r>
          </w:p>
          <w:p w14:paraId="1EB95542" w14:textId="77777777" w:rsidR="00823714" w:rsidRPr="00823714" w:rsidRDefault="00823714" w:rsidP="00823714">
            <w:pPr>
              <w:jc w:val="center"/>
              <w:rPr>
                <w:rFonts w:ascii="Arial" w:hAnsi="Arial" w:cs="Arial"/>
                <w:sz w:val="26"/>
                <w:szCs w:val="26"/>
              </w:rPr>
            </w:pPr>
          </w:p>
        </w:tc>
        <w:tc>
          <w:tcPr>
            <w:tcW w:w="1243" w:type="dxa"/>
            <w:shd w:val="clear" w:color="auto" w:fill="C5E0B3" w:themeFill="accent6" w:themeFillTint="66"/>
          </w:tcPr>
          <w:p w14:paraId="660DD054" w14:textId="77777777" w:rsidR="00823714" w:rsidRDefault="00823714" w:rsidP="00823714">
            <w:pPr>
              <w:jc w:val="center"/>
              <w:rPr>
                <w:rFonts w:ascii="Arial" w:hAnsi="Arial" w:cs="Arial"/>
                <w:b/>
              </w:rPr>
            </w:pPr>
            <w:r>
              <w:rPr>
                <w:rFonts w:ascii="Arial" w:hAnsi="Arial" w:cs="Arial"/>
                <w:b/>
              </w:rPr>
              <w:t xml:space="preserve">Autumn </w:t>
            </w:r>
          </w:p>
          <w:p w14:paraId="2D9032D7" w14:textId="0B19563B" w:rsidR="00823714" w:rsidRPr="00823714" w:rsidRDefault="00823714" w:rsidP="00823714">
            <w:pPr>
              <w:jc w:val="center"/>
              <w:rPr>
                <w:rFonts w:ascii="Arial" w:hAnsi="Arial" w:cs="Arial"/>
                <w:b/>
              </w:rPr>
            </w:pPr>
            <w:r>
              <w:rPr>
                <w:rFonts w:ascii="Arial" w:hAnsi="Arial" w:cs="Arial"/>
                <w:b/>
              </w:rPr>
              <w:t>half term 1</w:t>
            </w:r>
          </w:p>
        </w:tc>
        <w:tc>
          <w:tcPr>
            <w:tcW w:w="1242" w:type="dxa"/>
            <w:shd w:val="clear" w:color="auto" w:fill="C5E0B3" w:themeFill="accent6" w:themeFillTint="66"/>
          </w:tcPr>
          <w:p w14:paraId="0FFB1BA7" w14:textId="774BD6E2" w:rsidR="00823714" w:rsidRPr="00823714" w:rsidRDefault="00823714" w:rsidP="00823714">
            <w:pPr>
              <w:jc w:val="center"/>
              <w:rPr>
                <w:rFonts w:ascii="Arial" w:hAnsi="Arial" w:cs="Arial"/>
                <w:b/>
              </w:rPr>
            </w:pPr>
            <w:r>
              <w:rPr>
                <w:rFonts w:ascii="Arial" w:hAnsi="Arial" w:cs="Arial"/>
                <w:b/>
              </w:rPr>
              <w:t>Autumn half term 2</w:t>
            </w:r>
          </w:p>
        </w:tc>
        <w:tc>
          <w:tcPr>
            <w:tcW w:w="1242" w:type="dxa"/>
            <w:shd w:val="clear" w:color="auto" w:fill="C5E0B3" w:themeFill="accent6" w:themeFillTint="66"/>
          </w:tcPr>
          <w:p w14:paraId="2F609C54" w14:textId="073A88FD" w:rsidR="00823714" w:rsidRPr="00823714" w:rsidRDefault="00823714" w:rsidP="00823714">
            <w:pPr>
              <w:jc w:val="center"/>
              <w:rPr>
                <w:rFonts w:ascii="Arial" w:hAnsi="Arial" w:cs="Arial"/>
                <w:b/>
              </w:rPr>
            </w:pPr>
            <w:r>
              <w:rPr>
                <w:rFonts w:ascii="Arial" w:hAnsi="Arial" w:cs="Arial"/>
                <w:b/>
              </w:rPr>
              <w:t>Spring half term 1</w:t>
            </w:r>
          </w:p>
        </w:tc>
        <w:tc>
          <w:tcPr>
            <w:tcW w:w="1242" w:type="dxa"/>
            <w:shd w:val="clear" w:color="auto" w:fill="C5E0B3" w:themeFill="accent6" w:themeFillTint="66"/>
          </w:tcPr>
          <w:p w14:paraId="285A0102" w14:textId="7A5F6847" w:rsidR="00823714" w:rsidRPr="00823714" w:rsidRDefault="00823714" w:rsidP="00823714">
            <w:pPr>
              <w:jc w:val="center"/>
              <w:rPr>
                <w:rFonts w:ascii="Arial" w:hAnsi="Arial" w:cs="Arial"/>
                <w:b/>
              </w:rPr>
            </w:pPr>
            <w:r>
              <w:rPr>
                <w:rFonts w:ascii="Arial" w:hAnsi="Arial" w:cs="Arial"/>
                <w:b/>
              </w:rPr>
              <w:t>Spring half term 2</w:t>
            </w:r>
          </w:p>
        </w:tc>
        <w:tc>
          <w:tcPr>
            <w:tcW w:w="1242" w:type="dxa"/>
            <w:shd w:val="clear" w:color="auto" w:fill="C5E0B3" w:themeFill="accent6" w:themeFillTint="66"/>
          </w:tcPr>
          <w:p w14:paraId="1FE56FF0" w14:textId="16F3FE3C" w:rsidR="00823714" w:rsidRPr="00823714" w:rsidRDefault="00823714" w:rsidP="00823714">
            <w:pPr>
              <w:jc w:val="center"/>
              <w:rPr>
                <w:rFonts w:ascii="Arial" w:hAnsi="Arial" w:cs="Arial"/>
                <w:b/>
              </w:rPr>
            </w:pPr>
            <w:r>
              <w:rPr>
                <w:rFonts w:ascii="Arial" w:hAnsi="Arial" w:cs="Arial"/>
                <w:b/>
              </w:rPr>
              <w:t>Summer half term 1</w:t>
            </w:r>
          </w:p>
        </w:tc>
        <w:tc>
          <w:tcPr>
            <w:tcW w:w="1242" w:type="dxa"/>
            <w:shd w:val="clear" w:color="auto" w:fill="C5E0B3" w:themeFill="accent6" w:themeFillTint="66"/>
          </w:tcPr>
          <w:p w14:paraId="4004053B" w14:textId="11F070E0" w:rsidR="00823714" w:rsidRPr="00823714" w:rsidRDefault="00823714" w:rsidP="00823714">
            <w:pPr>
              <w:jc w:val="center"/>
              <w:rPr>
                <w:rFonts w:ascii="Arial" w:hAnsi="Arial" w:cs="Arial"/>
                <w:b/>
              </w:rPr>
            </w:pPr>
            <w:r>
              <w:rPr>
                <w:rFonts w:ascii="Arial" w:hAnsi="Arial" w:cs="Arial"/>
                <w:b/>
              </w:rPr>
              <w:t>Summer half term 2</w:t>
            </w:r>
          </w:p>
        </w:tc>
      </w:tr>
      <w:tr w:rsidR="00823714" w14:paraId="6A5D5882" w14:textId="77777777" w:rsidTr="00823714">
        <w:trPr>
          <w:trHeight w:val="1124"/>
        </w:trPr>
        <w:tc>
          <w:tcPr>
            <w:tcW w:w="1591" w:type="dxa"/>
            <w:shd w:val="clear" w:color="auto" w:fill="B4C6E7" w:themeFill="accent5" w:themeFillTint="66"/>
          </w:tcPr>
          <w:p w14:paraId="20DB004F" w14:textId="47FABBD5" w:rsidR="00823714" w:rsidRPr="00823714" w:rsidRDefault="00823714" w:rsidP="00823714">
            <w:pPr>
              <w:jc w:val="center"/>
              <w:rPr>
                <w:rFonts w:ascii="Arial" w:hAnsi="Arial" w:cs="Arial"/>
                <w:b/>
                <w:sz w:val="26"/>
                <w:szCs w:val="26"/>
                <w:u w:val="single"/>
              </w:rPr>
            </w:pPr>
            <w:r w:rsidRPr="00823714">
              <w:rPr>
                <w:rFonts w:ascii="Arial" w:hAnsi="Arial" w:cs="Arial"/>
                <w:b/>
                <w:sz w:val="26"/>
                <w:szCs w:val="26"/>
                <w:u w:val="single"/>
              </w:rPr>
              <w:t>Data collection method</w:t>
            </w:r>
          </w:p>
        </w:tc>
        <w:tc>
          <w:tcPr>
            <w:tcW w:w="1243" w:type="dxa"/>
            <w:shd w:val="clear" w:color="auto" w:fill="B4C6E7" w:themeFill="accent5" w:themeFillTint="66"/>
          </w:tcPr>
          <w:p w14:paraId="6BBA8EC1" w14:textId="77777777" w:rsidR="00823714" w:rsidRDefault="00823714" w:rsidP="00385BF3">
            <w:pPr>
              <w:rPr>
                <w:rFonts w:ascii="Arial" w:hAnsi="Arial" w:cs="Arial"/>
                <w:b/>
                <w:sz w:val="18"/>
              </w:rPr>
            </w:pPr>
            <w:r w:rsidRPr="00823714">
              <w:rPr>
                <w:rFonts w:ascii="Arial" w:hAnsi="Arial" w:cs="Arial"/>
                <w:b/>
                <w:sz w:val="18"/>
              </w:rPr>
              <w:t>Questionnaires</w:t>
            </w:r>
          </w:p>
          <w:p w14:paraId="63B490A3" w14:textId="77777777" w:rsidR="00823714" w:rsidRDefault="00823714" w:rsidP="00385BF3">
            <w:pPr>
              <w:rPr>
                <w:rFonts w:ascii="Arial" w:hAnsi="Arial" w:cs="Arial"/>
                <w:b/>
                <w:sz w:val="18"/>
              </w:rPr>
            </w:pPr>
            <w:r>
              <w:rPr>
                <w:rFonts w:ascii="Arial" w:hAnsi="Arial" w:cs="Arial"/>
                <w:b/>
                <w:sz w:val="18"/>
              </w:rPr>
              <w:t xml:space="preserve">Semi-structured focus group interviews (baseline) </w:t>
            </w:r>
          </w:p>
          <w:p w14:paraId="0CA7A48E" w14:textId="05015089" w:rsidR="00306337" w:rsidRPr="00823714" w:rsidRDefault="00306337" w:rsidP="00385BF3">
            <w:pPr>
              <w:rPr>
                <w:rFonts w:ascii="Arial" w:hAnsi="Arial" w:cs="Arial"/>
                <w:b/>
              </w:rPr>
            </w:pPr>
            <w:r>
              <w:rPr>
                <w:rFonts w:ascii="Arial" w:hAnsi="Arial" w:cs="Arial"/>
                <w:b/>
                <w:sz w:val="18"/>
              </w:rPr>
              <w:t>Analyse of baseline data</w:t>
            </w:r>
          </w:p>
        </w:tc>
        <w:tc>
          <w:tcPr>
            <w:tcW w:w="1242" w:type="dxa"/>
            <w:shd w:val="clear" w:color="auto" w:fill="B4C6E7" w:themeFill="accent5" w:themeFillTint="66"/>
          </w:tcPr>
          <w:p w14:paraId="16608480" w14:textId="5212BD79" w:rsidR="00823714" w:rsidRPr="00823714" w:rsidRDefault="00823714" w:rsidP="00385BF3">
            <w:pPr>
              <w:rPr>
                <w:rFonts w:ascii="Arial" w:hAnsi="Arial" w:cs="Arial"/>
                <w:b/>
                <w:sz w:val="18"/>
              </w:rPr>
            </w:pPr>
            <w:r w:rsidRPr="00823714">
              <w:rPr>
                <w:rFonts w:ascii="Arial" w:hAnsi="Arial" w:cs="Arial"/>
                <w:b/>
                <w:sz w:val="18"/>
              </w:rPr>
              <w:t xml:space="preserve">Start of diaries </w:t>
            </w:r>
          </w:p>
        </w:tc>
        <w:tc>
          <w:tcPr>
            <w:tcW w:w="1242" w:type="dxa"/>
            <w:shd w:val="clear" w:color="auto" w:fill="B4C6E7" w:themeFill="accent5" w:themeFillTint="66"/>
          </w:tcPr>
          <w:p w14:paraId="0FC7DCB9" w14:textId="1023659A" w:rsidR="00823714" w:rsidRPr="00823714" w:rsidRDefault="00823714" w:rsidP="00385BF3">
            <w:pPr>
              <w:rPr>
                <w:rFonts w:ascii="Arial" w:hAnsi="Arial" w:cs="Arial"/>
                <w:b/>
                <w:sz w:val="18"/>
              </w:rPr>
            </w:pPr>
            <w:r>
              <w:rPr>
                <w:rFonts w:ascii="Arial" w:hAnsi="Arial" w:cs="Arial"/>
                <w:b/>
                <w:sz w:val="18"/>
              </w:rPr>
              <w:t>Assess conclusions from diaries</w:t>
            </w:r>
          </w:p>
        </w:tc>
        <w:tc>
          <w:tcPr>
            <w:tcW w:w="1242" w:type="dxa"/>
            <w:shd w:val="clear" w:color="auto" w:fill="B4C6E7" w:themeFill="accent5" w:themeFillTint="66"/>
          </w:tcPr>
          <w:p w14:paraId="016B5DDB" w14:textId="32D2366F" w:rsidR="00823714" w:rsidRPr="00823714" w:rsidRDefault="00823714" w:rsidP="00385BF3">
            <w:pPr>
              <w:rPr>
                <w:rFonts w:ascii="Arial" w:hAnsi="Arial" w:cs="Arial"/>
                <w:b/>
                <w:sz w:val="18"/>
              </w:rPr>
            </w:pPr>
            <w:r>
              <w:rPr>
                <w:rFonts w:ascii="Arial" w:hAnsi="Arial" w:cs="Arial"/>
                <w:b/>
                <w:sz w:val="18"/>
              </w:rPr>
              <w:t>Diaries continue</w:t>
            </w:r>
          </w:p>
        </w:tc>
        <w:tc>
          <w:tcPr>
            <w:tcW w:w="1242" w:type="dxa"/>
            <w:shd w:val="clear" w:color="auto" w:fill="B4C6E7" w:themeFill="accent5" w:themeFillTint="66"/>
          </w:tcPr>
          <w:p w14:paraId="41F898DE" w14:textId="77777777" w:rsidR="007C2ACB" w:rsidRDefault="007C2ACB" w:rsidP="007C2ACB">
            <w:pPr>
              <w:rPr>
                <w:rFonts w:ascii="Arial" w:hAnsi="Arial" w:cs="Arial"/>
                <w:b/>
                <w:sz w:val="18"/>
              </w:rPr>
            </w:pPr>
            <w:r>
              <w:rPr>
                <w:rFonts w:ascii="Arial" w:hAnsi="Arial" w:cs="Arial"/>
                <w:b/>
                <w:sz w:val="18"/>
              </w:rPr>
              <w:t>Questionnaires</w:t>
            </w:r>
          </w:p>
          <w:p w14:paraId="0EFC5A53" w14:textId="790D59EE" w:rsidR="00823714" w:rsidRPr="00823714" w:rsidRDefault="007C2ACB" w:rsidP="007C2ACB">
            <w:pPr>
              <w:rPr>
                <w:rFonts w:ascii="Arial" w:hAnsi="Arial" w:cs="Arial"/>
                <w:b/>
                <w:sz w:val="18"/>
              </w:rPr>
            </w:pPr>
            <w:r>
              <w:rPr>
                <w:rFonts w:ascii="Arial" w:hAnsi="Arial" w:cs="Arial"/>
                <w:b/>
                <w:sz w:val="18"/>
              </w:rPr>
              <w:t>Semi-structured focus group interviews</w:t>
            </w:r>
          </w:p>
        </w:tc>
        <w:tc>
          <w:tcPr>
            <w:tcW w:w="1242" w:type="dxa"/>
            <w:shd w:val="clear" w:color="auto" w:fill="B4C6E7" w:themeFill="accent5" w:themeFillTint="66"/>
          </w:tcPr>
          <w:p w14:paraId="78675491" w14:textId="77777777" w:rsidR="00823714" w:rsidRDefault="007C2ACB" w:rsidP="00385BF3">
            <w:pPr>
              <w:rPr>
                <w:rFonts w:ascii="Arial" w:hAnsi="Arial" w:cs="Arial"/>
                <w:b/>
                <w:sz w:val="18"/>
              </w:rPr>
            </w:pPr>
            <w:r>
              <w:rPr>
                <w:rFonts w:ascii="Arial" w:hAnsi="Arial" w:cs="Arial"/>
                <w:b/>
                <w:sz w:val="18"/>
              </w:rPr>
              <w:t xml:space="preserve">Analysing data </w:t>
            </w:r>
          </w:p>
          <w:p w14:paraId="0221EBBD" w14:textId="49AC2D6A" w:rsidR="007C2ACB" w:rsidRPr="00823714" w:rsidRDefault="007C2ACB" w:rsidP="00385BF3">
            <w:pPr>
              <w:rPr>
                <w:rFonts w:ascii="Arial" w:hAnsi="Arial" w:cs="Arial"/>
                <w:b/>
                <w:sz w:val="18"/>
              </w:rPr>
            </w:pPr>
            <w:r>
              <w:rPr>
                <w:rFonts w:ascii="Arial" w:hAnsi="Arial" w:cs="Arial"/>
                <w:b/>
                <w:sz w:val="18"/>
              </w:rPr>
              <w:t>Creating conclusions</w:t>
            </w:r>
          </w:p>
        </w:tc>
      </w:tr>
      <w:tr w:rsidR="00823714" w14:paraId="38749CB9" w14:textId="77777777" w:rsidTr="00823714">
        <w:trPr>
          <w:trHeight w:val="1170"/>
        </w:trPr>
        <w:tc>
          <w:tcPr>
            <w:tcW w:w="1591" w:type="dxa"/>
            <w:shd w:val="clear" w:color="auto" w:fill="FFE599" w:themeFill="accent4" w:themeFillTint="66"/>
          </w:tcPr>
          <w:p w14:paraId="542CA74B" w14:textId="77777777" w:rsidR="00823714" w:rsidRDefault="00823714" w:rsidP="00823714">
            <w:pPr>
              <w:jc w:val="center"/>
              <w:rPr>
                <w:rFonts w:ascii="Arial" w:hAnsi="Arial" w:cs="Arial"/>
                <w:b/>
                <w:sz w:val="26"/>
                <w:szCs w:val="26"/>
                <w:u w:val="single"/>
              </w:rPr>
            </w:pPr>
            <w:r w:rsidRPr="00823714">
              <w:rPr>
                <w:rFonts w:ascii="Arial" w:hAnsi="Arial" w:cs="Arial"/>
                <w:b/>
                <w:sz w:val="26"/>
                <w:szCs w:val="26"/>
                <w:u w:val="single"/>
              </w:rPr>
              <w:t>Expressive Arts workshop</w:t>
            </w:r>
            <w:r>
              <w:rPr>
                <w:rFonts w:ascii="Arial" w:hAnsi="Arial" w:cs="Arial"/>
                <w:b/>
                <w:sz w:val="26"/>
                <w:szCs w:val="26"/>
                <w:u w:val="single"/>
              </w:rPr>
              <w:t>s/</w:t>
            </w:r>
          </w:p>
          <w:p w14:paraId="6BEF7297" w14:textId="4D370E4E" w:rsidR="00823714" w:rsidRPr="00823714" w:rsidRDefault="00823714" w:rsidP="00823714">
            <w:pPr>
              <w:jc w:val="center"/>
              <w:rPr>
                <w:rFonts w:ascii="Arial" w:hAnsi="Arial" w:cs="Arial"/>
                <w:b/>
                <w:sz w:val="26"/>
                <w:szCs w:val="26"/>
                <w:u w:val="single"/>
              </w:rPr>
            </w:pPr>
            <w:r>
              <w:rPr>
                <w:rFonts w:ascii="Arial" w:hAnsi="Arial" w:cs="Arial"/>
                <w:b/>
                <w:sz w:val="26"/>
                <w:szCs w:val="26"/>
                <w:u w:val="single"/>
              </w:rPr>
              <w:t>interventions</w:t>
            </w:r>
          </w:p>
          <w:p w14:paraId="3CD9690D" w14:textId="43F7F4B2" w:rsidR="00823714" w:rsidRPr="00823714" w:rsidRDefault="00823714" w:rsidP="00823714">
            <w:pPr>
              <w:jc w:val="center"/>
              <w:rPr>
                <w:rFonts w:ascii="Arial" w:hAnsi="Arial" w:cs="Arial"/>
                <w:b/>
                <w:i/>
                <w:sz w:val="26"/>
                <w:szCs w:val="26"/>
              </w:rPr>
            </w:pPr>
            <w:r w:rsidRPr="00823714">
              <w:rPr>
                <w:rFonts w:ascii="Arial" w:hAnsi="Arial" w:cs="Arial"/>
                <w:b/>
                <w:i/>
                <w:szCs w:val="26"/>
              </w:rPr>
              <w:t xml:space="preserve">(Examples as children will </w:t>
            </w:r>
            <w:r w:rsidRPr="00823714">
              <w:rPr>
                <w:rFonts w:ascii="Arial" w:hAnsi="Arial" w:cs="Arial"/>
                <w:b/>
                <w:i/>
                <w:szCs w:val="26"/>
              </w:rPr>
              <w:lastRenderedPageBreak/>
              <w:t>help with this aspect)</w:t>
            </w:r>
          </w:p>
        </w:tc>
        <w:tc>
          <w:tcPr>
            <w:tcW w:w="1243" w:type="dxa"/>
            <w:shd w:val="clear" w:color="auto" w:fill="FFE599" w:themeFill="accent4" w:themeFillTint="66"/>
          </w:tcPr>
          <w:p w14:paraId="7B9FE4E5" w14:textId="4AD57F38" w:rsidR="00823714" w:rsidRPr="00823714" w:rsidRDefault="00823714" w:rsidP="00385BF3">
            <w:pPr>
              <w:rPr>
                <w:rFonts w:ascii="Arial" w:hAnsi="Arial" w:cs="Arial"/>
                <w:b/>
              </w:rPr>
            </w:pPr>
            <w:r>
              <w:rPr>
                <w:rFonts w:ascii="Arial" w:hAnsi="Arial" w:cs="Arial"/>
                <w:b/>
              </w:rPr>
              <w:lastRenderedPageBreak/>
              <w:t xml:space="preserve">Normal teaching as baseline is conducted </w:t>
            </w:r>
          </w:p>
        </w:tc>
        <w:tc>
          <w:tcPr>
            <w:tcW w:w="1242" w:type="dxa"/>
            <w:shd w:val="clear" w:color="auto" w:fill="FFE599" w:themeFill="accent4" w:themeFillTint="66"/>
          </w:tcPr>
          <w:p w14:paraId="47037CF1" w14:textId="352381FA" w:rsidR="00823714" w:rsidRPr="00823714" w:rsidRDefault="00823714" w:rsidP="00385BF3">
            <w:pPr>
              <w:rPr>
                <w:rFonts w:ascii="Arial" w:hAnsi="Arial" w:cs="Arial"/>
                <w:b/>
                <w:sz w:val="18"/>
                <w:szCs w:val="18"/>
                <w:u w:val="single"/>
              </w:rPr>
            </w:pPr>
            <w:r w:rsidRPr="00823714">
              <w:rPr>
                <w:rFonts w:ascii="Arial" w:hAnsi="Arial" w:cs="Arial"/>
                <w:b/>
                <w:sz w:val="18"/>
                <w:szCs w:val="18"/>
                <w:u w:val="single"/>
              </w:rPr>
              <w:t>Art</w:t>
            </w:r>
          </w:p>
          <w:p w14:paraId="60D9B230" w14:textId="6ECA921B" w:rsidR="00823714" w:rsidRPr="00823714" w:rsidRDefault="00551138" w:rsidP="00385BF3">
            <w:pPr>
              <w:rPr>
                <w:rFonts w:ascii="Arial" w:hAnsi="Arial" w:cs="Arial"/>
                <w:sz w:val="18"/>
                <w:szCs w:val="18"/>
              </w:rPr>
            </w:pPr>
            <w:r>
              <w:rPr>
                <w:rFonts w:ascii="Arial" w:hAnsi="Arial" w:cs="Arial"/>
                <w:sz w:val="18"/>
                <w:szCs w:val="18"/>
              </w:rPr>
              <w:t>Create</w:t>
            </w:r>
            <w:r w:rsidR="00823714" w:rsidRPr="00823714">
              <w:rPr>
                <w:rFonts w:ascii="Arial" w:hAnsi="Arial" w:cs="Arial"/>
                <w:sz w:val="18"/>
                <w:szCs w:val="18"/>
              </w:rPr>
              <w:t xml:space="preserve"> Christmas/ Christianity art work</w:t>
            </w:r>
          </w:p>
          <w:p w14:paraId="55000F24" w14:textId="77777777" w:rsidR="00823714" w:rsidRDefault="00823714" w:rsidP="00385BF3">
            <w:pPr>
              <w:rPr>
                <w:rFonts w:ascii="Arial" w:hAnsi="Arial" w:cs="Arial"/>
                <w:b/>
                <w:sz w:val="18"/>
                <w:szCs w:val="18"/>
                <w:u w:val="single"/>
              </w:rPr>
            </w:pPr>
            <w:r>
              <w:rPr>
                <w:rFonts w:ascii="Arial" w:hAnsi="Arial" w:cs="Arial"/>
                <w:b/>
                <w:sz w:val="18"/>
                <w:szCs w:val="18"/>
                <w:u w:val="single"/>
              </w:rPr>
              <w:t>Music</w:t>
            </w:r>
          </w:p>
          <w:p w14:paraId="2B8D5617" w14:textId="77777777" w:rsidR="00823714" w:rsidRDefault="00823714" w:rsidP="00385BF3">
            <w:pPr>
              <w:rPr>
                <w:rFonts w:ascii="Arial" w:hAnsi="Arial" w:cs="Arial"/>
                <w:sz w:val="18"/>
                <w:szCs w:val="18"/>
              </w:rPr>
            </w:pPr>
            <w:r>
              <w:rPr>
                <w:rFonts w:ascii="Arial" w:hAnsi="Arial" w:cs="Arial"/>
                <w:sz w:val="18"/>
                <w:szCs w:val="18"/>
              </w:rPr>
              <w:t xml:space="preserve">Composing and performing </w:t>
            </w:r>
            <w:r>
              <w:rPr>
                <w:rFonts w:ascii="Arial" w:hAnsi="Arial" w:cs="Arial"/>
                <w:sz w:val="18"/>
                <w:szCs w:val="18"/>
              </w:rPr>
              <w:lastRenderedPageBreak/>
              <w:t xml:space="preserve">Christmas songs </w:t>
            </w:r>
          </w:p>
          <w:p w14:paraId="1B68BD0F" w14:textId="77777777" w:rsidR="00823714" w:rsidRDefault="00823714" w:rsidP="00385BF3">
            <w:pPr>
              <w:rPr>
                <w:rFonts w:ascii="Arial" w:hAnsi="Arial" w:cs="Arial"/>
                <w:b/>
                <w:sz w:val="18"/>
                <w:szCs w:val="18"/>
                <w:u w:val="single"/>
              </w:rPr>
            </w:pPr>
            <w:r>
              <w:rPr>
                <w:rFonts w:ascii="Arial" w:hAnsi="Arial" w:cs="Arial"/>
                <w:b/>
                <w:sz w:val="18"/>
                <w:szCs w:val="18"/>
                <w:u w:val="single"/>
              </w:rPr>
              <w:t>Dance</w:t>
            </w:r>
          </w:p>
          <w:p w14:paraId="401D28D7" w14:textId="7E5505AB" w:rsidR="00823714" w:rsidRPr="00823714" w:rsidRDefault="00823714" w:rsidP="00385BF3">
            <w:pPr>
              <w:rPr>
                <w:rFonts w:ascii="Arial" w:hAnsi="Arial" w:cs="Arial"/>
                <w:sz w:val="18"/>
                <w:szCs w:val="18"/>
              </w:rPr>
            </w:pPr>
            <w:r>
              <w:rPr>
                <w:rFonts w:ascii="Arial" w:hAnsi="Arial" w:cs="Arial"/>
                <w:sz w:val="18"/>
                <w:szCs w:val="18"/>
              </w:rPr>
              <w:t xml:space="preserve">Create dance for the school Christmas performance </w:t>
            </w:r>
          </w:p>
        </w:tc>
        <w:tc>
          <w:tcPr>
            <w:tcW w:w="1242" w:type="dxa"/>
            <w:shd w:val="clear" w:color="auto" w:fill="FFE599" w:themeFill="accent4" w:themeFillTint="66"/>
          </w:tcPr>
          <w:p w14:paraId="72680E96" w14:textId="77777777" w:rsidR="00823714" w:rsidRDefault="00823714" w:rsidP="00385BF3">
            <w:pPr>
              <w:rPr>
                <w:rFonts w:ascii="Arial" w:hAnsi="Arial" w:cs="Arial"/>
                <w:b/>
                <w:sz w:val="18"/>
                <w:szCs w:val="18"/>
                <w:u w:val="single"/>
              </w:rPr>
            </w:pPr>
            <w:r>
              <w:rPr>
                <w:rFonts w:ascii="Arial" w:hAnsi="Arial" w:cs="Arial"/>
                <w:b/>
                <w:sz w:val="18"/>
                <w:szCs w:val="18"/>
                <w:u w:val="single"/>
              </w:rPr>
              <w:lastRenderedPageBreak/>
              <w:t>Film</w:t>
            </w:r>
          </w:p>
          <w:p w14:paraId="10A360B7" w14:textId="77777777" w:rsidR="00823714" w:rsidRDefault="00823714" w:rsidP="00385BF3">
            <w:pPr>
              <w:rPr>
                <w:rFonts w:ascii="Arial" w:hAnsi="Arial" w:cs="Arial"/>
                <w:sz w:val="18"/>
                <w:szCs w:val="18"/>
              </w:rPr>
            </w:pPr>
            <w:r>
              <w:rPr>
                <w:rFonts w:ascii="Arial" w:hAnsi="Arial" w:cs="Arial"/>
                <w:sz w:val="18"/>
                <w:szCs w:val="18"/>
              </w:rPr>
              <w:t xml:space="preserve">Focusing on animation of a script scene based on new topic </w:t>
            </w:r>
          </w:p>
          <w:p w14:paraId="4489E1D5" w14:textId="77777777" w:rsidR="00823714" w:rsidRDefault="00823714" w:rsidP="00823714">
            <w:pPr>
              <w:rPr>
                <w:rFonts w:ascii="Arial" w:hAnsi="Arial" w:cs="Arial"/>
                <w:b/>
                <w:sz w:val="18"/>
                <w:szCs w:val="18"/>
                <w:u w:val="single"/>
              </w:rPr>
            </w:pPr>
            <w:r>
              <w:rPr>
                <w:rFonts w:ascii="Arial" w:hAnsi="Arial" w:cs="Arial"/>
                <w:b/>
                <w:sz w:val="18"/>
                <w:szCs w:val="18"/>
                <w:u w:val="single"/>
              </w:rPr>
              <w:t>Drama</w:t>
            </w:r>
          </w:p>
          <w:p w14:paraId="39B49F7D" w14:textId="1002F29E" w:rsidR="00823714" w:rsidRPr="00823714" w:rsidRDefault="00823714" w:rsidP="00823714">
            <w:pPr>
              <w:rPr>
                <w:rFonts w:ascii="Arial" w:hAnsi="Arial" w:cs="Arial"/>
                <w:sz w:val="18"/>
                <w:szCs w:val="18"/>
              </w:rPr>
            </w:pPr>
            <w:r>
              <w:rPr>
                <w:rFonts w:ascii="Arial" w:hAnsi="Arial" w:cs="Arial"/>
                <w:sz w:val="18"/>
                <w:szCs w:val="18"/>
              </w:rPr>
              <w:t xml:space="preserve">Acting based on script </w:t>
            </w:r>
            <w:r>
              <w:rPr>
                <w:rFonts w:ascii="Arial" w:hAnsi="Arial" w:cs="Arial"/>
                <w:sz w:val="18"/>
                <w:szCs w:val="18"/>
              </w:rPr>
              <w:lastRenderedPageBreak/>
              <w:t xml:space="preserve">created for new topic </w:t>
            </w:r>
          </w:p>
        </w:tc>
        <w:tc>
          <w:tcPr>
            <w:tcW w:w="1242" w:type="dxa"/>
            <w:shd w:val="clear" w:color="auto" w:fill="FFE599" w:themeFill="accent4" w:themeFillTint="66"/>
          </w:tcPr>
          <w:p w14:paraId="3A563662" w14:textId="77777777" w:rsidR="00823714" w:rsidRDefault="00823714" w:rsidP="00385BF3">
            <w:pPr>
              <w:rPr>
                <w:rFonts w:ascii="Arial" w:hAnsi="Arial" w:cs="Arial"/>
                <w:b/>
                <w:sz w:val="18"/>
                <w:szCs w:val="18"/>
                <w:u w:val="single"/>
              </w:rPr>
            </w:pPr>
            <w:r>
              <w:rPr>
                <w:rFonts w:ascii="Arial" w:hAnsi="Arial" w:cs="Arial"/>
                <w:b/>
                <w:sz w:val="18"/>
                <w:szCs w:val="18"/>
                <w:u w:val="single"/>
              </w:rPr>
              <w:lastRenderedPageBreak/>
              <w:t xml:space="preserve">Art </w:t>
            </w:r>
          </w:p>
          <w:p w14:paraId="2DE53F12" w14:textId="77777777" w:rsidR="00823714" w:rsidRDefault="00823714" w:rsidP="00385BF3">
            <w:pPr>
              <w:rPr>
                <w:rFonts w:ascii="Arial" w:hAnsi="Arial" w:cs="Arial"/>
                <w:sz w:val="18"/>
                <w:szCs w:val="18"/>
              </w:rPr>
            </w:pPr>
            <w:r>
              <w:rPr>
                <w:rFonts w:ascii="Arial" w:hAnsi="Arial" w:cs="Arial"/>
                <w:sz w:val="18"/>
                <w:szCs w:val="18"/>
              </w:rPr>
              <w:t>Artwork created for St David’s Day</w:t>
            </w:r>
          </w:p>
          <w:p w14:paraId="4D0DFC47" w14:textId="77777777" w:rsidR="00823714" w:rsidRDefault="00823714" w:rsidP="00385BF3">
            <w:pPr>
              <w:rPr>
                <w:rFonts w:ascii="Arial" w:hAnsi="Arial" w:cs="Arial"/>
                <w:b/>
                <w:sz w:val="18"/>
                <w:szCs w:val="18"/>
                <w:u w:val="single"/>
              </w:rPr>
            </w:pPr>
            <w:r>
              <w:rPr>
                <w:rFonts w:ascii="Arial" w:hAnsi="Arial" w:cs="Arial"/>
                <w:b/>
                <w:sz w:val="18"/>
                <w:szCs w:val="18"/>
                <w:u w:val="single"/>
              </w:rPr>
              <w:t>Music</w:t>
            </w:r>
          </w:p>
          <w:p w14:paraId="3E5F35A9" w14:textId="77777777" w:rsidR="00823714" w:rsidRDefault="00823714" w:rsidP="00385BF3">
            <w:pPr>
              <w:rPr>
                <w:rFonts w:ascii="Arial" w:hAnsi="Arial" w:cs="Arial"/>
                <w:sz w:val="18"/>
                <w:szCs w:val="18"/>
              </w:rPr>
            </w:pPr>
            <w:r>
              <w:rPr>
                <w:rFonts w:ascii="Arial" w:hAnsi="Arial" w:cs="Arial"/>
                <w:sz w:val="18"/>
                <w:szCs w:val="18"/>
              </w:rPr>
              <w:t xml:space="preserve">Composing and performing </w:t>
            </w:r>
            <w:r>
              <w:rPr>
                <w:rFonts w:ascii="Arial" w:hAnsi="Arial" w:cs="Arial"/>
                <w:sz w:val="18"/>
                <w:szCs w:val="18"/>
              </w:rPr>
              <w:lastRenderedPageBreak/>
              <w:t xml:space="preserve">Welsh songs </w:t>
            </w:r>
          </w:p>
          <w:p w14:paraId="4A9B77FD" w14:textId="77777777" w:rsidR="00823714" w:rsidRDefault="00823714" w:rsidP="00385BF3">
            <w:pPr>
              <w:rPr>
                <w:rFonts w:ascii="Arial" w:hAnsi="Arial" w:cs="Arial"/>
                <w:b/>
                <w:sz w:val="18"/>
                <w:szCs w:val="18"/>
                <w:u w:val="single"/>
              </w:rPr>
            </w:pPr>
            <w:r>
              <w:rPr>
                <w:rFonts w:ascii="Arial" w:hAnsi="Arial" w:cs="Arial"/>
                <w:b/>
                <w:sz w:val="18"/>
                <w:szCs w:val="18"/>
                <w:u w:val="single"/>
              </w:rPr>
              <w:t>Film</w:t>
            </w:r>
          </w:p>
          <w:p w14:paraId="61576104" w14:textId="07F55370" w:rsidR="00823714" w:rsidRPr="00823714" w:rsidRDefault="00823714" w:rsidP="00385BF3">
            <w:pPr>
              <w:rPr>
                <w:rFonts w:ascii="Arial" w:hAnsi="Arial" w:cs="Arial"/>
                <w:sz w:val="18"/>
                <w:szCs w:val="18"/>
              </w:rPr>
            </w:pPr>
            <w:r>
              <w:rPr>
                <w:rFonts w:ascii="Arial" w:hAnsi="Arial" w:cs="Arial"/>
                <w:sz w:val="18"/>
                <w:szCs w:val="18"/>
              </w:rPr>
              <w:t>Create a music video for the Welsh songs for school Eisteddfod</w:t>
            </w:r>
          </w:p>
        </w:tc>
        <w:tc>
          <w:tcPr>
            <w:tcW w:w="1242" w:type="dxa"/>
            <w:shd w:val="clear" w:color="auto" w:fill="FFE599" w:themeFill="accent4" w:themeFillTint="66"/>
          </w:tcPr>
          <w:p w14:paraId="72CF2B8D" w14:textId="77777777" w:rsidR="00823714" w:rsidRDefault="00551138" w:rsidP="00385BF3">
            <w:pPr>
              <w:rPr>
                <w:rFonts w:ascii="Arial" w:hAnsi="Arial" w:cs="Arial"/>
                <w:b/>
                <w:sz w:val="18"/>
                <w:szCs w:val="18"/>
                <w:u w:val="single"/>
              </w:rPr>
            </w:pPr>
            <w:r>
              <w:rPr>
                <w:rFonts w:ascii="Arial" w:hAnsi="Arial" w:cs="Arial"/>
                <w:b/>
                <w:sz w:val="18"/>
                <w:szCs w:val="18"/>
                <w:u w:val="single"/>
              </w:rPr>
              <w:lastRenderedPageBreak/>
              <w:t>Dance</w:t>
            </w:r>
          </w:p>
          <w:p w14:paraId="7C8322C6" w14:textId="77777777" w:rsidR="00551138" w:rsidRDefault="00551138" w:rsidP="00385BF3">
            <w:pPr>
              <w:rPr>
                <w:rFonts w:ascii="Arial" w:hAnsi="Arial" w:cs="Arial"/>
                <w:sz w:val="18"/>
                <w:szCs w:val="18"/>
              </w:rPr>
            </w:pPr>
            <w:r>
              <w:rPr>
                <w:rFonts w:ascii="Arial" w:hAnsi="Arial" w:cs="Arial"/>
                <w:sz w:val="18"/>
                <w:szCs w:val="18"/>
              </w:rPr>
              <w:t xml:space="preserve">Create dance based on focus country that class is doing for new topic (all KS2 class’ focusing topic) </w:t>
            </w:r>
          </w:p>
          <w:p w14:paraId="086FDF47" w14:textId="77777777" w:rsidR="00551138" w:rsidRDefault="00551138" w:rsidP="00385BF3">
            <w:pPr>
              <w:rPr>
                <w:rFonts w:ascii="Arial" w:hAnsi="Arial" w:cs="Arial"/>
                <w:b/>
                <w:sz w:val="18"/>
                <w:szCs w:val="18"/>
                <w:u w:val="single"/>
              </w:rPr>
            </w:pPr>
            <w:r>
              <w:rPr>
                <w:rFonts w:ascii="Arial" w:hAnsi="Arial" w:cs="Arial"/>
                <w:b/>
                <w:sz w:val="18"/>
                <w:szCs w:val="18"/>
                <w:u w:val="single"/>
              </w:rPr>
              <w:t>Art</w:t>
            </w:r>
          </w:p>
          <w:p w14:paraId="7031B1CA" w14:textId="4EBE8B8A" w:rsidR="00551138" w:rsidRPr="00551138" w:rsidRDefault="00551138" w:rsidP="00385BF3">
            <w:pPr>
              <w:rPr>
                <w:rFonts w:ascii="Arial" w:hAnsi="Arial" w:cs="Arial"/>
                <w:sz w:val="18"/>
                <w:szCs w:val="18"/>
              </w:rPr>
            </w:pPr>
            <w:r>
              <w:rPr>
                <w:rFonts w:ascii="Arial" w:hAnsi="Arial" w:cs="Arial"/>
                <w:sz w:val="18"/>
                <w:szCs w:val="18"/>
              </w:rPr>
              <w:lastRenderedPageBreak/>
              <w:t xml:space="preserve">Create artwork based on focused country </w:t>
            </w:r>
          </w:p>
        </w:tc>
        <w:tc>
          <w:tcPr>
            <w:tcW w:w="1242" w:type="dxa"/>
            <w:shd w:val="clear" w:color="auto" w:fill="FFE599" w:themeFill="accent4" w:themeFillTint="66"/>
          </w:tcPr>
          <w:p w14:paraId="608845EC" w14:textId="77777777" w:rsidR="00823714" w:rsidRDefault="00551138" w:rsidP="00385BF3">
            <w:pPr>
              <w:rPr>
                <w:rFonts w:ascii="Arial" w:hAnsi="Arial" w:cs="Arial"/>
                <w:b/>
                <w:sz w:val="18"/>
                <w:szCs w:val="18"/>
                <w:u w:val="single"/>
              </w:rPr>
            </w:pPr>
            <w:r>
              <w:rPr>
                <w:rFonts w:ascii="Arial" w:hAnsi="Arial" w:cs="Arial"/>
                <w:b/>
                <w:sz w:val="18"/>
                <w:szCs w:val="18"/>
                <w:u w:val="single"/>
              </w:rPr>
              <w:lastRenderedPageBreak/>
              <w:t>Film</w:t>
            </w:r>
          </w:p>
          <w:p w14:paraId="48211927" w14:textId="77777777" w:rsidR="00551138" w:rsidRDefault="00551138" w:rsidP="00385BF3">
            <w:pPr>
              <w:rPr>
                <w:rFonts w:ascii="Arial" w:hAnsi="Arial" w:cs="Arial"/>
                <w:sz w:val="18"/>
                <w:szCs w:val="18"/>
              </w:rPr>
            </w:pPr>
            <w:r>
              <w:rPr>
                <w:rFonts w:ascii="Arial" w:hAnsi="Arial" w:cs="Arial"/>
                <w:sz w:val="18"/>
                <w:szCs w:val="18"/>
              </w:rPr>
              <w:t>Create an animation based on story from the focus country</w:t>
            </w:r>
          </w:p>
          <w:p w14:paraId="11F821C3" w14:textId="77777777" w:rsidR="00551138" w:rsidRDefault="00551138" w:rsidP="00385BF3">
            <w:pPr>
              <w:rPr>
                <w:rFonts w:ascii="Arial" w:hAnsi="Arial" w:cs="Arial"/>
                <w:b/>
                <w:sz w:val="18"/>
                <w:szCs w:val="18"/>
                <w:u w:val="single"/>
              </w:rPr>
            </w:pPr>
            <w:r>
              <w:rPr>
                <w:rFonts w:ascii="Arial" w:hAnsi="Arial" w:cs="Arial"/>
                <w:b/>
                <w:sz w:val="18"/>
                <w:szCs w:val="18"/>
                <w:u w:val="single"/>
              </w:rPr>
              <w:t>Art</w:t>
            </w:r>
          </w:p>
          <w:p w14:paraId="5E77CDE7" w14:textId="77777777" w:rsidR="00551138" w:rsidRDefault="00551138" w:rsidP="00385BF3">
            <w:pPr>
              <w:rPr>
                <w:rFonts w:ascii="Arial" w:hAnsi="Arial" w:cs="Arial"/>
                <w:sz w:val="18"/>
                <w:szCs w:val="18"/>
              </w:rPr>
            </w:pPr>
            <w:r>
              <w:rPr>
                <w:rFonts w:ascii="Arial" w:hAnsi="Arial" w:cs="Arial"/>
                <w:sz w:val="18"/>
                <w:szCs w:val="18"/>
              </w:rPr>
              <w:t xml:space="preserve">Illustrate pictures for </w:t>
            </w:r>
            <w:r>
              <w:rPr>
                <w:rFonts w:ascii="Arial" w:hAnsi="Arial" w:cs="Arial"/>
                <w:sz w:val="18"/>
                <w:szCs w:val="18"/>
              </w:rPr>
              <w:lastRenderedPageBreak/>
              <w:t xml:space="preserve">the story based on focus country </w:t>
            </w:r>
          </w:p>
          <w:p w14:paraId="00021377" w14:textId="77777777" w:rsidR="00551138" w:rsidRDefault="00551138" w:rsidP="00385BF3">
            <w:pPr>
              <w:rPr>
                <w:rFonts w:ascii="Arial" w:hAnsi="Arial" w:cs="Arial"/>
                <w:b/>
                <w:sz w:val="18"/>
                <w:szCs w:val="18"/>
                <w:u w:val="single"/>
              </w:rPr>
            </w:pPr>
            <w:r>
              <w:rPr>
                <w:rFonts w:ascii="Arial" w:hAnsi="Arial" w:cs="Arial"/>
                <w:b/>
                <w:sz w:val="18"/>
                <w:szCs w:val="18"/>
                <w:u w:val="single"/>
              </w:rPr>
              <w:t>Music</w:t>
            </w:r>
          </w:p>
          <w:p w14:paraId="3D7E7C55" w14:textId="3CCC7B3F" w:rsidR="00551138" w:rsidRPr="00551138" w:rsidRDefault="00551138" w:rsidP="00385BF3">
            <w:pPr>
              <w:rPr>
                <w:rFonts w:ascii="Arial" w:hAnsi="Arial" w:cs="Arial"/>
                <w:sz w:val="18"/>
                <w:szCs w:val="18"/>
              </w:rPr>
            </w:pPr>
            <w:r>
              <w:rPr>
                <w:rFonts w:ascii="Arial" w:hAnsi="Arial" w:cs="Arial"/>
                <w:sz w:val="18"/>
                <w:szCs w:val="18"/>
              </w:rPr>
              <w:t xml:space="preserve">Create a new national anthem based on focused country </w:t>
            </w:r>
          </w:p>
        </w:tc>
      </w:tr>
      <w:tr w:rsidR="00551138" w14:paraId="374EBD4E" w14:textId="77777777" w:rsidTr="00551138">
        <w:trPr>
          <w:trHeight w:val="1170"/>
        </w:trPr>
        <w:tc>
          <w:tcPr>
            <w:tcW w:w="1591" w:type="dxa"/>
            <w:shd w:val="clear" w:color="auto" w:fill="F7CAAC" w:themeFill="accent2" w:themeFillTint="66"/>
          </w:tcPr>
          <w:p w14:paraId="14144F20" w14:textId="4194EABB" w:rsidR="00551138" w:rsidRPr="00823714" w:rsidRDefault="00551138" w:rsidP="00823714">
            <w:pPr>
              <w:jc w:val="center"/>
              <w:rPr>
                <w:rFonts w:ascii="Arial" w:hAnsi="Arial" w:cs="Arial"/>
                <w:b/>
                <w:sz w:val="26"/>
                <w:szCs w:val="26"/>
                <w:u w:val="single"/>
              </w:rPr>
            </w:pPr>
            <w:r>
              <w:rPr>
                <w:rFonts w:ascii="Arial" w:hAnsi="Arial" w:cs="Arial"/>
                <w:b/>
                <w:sz w:val="26"/>
                <w:szCs w:val="26"/>
                <w:u w:val="single"/>
              </w:rPr>
              <w:lastRenderedPageBreak/>
              <w:t>Training for teachers towards the Expressive Arts</w:t>
            </w:r>
          </w:p>
        </w:tc>
        <w:tc>
          <w:tcPr>
            <w:tcW w:w="1243" w:type="dxa"/>
            <w:shd w:val="clear" w:color="auto" w:fill="F7CAAC" w:themeFill="accent2" w:themeFillTint="66"/>
          </w:tcPr>
          <w:p w14:paraId="6A2C4D5F" w14:textId="2FD61401" w:rsidR="00551138" w:rsidRPr="00551138" w:rsidRDefault="00551138" w:rsidP="00385BF3">
            <w:pPr>
              <w:rPr>
                <w:rFonts w:ascii="Arial" w:hAnsi="Arial" w:cs="Arial"/>
              </w:rPr>
            </w:pPr>
            <w:r w:rsidRPr="00551138">
              <w:rPr>
                <w:rFonts w:ascii="Arial" w:hAnsi="Arial" w:cs="Arial"/>
                <w:sz w:val="18"/>
              </w:rPr>
              <w:t xml:space="preserve">ADDS based on expectations of the Expressive Arts to all teachers by lead (Miss Fisher) </w:t>
            </w:r>
            <w:r w:rsidR="00824614">
              <w:rPr>
                <w:rFonts w:ascii="Arial" w:hAnsi="Arial" w:cs="Arial"/>
                <w:sz w:val="18"/>
              </w:rPr>
              <w:t xml:space="preserve">this is informed from baseline data collection </w:t>
            </w:r>
          </w:p>
        </w:tc>
        <w:tc>
          <w:tcPr>
            <w:tcW w:w="1242" w:type="dxa"/>
            <w:shd w:val="clear" w:color="auto" w:fill="F7CAAC" w:themeFill="accent2" w:themeFillTint="66"/>
          </w:tcPr>
          <w:p w14:paraId="40A1320B" w14:textId="3B63A395" w:rsidR="00551138" w:rsidRPr="00551138" w:rsidRDefault="00551138" w:rsidP="00385BF3">
            <w:pPr>
              <w:rPr>
                <w:rFonts w:ascii="Arial" w:hAnsi="Arial" w:cs="Arial"/>
                <w:sz w:val="18"/>
                <w:szCs w:val="18"/>
              </w:rPr>
            </w:pPr>
            <w:r>
              <w:rPr>
                <w:rFonts w:ascii="Arial" w:hAnsi="Arial" w:cs="Arial"/>
                <w:sz w:val="18"/>
                <w:szCs w:val="18"/>
              </w:rPr>
              <w:t>Training for DCF coordinator and Expressive Arts lead based on animation and film</w:t>
            </w:r>
          </w:p>
        </w:tc>
        <w:tc>
          <w:tcPr>
            <w:tcW w:w="1242" w:type="dxa"/>
            <w:shd w:val="clear" w:color="auto" w:fill="F7CAAC" w:themeFill="accent2" w:themeFillTint="66"/>
          </w:tcPr>
          <w:p w14:paraId="0309A57E" w14:textId="3EEC27BA" w:rsidR="00551138" w:rsidRPr="00551138" w:rsidRDefault="00551138" w:rsidP="00385BF3">
            <w:pPr>
              <w:rPr>
                <w:rFonts w:ascii="Arial" w:hAnsi="Arial" w:cs="Arial"/>
                <w:sz w:val="18"/>
                <w:szCs w:val="18"/>
              </w:rPr>
            </w:pPr>
            <w:r>
              <w:rPr>
                <w:rFonts w:ascii="Arial" w:hAnsi="Arial" w:cs="Arial"/>
                <w:sz w:val="18"/>
                <w:szCs w:val="18"/>
              </w:rPr>
              <w:t>ADDS session by DCF coordinator and Expressive Arts lead with training for using animation for promoting Expressive Arts</w:t>
            </w:r>
          </w:p>
        </w:tc>
        <w:tc>
          <w:tcPr>
            <w:tcW w:w="1242" w:type="dxa"/>
            <w:shd w:val="clear" w:color="auto" w:fill="F7CAAC" w:themeFill="accent2" w:themeFillTint="66"/>
          </w:tcPr>
          <w:p w14:paraId="241E8FEB" w14:textId="06B2BF05" w:rsidR="00551138" w:rsidRPr="00551138" w:rsidRDefault="00551138" w:rsidP="00385BF3">
            <w:pPr>
              <w:rPr>
                <w:rFonts w:ascii="Arial" w:hAnsi="Arial" w:cs="Arial"/>
                <w:sz w:val="18"/>
                <w:szCs w:val="18"/>
              </w:rPr>
            </w:pPr>
            <w:r>
              <w:rPr>
                <w:rFonts w:ascii="Arial" w:hAnsi="Arial" w:cs="Arial"/>
                <w:sz w:val="18"/>
                <w:szCs w:val="18"/>
              </w:rPr>
              <w:t xml:space="preserve">Training for Expressive Arts coordinator on music for KS2   </w:t>
            </w:r>
          </w:p>
        </w:tc>
        <w:tc>
          <w:tcPr>
            <w:tcW w:w="1242" w:type="dxa"/>
            <w:shd w:val="clear" w:color="auto" w:fill="F7CAAC" w:themeFill="accent2" w:themeFillTint="66"/>
          </w:tcPr>
          <w:p w14:paraId="0BEAC6F6" w14:textId="77777777" w:rsidR="00551138" w:rsidRDefault="00551138" w:rsidP="00385BF3">
            <w:pPr>
              <w:rPr>
                <w:rFonts w:ascii="Arial" w:hAnsi="Arial" w:cs="Arial"/>
                <w:sz w:val="18"/>
                <w:szCs w:val="18"/>
              </w:rPr>
            </w:pPr>
            <w:r>
              <w:rPr>
                <w:rFonts w:ascii="Arial" w:hAnsi="Arial" w:cs="Arial"/>
                <w:sz w:val="18"/>
                <w:szCs w:val="18"/>
              </w:rPr>
              <w:t xml:space="preserve">School visit to good practice school on Expressive Arts. </w:t>
            </w:r>
          </w:p>
          <w:p w14:paraId="4383E63E" w14:textId="446A298E" w:rsidR="00551138" w:rsidRPr="00551138" w:rsidRDefault="00551138" w:rsidP="00385BF3">
            <w:pPr>
              <w:rPr>
                <w:rFonts w:ascii="Arial" w:hAnsi="Arial" w:cs="Arial"/>
                <w:sz w:val="18"/>
                <w:szCs w:val="18"/>
              </w:rPr>
            </w:pPr>
            <w:r>
              <w:rPr>
                <w:rFonts w:ascii="Arial" w:hAnsi="Arial" w:cs="Arial"/>
                <w:sz w:val="18"/>
                <w:szCs w:val="18"/>
              </w:rPr>
              <w:t xml:space="preserve">ADDS to feedback on findings. </w:t>
            </w:r>
          </w:p>
        </w:tc>
        <w:tc>
          <w:tcPr>
            <w:tcW w:w="1242" w:type="dxa"/>
            <w:shd w:val="clear" w:color="auto" w:fill="F7CAAC" w:themeFill="accent2" w:themeFillTint="66"/>
          </w:tcPr>
          <w:p w14:paraId="3624A806" w14:textId="6F37DDA4" w:rsidR="00551138" w:rsidRPr="00551138" w:rsidRDefault="00551138" w:rsidP="00385BF3">
            <w:pPr>
              <w:rPr>
                <w:rFonts w:ascii="Arial" w:hAnsi="Arial" w:cs="Arial"/>
                <w:sz w:val="18"/>
                <w:szCs w:val="18"/>
              </w:rPr>
            </w:pPr>
            <w:r>
              <w:rPr>
                <w:rFonts w:ascii="Arial" w:hAnsi="Arial" w:cs="Arial"/>
                <w:sz w:val="18"/>
                <w:szCs w:val="18"/>
              </w:rPr>
              <w:t xml:space="preserve">ADDS to feed back to fellow teachers the findings based on data collection and expressive arts workshops throughout the year from the learners. </w:t>
            </w:r>
          </w:p>
        </w:tc>
      </w:tr>
    </w:tbl>
    <w:p w14:paraId="2DFE6B64" w14:textId="08EBA298" w:rsidR="00385BF3" w:rsidRDefault="00385BF3" w:rsidP="00385BF3">
      <w:pPr>
        <w:rPr>
          <w:rFonts w:ascii="Arial" w:hAnsi="Arial" w:cs="Arial"/>
          <w:b/>
          <w:color w:val="2E74B5" w:themeColor="accent1" w:themeShade="BF"/>
        </w:rPr>
      </w:pPr>
      <w:r>
        <w:rPr>
          <w:rFonts w:ascii="Arial" w:hAnsi="Arial" w:cs="Arial"/>
          <w:b/>
          <w:color w:val="2E74B5" w:themeColor="accent1" w:themeShade="BF"/>
        </w:rPr>
        <w:t xml:space="preserve"> </w:t>
      </w:r>
    </w:p>
    <w:p w14:paraId="0D3F9BF0" w14:textId="4BE4FC2A" w:rsidR="00385BF3" w:rsidRDefault="00385BF3" w:rsidP="00385BF3">
      <w:pPr>
        <w:rPr>
          <w:rFonts w:ascii="Arial" w:hAnsi="Arial" w:cs="Arial"/>
          <w:b/>
          <w:color w:val="2E74B5" w:themeColor="accent1" w:themeShade="BF"/>
        </w:rPr>
      </w:pPr>
      <w:r>
        <w:rPr>
          <w:rFonts w:ascii="Arial" w:hAnsi="Arial" w:cs="Arial"/>
          <w:b/>
          <w:color w:val="2E74B5" w:themeColor="accent1" w:themeShade="BF"/>
        </w:rPr>
        <w:t xml:space="preserve"> </w:t>
      </w:r>
    </w:p>
    <w:p w14:paraId="6F13BA3E" w14:textId="564FFC3D" w:rsidR="00385BF3" w:rsidRDefault="00385BF3" w:rsidP="00116B5B">
      <w:pPr>
        <w:rPr>
          <w:rFonts w:ascii="Arial" w:hAnsi="Arial" w:cs="Arial"/>
          <w:b/>
          <w:color w:val="2E74B5" w:themeColor="accent1" w:themeShade="BF"/>
          <w:u w:val="single"/>
        </w:rPr>
      </w:pPr>
    </w:p>
    <w:p w14:paraId="558C8461" w14:textId="2B7637A8" w:rsidR="00385BF3" w:rsidRDefault="00385BF3" w:rsidP="00116B5B">
      <w:pPr>
        <w:rPr>
          <w:rFonts w:ascii="Arial" w:hAnsi="Arial" w:cs="Arial"/>
          <w:b/>
          <w:color w:val="2E74B5" w:themeColor="accent1" w:themeShade="BF"/>
          <w:u w:val="single"/>
        </w:rPr>
      </w:pPr>
    </w:p>
    <w:p w14:paraId="7141FC19" w14:textId="77777777" w:rsidR="00385BF3" w:rsidRPr="00FA2450" w:rsidRDefault="00385BF3" w:rsidP="00116B5B">
      <w:pPr>
        <w:rPr>
          <w:rFonts w:ascii="Arial" w:hAnsi="Arial" w:cs="Arial"/>
          <w:b/>
          <w:color w:val="2E74B5" w:themeColor="accent1" w:themeShade="BF"/>
          <w:u w:val="single"/>
        </w:rPr>
      </w:pPr>
    </w:p>
    <w:sectPr w:rsidR="00385BF3" w:rsidRPr="00FA2450">
      <w:headerReference w:type="default" r:id="rId4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84BFAE3" w14:textId="77777777" w:rsidR="00662A56" w:rsidRDefault="00662A56" w:rsidP="00116B5B">
      <w:pPr>
        <w:spacing w:after="0" w:line="240" w:lineRule="auto"/>
      </w:pPr>
      <w:r>
        <w:separator/>
      </w:r>
    </w:p>
  </w:endnote>
  <w:endnote w:type="continuationSeparator" w:id="0">
    <w:p w14:paraId="0A0B858E" w14:textId="77777777" w:rsidR="00662A56" w:rsidRDefault="00662A56" w:rsidP="00116B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895F66" w14:textId="77777777" w:rsidR="00662A56" w:rsidRDefault="00662A56">
    <w:pPr>
      <w:pStyle w:val="Footer"/>
      <w:jc w:val="center"/>
      <w:rPr>
        <w:caps/>
        <w:color w:val="5B9BD5" w:themeColor="accent1"/>
      </w:rPr>
    </w:pPr>
  </w:p>
  <w:p w14:paraId="751D8FDD" w14:textId="214091FA" w:rsidR="00662A56" w:rsidRDefault="00662A56">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AB4192">
      <w:rPr>
        <w:caps/>
        <w:noProof/>
        <w:color w:val="5B9BD5" w:themeColor="accent1"/>
      </w:rPr>
      <w:t>35</w:t>
    </w:r>
    <w:r>
      <w:rPr>
        <w:caps/>
        <w:noProof/>
        <w:color w:val="5B9BD5" w:themeColor="accent1"/>
      </w:rPr>
      <w:fldChar w:fldCharType="end"/>
    </w:r>
  </w:p>
  <w:p w14:paraId="0A24F9E3" w14:textId="77777777" w:rsidR="00662A56" w:rsidRDefault="00662A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509A896" w14:textId="77777777" w:rsidR="00662A56" w:rsidRDefault="00662A56" w:rsidP="00116B5B">
      <w:pPr>
        <w:spacing w:after="0" w:line="240" w:lineRule="auto"/>
      </w:pPr>
      <w:r>
        <w:separator/>
      </w:r>
    </w:p>
  </w:footnote>
  <w:footnote w:type="continuationSeparator" w:id="0">
    <w:p w14:paraId="2E3B71A5" w14:textId="77777777" w:rsidR="00662A56" w:rsidRDefault="00662A56" w:rsidP="00116B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193A23" w14:textId="77777777" w:rsidR="00662A56" w:rsidRPr="00116B5B" w:rsidRDefault="00662A56">
    <w:pPr>
      <w:pStyle w:val="Header"/>
      <w:rPr>
        <w:rFonts w:ascii="Arial" w:hAnsi="Arial" w:cs="Arial"/>
      </w:rPr>
    </w:pPr>
    <w:r w:rsidRPr="00116B5B">
      <w:rPr>
        <w:rFonts w:ascii="Arial" w:hAnsi="Arial" w:cs="Arial"/>
      </w:rPr>
      <w:t>ECGE7004G</w:t>
    </w:r>
    <w:r w:rsidRPr="00116B5B">
      <w:rPr>
        <w:rFonts w:ascii="Arial" w:hAnsi="Arial" w:cs="Arial"/>
      </w:rPr>
      <w:ptab w:relativeTo="margin" w:alignment="center" w:leader="none"/>
    </w:r>
    <w:r w:rsidRPr="00116B5B">
      <w:rPr>
        <w:rFonts w:ascii="Arial" w:hAnsi="Arial" w:cs="Arial"/>
      </w:rPr>
      <w:ptab w:relativeTo="margin" w:alignment="right" w:leader="none"/>
    </w:r>
    <w:r w:rsidRPr="00116B5B">
      <w:rPr>
        <w:rFonts w:ascii="Arial" w:hAnsi="Arial" w:cs="Arial"/>
      </w:rPr>
      <w:t>1501664</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DC725D"/>
    <w:multiLevelType w:val="hybridMultilevel"/>
    <w:tmpl w:val="7BACF0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627F1D"/>
    <w:multiLevelType w:val="hybridMultilevel"/>
    <w:tmpl w:val="547220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29407A"/>
    <w:multiLevelType w:val="hybridMultilevel"/>
    <w:tmpl w:val="FD56804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6B5B"/>
    <w:rsid w:val="000004D4"/>
    <w:rsid w:val="00007732"/>
    <w:rsid w:val="00013325"/>
    <w:rsid w:val="00013E49"/>
    <w:rsid w:val="00014657"/>
    <w:rsid w:val="000177FD"/>
    <w:rsid w:val="00035877"/>
    <w:rsid w:val="000419CE"/>
    <w:rsid w:val="00065ED1"/>
    <w:rsid w:val="00070908"/>
    <w:rsid w:val="000739CC"/>
    <w:rsid w:val="000C77CA"/>
    <w:rsid w:val="000D2ACF"/>
    <w:rsid w:val="000F0B96"/>
    <w:rsid w:val="000F6CE1"/>
    <w:rsid w:val="001047EF"/>
    <w:rsid w:val="00116B5B"/>
    <w:rsid w:val="00133C5D"/>
    <w:rsid w:val="001B4352"/>
    <w:rsid w:val="001B7070"/>
    <w:rsid w:val="001C4862"/>
    <w:rsid w:val="001F1F5F"/>
    <w:rsid w:val="002051AC"/>
    <w:rsid w:val="00233DA8"/>
    <w:rsid w:val="0025430F"/>
    <w:rsid w:val="002673AF"/>
    <w:rsid w:val="002674FE"/>
    <w:rsid w:val="00275729"/>
    <w:rsid w:val="0028297F"/>
    <w:rsid w:val="002A38C4"/>
    <w:rsid w:val="002A4579"/>
    <w:rsid w:val="00306337"/>
    <w:rsid w:val="0032596E"/>
    <w:rsid w:val="003271B2"/>
    <w:rsid w:val="00347D2C"/>
    <w:rsid w:val="0036350B"/>
    <w:rsid w:val="00385BF3"/>
    <w:rsid w:val="003E0B8A"/>
    <w:rsid w:val="003E1700"/>
    <w:rsid w:val="003E2824"/>
    <w:rsid w:val="00402196"/>
    <w:rsid w:val="00437894"/>
    <w:rsid w:val="00445EA3"/>
    <w:rsid w:val="00454C35"/>
    <w:rsid w:val="00462AF0"/>
    <w:rsid w:val="004963C7"/>
    <w:rsid w:val="004A4FED"/>
    <w:rsid w:val="004D00AA"/>
    <w:rsid w:val="004D743B"/>
    <w:rsid w:val="004F226A"/>
    <w:rsid w:val="00500B79"/>
    <w:rsid w:val="00505586"/>
    <w:rsid w:val="00542A98"/>
    <w:rsid w:val="00551138"/>
    <w:rsid w:val="005657EF"/>
    <w:rsid w:val="00576D3B"/>
    <w:rsid w:val="005941A7"/>
    <w:rsid w:val="005B423C"/>
    <w:rsid w:val="005D564C"/>
    <w:rsid w:val="00603702"/>
    <w:rsid w:val="00603E78"/>
    <w:rsid w:val="006066DC"/>
    <w:rsid w:val="00615AA7"/>
    <w:rsid w:val="00662A56"/>
    <w:rsid w:val="006B2499"/>
    <w:rsid w:val="00701764"/>
    <w:rsid w:val="007247C9"/>
    <w:rsid w:val="0074113A"/>
    <w:rsid w:val="007460BF"/>
    <w:rsid w:val="00766FCB"/>
    <w:rsid w:val="007A4B83"/>
    <w:rsid w:val="007B4BE7"/>
    <w:rsid w:val="007C2ACB"/>
    <w:rsid w:val="00823714"/>
    <w:rsid w:val="008239F2"/>
    <w:rsid w:val="00824614"/>
    <w:rsid w:val="00824DCF"/>
    <w:rsid w:val="00825F45"/>
    <w:rsid w:val="008448D9"/>
    <w:rsid w:val="00856C94"/>
    <w:rsid w:val="00872070"/>
    <w:rsid w:val="00895187"/>
    <w:rsid w:val="008957A5"/>
    <w:rsid w:val="008B1D77"/>
    <w:rsid w:val="008D30FC"/>
    <w:rsid w:val="008E32E6"/>
    <w:rsid w:val="008F6DD1"/>
    <w:rsid w:val="0090195D"/>
    <w:rsid w:val="00904F22"/>
    <w:rsid w:val="00911A3D"/>
    <w:rsid w:val="0091324E"/>
    <w:rsid w:val="00932D0E"/>
    <w:rsid w:val="009574E6"/>
    <w:rsid w:val="009609F1"/>
    <w:rsid w:val="009800C4"/>
    <w:rsid w:val="009A25F0"/>
    <w:rsid w:val="009A3760"/>
    <w:rsid w:val="009B1DCA"/>
    <w:rsid w:val="009B6072"/>
    <w:rsid w:val="009C1136"/>
    <w:rsid w:val="009C6ECB"/>
    <w:rsid w:val="009E68F3"/>
    <w:rsid w:val="00A246DE"/>
    <w:rsid w:val="00A470E2"/>
    <w:rsid w:val="00A52B90"/>
    <w:rsid w:val="00AB4192"/>
    <w:rsid w:val="00AC0C7B"/>
    <w:rsid w:val="00AD1A90"/>
    <w:rsid w:val="00B04B31"/>
    <w:rsid w:val="00B20907"/>
    <w:rsid w:val="00B2615C"/>
    <w:rsid w:val="00B65C22"/>
    <w:rsid w:val="00B8616A"/>
    <w:rsid w:val="00B936BF"/>
    <w:rsid w:val="00B9461B"/>
    <w:rsid w:val="00BA1396"/>
    <w:rsid w:val="00BA6BC5"/>
    <w:rsid w:val="00BB38AF"/>
    <w:rsid w:val="00BF254C"/>
    <w:rsid w:val="00BF711C"/>
    <w:rsid w:val="00C16E90"/>
    <w:rsid w:val="00C171C3"/>
    <w:rsid w:val="00C40F44"/>
    <w:rsid w:val="00C450F4"/>
    <w:rsid w:val="00C45591"/>
    <w:rsid w:val="00C73923"/>
    <w:rsid w:val="00C83433"/>
    <w:rsid w:val="00CA5B82"/>
    <w:rsid w:val="00CE10B2"/>
    <w:rsid w:val="00CF0E7E"/>
    <w:rsid w:val="00CF6CC1"/>
    <w:rsid w:val="00D00348"/>
    <w:rsid w:val="00D32963"/>
    <w:rsid w:val="00D401AC"/>
    <w:rsid w:val="00D647EE"/>
    <w:rsid w:val="00D65E53"/>
    <w:rsid w:val="00D868AA"/>
    <w:rsid w:val="00DB358F"/>
    <w:rsid w:val="00DC24D7"/>
    <w:rsid w:val="00DC5341"/>
    <w:rsid w:val="00E040FC"/>
    <w:rsid w:val="00E170EB"/>
    <w:rsid w:val="00E20119"/>
    <w:rsid w:val="00E213F5"/>
    <w:rsid w:val="00E2230A"/>
    <w:rsid w:val="00E51940"/>
    <w:rsid w:val="00E84D43"/>
    <w:rsid w:val="00E862B2"/>
    <w:rsid w:val="00E96EB5"/>
    <w:rsid w:val="00EA03FB"/>
    <w:rsid w:val="00EB77CC"/>
    <w:rsid w:val="00EC61DD"/>
    <w:rsid w:val="00ED0F6E"/>
    <w:rsid w:val="00EE7A6D"/>
    <w:rsid w:val="00F11339"/>
    <w:rsid w:val="00F179B5"/>
    <w:rsid w:val="00F2231F"/>
    <w:rsid w:val="00F66064"/>
    <w:rsid w:val="00F87674"/>
    <w:rsid w:val="00FA2450"/>
    <w:rsid w:val="00FA6930"/>
    <w:rsid w:val="00FC0BE7"/>
    <w:rsid w:val="00FD44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7DF97"/>
  <w15:chartTrackingRefBased/>
  <w15:docId w15:val="{DED970C9-6BED-4587-94C5-881F4BBCD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6B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6B5B"/>
  </w:style>
  <w:style w:type="paragraph" w:styleId="Footer">
    <w:name w:val="footer"/>
    <w:basedOn w:val="Normal"/>
    <w:link w:val="FooterChar"/>
    <w:uiPriority w:val="99"/>
    <w:unhideWhenUsed/>
    <w:rsid w:val="00116B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6B5B"/>
  </w:style>
  <w:style w:type="character" w:styleId="Hyperlink">
    <w:name w:val="Hyperlink"/>
    <w:basedOn w:val="DefaultParagraphFont"/>
    <w:uiPriority w:val="99"/>
    <w:unhideWhenUsed/>
    <w:rsid w:val="007B4BE7"/>
    <w:rPr>
      <w:color w:val="0000FF"/>
      <w:u w:val="single"/>
    </w:rPr>
  </w:style>
  <w:style w:type="table" w:styleId="TableGrid">
    <w:name w:val="Table Grid"/>
    <w:basedOn w:val="TableNormal"/>
    <w:uiPriority w:val="39"/>
    <w:rsid w:val="00542A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1B7070"/>
    <w:rPr>
      <w:color w:val="954F72" w:themeColor="followedHyperlink"/>
      <w:u w:val="single"/>
    </w:rPr>
  </w:style>
  <w:style w:type="paragraph" w:styleId="BalloonText">
    <w:name w:val="Balloon Text"/>
    <w:basedOn w:val="Normal"/>
    <w:link w:val="BalloonTextChar"/>
    <w:uiPriority w:val="99"/>
    <w:semiHidden/>
    <w:unhideWhenUsed/>
    <w:rsid w:val="00065ED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65ED1"/>
    <w:rPr>
      <w:rFonts w:ascii="Segoe UI" w:hAnsi="Segoe UI" w:cs="Segoe UI"/>
      <w:sz w:val="18"/>
      <w:szCs w:val="18"/>
    </w:rPr>
  </w:style>
  <w:style w:type="paragraph" w:styleId="ListParagraph">
    <w:name w:val="List Paragraph"/>
    <w:basedOn w:val="Normal"/>
    <w:uiPriority w:val="34"/>
    <w:qFormat/>
    <w:rsid w:val="00065ED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jpeg"/><Relationship Id="rId26" Type="http://schemas.openxmlformats.org/officeDocument/2006/relationships/hyperlink" Target="https://www.nasuwt.org.uk/uploads/assets/uploaded/3535be2c-801c-46cb-b4410810472b52a3.pdf" TargetMode="External"/><Relationship Id="rId39"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hyperlink" Target="https://seneddresearch.blog/2015/03/17/donaldson-review-the-purposes-and-content-of-a-curriculum-for-wales/" TargetMode="External"/><Relationship Id="rId34" Type="http://schemas.openxmlformats.org/officeDocument/2006/relationships/image" Target="media/image10.png"/><Relationship Id="rId42"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www.hepi.ac.uk/wp-content/uploads/2017/09/A-crisis-in-the-creative-arts-in-the-UK-EMBARGOED-UNTIL-7th-SEPTEMBER-2017.pdf" TargetMode="External"/><Relationship Id="rId33" Type="http://schemas.openxmlformats.org/officeDocument/2006/relationships/image" Target="media/image9.png"/><Relationship Id="rId38"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www.bera.ac.uk/researchers-resources/publications/ethical-guidelines-for-educational-research-2018" TargetMode="External"/><Relationship Id="rId29" Type="http://schemas.openxmlformats.org/officeDocument/2006/relationships/hyperlink" Target="https://gov.wales/sites/default/files/publications/2018-04/independent-report-for-the-welsh-government-into-arts-in-education-in-the-schools-of-wales_0.pdf" TargetMode="External"/><Relationship Id="rId41"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estyn.gov.wales/sites/www.estyn.gov.wales/files/documents/Involving%20parents%20-%20en.pdf" TargetMode="External"/><Relationship Id="rId32" Type="http://schemas.openxmlformats.org/officeDocument/2006/relationships/hyperlink" Target="https://gov.wales/sites/default/files/consultations/2019-10/annex-2-full-results-of-questions-on-areas-of-learning-and-experience.pdf" TargetMode="External"/><Relationship Id="rId37" Type="http://schemas.openxmlformats.org/officeDocument/2006/relationships/image" Target="media/image13.png"/><Relationship Id="rId40" Type="http://schemas.openxmlformats.org/officeDocument/2006/relationships/image" Target="media/image16.png"/><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estyn.gov.wales/effective-practice/creating-innovative-curriculum-using-expressive-arts" TargetMode="External"/><Relationship Id="rId28" Type="http://schemas.openxmlformats.org/officeDocument/2006/relationships/hyperlink" Target="https://www.ted.com/talks/ken_robinson_changing_education_paradigms/up-next" TargetMode="External"/><Relationship Id="rId36" Type="http://schemas.openxmlformats.org/officeDocument/2006/relationships/image" Target="media/image12.png"/><Relationship Id="rId10" Type="http://schemas.openxmlformats.org/officeDocument/2006/relationships/endnotes" Target="endnotes.xml"/><Relationship Id="rId19" Type="http://schemas.openxmlformats.org/officeDocument/2006/relationships/hyperlink" Target="https://culturallearningalliance.org.uk/wp-content/uploads/2018/09/Arts-in-Schools-Briefing-A4.pdf" TargetMode="External"/><Relationship Id="rId31" Type="http://schemas.openxmlformats.org/officeDocument/2006/relationships/hyperlink" Target="https://gov.wales/sites/default/files/consultations/2019-10/curriculum-wales-2022-feedback-analysis.pdf"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estyn.gov.wales/sites/www.estyn.gov.wales/files/documents/Pupil%20deprivation.pdf" TargetMode="External"/><Relationship Id="rId27" Type="http://schemas.openxmlformats.org/officeDocument/2006/relationships/hyperlink" Target="http://sirkenrobinson.com/pdf/allourfutures.pdf" TargetMode="External"/><Relationship Id="rId30" Type="http://schemas.openxmlformats.org/officeDocument/2006/relationships/hyperlink" Target="https://gov.wales/sites/default/files/publications/2018-09/connecting-research-and-teacher-education-quality-enhancement-for-ite-partnerships.pdf" TargetMode="External"/><Relationship Id="rId35" Type="http://schemas.openxmlformats.org/officeDocument/2006/relationships/image" Target="media/image11.png"/><Relationship Id="rId43"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7A5EBE7922C54B8DAEBF59C9473441" ma:contentTypeVersion="11" ma:contentTypeDescription="Create a new document." ma:contentTypeScope="" ma:versionID="25f9398ead9eb4bff6d386add1551ae9">
  <xsd:schema xmlns:xsd="http://www.w3.org/2001/XMLSchema" xmlns:xs="http://www.w3.org/2001/XMLSchema" xmlns:p="http://schemas.microsoft.com/office/2006/metadata/properties" xmlns:ns3="c7f82acd-f9f7-491f-ac87-f34cb245d099" xmlns:ns4="5db7f16a-7815-4489-bc7d-b650dfb08adc" targetNamespace="http://schemas.microsoft.com/office/2006/metadata/properties" ma:root="true" ma:fieldsID="4206882ebeed4fcbb7350c2abf7b53a8" ns3:_="" ns4:_="">
    <xsd:import namespace="c7f82acd-f9f7-491f-ac87-f34cb245d099"/>
    <xsd:import namespace="5db7f16a-7815-4489-bc7d-b650dfb08adc"/>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7f82acd-f9f7-491f-ac87-f34cb245d09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db7f16a-7815-4489-bc7d-b650dfb08adc"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FB0394-C358-4A7B-8740-939D1A88E5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7f82acd-f9f7-491f-ac87-f34cb245d099"/>
    <ds:schemaRef ds:uri="5db7f16a-7815-4489-bc7d-b650dfb08ad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E33319E-457F-4B80-A17C-4CF0E557E066}">
  <ds:schemaRefs>
    <ds:schemaRef ds:uri="http://schemas.microsoft.com/sharepoint/v3/contenttype/forms"/>
  </ds:schemaRefs>
</ds:datastoreItem>
</file>

<file path=customXml/itemProps3.xml><?xml version="1.0" encoding="utf-8"?>
<ds:datastoreItem xmlns:ds="http://schemas.openxmlformats.org/officeDocument/2006/customXml" ds:itemID="{BBBAF3C2-0E76-4298-A7F3-2D2FA8579513}">
  <ds:schemaRefs>
    <ds:schemaRef ds:uri="http://schemas.microsoft.com/office/infopath/2007/PartnerControls"/>
    <ds:schemaRef ds:uri="http://schemas.microsoft.com/office/2006/documentManagement/types"/>
    <ds:schemaRef ds:uri="http://purl.org/dc/elements/1.1/"/>
    <ds:schemaRef ds:uri="http://schemas.microsoft.com/office/2006/metadata/properties"/>
    <ds:schemaRef ds:uri="c7f82acd-f9f7-491f-ac87-f34cb245d099"/>
    <ds:schemaRef ds:uri="http://purl.org/dc/terms/"/>
    <ds:schemaRef ds:uri="http://schemas.openxmlformats.org/package/2006/metadata/core-properties"/>
    <ds:schemaRef ds:uri="http://purl.org/dc/dcmitype/"/>
    <ds:schemaRef ds:uri="5db7f16a-7815-4489-bc7d-b650dfb08adc"/>
    <ds:schemaRef ds:uri="http://www.w3.org/XML/1998/namespace"/>
  </ds:schemaRefs>
</ds:datastoreItem>
</file>

<file path=customXml/itemProps4.xml><?xml version="1.0" encoding="utf-8"?>
<ds:datastoreItem xmlns:ds="http://schemas.openxmlformats.org/officeDocument/2006/customXml" ds:itemID="{D8A4C581-FD07-4225-993D-3721F15E77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8770</Words>
  <Characters>49991</Characters>
  <Application>Microsoft Office Word</Application>
  <DocSecurity>0</DocSecurity>
  <Lines>416</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Fisher</dc:creator>
  <cp:keywords/>
  <dc:description/>
  <cp:lastModifiedBy>Abigail Fisher</cp:lastModifiedBy>
  <cp:revision>2</cp:revision>
  <cp:lastPrinted>2020-01-23T14:55:00Z</cp:lastPrinted>
  <dcterms:created xsi:type="dcterms:W3CDTF">2020-01-23T18:16:00Z</dcterms:created>
  <dcterms:modified xsi:type="dcterms:W3CDTF">2020-01-23T18:16:00Z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0x010100AB7A5EBE7922C54B8DAEBF59C9473441</vt:lpwstr>
  </property>
</Properties>
</file>