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E7CA6" w14:textId="15131897" w:rsidR="00DA5A05" w:rsidRPr="00C42665" w:rsidRDefault="00C42665" w:rsidP="00C42665">
      <w:pPr>
        <w:jc w:val="center"/>
        <w:rPr>
          <w:u w:val="single"/>
        </w:rPr>
      </w:pPr>
      <w:r w:rsidRPr="00C42665">
        <w:rPr>
          <w:u w:val="single"/>
        </w:rPr>
        <w:t>ECPT6005 Managing Behaviour and Supporting Learning Engagement</w:t>
      </w:r>
    </w:p>
    <w:p w14:paraId="18A30717" w14:textId="5AD1DBE5" w:rsidR="00C42665" w:rsidRPr="00C42665" w:rsidRDefault="00C42665" w:rsidP="00C42665">
      <w:pPr>
        <w:jc w:val="center"/>
        <w:rPr>
          <w:u w:val="single"/>
        </w:rPr>
      </w:pPr>
      <w:r w:rsidRPr="00C42665">
        <w:rPr>
          <w:u w:val="single"/>
        </w:rPr>
        <w:t>Student number: 2208119</w:t>
      </w:r>
    </w:p>
    <w:p w14:paraId="3FEDC9FE" w14:textId="206ADB09" w:rsidR="00C42665" w:rsidRDefault="00C42665"/>
    <w:p w14:paraId="3E619FDE" w14:textId="7F2CE8AE" w:rsidR="00C42665" w:rsidRDefault="00947F9B">
      <w:r>
        <w:t>This essay will critically evaluate theories and guidance in relation to behaviour management and supporting student’s learning engagement.</w:t>
      </w:r>
      <w:r w:rsidR="004A77A9">
        <w:t xml:space="preserve"> This will be done by considering two theories.</w:t>
      </w:r>
      <w:r w:rsidR="005576A7">
        <w:t xml:space="preserve"> These come from </w:t>
      </w:r>
      <w:r w:rsidR="009A6AEC">
        <w:t>Jere Brophy (Brophy, 1998)</w:t>
      </w:r>
      <w:r w:rsidR="005576A7">
        <w:t xml:space="preserve"> and </w:t>
      </w:r>
      <w:r w:rsidR="00391CBA">
        <w:t>Fred Jones (2007)</w:t>
      </w:r>
      <w:r w:rsidR="009F4AA9">
        <w:t>.</w:t>
      </w:r>
      <w:r w:rsidR="00010A93">
        <w:t xml:space="preserve"> </w:t>
      </w:r>
      <w:r w:rsidR="001766EC">
        <w:t>Furthermore, the essay will highlight legislation or governmental advice regarding behaviour management and learner engagement.</w:t>
      </w:r>
      <w:r w:rsidR="00532C9C">
        <w:t xml:space="preserve"> The second part of this essay will </w:t>
      </w:r>
      <w:r w:rsidR="006E7E95">
        <w:t>contain three teaching experiences. The first two experiences come from lessons I have observed</w:t>
      </w:r>
      <w:r w:rsidR="00AB321A">
        <w:t xml:space="preserve"> and will reflect on the practices that were used. </w:t>
      </w:r>
      <w:r w:rsidR="005C383C">
        <w:t>The third will be my own teaching experience and will reflect on how I acted regarding behaviour management and learning engagement.</w:t>
      </w:r>
    </w:p>
    <w:p w14:paraId="2B897EA9" w14:textId="54CCDE1A" w:rsidR="00970572" w:rsidRDefault="00970572"/>
    <w:p w14:paraId="52717AF0" w14:textId="20B48B70" w:rsidR="00970572" w:rsidRDefault="00D62FDB">
      <w:r>
        <w:t xml:space="preserve">Before looking into two </w:t>
      </w:r>
      <w:r w:rsidR="00D4333F">
        <w:t>theorists,</w:t>
      </w:r>
      <w:r w:rsidR="008B27EC">
        <w:t xml:space="preserve"> it is important to define behaviour management and learning engagement.</w:t>
      </w:r>
      <w:r w:rsidR="00D4333F">
        <w:t xml:space="preserve"> Behaviour management is the </w:t>
      </w:r>
      <w:r w:rsidR="000E6BBB">
        <w:t>methods teachers use to ensure that order is maintained within the classroom</w:t>
      </w:r>
      <w:r w:rsidR="005D74F7">
        <w:t xml:space="preserve">. This is important as learning and order are paramount in ensuring that behaviour and </w:t>
      </w:r>
      <w:r w:rsidR="007D0647">
        <w:t xml:space="preserve">off-task behaviour is </w:t>
      </w:r>
      <w:r w:rsidR="00F72B83">
        <w:t>eradicated</w:t>
      </w:r>
      <w:r w:rsidR="007D0647">
        <w:t xml:space="preserve"> </w:t>
      </w:r>
      <w:r w:rsidR="00F72B83">
        <w:t>(S</w:t>
      </w:r>
      <w:r w:rsidR="0025652F">
        <w:t>hech</w:t>
      </w:r>
      <w:r w:rsidR="00F72B83">
        <w:t>tman, 2004, 324)</w:t>
      </w:r>
      <w:r w:rsidR="00EC4052">
        <w:t xml:space="preserve">. </w:t>
      </w:r>
      <w:r w:rsidR="00F3485F">
        <w:t xml:space="preserve">Shechtman gives examples </w:t>
      </w:r>
      <w:r w:rsidR="00632EA7">
        <w:t>of this distinction between behaviour and off-task behaviour.</w:t>
      </w:r>
      <w:r w:rsidR="0025116A">
        <w:t xml:space="preserve"> Behavioural issues include interference </w:t>
      </w:r>
      <w:r w:rsidR="004153B3">
        <w:t xml:space="preserve">with teaching itself and interfering with the </w:t>
      </w:r>
      <w:r w:rsidR="00B8707D">
        <w:t>rights</w:t>
      </w:r>
      <w:r w:rsidR="004153B3">
        <w:t xml:space="preserve"> of other students to learn.</w:t>
      </w:r>
      <w:r w:rsidR="00657E23">
        <w:t xml:space="preserve"> Furthermore, he </w:t>
      </w:r>
      <w:r w:rsidR="004152A3">
        <w:t xml:space="preserve">states issues such as </w:t>
      </w:r>
      <w:r w:rsidR="00EB4E45">
        <w:t>daydreaming</w:t>
      </w:r>
      <w:r w:rsidR="004152A3">
        <w:t xml:space="preserve">, not paying attention and playing with objects are examples of </w:t>
      </w:r>
      <w:r w:rsidR="00906BED">
        <w:t>off-task behaviour</w:t>
      </w:r>
      <w:r w:rsidR="00EC738A">
        <w:t xml:space="preserve"> (Schecthman, 200</w:t>
      </w:r>
      <w:r w:rsidR="007E4487">
        <w:t>4,</w:t>
      </w:r>
      <w:r w:rsidR="00EC738A">
        <w:t xml:space="preserve"> </w:t>
      </w:r>
      <w:r w:rsidR="007E4487">
        <w:t>p.</w:t>
      </w:r>
      <w:r w:rsidR="00EC738A">
        <w:t>324</w:t>
      </w:r>
      <w:r w:rsidR="005062B9">
        <w:t>)</w:t>
      </w:r>
      <w:r w:rsidR="007628E3">
        <w:t>.</w:t>
      </w:r>
      <w:r w:rsidR="00D14D9E">
        <w:t xml:space="preserve"> Looking at what learning engagement entails, </w:t>
      </w:r>
      <w:r w:rsidR="00DA2E89">
        <w:t>this referred as ‘the time and effort that learners invest in studies and other activities that lead to student success’ (Kuh, 2001</w:t>
      </w:r>
      <w:r w:rsidR="001F76B6">
        <w:t xml:space="preserve">, </w:t>
      </w:r>
      <w:r w:rsidR="007E4487">
        <w:t>p.</w:t>
      </w:r>
      <w:r w:rsidR="001F76B6">
        <w:t>10)</w:t>
      </w:r>
      <w:r w:rsidR="00FE39C1">
        <w:t>.</w:t>
      </w:r>
      <w:r w:rsidR="00CD2013">
        <w:t xml:space="preserve"> Together, behaviour management and learning engagement intertwin</w:t>
      </w:r>
      <w:r w:rsidR="00D6660F">
        <w:t>e</w:t>
      </w:r>
      <w:r w:rsidR="00CD2013">
        <w:t xml:space="preserve"> in ensuring that students </w:t>
      </w:r>
      <w:r w:rsidR="00A418FA">
        <w:t>fulfil their expectations within their chosen course.</w:t>
      </w:r>
    </w:p>
    <w:p w14:paraId="6FF8E3B7" w14:textId="028F2C73" w:rsidR="004A40B9" w:rsidRDefault="004A40B9"/>
    <w:p w14:paraId="147032EC" w14:textId="3B988508" w:rsidR="00D4333F" w:rsidRDefault="00C01AD1">
      <w:r>
        <w:t xml:space="preserve">The first theorist is Jere Brophy. </w:t>
      </w:r>
      <w:r w:rsidR="00576FB5">
        <w:t xml:space="preserve">Brophy </w:t>
      </w:r>
      <w:r w:rsidR="008C05E1">
        <w:t>has several methods in managing behaviour and supporting learning engagement.</w:t>
      </w:r>
      <w:r w:rsidR="00E5440D">
        <w:t xml:space="preserve"> Firstly, he</w:t>
      </w:r>
      <w:r w:rsidR="007F0129">
        <w:t xml:space="preserve"> </w:t>
      </w:r>
      <w:r w:rsidR="008619E5">
        <w:t>expresses that teachers should</w:t>
      </w:r>
      <w:r w:rsidR="00575811">
        <w:t xml:space="preserve"> have a positive approach to behavioural issues.</w:t>
      </w:r>
      <w:r w:rsidR="00DD6A67">
        <w:t xml:space="preserve"> Teachers should give prerequisite rules to the students, so they are aware what is expected from them</w:t>
      </w:r>
      <w:r w:rsidR="00973666">
        <w:t xml:space="preserve"> instead of dealing with misbehaviour where it happens</w:t>
      </w:r>
      <w:r w:rsidR="005D6022">
        <w:t xml:space="preserve"> </w:t>
      </w:r>
      <w:r w:rsidR="00921524">
        <w:t>(Brophy, 1998,</w:t>
      </w:r>
      <w:r w:rsidR="007E4487">
        <w:t xml:space="preserve"> p.</w:t>
      </w:r>
      <w:r w:rsidR="00921524">
        <w:t>44)</w:t>
      </w:r>
      <w:r w:rsidR="00B242A2">
        <w:t>.</w:t>
      </w:r>
      <w:r w:rsidR="00CC40CD">
        <w:t xml:space="preserve"> Examples he gives for adhering this incl</w:t>
      </w:r>
      <w:r w:rsidR="004D220A">
        <w:t>udes creating your own standards for behaviour management, setting these standards with the students and then ensuring that they are maintained throughout the teaching sessions</w:t>
      </w:r>
      <w:r w:rsidR="00B73786">
        <w:t xml:space="preserve"> </w:t>
      </w:r>
      <w:r w:rsidR="00856883">
        <w:t xml:space="preserve">(Brophy, 1998, </w:t>
      </w:r>
      <w:r w:rsidR="007E4487">
        <w:t>p.</w:t>
      </w:r>
      <w:r w:rsidR="00856883">
        <w:t>44)</w:t>
      </w:r>
      <w:r w:rsidR="00C558A1">
        <w:t>.</w:t>
      </w:r>
      <w:r w:rsidR="000E009C">
        <w:t xml:space="preserve"> Secondly, Brophy </w:t>
      </w:r>
      <w:r w:rsidR="00C45D22">
        <w:t xml:space="preserve">suggests that </w:t>
      </w:r>
      <w:r w:rsidR="005B4621">
        <w:t>the learning system should emphasise proactiveness by setting goals for the students to achieve</w:t>
      </w:r>
      <w:r w:rsidR="002B7C83">
        <w:t xml:space="preserve"> to eliminate passiveness</w:t>
      </w:r>
      <w:r w:rsidR="00C61DFA">
        <w:t xml:space="preserve"> </w:t>
      </w:r>
      <w:r w:rsidR="00BE2F5C">
        <w:t>and give a clear indication of what their goals should be</w:t>
      </w:r>
      <w:r w:rsidR="001F57D8">
        <w:t xml:space="preserve"> </w:t>
      </w:r>
      <w:r w:rsidR="00C61DFA">
        <w:t xml:space="preserve">(Brophy, 1998, </w:t>
      </w:r>
      <w:r w:rsidR="007E4487">
        <w:t>p.</w:t>
      </w:r>
      <w:r w:rsidR="00C61DFA">
        <w:t>44)</w:t>
      </w:r>
      <w:r w:rsidR="00CC3358">
        <w:t>.</w:t>
      </w:r>
      <w:r w:rsidR="000B2149">
        <w:t xml:space="preserve"> Lastly, Brophy implies that self-regulated learning improves learner engagement.</w:t>
      </w:r>
      <w:r w:rsidR="002A740E">
        <w:t xml:space="preserve"> This is done by identifying</w:t>
      </w:r>
      <w:r w:rsidR="000C549B">
        <w:t xml:space="preserve"> the student’s goals and modelling the teaching session to fit the needs of the students</w:t>
      </w:r>
      <w:r w:rsidR="00A6286D">
        <w:t xml:space="preserve"> which allows the students to take active and independent learning which fits their need</w:t>
      </w:r>
      <w:r w:rsidR="00D8137A">
        <w:t>s (Brophy, 1998, 44)</w:t>
      </w:r>
      <w:r w:rsidR="00D23328">
        <w:t>.</w:t>
      </w:r>
      <w:r w:rsidR="00E06AE4">
        <w:t xml:space="preserve"> </w:t>
      </w:r>
      <w:r w:rsidR="00DE0888">
        <w:t>Brophy’s method entails that proactiveness is paramount to manage behaviour and encourage learner engagement.</w:t>
      </w:r>
      <w:r w:rsidR="005453CB">
        <w:t xml:space="preserve"> By </w:t>
      </w:r>
      <w:r w:rsidR="008E5698">
        <w:t>taking initiative</w:t>
      </w:r>
      <w:r w:rsidR="00BF3808">
        <w:t>,</w:t>
      </w:r>
      <w:r w:rsidR="005453CB">
        <w:t xml:space="preserve"> the educator can plan and set standards as to what the students should expect and achieve.</w:t>
      </w:r>
    </w:p>
    <w:p w14:paraId="494AC27E" w14:textId="54143B88" w:rsidR="002B1B58" w:rsidRDefault="002B1B58"/>
    <w:p w14:paraId="28CBE246" w14:textId="0D87C09A" w:rsidR="00D4333F" w:rsidRDefault="002B1B58">
      <w:r>
        <w:t xml:space="preserve">The next theorist is </w:t>
      </w:r>
      <w:r w:rsidR="007C777D">
        <w:t xml:space="preserve">from </w:t>
      </w:r>
      <w:r w:rsidR="00391CBA">
        <w:t>Fred Jones</w:t>
      </w:r>
      <w:r w:rsidR="00010A93">
        <w:t>.</w:t>
      </w:r>
      <w:r w:rsidR="00AA388A">
        <w:t xml:space="preserve"> Jones expresses three factors apropos behaviour management</w:t>
      </w:r>
      <w:r w:rsidR="00A171BB">
        <w:t xml:space="preserve"> and learner engagement.</w:t>
      </w:r>
      <w:r w:rsidR="00FB20EF">
        <w:t xml:space="preserve"> Firstly, he suggests that being instructional </w:t>
      </w:r>
      <w:r w:rsidR="00FE200B">
        <w:t xml:space="preserve">within the lesson. By this he means that organising the classroom where the educator takes control of the room by having physically maintaining their presence amongst students which in </w:t>
      </w:r>
      <w:r w:rsidR="00FE200B">
        <w:lastRenderedPageBreak/>
        <w:t>theory puts them on their best behaviour</w:t>
      </w:r>
      <w:r w:rsidR="00114E21">
        <w:t xml:space="preserve"> (Jones, 2007, </w:t>
      </w:r>
      <w:r w:rsidR="007E4487">
        <w:t>p.</w:t>
      </w:r>
      <w:r w:rsidR="00114E21">
        <w:t>17).</w:t>
      </w:r>
      <w:r w:rsidR="004D4E26">
        <w:t xml:space="preserve"> His second factor looks at discipline.</w:t>
      </w:r>
      <w:r w:rsidR="00F65FFC">
        <w:t xml:space="preserve"> </w:t>
      </w:r>
      <w:r w:rsidR="003246BA">
        <w:t>Discipline looks at eradicating student misbehaviour in the least disruptive manner possible</w:t>
      </w:r>
      <w:r w:rsidR="00964691">
        <w:t xml:space="preserve"> but having a ‘backup system’ in cases where serious disruption takes place</w:t>
      </w:r>
      <w:r w:rsidR="006A1AD5">
        <w:t xml:space="preserve"> (Jones, 2007, </w:t>
      </w:r>
      <w:r w:rsidR="007E4487">
        <w:t>p.</w:t>
      </w:r>
      <w:r w:rsidR="006A1AD5">
        <w:t>20-21)</w:t>
      </w:r>
      <w:r w:rsidR="00964691">
        <w:t>.</w:t>
      </w:r>
      <w:r w:rsidR="003266C3">
        <w:t xml:space="preserve"> Lastly, </w:t>
      </w:r>
      <w:r w:rsidR="006A1AD5">
        <w:t>Jones’ last factor looks at student motivation</w:t>
      </w:r>
      <w:r w:rsidR="00E23C97">
        <w:t xml:space="preserve">. </w:t>
      </w:r>
      <w:r w:rsidR="00AB7DBC">
        <w:t>Jones views motivating positive behaviour by giving positive reinforcement to negative attitudes towards work</w:t>
      </w:r>
      <w:r w:rsidR="00516EFF">
        <w:t xml:space="preserve"> and by creating sufficient procedures to maintain student encourage; maintaining their motivation to work where the teaching procedure is clear</w:t>
      </w:r>
      <w:r w:rsidR="00996486">
        <w:t xml:space="preserve"> (Jones, 2007,</w:t>
      </w:r>
      <w:r w:rsidR="007E4487">
        <w:t xml:space="preserve"> p.</w:t>
      </w:r>
      <w:r w:rsidR="00996486">
        <w:t>137)</w:t>
      </w:r>
      <w:r w:rsidR="009E1DBE">
        <w:t>.</w:t>
      </w:r>
    </w:p>
    <w:p w14:paraId="60BC07E6" w14:textId="2887E41D" w:rsidR="009E1DBE" w:rsidRDefault="009E1DBE"/>
    <w:p w14:paraId="0046F30C" w14:textId="2C475A26" w:rsidR="009E1DBE" w:rsidRDefault="004D4642">
      <w:r>
        <w:t xml:space="preserve">It is important when looking at these two theorists that we consider their effectiveness in the post-sixteen education sector as </w:t>
      </w:r>
      <w:r w:rsidR="001E0B91">
        <w:t xml:space="preserve">students at </w:t>
      </w:r>
      <w:r w:rsidR="00393FB3">
        <w:t>distinct levels</w:t>
      </w:r>
      <w:r w:rsidR="001E0B91">
        <w:t xml:space="preserve"> will have different values regarding behaviour and learning engagement.</w:t>
      </w:r>
      <w:r w:rsidR="00B809BF">
        <w:t xml:space="preserve"> Looking at </w:t>
      </w:r>
      <w:r w:rsidR="00584F5E">
        <w:t xml:space="preserve">Brophy’s considerations, being proactive with teaching sessions will always be important to establish boundaries. </w:t>
      </w:r>
      <w:r w:rsidR="00701E0D">
        <w:t>This idea is endorsed by Parsonson as he expresses how pre-planning potential behavioural issues can diminish disruptions and non-</w:t>
      </w:r>
      <w:r w:rsidR="00C5066A">
        <w:t>compliance</w:t>
      </w:r>
      <w:r w:rsidR="00A903C5">
        <w:t xml:space="preserve"> (Parsonson, 2012, p.21)</w:t>
      </w:r>
      <w:r w:rsidR="00581BED">
        <w:t xml:space="preserve">. </w:t>
      </w:r>
      <w:r w:rsidR="0047136F">
        <w:t xml:space="preserve">This pre-planning method </w:t>
      </w:r>
      <w:r w:rsidR="007A512E">
        <w:t>for post-sixteen is important, although it is expected for students to be aware of class etiquette, some classes may contain students who do not respect this. Therefore, by taking initiative and planning for potential instances can prevent misbehaviour.</w:t>
      </w:r>
      <w:r w:rsidR="00EA1076">
        <w:t xml:space="preserve"> </w:t>
      </w:r>
      <w:r w:rsidR="00864479">
        <w:t xml:space="preserve">Jones goes further with this in his recommendations as he suggests that behaviour management should be positive. </w:t>
      </w:r>
      <w:r w:rsidR="005D6233">
        <w:t>This is supported by Clemens as he states that in all teaching capacities, positively dealing with behavioural rules should be contemplated</w:t>
      </w:r>
      <w:r w:rsidR="000B2E2C">
        <w:t xml:space="preserve"> such as telling the students what they should be doing and not</w:t>
      </w:r>
      <w:r w:rsidR="004B6C03">
        <w:t xml:space="preserve"> what</w:t>
      </w:r>
      <w:r w:rsidR="000B2E2C">
        <w:t xml:space="preserve"> they shouldn’t be doing</w:t>
      </w:r>
      <w:r w:rsidR="005C4A6E">
        <w:t xml:space="preserve"> (Clemens, 2007, p.67-73).</w:t>
      </w:r>
      <w:r w:rsidR="00820BD6">
        <w:t xml:space="preserve"> This i</w:t>
      </w:r>
      <w:r w:rsidR="00271238">
        <w:t>n</w:t>
      </w:r>
      <w:r w:rsidR="00820BD6">
        <w:t xml:space="preserve"> turn encourages positive behaviour from students a</w:t>
      </w:r>
      <w:r w:rsidR="00025E3A">
        <w:t>s they can visually see what they are expected to do</w:t>
      </w:r>
      <w:r w:rsidR="00B81258">
        <w:t xml:space="preserve"> (Chandra, 2015, 14)</w:t>
      </w:r>
      <w:r w:rsidR="00FA4E69">
        <w:t>.</w:t>
      </w:r>
    </w:p>
    <w:p w14:paraId="26B130C0" w14:textId="76A7EFE4" w:rsidR="00FA4E69" w:rsidRDefault="00FA4E69"/>
    <w:p w14:paraId="23AAFC3C" w14:textId="7922141C" w:rsidR="00FA4E69" w:rsidRDefault="00FA4E69">
      <w:r>
        <w:t xml:space="preserve">However, it is important to recognise that the recommendations from these theorists will </w:t>
      </w:r>
      <w:r w:rsidR="003047C0">
        <w:t xml:space="preserve">not </w:t>
      </w:r>
      <w:r>
        <w:t xml:space="preserve">work in </w:t>
      </w:r>
      <w:r w:rsidR="00A0655A">
        <w:t>all post-sixteen scenarios.</w:t>
      </w:r>
      <w:r w:rsidR="00933711">
        <w:t xml:space="preserve"> Considering Jones’ physical presence of being around the students, it is sceptical whether this would work at university level whereby classes can contain a plethora of students in a theatre classroom</w:t>
      </w:r>
      <w:r w:rsidR="00AB7596">
        <w:t xml:space="preserve"> or where the course is delivered remotely.</w:t>
      </w:r>
      <w:r w:rsidR="009F10BB">
        <w:t xml:space="preserve"> Here it would not be practical or even possible to use this method.</w:t>
      </w:r>
      <w:r w:rsidR="00112DE9">
        <w:t xml:space="preserve"> Furthermore,</w:t>
      </w:r>
      <w:r w:rsidR="00CB010E">
        <w:t xml:space="preserve"> considering </w:t>
      </w:r>
      <w:r w:rsidR="001B4CAA">
        <w:t>Brophy’s recommendation of assessing the student’s goals and planning lessons to meet that goal</w:t>
      </w:r>
      <w:r w:rsidR="00347C14">
        <w:t xml:space="preserve"> it may not be practical to do this.</w:t>
      </w:r>
      <w:r w:rsidR="00D04862">
        <w:t xml:space="preserve"> For many university classes there are various career and intrinsic goals that may be present. </w:t>
      </w:r>
      <w:r w:rsidR="004F248D">
        <w:t>To try and plan lessons towards a specific goal may lead other students dissatisfied about the teaching and will consequently mean their engagement is weakened.</w:t>
      </w:r>
    </w:p>
    <w:p w14:paraId="20CD6C52" w14:textId="03C15238" w:rsidR="00AA63DC" w:rsidRDefault="00AA63DC"/>
    <w:p w14:paraId="67562607" w14:textId="03B95315" w:rsidR="007A1BD7" w:rsidRDefault="00946219">
      <w:r>
        <w:t xml:space="preserve">Following from the two theorists, the Welsh Government have </w:t>
      </w:r>
      <w:r w:rsidR="00982147">
        <w:t>issued a handbook giving guidance for behaviour management for primary school students.</w:t>
      </w:r>
      <w:r w:rsidR="00097ADC">
        <w:t xml:space="preserve"> </w:t>
      </w:r>
      <w:r w:rsidR="00245E99">
        <w:t xml:space="preserve">The government </w:t>
      </w:r>
      <w:r w:rsidR="00332762">
        <w:t xml:space="preserve">recommends that there should be effective classroom management, positive relationships between student and teacher and that the classroom is a suitable </w:t>
      </w:r>
      <w:r w:rsidR="0008600B">
        <w:t>environment</w:t>
      </w:r>
      <w:r w:rsidR="00332762">
        <w:t xml:space="preserve"> for the </w:t>
      </w:r>
      <w:r w:rsidR="0008600B">
        <w:t>students (Department for Education and Skills, 2012)</w:t>
      </w:r>
      <w:r w:rsidR="0003346A">
        <w:t>. To consider whether these</w:t>
      </w:r>
      <w:r w:rsidR="00BF6AE9">
        <w:t xml:space="preserve"> </w:t>
      </w:r>
      <w:r w:rsidR="0003346A">
        <w:t>recommendations would fit it’s important to look at them individual</w:t>
      </w:r>
      <w:r w:rsidR="00CA077B">
        <w:t xml:space="preserve">ly. </w:t>
      </w:r>
      <w:r w:rsidR="00C87F9D">
        <w:t xml:space="preserve">Regarding classroom management </w:t>
      </w:r>
      <w:r w:rsidR="008B39BA">
        <w:t>the Government state that teachers should set rules early in the year, reward or punish behaviour when necessary, have a selection of options regarding disciplinary and have planned lessons.</w:t>
      </w:r>
      <w:r w:rsidR="005653CE">
        <w:t xml:space="preserve"> This recommendation would be effective in post-sixteen classrooms. They are manageable and can be </w:t>
      </w:r>
      <w:r w:rsidR="00B87393">
        <w:t>practical</w:t>
      </w:r>
      <w:r w:rsidR="005653CE">
        <w:t xml:space="preserve"> in</w:t>
      </w:r>
      <w:r w:rsidR="00B87393">
        <w:t xml:space="preserve"> all </w:t>
      </w:r>
      <w:r w:rsidR="00005434">
        <w:t>environments</w:t>
      </w:r>
      <w:r w:rsidR="00223FA9">
        <w:t>.</w:t>
      </w:r>
      <w:r w:rsidR="00474839">
        <w:t xml:space="preserve"> However, building positive relationships between staff and students may not always be realistic post-sixteen.</w:t>
      </w:r>
      <w:r w:rsidR="007D56D3">
        <w:t xml:space="preserve"> In small </w:t>
      </w:r>
      <w:r w:rsidR="007D56D3">
        <w:lastRenderedPageBreak/>
        <w:t xml:space="preserve">classes this should be considered as the size would allow for more one-to-one </w:t>
      </w:r>
      <w:r w:rsidR="00C51C3C">
        <w:t>relationships. Conversely, in large classes especially at university level</w:t>
      </w:r>
      <w:r w:rsidR="00005434">
        <w:t xml:space="preserve"> </w:t>
      </w:r>
      <w:r w:rsidR="00C51C3C">
        <w:t>lecturers are not able to interact with every student</w:t>
      </w:r>
      <w:r w:rsidR="00411FB4">
        <w:t>.</w:t>
      </w:r>
      <w:r w:rsidR="00D37020">
        <w:t xml:space="preserve"> This is not to say that lecturers do not build relationships with students but instead that as a plan to engage with every student is unrealistic.</w:t>
      </w:r>
      <w:r w:rsidR="005001A6">
        <w:t xml:space="preserve"> Lastly, </w:t>
      </w:r>
      <w:r w:rsidR="003A20D1">
        <w:t>the classroom environment should be suitable post-sixteen.</w:t>
      </w:r>
      <w:r w:rsidR="00CF23D0">
        <w:t xml:space="preserve"> For any student the classroom should be suitable for teaching so teachers and lectur</w:t>
      </w:r>
      <w:r w:rsidR="005925F6">
        <w:t>ers</w:t>
      </w:r>
      <w:r w:rsidR="00CF23D0">
        <w:t xml:space="preserve"> should aim to establish respect and assertion</w:t>
      </w:r>
      <w:r w:rsidR="00BD5955">
        <w:t xml:space="preserve"> in their classroom.</w:t>
      </w:r>
      <w:r w:rsidR="00A20E30">
        <w:t xml:space="preserve"> </w:t>
      </w:r>
      <w:r w:rsidR="00811185">
        <w:t xml:space="preserve">Furthermore, ensuring that the students and educator are correctly positioned in the classroom is </w:t>
      </w:r>
      <w:r w:rsidR="008155F4">
        <w:t>important as for example, if the students cannot see the</w:t>
      </w:r>
      <w:r w:rsidR="00101E9F">
        <w:t xml:space="preserve"> </w:t>
      </w:r>
      <w:r w:rsidR="008155F4">
        <w:t xml:space="preserve">lecture material they may engage with misbehaviour or be </w:t>
      </w:r>
      <w:r w:rsidR="007A1BD7">
        <w:t>disengaged (Department for Education and Skills, 2012)</w:t>
      </w:r>
      <w:r w:rsidR="008155F4">
        <w:t>.</w:t>
      </w:r>
    </w:p>
    <w:p w14:paraId="365EF74E" w14:textId="74422926" w:rsidR="00505D83" w:rsidRDefault="00505D83"/>
    <w:p w14:paraId="6179B66F" w14:textId="1ED2CF19" w:rsidR="00505D83" w:rsidRDefault="0036089C" w:rsidP="00DB30EE">
      <w:r>
        <w:t>To conclude this first part</w:t>
      </w:r>
      <w:r w:rsidR="0062211E">
        <w:t>,</w:t>
      </w:r>
      <w:r w:rsidR="002849D7">
        <w:t xml:space="preserve"> Brophy and Jones have two </w:t>
      </w:r>
      <w:r w:rsidR="008430BA">
        <w:t xml:space="preserve">separate </w:t>
      </w:r>
      <w:r w:rsidR="002849D7">
        <w:t xml:space="preserve">theories regarding behaviour </w:t>
      </w:r>
      <w:r w:rsidR="00BA3143">
        <w:t>management</w:t>
      </w:r>
      <w:r w:rsidR="002849D7">
        <w:t xml:space="preserve"> and </w:t>
      </w:r>
      <w:r w:rsidR="008430BA">
        <w:t>learner engagement.</w:t>
      </w:r>
      <w:r w:rsidR="00495464">
        <w:t xml:space="preserve"> Although the theories are for general teaching practices, they can partly be used in the post-sixteen sector depending on the teaching scenario</w:t>
      </w:r>
      <w:r w:rsidR="00DB30EE">
        <w:t xml:space="preserve"> as the effectiveness </w:t>
      </w:r>
      <w:r w:rsidR="001A637E">
        <w:t>deteriorates</w:t>
      </w:r>
      <w:r w:rsidR="00DB30EE">
        <w:t xml:space="preserve"> depending on the classroom size.</w:t>
      </w:r>
      <w:r w:rsidR="001A637E">
        <w:t xml:space="preserve"> Furthermore,</w:t>
      </w:r>
      <w:r w:rsidR="00457685">
        <w:t xml:space="preserve"> regarding the Welsh Government’s recommendations </w:t>
      </w:r>
      <w:r w:rsidR="00C74EDE">
        <w:t xml:space="preserve">for school children, the bulk of the guidance could be effective post-sixteen. </w:t>
      </w:r>
      <w:r w:rsidR="00150A19">
        <w:t>However, building positive relationships between staff and students may not be operable with large classes.</w:t>
      </w:r>
    </w:p>
    <w:p w14:paraId="185FBD63" w14:textId="2BF1477F" w:rsidR="00D84942" w:rsidRDefault="00D84942" w:rsidP="00DB30EE"/>
    <w:p w14:paraId="6250A661" w14:textId="41F7E331" w:rsidR="00D84942" w:rsidRDefault="00D84942" w:rsidP="00DB30EE">
      <w:r>
        <w:t xml:space="preserve">The second part of the assignment will </w:t>
      </w:r>
      <w:r w:rsidR="00B34E4D">
        <w:t>reflect the teaching observations I have completed alongside reflecting my own teaching practice.</w:t>
      </w:r>
      <w:r w:rsidR="00DE51CF">
        <w:t xml:space="preserve"> This will be done by using the </w:t>
      </w:r>
      <w:r w:rsidR="00F17A4F">
        <w:t>Driscoll</w:t>
      </w:r>
      <w:r w:rsidR="009509F6">
        <w:t xml:space="preserve"> (2007) </w:t>
      </w:r>
      <w:r w:rsidR="00F17A4F">
        <w:t>reflection model.</w:t>
      </w:r>
      <w:r w:rsidR="00556941">
        <w:t xml:space="preserve"> The first teaching observation was for </w:t>
      </w:r>
      <w:r w:rsidR="00CB5422">
        <w:t xml:space="preserve">a </w:t>
      </w:r>
      <w:r w:rsidR="00CB4BE8">
        <w:t xml:space="preserve">Key Stage </w:t>
      </w:r>
      <w:r w:rsidR="003E5F21">
        <w:t>four</w:t>
      </w:r>
      <w:r w:rsidR="00CB4BE8">
        <w:t xml:space="preserve"> law class which was held by Z.D </w:t>
      </w:r>
      <w:r w:rsidR="004558D6">
        <w:t>on Microsoft Teams</w:t>
      </w:r>
      <w:r w:rsidR="00F753DB">
        <w:t>.</w:t>
      </w:r>
      <w:r w:rsidR="007C0D3B">
        <w:t xml:space="preserve"> The </w:t>
      </w:r>
      <w:r w:rsidR="00D253B6">
        <w:t xml:space="preserve">first point to note during this session was that the lesson </w:t>
      </w:r>
      <w:r w:rsidR="004558D6">
        <w:t>started,</w:t>
      </w:r>
      <w:r w:rsidR="00D253B6">
        <w:t xml:space="preserve"> and no student had</w:t>
      </w:r>
      <w:r w:rsidR="004558D6">
        <w:t xml:space="preserve"> turned their camera on</w:t>
      </w:r>
      <w:r w:rsidR="007955FD">
        <w:t>.</w:t>
      </w:r>
      <w:r w:rsidR="00EF4E0C">
        <w:t xml:space="preserve"> Turning cameras on during a remote teaching session is beneficial as it builds a relationship between the student and educator</w:t>
      </w:r>
      <w:r w:rsidR="00E375C5">
        <w:t xml:space="preserve"> (Li, 2022, 152)</w:t>
      </w:r>
      <w:r w:rsidR="00D777B5">
        <w:t>.</w:t>
      </w:r>
      <w:r w:rsidR="00343BDE">
        <w:t xml:space="preserve"> Consequently, ensuring that students </w:t>
      </w:r>
      <w:r w:rsidR="0098798F">
        <w:t xml:space="preserve">turn cameras on during sessions adhere to the Welsh Government recommendation of </w:t>
      </w:r>
      <w:r w:rsidR="00A97719">
        <w:t>building positive relationships</w:t>
      </w:r>
      <w:r w:rsidR="00CA7523">
        <w:t xml:space="preserve"> to </w:t>
      </w:r>
      <w:r w:rsidR="006E34E2">
        <w:t>increase</w:t>
      </w:r>
      <w:r w:rsidR="00CA7523">
        <w:t xml:space="preserve"> learner engagement</w:t>
      </w:r>
      <w:r w:rsidR="00A97719">
        <w:t>.</w:t>
      </w:r>
      <w:r w:rsidR="00704D4D">
        <w:t xml:space="preserve"> However, this does not mean that students should be required to turn cameras on during teaching sessions. </w:t>
      </w:r>
      <w:r w:rsidR="006757F6">
        <w:t>Moses give various reasons why students should be permitted to keep their cameras of</w:t>
      </w:r>
      <w:r w:rsidR="00CD374E">
        <w:t>f with examples being a right to privacy, childcare obligations, financial means and an increase in anxiety and stress</w:t>
      </w:r>
      <w:r w:rsidR="00AD2831">
        <w:t xml:space="preserve"> (</w:t>
      </w:r>
      <w:r w:rsidR="00120259">
        <w:t>The Conversation, 2020)</w:t>
      </w:r>
      <w:r w:rsidR="00B84CAD">
        <w:t>.</w:t>
      </w:r>
      <w:r w:rsidR="00732E3C">
        <w:t xml:space="preserve"> </w:t>
      </w:r>
      <w:r w:rsidR="005E16A3">
        <w:t xml:space="preserve">Highlighting specially anxiety and </w:t>
      </w:r>
      <w:r w:rsidR="00F74A31">
        <w:t>stress, these feelings can negatively impact student’s behaviour and performance</w:t>
      </w:r>
      <w:r w:rsidR="004B5055">
        <w:t xml:space="preserve"> (Anxiety in the Classroom, n.d)</w:t>
      </w:r>
      <w:r w:rsidR="00F445B1">
        <w:t>.</w:t>
      </w:r>
      <w:r w:rsidR="00D9435B">
        <w:t xml:space="preserve"> Consequently, </w:t>
      </w:r>
      <w:r w:rsidR="00931B22">
        <w:t>from a student’s perspective they may engage with the teaching session more effectively if they feel more comfortable with the camera off.</w:t>
      </w:r>
      <w:r w:rsidR="0052766B">
        <w:t xml:space="preserve"> Therefore, in my own teaching practice, I intend to ask students to turn cameras on. </w:t>
      </w:r>
      <w:r w:rsidR="008627E4">
        <w:t>However, if they feel more comfortable with the camera off then I will also accept tha</w:t>
      </w:r>
      <w:r w:rsidR="007C4004">
        <w:t>t wish.</w:t>
      </w:r>
    </w:p>
    <w:p w14:paraId="6C14B852" w14:textId="71F0145A" w:rsidR="007B502C" w:rsidRDefault="007B502C" w:rsidP="00DB30EE"/>
    <w:p w14:paraId="2249B68F" w14:textId="4A0F89EA" w:rsidR="007B502C" w:rsidRDefault="00065B7E" w:rsidP="00DB30EE">
      <w:r>
        <w:t xml:space="preserve">Moving on </w:t>
      </w:r>
      <w:r w:rsidR="00245F66">
        <w:t>with the next highlight of the teaching session</w:t>
      </w:r>
      <w:r w:rsidR="00E8692A">
        <w:t>, f</w:t>
      </w:r>
      <w:r w:rsidR="007A0917">
        <w:t xml:space="preserve">ive minutes into the lesson a student arrived late </w:t>
      </w:r>
      <w:r w:rsidR="001545C1">
        <w:t>and interrupted the class by giving a lengthy reason to why they were late.</w:t>
      </w:r>
      <w:r w:rsidR="00DF1BB5">
        <w:t xml:space="preserve"> </w:t>
      </w:r>
      <w:r w:rsidR="001C639F">
        <w:t xml:space="preserve">Z.T responded by this by allowing the student to </w:t>
      </w:r>
      <w:r w:rsidR="00FD320E">
        <w:t>continue</w:t>
      </w:r>
      <w:r w:rsidR="001C639F">
        <w:t xml:space="preserve"> this </w:t>
      </w:r>
      <w:r w:rsidR="00FD320E">
        <w:t>explanation</w:t>
      </w:r>
      <w:r w:rsidR="001C639F">
        <w:t xml:space="preserve"> and give their reason.</w:t>
      </w:r>
      <w:r w:rsidR="000E4985">
        <w:t xml:space="preserve"> </w:t>
      </w:r>
      <w:r w:rsidR="00FD320E">
        <w:t>This is problematic because studies show that small interruptions can cause students to disengage with the learning material</w:t>
      </w:r>
      <w:r w:rsidR="00D128C6">
        <w:t xml:space="preserve"> (Association for Supervision and </w:t>
      </w:r>
      <w:r w:rsidR="00815E91">
        <w:t>Curriculum</w:t>
      </w:r>
      <w:r w:rsidR="00D128C6">
        <w:t xml:space="preserve"> Development, 2020)</w:t>
      </w:r>
      <w:r w:rsidR="00915EE4">
        <w:t>.</w:t>
      </w:r>
      <w:r w:rsidR="00AA4E31">
        <w:t xml:space="preserve"> However, it should be noted that due to the cameras being switched off, it was difficult to ascertain whether the disruption caused engagement in this situation. Nonetheless, this type of </w:t>
      </w:r>
      <w:r w:rsidR="00610687">
        <w:t>behaviour should be eradicated to prevent disengagement.</w:t>
      </w:r>
      <w:r w:rsidR="00C34A26">
        <w:t xml:space="preserve"> This interruption may be consequent to Z.P </w:t>
      </w:r>
      <w:r w:rsidR="00FA05BD">
        <w:t xml:space="preserve">failing to </w:t>
      </w:r>
      <w:r w:rsidR="009E23A2">
        <w:t xml:space="preserve">set prior behavioural </w:t>
      </w:r>
      <w:r w:rsidR="009E23A2">
        <w:lastRenderedPageBreak/>
        <w:t>standards</w:t>
      </w:r>
      <w:r w:rsidR="005877EF">
        <w:t xml:space="preserve"> to students</w:t>
      </w:r>
      <w:r w:rsidR="009E23A2">
        <w:t xml:space="preserve"> which is recommended by Brophy</w:t>
      </w:r>
      <w:r w:rsidR="00CB6AF3">
        <w:t xml:space="preserve"> as Z.P did not remind the student of rules on being unpunctual.</w:t>
      </w:r>
      <w:r w:rsidR="005C6AF7">
        <w:t xml:space="preserve"> To combat this behaviour in my own teaching practice, I would ensure that I </w:t>
      </w:r>
      <w:r w:rsidR="00450F1C">
        <w:t>establish prior rules on unpunctuality and unneeded interruptions</w:t>
      </w:r>
      <w:r w:rsidR="00AA49D2">
        <w:t xml:space="preserve"> and if students do not follow these </w:t>
      </w:r>
      <w:r w:rsidR="00824B75">
        <w:t>rules,</w:t>
      </w:r>
      <w:r w:rsidR="00AA49D2">
        <w:t xml:space="preserve"> I would remind the students of these rules so that in future lessons they would abide by them.</w:t>
      </w:r>
    </w:p>
    <w:p w14:paraId="0920512A" w14:textId="37D65E2C" w:rsidR="00FB4C10" w:rsidRDefault="00FB4C10" w:rsidP="00DB30EE"/>
    <w:p w14:paraId="1F3288C9" w14:textId="1C3A07F1" w:rsidR="00D84942" w:rsidRDefault="003D3211" w:rsidP="00DB30EE">
      <w:r>
        <w:t xml:space="preserve">The last observation from this teaching class is that Z.T called out a student who admitted that they were on the Microsoft Teams meeting whilst they </w:t>
      </w:r>
      <w:r w:rsidR="008F4FA4">
        <w:t>driving</w:t>
      </w:r>
      <w:r>
        <w:t>.</w:t>
      </w:r>
      <w:r w:rsidR="00546C97">
        <w:t xml:space="preserve"> Z.T requested that</w:t>
      </w:r>
      <w:r w:rsidR="003D0D77">
        <w:t xml:space="preserve"> </w:t>
      </w:r>
      <w:r w:rsidR="00546C97">
        <w:t>the student left the session if they were driving and on their mobile phone.</w:t>
      </w:r>
      <w:r w:rsidR="00310D5E">
        <w:t xml:space="preserve"> This behaviour should absolutely be </w:t>
      </w:r>
      <w:r w:rsidR="006915D7">
        <w:t>eliminated from any remote learning scenario</w:t>
      </w:r>
      <w:r w:rsidR="00B66639">
        <w:t xml:space="preserve"> as it can cause </w:t>
      </w:r>
      <w:r w:rsidR="00AA2B73">
        <w:t>grave consequences</w:t>
      </w:r>
      <w:r w:rsidR="00B66639">
        <w:t xml:space="preserve"> for the </w:t>
      </w:r>
      <w:r w:rsidR="00D25EBD">
        <w:t>student</w:t>
      </w:r>
      <w:r w:rsidR="00B66639">
        <w:t xml:space="preserve"> driving and anyone in their vicinity; as well as being illegal.</w:t>
      </w:r>
      <w:r w:rsidR="00311425">
        <w:t xml:space="preserve"> Although the student is engaging with the lesson, driving is not the place for it.</w:t>
      </w:r>
      <w:r w:rsidR="00546C97">
        <w:t xml:space="preserve"> </w:t>
      </w:r>
      <w:r w:rsidR="00D25EBD">
        <w:t xml:space="preserve">In my teaching experience </w:t>
      </w:r>
      <w:r w:rsidR="00466370">
        <w:t xml:space="preserve">I would follow Z.T’s steps and </w:t>
      </w:r>
      <w:r w:rsidR="00C549F2">
        <w:t xml:space="preserve">request that student to leave the teaching session and </w:t>
      </w:r>
      <w:r w:rsidR="003E3F1E">
        <w:t>advise them</w:t>
      </w:r>
      <w:r w:rsidR="00C549F2">
        <w:t xml:space="preserve"> to follow up the lecture material when they were stationary.</w:t>
      </w:r>
    </w:p>
    <w:p w14:paraId="01C4BE22" w14:textId="73BEC191" w:rsidR="008F516C" w:rsidRDefault="008F516C" w:rsidP="00DB30EE"/>
    <w:p w14:paraId="7814BFC0" w14:textId="02041708" w:rsidR="008F516C" w:rsidRDefault="008F516C" w:rsidP="00DB30EE">
      <w:r>
        <w:t xml:space="preserve">The next teaching session comes from S.T. </w:t>
      </w:r>
      <w:r w:rsidR="003E5F21">
        <w:t>This class was also a Key Stage four law class held remotely.</w:t>
      </w:r>
      <w:r w:rsidR="00A323B9">
        <w:t xml:space="preserve"> </w:t>
      </w:r>
      <w:r w:rsidR="00DA5AFB">
        <w:t>The first observation from this teaching session is</w:t>
      </w:r>
      <w:r w:rsidR="00591B3C">
        <w:t xml:space="preserve"> that she put the students in breakout rooms where the students </w:t>
      </w:r>
      <w:r w:rsidR="007730F3">
        <w:t xml:space="preserve">got put into rooms and had to discuss </w:t>
      </w:r>
      <w:r w:rsidR="00232CC7">
        <w:t xml:space="preserve">the given topic </w:t>
      </w:r>
      <w:r w:rsidR="007730F3">
        <w:t>within their groups.</w:t>
      </w:r>
      <w:r w:rsidR="005E0EEE">
        <w:t xml:space="preserve"> </w:t>
      </w:r>
      <w:r w:rsidR="00D12BEC">
        <w:t xml:space="preserve">Although this teaching strategy meant for peer discussion, the group I was </w:t>
      </w:r>
      <w:r w:rsidR="006306BC">
        <w:t>allocated saw students not engaging with the task ahead of them.</w:t>
      </w:r>
      <w:r w:rsidR="00381B97">
        <w:t xml:space="preserve"> There have mixed reviews on the use of breakout rooms in teams with some students finding it beneficial </w:t>
      </w:r>
      <w:r w:rsidR="00E228BA">
        <w:t>(Lee, 2021, 512-515)</w:t>
      </w:r>
      <w:r w:rsidR="004F2E56">
        <w:t xml:space="preserve"> and some students finding the process unproductive</w:t>
      </w:r>
      <w:r w:rsidR="006C1553">
        <w:t xml:space="preserve"> (Evanstonian, 2020)</w:t>
      </w:r>
      <w:r w:rsidR="00C43389">
        <w:t>.</w:t>
      </w:r>
      <w:r w:rsidR="007F3F92">
        <w:t xml:space="preserve"> This is to be expected as students find different teaching strategies more effective than others</w:t>
      </w:r>
      <w:r w:rsidR="002829A2">
        <w:t>.</w:t>
      </w:r>
      <w:r w:rsidR="00696E87">
        <w:t xml:space="preserve"> Regarding S.T’s class, it was evident from the session that the students did not favour </w:t>
      </w:r>
      <w:r w:rsidR="00A50FF0">
        <w:t>this teaching practice. However, S.T continued with this process.</w:t>
      </w:r>
      <w:r w:rsidR="000D314D">
        <w:t xml:space="preserve"> In my teaching practice, if any teaching strategy was not engaging students, I would look to improvise a method that would work for student engagement.</w:t>
      </w:r>
    </w:p>
    <w:p w14:paraId="55BC50EB" w14:textId="34792C00" w:rsidR="00490FA9" w:rsidRDefault="00490FA9" w:rsidP="00DB30EE"/>
    <w:p w14:paraId="2799D3AB" w14:textId="7FF09EE5" w:rsidR="00490FA9" w:rsidRDefault="00490FA9" w:rsidP="00DB30EE">
      <w:r>
        <w:t xml:space="preserve">The last highlight from S.T’s teaching </w:t>
      </w:r>
      <w:r w:rsidR="00D965EF">
        <w:t xml:space="preserve">session was that S.T had to deal with a class that did not contribute when she gave </w:t>
      </w:r>
      <w:r w:rsidR="005561DD">
        <w:t>questions</w:t>
      </w:r>
      <w:r w:rsidR="00D965EF">
        <w:t>.</w:t>
      </w:r>
      <w:r w:rsidR="00B92E95">
        <w:t xml:space="preserve"> She managed this by stating</w:t>
      </w:r>
      <w:r w:rsidR="00CB7CFE">
        <w:t xml:space="preserve"> that if students did not </w:t>
      </w:r>
      <w:r w:rsidR="000C5CD4">
        <w:t>participate,</w:t>
      </w:r>
      <w:r w:rsidR="00CB7CFE">
        <w:t xml:space="preserve"> she would assume that they were absent</w:t>
      </w:r>
      <w:r w:rsidR="0092528F">
        <w:t xml:space="preserve"> and therefore not in class</w:t>
      </w:r>
      <w:r w:rsidR="00CB7CFE">
        <w:t>.</w:t>
      </w:r>
      <w:r w:rsidR="00363F7E">
        <w:t xml:space="preserve"> </w:t>
      </w:r>
      <w:r w:rsidR="000C5CD4">
        <w:t>This</w:t>
      </w:r>
      <w:r w:rsidR="005561DD">
        <w:t xml:space="preserve"> then encouraged students to participate </w:t>
      </w:r>
      <w:r w:rsidR="00D645D7">
        <w:t>and engage with the topic.</w:t>
      </w:r>
      <w:r w:rsidR="00FA29DD">
        <w:t xml:space="preserve"> This lack of engagement has various explanations</w:t>
      </w:r>
      <w:r w:rsidR="00CD25F9">
        <w:t xml:space="preserve"> from students not understanding the topic or students not wanting to participate.</w:t>
      </w:r>
      <w:r w:rsidR="00FB194B">
        <w:t xml:space="preserve"> S.T’s negative method of</w:t>
      </w:r>
      <w:r w:rsidR="0020115D">
        <w:t xml:space="preserve"> learner engagement did get results but I would not use this in my classroom.</w:t>
      </w:r>
      <w:r w:rsidR="00BD4D39">
        <w:t xml:space="preserve"> I would use Brophy’s positive approach to learner engagement b</w:t>
      </w:r>
      <w:r w:rsidR="00971652">
        <w:t>y</w:t>
      </w:r>
      <w:r w:rsidR="00BD4D39">
        <w:t xml:space="preserve"> encouraging the students to participate in teaching session.</w:t>
      </w:r>
    </w:p>
    <w:p w14:paraId="512FE067" w14:textId="34C0A237" w:rsidR="00D92335" w:rsidRDefault="00D92335" w:rsidP="00DB30EE"/>
    <w:p w14:paraId="5D1BE6CE" w14:textId="52C8629D" w:rsidR="00D92335" w:rsidRDefault="00E86753" w:rsidP="00DB30EE">
      <w:r>
        <w:t>Alongside these two teaching observations, I reflected on my own teaching practice</w:t>
      </w:r>
      <w:r w:rsidR="00E3675F">
        <w:t xml:space="preserve"> with a Key Stage four </w:t>
      </w:r>
      <w:r w:rsidR="00AF00FA">
        <w:t xml:space="preserve">introductory </w:t>
      </w:r>
      <w:r w:rsidR="00E3675F">
        <w:t>law class held remotely.</w:t>
      </w:r>
      <w:r w:rsidR="00B45A41">
        <w:t xml:space="preserve"> </w:t>
      </w:r>
      <w:r w:rsidR="00A3221E">
        <w:t xml:space="preserve">One issue I had within this class was a student interrupting the session by talking about his own personal difficulty which he faces outside of </w:t>
      </w:r>
      <w:r w:rsidR="006B67AD">
        <w:t>University</w:t>
      </w:r>
      <w:r w:rsidR="005C4BF0">
        <w:t>.</w:t>
      </w:r>
      <w:r w:rsidR="006B67AD">
        <w:t xml:space="preserve"> This was an issue as although students talking about their experiences in relation to course topics is </w:t>
      </w:r>
      <w:r w:rsidR="001E6FEA">
        <w:t>encourage</w:t>
      </w:r>
      <w:r w:rsidR="00B74A33">
        <w:t>d</w:t>
      </w:r>
      <w:r w:rsidR="001E6FEA">
        <w:t xml:space="preserve">, talking about personal situations negatively influences the class by either disrupting engagement or </w:t>
      </w:r>
      <w:r w:rsidR="006A5107">
        <w:t>by upsetting students by hearing about personal difficulties.</w:t>
      </w:r>
      <w:r w:rsidR="001173CA">
        <w:t xml:space="preserve"> </w:t>
      </w:r>
      <w:r w:rsidR="00A17F9C">
        <w:t xml:space="preserve">In this situation I asked the student to refrain from speaking during the session and if he wanted to talk about his situation </w:t>
      </w:r>
      <w:r w:rsidR="00526C6D">
        <w:t xml:space="preserve">after the session one-to-one then that would be acceptable but to refrain from </w:t>
      </w:r>
      <w:r w:rsidR="00D47729">
        <w:t>interrupting the session.</w:t>
      </w:r>
    </w:p>
    <w:p w14:paraId="62234477" w14:textId="7B39B73C" w:rsidR="00AF00FA" w:rsidRDefault="007A171F" w:rsidP="00DB30EE">
      <w:r>
        <w:lastRenderedPageBreak/>
        <w:t>During this introductory session I set out rules that should be followed during the teaching sessions</w:t>
      </w:r>
      <w:r w:rsidR="00BE1610">
        <w:t xml:space="preserve"> which is supported by Brophy</w:t>
      </w:r>
      <w:r>
        <w:t>.</w:t>
      </w:r>
      <w:r w:rsidR="007A563F">
        <w:t xml:space="preserve"> </w:t>
      </w:r>
      <w:r w:rsidR="00732A1C">
        <w:t>This included being respect</w:t>
      </w:r>
      <w:r w:rsidR="00FE6732">
        <w:t>ful</w:t>
      </w:r>
      <w:r w:rsidR="00732A1C">
        <w:t xml:space="preserve"> for other students, logging into the meeting with their student account to avoid disruptions </w:t>
      </w:r>
      <w:r w:rsidR="004228C0">
        <w:t>and if they needed further explaining on a topic to politely ask.</w:t>
      </w:r>
      <w:r w:rsidR="00F20470">
        <w:t xml:space="preserve"> </w:t>
      </w:r>
      <w:r w:rsidR="00437F33">
        <w:t xml:space="preserve">It was important that I established these rules to ensure </w:t>
      </w:r>
      <w:r w:rsidR="00A81C88">
        <w:t>that behaviour</w:t>
      </w:r>
      <w:r w:rsidR="002609B9">
        <w:t xml:space="preserve"> standards are met to support learner engagement</w:t>
      </w:r>
      <w:r w:rsidR="00C354D2">
        <w:t>.</w:t>
      </w:r>
      <w:r w:rsidR="00673108">
        <w:t xml:space="preserve"> The previous student aside giving these prerequisite rules</w:t>
      </w:r>
      <w:r w:rsidR="00E90E48">
        <w:t xml:space="preserve"> </w:t>
      </w:r>
      <w:r w:rsidR="00ED0904">
        <w:t xml:space="preserve">helped the session flow and allowed students to </w:t>
      </w:r>
      <w:r w:rsidR="00AE60E0">
        <w:t>encourage</w:t>
      </w:r>
      <w:r w:rsidR="00ED0904">
        <w:t xml:space="preserve"> with the session effectively.</w:t>
      </w:r>
    </w:p>
    <w:p w14:paraId="5F2CC0A5" w14:textId="77777777" w:rsidR="00AF00FA" w:rsidRDefault="00AF00FA" w:rsidP="00DB30EE"/>
    <w:p w14:paraId="1901DEF1" w14:textId="78710C1B" w:rsidR="00D84942" w:rsidRDefault="00A75D41" w:rsidP="00DB30EE">
      <w:r>
        <w:t xml:space="preserve">To conclude this part, from observing </w:t>
      </w:r>
      <w:r w:rsidR="00504F69">
        <w:t xml:space="preserve">teachers I have reflected the importance of introducing </w:t>
      </w:r>
      <w:r w:rsidR="009A3C4E">
        <w:t xml:space="preserve">prerequisite </w:t>
      </w:r>
      <w:r w:rsidR="007E6D30">
        <w:t>rules to establish behavioural boundaries which in turn support learner engagement.</w:t>
      </w:r>
      <w:r w:rsidR="00177CC5">
        <w:t xml:space="preserve"> However, just because students are engaging does not mean that it benefits them or their peers, it is crucial to distinguish when it’s important to use methods which purports disengagement </w:t>
      </w:r>
      <w:r w:rsidR="00692514">
        <w:t>but</w:t>
      </w:r>
      <w:r w:rsidR="006A2334">
        <w:t xml:space="preserve"> is</w:t>
      </w:r>
      <w:r w:rsidR="00716C10">
        <w:t xml:space="preserve"> </w:t>
      </w:r>
      <w:r w:rsidR="00177CC5">
        <w:t xml:space="preserve">the best option. </w:t>
      </w:r>
    </w:p>
    <w:p w14:paraId="64CB1DFD" w14:textId="7CBEA8CF" w:rsidR="00D4333F" w:rsidRDefault="00D4333F"/>
    <w:sdt>
      <w:sdtPr>
        <w:id w:val="1204979087"/>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580E9D41" w14:textId="5C841B38" w:rsidR="00444D0F" w:rsidRDefault="00444D0F">
          <w:pPr>
            <w:pStyle w:val="Heading1"/>
          </w:pPr>
          <w:r>
            <w:t>References</w:t>
          </w:r>
        </w:p>
        <w:p w14:paraId="52E64BAF" w14:textId="33F43C7A" w:rsidR="006540BF" w:rsidRDefault="00444D0F" w:rsidP="006540BF">
          <w:pPr>
            <w:pStyle w:val="ListParagraph"/>
            <w:numPr>
              <w:ilvl w:val="0"/>
              <w:numId w:val="3"/>
            </w:numPr>
          </w:pPr>
          <w:sdt>
            <w:sdtPr>
              <w:id w:val="111145805"/>
              <w:bibliography/>
            </w:sdtPr>
            <w:sdtContent>
              <w:r>
                <w:fldChar w:fldCharType="begin"/>
              </w:r>
              <w:r>
                <w:instrText xml:space="preserve"> BIBLIOGRAPHY </w:instrText>
              </w:r>
              <w:r>
                <w:fldChar w:fldCharType="separate"/>
              </w:r>
              <w:r w:rsidRPr="006540BF">
                <w:rPr>
                  <w:b/>
                  <w:bCs/>
                  <w:noProof/>
                </w:rPr>
                <w:fldChar w:fldCharType="end"/>
              </w:r>
              <w:r w:rsidRPr="006540BF">
                <w:rPr>
                  <w:b/>
                  <w:bCs/>
                  <w:noProof/>
                </w:rPr>
                <w:t>Zipora Shechtman (2007) ‘Affective teaching: a method to enhance classroom managemnt</w:t>
              </w:r>
            </w:sdtContent>
          </w:sdt>
          <w:r>
            <w:t xml:space="preserve">’ </w:t>
          </w:r>
          <w:r w:rsidRPr="006540BF">
            <w:rPr>
              <w:i/>
              <w:iCs/>
            </w:rPr>
            <w:t xml:space="preserve">European Journal of Teacher Education </w:t>
          </w:r>
          <w:r w:rsidR="007D7A60">
            <w:rPr>
              <w:i/>
              <w:iCs/>
            </w:rPr>
            <w:t>p.</w:t>
          </w:r>
          <w:r>
            <w:t>324</w:t>
          </w:r>
          <w:r w:rsidR="006540BF">
            <w:t xml:space="preserve"> </w:t>
          </w:r>
          <w:hyperlink r:id="rId6" w:history="1">
            <w:r w:rsidR="006540BF" w:rsidRPr="008A107B">
              <w:rPr>
                <w:rStyle w:val="Hyperlink"/>
              </w:rPr>
              <w:t>https://www.tandfonline.com/doi/epdf/10.1080/0261976042000290822?needAccess=true&amp;role=button</w:t>
            </w:r>
          </w:hyperlink>
          <w:r w:rsidR="006540BF">
            <w:t xml:space="preserve">   </w:t>
          </w:r>
          <w:r w:rsidR="006540BF">
            <w:t xml:space="preserve"> (accessed 5/2/2</w:t>
          </w:r>
          <w:r w:rsidR="00FE3BCD">
            <w:t>3</w:t>
          </w:r>
          <w:r w:rsidR="006540BF">
            <w:t>)</w:t>
          </w:r>
        </w:p>
        <w:p w14:paraId="0B7D1DDA" w14:textId="2EDBF6A0" w:rsidR="006540BF" w:rsidRDefault="00DF7D1D" w:rsidP="006540BF">
          <w:pPr>
            <w:pStyle w:val="ListParagraph"/>
            <w:numPr>
              <w:ilvl w:val="0"/>
              <w:numId w:val="3"/>
            </w:numPr>
          </w:pPr>
          <w:r>
            <w:t xml:space="preserve">George D. Kuh (2010) ‘Assessing what really matters to student learning inside the national survey of student engagement’ </w:t>
          </w:r>
          <w:r w:rsidRPr="00A7468B">
            <w:rPr>
              <w:i/>
              <w:iCs/>
            </w:rPr>
            <w:t>Change: The Magazine of Higher Learning</w:t>
          </w:r>
          <w:r w:rsidR="007D7A60">
            <w:t>, Volume 33</w:t>
          </w:r>
          <w:r w:rsidR="00FE3BCD">
            <w:t xml:space="preserve"> </w:t>
          </w:r>
          <w:hyperlink r:id="rId7" w:history="1">
            <w:r w:rsidR="00FE3BCD" w:rsidRPr="008A107B">
              <w:rPr>
                <w:rStyle w:val="Hyperlink"/>
              </w:rPr>
              <w:t>https://www.tandfonline.com/doi/pdf/10.1080/00091380109601795</w:t>
            </w:r>
          </w:hyperlink>
          <w:r w:rsidR="00FE3BCD">
            <w:t xml:space="preserve"> (accessed 5/2/23</w:t>
          </w:r>
          <w:r w:rsidR="005E70B3">
            <w:t>)</w:t>
          </w:r>
        </w:p>
        <w:p w14:paraId="479132CA" w14:textId="74A59B63" w:rsidR="00B63461" w:rsidRDefault="00B63461" w:rsidP="006540BF">
          <w:pPr>
            <w:pStyle w:val="ListParagraph"/>
            <w:numPr>
              <w:ilvl w:val="0"/>
              <w:numId w:val="3"/>
            </w:numPr>
          </w:pPr>
          <w:r>
            <w:t xml:space="preserve">Jene Brophy (1998) ‘Classroom management as socializing students into clearly articulated roles’ </w:t>
          </w:r>
          <w:r w:rsidR="004B244E" w:rsidRPr="00A7468B">
            <w:rPr>
              <w:i/>
              <w:iCs/>
            </w:rPr>
            <w:t>Journal of Classroom Interaction</w:t>
          </w:r>
          <w:r w:rsidR="004B244E">
            <w:t xml:space="preserve"> volume 45, p.41-45</w:t>
          </w:r>
          <w:r w:rsidR="005F19BB">
            <w:t xml:space="preserve"> </w:t>
          </w:r>
          <w:hyperlink r:id="rId8" w:history="1">
            <w:r w:rsidR="005F19BB" w:rsidRPr="008A107B">
              <w:rPr>
                <w:rStyle w:val="Hyperlink"/>
              </w:rPr>
              <w:t>https://www.jstor.org/stable/pdf/23869182.pdf?refreqid=excelsior%3A1fef0f8fe0305f86f7af93f86ea0b148&amp;ab_segments=&amp;origin=&amp;initiator=</w:t>
            </w:r>
          </w:hyperlink>
          <w:r w:rsidR="005F19BB">
            <w:t xml:space="preserve"> (accessed 5/2/23)</w:t>
          </w:r>
        </w:p>
        <w:p w14:paraId="10472146" w14:textId="5159CD43" w:rsidR="00A7468B" w:rsidRDefault="00A7468B" w:rsidP="006540BF">
          <w:pPr>
            <w:pStyle w:val="ListParagraph"/>
            <w:numPr>
              <w:ilvl w:val="0"/>
              <w:numId w:val="3"/>
            </w:numPr>
          </w:pPr>
          <w:r>
            <w:t xml:space="preserve">Fred Jones (2007) </w:t>
          </w:r>
          <w:r w:rsidRPr="009527DE">
            <w:rPr>
              <w:i/>
              <w:iCs/>
            </w:rPr>
            <w:t>Tools for teaching: discipline instruction and motivation</w:t>
          </w:r>
          <w:r>
            <w:t xml:space="preserve"> 2nd edition</w:t>
          </w:r>
        </w:p>
        <w:p w14:paraId="7D245635" w14:textId="31FD8EF7" w:rsidR="00560E54" w:rsidRDefault="00560E54" w:rsidP="006540BF">
          <w:pPr>
            <w:pStyle w:val="ListParagraph"/>
            <w:numPr>
              <w:ilvl w:val="0"/>
              <w:numId w:val="3"/>
            </w:numPr>
          </w:pPr>
          <w:r>
            <w:t>Barry Parsonson</w:t>
          </w:r>
          <w:r w:rsidR="00B8164D">
            <w:t xml:space="preserve"> (2012)</w:t>
          </w:r>
          <w:r w:rsidR="00C90FEC">
            <w:t xml:space="preserve"> ‘Evidence-based classroom behaviour management strategies’</w:t>
          </w:r>
          <w:r w:rsidR="002A56DE">
            <w:t xml:space="preserve"> </w:t>
          </w:r>
          <w:r w:rsidR="002A56DE" w:rsidRPr="009D221F">
            <w:rPr>
              <w:i/>
              <w:iCs/>
            </w:rPr>
            <w:t>Kairaranga</w:t>
          </w:r>
          <w:r w:rsidR="002A56DE">
            <w:t xml:space="preserve"> volume 13 p.16-23</w:t>
          </w:r>
          <w:r w:rsidR="0001018B">
            <w:t xml:space="preserve"> </w:t>
          </w:r>
          <w:hyperlink r:id="rId9" w:history="1">
            <w:r w:rsidR="0001018B" w:rsidRPr="008A107B">
              <w:rPr>
                <w:rStyle w:val="Hyperlink"/>
              </w:rPr>
              <w:t>https://files.eric.ed.gov/fulltext/EJ976654.pdf</w:t>
            </w:r>
          </w:hyperlink>
          <w:r w:rsidR="0001018B">
            <w:t xml:space="preserve"> (accessed 6/2/23)</w:t>
          </w:r>
        </w:p>
        <w:p w14:paraId="676263FB" w14:textId="12B8EBB9" w:rsidR="000838A1" w:rsidRDefault="000838A1" w:rsidP="006540BF">
          <w:pPr>
            <w:pStyle w:val="ListParagraph"/>
            <w:numPr>
              <w:ilvl w:val="0"/>
              <w:numId w:val="3"/>
            </w:numPr>
          </w:pPr>
          <w:r>
            <w:t xml:space="preserve">Nathan Clemens (2006) ‘Antecedent strategies to promote appropriate classroom behaviour’ </w:t>
          </w:r>
          <w:r w:rsidRPr="000838A1">
            <w:rPr>
              <w:i/>
              <w:iCs/>
            </w:rPr>
            <w:t>Psychology in the schools</w:t>
          </w:r>
          <w:r>
            <w:t xml:space="preserve"> volume 44</w:t>
          </w:r>
          <w:r w:rsidR="00216C6E">
            <w:t xml:space="preserve"> </w:t>
          </w:r>
          <w:hyperlink r:id="rId10" w:history="1">
            <w:r w:rsidR="00216C6E" w:rsidRPr="008A107B">
              <w:rPr>
                <w:rStyle w:val="Hyperlink"/>
              </w:rPr>
              <w:t>https://onlinelibrary.wiley.com/doi/epdf/10.1002/pits.20206</w:t>
            </w:r>
          </w:hyperlink>
          <w:r w:rsidR="00216C6E">
            <w:t xml:space="preserve"> (accessed 7/2/23)</w:t>
          </w:r>
        </w:p>
        <w:p w14:paraId="5B37D14E" w14:textId="3AEFD50B" w:rsidR="00C00302" w:rsidRDefault="00C00302" w:rsidP="006540BF">
          <w:pPr>
            <w:pStyle w:val="ListParagraph"/>
            <w:numPr>
              <w:ilvl w:val="0"/>
              <w:numId w:val="3"/>
            </w:numPr>
          </w:pPr>
          <w:r>
            <w:t xml:space="preserve">Ritu Chandra (2015) ‘Classroom management for effective teaching’ </w:t>
          </w:r>
          <w:r w:rsidR="00315A45" w:rsidRPr="00315A45">
            <w:rPr>
              <w:i/>
              <w:iCs/>
            </w:rPr>
            <w:t>International journal of education and psychological research</w:t>
          </w:r>
          <w:r w:rsidR="00315A45">
            <w:rPr>
              <w:i/>
              <w:iCs/>
            </w:rPr>
            <w:t xml:space="preserve"> </w:t>
          </w:r>
          <w:r w:rsidR="00315A45">
            <w:t xml:space="preserve">volume 4 p.14 </w:t>
          </w:r>
          <w:hyperlink r:id="rId11" w:history="1">
            <w:r w:rsidR="00407DED" w:rsidRPr="008A107B">
              <w:rPr>
                <w:rStyle w:val="Hyperlink"/>
              </w:rPr>
              <w:t>https://www.researchgate.net/profile/Ritu-Chandra-2/publication/313889949_Classroom_Management_for_Effective_Teaching/links/59c682e6aca272c71bc2c58c/Classroom-Management-for-Effective-Teaching.pdf</w:t>
            </w:r>
          </w:hyperlink>
          <w:r w:rsidR="00407DED">
            <w:t xml:space="preserve"> (accessed 7/2/23)</w:t>
          </w:r>
        </w:p>
        <w:p w14:paraId="1DCCD347" w14:textId="11D938F9" w:rsidR="00E04992" w:rsidRDefault="00E04992" w:rsidP="006540BF">
          <w:pPr>
            <w:pStyle w:val="ListParagraph"/>
            <w:numPr>
              <w:ilvl w:val="0"/>
              <w:numId w:val="3"/>
            </w:numPr>
          </w:pPr>
          <w:r>
            <w:t xml:space="preserve">Department for Education and Skills (2012) ‘Practical approaches to </w:t>
          </w:r>
          <w:r w:rsidR="00F515B2">
            <w:t>behaviour</w:t>
          </w:r>
          <w:r>
            <w:t xml:space="preserve"> management in the classroom’</w:t>
          </w:r>
          <w:r w:rsidR="00F515B2">
            <w:t xml:space="preserve"> </w:t>
          </w:r>
          <w:hyperlink r:id="rId12" w:history="1">
            <w:r w:rsidR="00F515B2" w:rsidRPr="008A107B">
              <w:rPr>
                <w:rStyle w:val="Hyperlink"/>
              </w:rPr>
              <w:t>https://www.gov.wales/sites/default/files/publications/2018-12/practical-</w:t>
            </w:r>
            <w:r w:rsidR="00F515B2" w:rsidRPr="008A107B">
              <w:rPr>
                <w:rStyle w:val="Hyperlink"/>
              </w:rPr>
              <w:lastRenderedPageBreak/>
              <w:t>approaches-to-behaviour-management-in-the-classroom-a-handbook-for-classroom-teachers-in-primary-schools.pdf</w:t>
            </w:r>
          </w:hyperlink>
          <w:r w:rsidR="00F515B2">
            <w:t xml:space="preserve"> (accessed 8/2/23)</w:t>
          </w:r>
        </w:p>
        <w:p w14:paraId="17C237C1" w14:textId="77777777" w:rsidR="007A0A53" w:rsidRDefault="002E609C" w:rsidP="007A0A53">
          <w:pPr>
            <w:pStyle w:val="ListParagraph"/>
            <w:numPr>
              <w:ilvl w:val="0"/>
              <w:numId w:val="3"/>
            </w:numPr>
          </w:pPr>
          <w:r>
            <w:t>Driscoll J.J (2007) ‘Supporting reflective learning: the essence of clinic supervision’</w:t>
          </w:r>
          <w:r w:rsidR="00CB267C">
            <w:t xml:space="preserve"> </w:t>
          </w:r>
          <w:r w:rsidR="00CB267C" w:rsidRPr="00CB267C">
            <w:rPr>
              <w:i/>
              <w:iCs/>
            </w:rPr>
            <w:t>A reflective Approach for Healthcare Professionals</w:t>
          </w:r>
          <w:r w:rsidR="00CB267C">
            <w:rPr>
              <w:i/>
              <w:iCs/>
            </w:rPr>
            <w:t xml:space="preserve"> </w:t>
          </w:r>
          <w:r w:rsidR="00CB267C">
            <w:t>p27-50</w:t>
          </w:r>
          <w:r w:rsidR="001D6AA7">
            <w:t xml:space="preserve"> </w:t>
          </w:r>
          <w:hyperlink r:id="rId13" w:history="1">
            <w:r w:rsidR="001D6AA7" w:rsidRPr="008A107B">
              <w:rPr>
                <w:rStyle w:val="Hyperlink"/>
              </w:rPr>
              <w:t>https://www.nottingham.ac.uk/library/documents/academicskillstoolkit/reflective-writing-model-driscoll.pdf</w:t>
            </w:r>
          </w:hyperlink>
          <w:r w:rsidR="001D6AA7">
            <w:t xml:space="preserve">  (accessed 8/2/23)</w:t>
          </w:r>
        </w:p>
        <w:p w14:paraId="7752F7A6" w14:textId="230C4CFF" w:rsidR="00653DCD" w:rsidRDefault="00653DCD" w:rsidP="00AF0E4A">
          <w:pPr>
            <w:pStyle w:val="ListParagraph"/>
            <w:numPr>
              <w:ilvl w:val="0"/>
              <w:numId w:val="3"/>
            </w:numPr>
          </w:pPr>
          <w:r>
            <w:t>The Conversation</w:t>
          </w:r>
          <w:r w:rsidR="000F2FEE">
            <w:t xml:space="preserve"> (2020) </w:t>
          </w:r>
          <w:r w:rsidR="000F2FEE" w:rsidRPr="007A0A53">
            <w:rPr>
              <w:i/>
              <w:iCs/>
            </w:rPr>
            <w:t>5 reasons to let students keep their cameras off during zoom classe</w:t>
          </w:r>
          <w:r w:rsidR="000F2FEE">
            <w:t xml:space="preserve">s </w:t>
          </w:r>
          <w:hyperlink r:id="rId14" w:history="1">
            <w:r w:rsidR="007A0A53" w:rsidRPr="008A107B">
              <w:rPr>
                <w:rStyle w:val="Hyperlink"/>
              </w:rPr>
              <w:t>https://welcome.solano.edu/wp-content/uploads/2021/01/5-reasons-to-let-students-keep-their-cameras-off-during-Zoom-classes.pdf</w:t>
            </w:r>
          </w:hyperlink>
          <w:r w:rsidR="007A0A53">
            <w:t xml:space="preserve"> </w:t>
          </w:r>
          <w:r w:rsidR="007A0A53">
            <w:t>(accessed 12/2/23)</w:t>
          </w:r>
        </w:p>
        <w:p w14:paraId="29F290D4" w14:textId="37BE09A7" w:rsidR="00AF0E4A" w:rsidRDefault="00AF0E4A" w:rsidP="00AF0E4A">
          <w:pPr>
            <w:pStyle w:val="ListParagraph"/>
            <w:numPr>
              <w:ilvl w:val="0"/>
              <w:numId w:val="3"/>
            </w:numPr>
          </w:pPr>
          <w:r>
            <w:t xml:space="preserve">Anxiety in the classroom (n.d) </w:t>
          </w:r>
          <w:r w:rsidRPr="00AF0E4A">
            <w:rPr>
              <w:i/>
              <w:iCs/>
            </w:rPr>
            <w:t>Impact of Anxiety/OCD at school</w:t>
          </w:r>
          <w:r>
            <w:t xml:space="preserve"> </w:t>
          </w:r>
          <w:hyperlink r:id="rId15" w:history="1">
            <w:r w:rsidRPr="008A107B">
              <w:rPr>
                <w:rStyle w:val="Hyperlink"/>
              </w:rPr>
              <w:t>https://anxietyintheclassroom.org/school-system/i-want-to-learn-more/anxiety-impact-school/</w:t>
            </w:r>
          </w:hyperlink>
          <w:r>
            <w:t xml:space="preserve"> (accessed 12/2/23)</w:t>
          </w:r>
        </w:p>
        <w:p w14:paraId="4DBA9978" w14:textId="77777777" w:rsidR="0078551B" w:rsidRDefault="00A92B9E" w:rsidP="0078551B">
          <w:pPr>
            <w:pStyle w:val="ListParagraph"/>
            <w:numPr>
              <w:ilvl w:val="0"/>
              <w:numId w:val="3"/>
            </w:numPr>
          </w:pPr>
          <w:r>
            <w:t>Association for Supervision and Curriculum Development (n.d)</w:t>
          </w:r>
          <w:r w:rsidR="00626054">
            <w:t xml:space="preserve"> </w:t>
          </w:r>
          <w:hyperlink r:id="rId16" w:history="1">
            <w:r w:rsidR="00626054" w:rsidRPr="008A107B">
              <w:rPr>
                <w:rStyle w:val="Hyperlink"/>
              </w:rPr>
              <w:t>https://www.ascd.org/el/articles/the-hidden-cost-of-classroom-interruptions</w:t>
            </w:r>
          </w:hyperlink>
          <w:r w:rsidR="00626054">
            <w:t xml:space="preserve"> (accessed 13/2/23)</w:t>
          </w:r>
        </w:p>
        <w:p w14:paraId="6283E50A" w14:textId="32512FCE" w:rsidR="0078551B" w:rsidRDefault="005B65BE" w:rsidP="0078551B">
          <w:pPr>
            <w:pStyle w:val="ListParagraph"/>
            <w:numPr>
              <w:ilvl w:val="0"/>
              <w:numId w:val="3"/>
            </w:numPr>
          </w:pPr>
          <w:r>
            <w:t xml:space="preserve">Andrea Lee (2021) ‘Breaking through digital barriers: Exploring EFL Students’ views of zoom breakout room experiences’ </w:t>
          </w:r>
          <w:r w:rsidR="00D36EBD">
            <w:t>Korean Journal of English Language and Linguists volume 21 p510-524</w:t>
          </w:r>
          <w:r w:rsidR="0078551B">
            <w:t xml:space="preserve"> </w:t>
          </w:r>
          <w:hyperlink r:id="rId17" w:history="1">
            <w:r w:rsidR="0078551B" w:rsidRPr="008A107B">
              <w:rPr>
                <w:rStyle w:val="Hyperlink"/>
              </w:rPr>
              <w:t>http://journal.kasell.or.kr/xml/29542/29542.pdf</w:t>
            </w:r>
          </w:hyperlink>
          <w:r w:rsidR="0078551B">
            <w:t xml:space="preserve"> </w:t>
          </w:r>
          <w:r w:rsidR="0078551B">
            <w:t xml:space="preserve"> (accessed 15/2/23)</w:t>
          </w:r>
        </w:p>
        <w:p w14:paraId="6D67D14E" w14:textId="0FADC688" w:rsidR="005B65BE" w:rsidRDefault="005C43D9" w:rsidP="00AF0E4A">
          <w:pPr>
            <w:pStyle w:val="ListParagraph"/>
            <w:numPr>
              <w:ilvl w:val="0"/>
              <w:numId w:val="3"/>
            </w:numPr>
          </w:pPr>
          <w:r>
            <w:t xml:space="preserve">The Evanstonian (2020) </w:t>
          </w:r>
          <w:r w:rsidR="00C364F4" w:rsidRPr="00037C6A">
            <w:rPr>
              <w:i/>
              <w:iCs/>
            </w:rPr>
            <w:t>How breakout rooms are the blind dates of e-learning</w:t>
          </w:r>
          <w:hyperlink r:id="rId18" w:history="1">
            <w:r w:rsidR="00037C6A" w:rsidRPr="008A107B">
              <w:rPr>
                <w:rStyle w:val="Hyperlink"/>
              </w:rPr>
              <w:t>https://www.evanstonian.net/opinion/2020/12/14/how-breakout-rooms-are-the-blind-dates-of-e-learning/</w:t>
            </w:r>
          </w:hyperlink>
          <w:r w:rsidR="00037C6A">
            <w:t>(accessed 15/2/23</w:t>
          </w:r>
        </w:p>
        <w:p w14:paraId="43B3BC1A" w14:textId="67F26837" w:rsidR="00444D0F" w:rsidRDefault="00444D0F"/>
      </w:sdtContent>
    </w:sdt>
    <w:p w14:paraId="0A9FFFEA" w14:textId="37297A4B" w:rsidR="009C5E01" w:rsidRDefault="009C5E01"/>
    <w:p w14:paraId="543E4750" w14:textId="7442BADA" w:rsidR="007434FD" w:rsidRDefault="007434FD"/>
    <w:p w14:paraId="098C6808" w14:textId="6A7FB101" w:rsidR="00FD60AF" w:rsidRDefault="00FD60AF"/>
    <w:p w14:paraId="3FB652BF" w14:textId="50914BFE" w:rsidR="00FD60AF" w:rsidRDefault="00FD60AF"/>
    <w:p w14:paraId="711D2A9C" w14:textId="579A870D" w:rsidR="00FD60AF" w:rsidRPr="00541C00" w:rsidRDefault="00AE08C2">
      <w:pPr>
        <w:rPr>
          <w:u w:val="single"/>
        </w:rPr>
      </w:pPr>
      <w:r w:rsidRPr="00541C00">
        <w:rPr>
          <w:u w:val="single"/>
        </w:rPr>
        <w:t>Appendices</w:t>
      </w:r>
    </w:p>
    <w:p w14:paraId="526E81FA" w14:textId="73B879CC" w:rsidR="00FD60AF" w:rsidRDefault="00FD60AF"/>
    <w:p w14:paraId="07258F1C" w14:textId="615B0CA4" w:rsidR="00AE08C2" w:rsidRDefault="00AE08C2">
      <w:r>
        <w:t>Appendix A)</w:t>
      </w:r>
    </w:p>
    <w:p w14:paraId="7DD7B078" w14:textId="5699D4A4" w:rsidR="00FD60AF" w:rsidRDefault="00FD60AF"/>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FD60AF" w:rsidRPr="00C71C2F" w14:paraId="1254FBA8" w14:textId="77777777" w:rsidTr="000E3220">
        <w:trPr>
          <w:jc w:val="center"/>
        </w:trPr>
        <w:tc>
          <w:tcPr>
            <w:tcW w:w="3544" w:type="dxa"/>
            <w:shd w:val="clear" w:color="auto" w:fill="auto"/>
          </w:tcPr>
          <w:p w14:paraId="181A6DFD" w14:textId="77777777" w:rsidR="00FD60AF" w:rsidRPr="00C71C2F" w:rsidRDefault="00FD60AF" w:rsidP="000E3220">
            <w:pPr>
              <w:rPr>
                <w:rFonts w:ascii="Calibri" w:hAnsi="Calibri" w:cs="Calibri"/>
                <w:b/>
              </w:rPr>
            </w:pPr>
            <w:r w:rsidRPr="00C71C2F">
              <w:rPr>
                <w:rFonts w:ascii="Calibri" w:hAnsi="Calibri" w:cs="Calibri"/>
                <w:b/>
              </w:rPr>
              <w:t>Teacher</w:t>
            </w:r>
          </w:p>
          <w:p w14:paraId="48FA3D34" w14:textId="77777777" w:rsidR="00FD60AF" w:rsidRPr="00C71C2F" w:rsidRDefault="00FD60AF" w:rsidP="000E3220">
            <w:pPr>
              <w:rPr>
                <w:rFonts w:ascii="Calibri" w:hAnsi="Calibri" w:cs="Calibri"/>
                <w:b/>
              </w:rPr>
            </w:pPr>
          </w:p>
        </w:tc>
        <w:tc>
          <w:tcPr>
            <w:tcW w:w="6946" w:type="dxa"/>
            <w:shd w:val="clear" w:color="auto" w:fill="auto"/>
          </w:tcPr>
          <w:p w14:paraId="430AD9DE" w14:textId="5A0B351A" w:rsidR="00FD60AF" w:rsidRPr="00C71C2F" w:rsidRDefault="00013566" w:rsidP="000E3220">
            <w:pPr>
              <w:rPr>
                <w:rFonts w:ascii="Calibri" w:hAnsi="Calibri" w:cs="Calibri"/>
                <w:b/>
              </w:rPr>
            </w:pPr>
            <w:r>
              <w:rPr>
                <w:rFonts w:ascii="Calibri" w:hAnsi="Calibri" w:cs="Calibri"/>
                <w:b/>
              </w:rPr>
              <w:t>Z.T</w:t>
            </w:r>
          </w:p>
        </w:tc>
      </w:tr>
      <w:tr w:rsidR="00FD60AF" w:rsidRPr="00C71C2F" w14:paraId="7E4215F8" w14:textId="77777777" w:rsidTr="000E3220">
        <w:trPr>
          <w:jc w:val="center"/>
        </w:trPr>
        <w:tc>
          <w:tcPr>
            <w:tcW w:w="3544" w:type="dxa"/>
            <w:shd w:val="clear" w:color="auto" w:fill="auto"/>
          </w:tcPr>
          <w:p w14:paraId="614725FC" w14:textId="77777777" w:rsidR="00FD60AF" w:rsidRPr="00C71C2F" w:rsidRDefault="00FD60AF" w:rsidP="000E3220">
            <w:pPr>
              <w:rPr>
                <w:rFonts w:ascii="Calibri" w:hAnsi="Calibri" w:cs="Calibri"/>
                <w:b/>
              </w:rPr>
            </w:pPr>
            <w:r w:rsidRPr="00C71C2F">
              <w:rPr>
                <w:rFonts w:ascii="Calibri" w:hAnsi="Calibri" w:cs="Calibri"/>
                <w:b/>
              </w:rPr>
              <w:t>Date</w:t>
            </w:r>
          </w:p>
        </w:tc>
        <w:tc>
          <w:tcPr>
            <w:tcW w:w="6946" w:type="dxa"/>
            <w:shd w:val="clear" w:color="auto" w:fill="auto"/>
          </w:tcPr>
          <w:p w14:paraId="0189191B" w14:textId="77777777" w:rsidR="00FD60AF" w:rsidRPr="00C71C2F" w:rsidRDefault="00FD60AF" w:rsidP="000E3220">
            <w:pPr>
              <w:rPr>
                <w:rFonts w:ascii="Calibri" w:hAnsi="Calibri" w:cs="Calibri"/>
                <w:b/>
              </w:rPr>
            </w:pPr>
            <w:r>
              <w:rPr>
                <w:rFonts w:ascii="Calibri" w:hAnsi="Calibri" w:cs="Calibri"/>
                <w:b/>
              </w:rPr>
              <w:t>9/2/23</w:t>
            </w:r>
          </w:p>
          <w:p w14:paraId="0394CB26" w14:textId="77777777" w:rsidR="00FD60AF" w:rsidRPr="00C71C2F" w:rsidRDefault="00FD60AF" w:rsidP="000E3220">
            <w:pPr>
              <w:rPr>
                <w:rFonts w:ascii="Calibri" w:hAnsi="Calibri" w:cs="Calibri"/>
                <w:b/>
              </w:rPr>
            </w:pPr>
          </w:p>
        </w:tc>
      </w:tr>
      <w:tr w:rsidR="00FD60AF" w:rsidRPr="00C71C2F" w14:paraId="2EB5F319" w14:textId="77777777" w:rsidTr="000E3220">
        <w:trPr>
          <w:jc w:val="center"/>
        </w:trPr>
        <w:tc>
          <w:tcPr>
            <w:tcW w:w="3544" w:type="dxa"/>
            <w:shd w:val="clear" w:color="auto" w:fill="auto"/>
          </w:tcPr>
          <w:p w14:paraId="4851B407" w14:textId="77777777" w:rsidR="00FD60AF" w:rsidRPr="00C71C2F" w:rsidRDefault="00FD60AF" w:rsidP="000E3220">
            <w:pPr>
              <w:rPr>
                <w:rFonts w:ascii="Calibri" w:hAnsi="Calibri" w:cs="Calibri"/>
                <w:b/>
              </w:rPr>
            </w:pPr>
            <w:r w:rsidRPr="00C71C2F">
              <w:rPr>
                <w:rFonts w:ascii="Calibri" w:hAnsi="Calibri" w:cs="Calibri"/>
                <w:b/>
              </w:rPr>
              <w:t>Group</w:t>
            </w:r>
          </w:p>
        </w:tc>
        <w:tc>
          <w:tcPr>
            <w:tcW w:w="6946" w:type="dxa"/>
            <w:shd w:val="clear" w:color="auto" w:fill="auto"/>
          </w:tcPr>
          <w:p w14:paraId="01743E8C" w14:textId="77777777" w:rsidR="00FD60AF" w:rsidRPr="00C71C2F" w:rsidRDefault="00FD60AF" w:rsidP="000E3220">
            <w:pPr>
              <w:rPr>
                <w:rFonts w:ascii="Calibri" w:hAnsi="Calibri" w:cs="Calibri"/>
                <w:b/>
              </w:rPr>
            </w:pPr>
            <w:r>
              <w:rPr>
                <w:rFonts w:ascii="Calibri" w:hAnsi="Calibri" w:cs="Calibri"/>
                <w:b/>
              </w:rPr>
              <w:t>BMPL4011 Criminal law group B</w:t>
            </w:r>
          </w:p>
          <w:p w14:paraId="639037B4" w14:textId="77777777" w:rsidR="00FD60AF" w:rsidRPr="00C71C2F" w:rsidRDefault="00FD60AF" w:rsidP="000E3220">
            <w:pPr>
              <w:rPr>
                <w:rFonts w:ascii="Calibri" w:hAnsi="Calibri" w:cs="Calibri"/>
                <w:b/>
              </w:rPr>
            </w:pPr>
          </w:p>
        </w:tc>
      </w:tr>
      <w:tr w:rsidR="00FD60AF" w:rsidRPr="00C71C2F" w14:paraId="0B554270" w14:textId="77777777" w:rsidTr="000E3220">
        <w:trPr>
          <w:jc w:val="center"/>
        </w:trPr>
        <w:tc>
          <w:tcPr>
            <w:tcW w:w="3544" w:type="dxa"/>
            <w:tcBorders>
              <w:bottom w:val="single" w:sz="4" w:space="0" w:color="auto"/>
            </w:tcBorders>
            <w:shd w:val="clear" w:color="auto" w:fill="auto"/>
          </w:tcPr>
          <w:p w14:paraId="153BCAF2" w14:textId="77777777" w:rsidR="00FD60AF" w:rsidRPr="00C71C2F" w:rsidRDefault="00FD60AF" w:rsidP="000E3220">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31E5569E" w14:textId="77777777" w:rsidR="00FD60AF" w:rsidRPr="00C71C2F" w:rsidRDefault="00FD60AF" w:rsidP="000E3220">
            <w:pPr>
              <w:rPr>
                <w:rFonts w:ascii="Calibri" w:hAnsi="Calibri" w:cs="Calibri"/>
                <w:b/>
              </w:rPr>
            </w:pPr>
            <w:r>
              <w:rPr>
                <w:rFonts w:ascii="Calibri" w:hAnsi="Calibri" w:cs="Calibri"/>
                <w:b/>
              </w:rPr>
              <w:t>Criminal law</w:t>
            </w:r>
          </w:p>
          <w:p w14:paraId="4638C7C9" w14:textId="77777777" w:rsidR="00FD60AF" w:rsidRPr="00C71C2F" w:rsidRDefault="00FD60AF" w:rsidP="000E3220">
            <w:pPr>
              <w:rPr>
                <w:rFonts w:ascii="Calibri" w:hAnsi="Calibri" w:cs="Calibri"/>
                <w:b/>
              </w:rPr>
            </w:pPr>
          </w:p>
        </w:tc>
      </w:tr>
      <w:tr w:rsidR="00FD60AF" w:rsidRPr="00C71C2F" w14:paraId="6CCA64AF" w14:textId="77777777" w:rsidTr="000E3220">
        <w:trPr>
          <w:jc w:val="center"/>
        </w:trPr>
        <w:tc>
          <w:tcPr>
            <w:tcW w:w="10490" w:type="dxa"/>
            <w:gridSpan w:val="2"/>
            <w:shd w:val="clear" w:color="auto" w:fill="auto"/>
          </w:tcPr>
          <w:p w14:paraId="60E2830D" w14:textId="77777777" w:rsidR="00FD60AF" w:rsidRPr="00C71C2F" w:rsidRDefault="00FD60AF" w:rsidP="000E3220">
            <w:pPr>
              <w:rPr>
                <w:rFonts w:ascii="Calibri" w:hAnsi="Calibri" w:cs="Calibri"/>
                <w:b/>
              </w:rPr>
            </w:pPr>
            <w:r w:rsidRPr="00C71C2F">
              <w:rPr>
                <w:rFonts w:ascii="Calibri" w:hAnsi="Calibri" w:cs="Calibri"/>
                <w:b/>
              </w:rPr>
              <w:t>Notes on the lesson:</w:t>
            </w:r>
          </w:p>
        </w:tc>
      </w:tr>
      <w:tr w:rsidR="00FD60AF" w:rsidRPr="00C71C2F" w14:paraId="786D3431" w14:textId="77777777" w:rsidTr="000E3220">
        <w:trPr>
          <w:jc w:val="center"/>
        </w:trPr>
        <w:tc>
          <w:tcPr>
            <w:tcW w:w="3544" w:type="dxa"/>
            <w:tcBorders>
              <w:bottom w:val="single" w:sz="4" w:space="0" w:color="auto"/>
              <w:right w:val="nil"/>
            </w:tcBorders>
            <w:shd w:val="clear" w:color="auto" w:fill="auto"/>
          </w:tcPr>
          <w:p w14:paraId="2B857B0C" w14:textId="77777777" w:rsidR="00FD60AF" w:rsidRPr="00C71C2F" w:rsidRDefault="00FD60AF" w:rsidP="000E3220">
            <w:pPr>
              <w:rPr>
                <w:rFonts w:ascii="Calibri" w:hAnsi="Calibri" w:cs="Calibri"/>
                <w:b/>
              </w:rPr>
            </w:pPr>
          </w:p>
          <w:p w14:paraId="3ACE3D5F" w14:textId="77777777" w:rsidR="00FD60AF" w:rsidRPr="00C71C2F" w:rsidRDefault="00FD60AF" w:rsidP="000E3220">
            <w:pPr>
              <w:rPr>
                <w:rFonts w:ascii="Calibri" w:hAnsi="Calibri" w:cs="Calibri"/>
                <w:b/>
              </w:rPr>
            </w:pPr>
          </w:p>
          <w:p w14:paraId="15154054" w14:textId="77777777" w:rsidR="00FD60AF" w:rsidRPr="00C71C2F" w:rsidRDefault="00FD60AF" w:rsidP="000E3220">
            <w:pPr>
              <w:rPr>
                <w:rFonts w:ascii="Calibri" w:hAnsi="Calibri" w:cs="Calibri"/>
                <w:b/>
              </w:rPr>
            </w:pPr>
          </w:p>
          <w:p w14:paraId="6B518FAF" w14:textId="77777777" w:rsidR="00FD60AF" w:rsidRPr="00C71C2F" w:rsidRDefault="00FD60AF" w:rsidP="000E3220">
            <w:pPr>
              <w:rPr>
                <w:rFonts w:ascii="Calibri" w:hAnsi="Calibri" w:cs="Calibri"/>
                <w:b/>
              </w:rPr>
            </w:pPr>
          </w:p>
          <w:p w14:paraId="33021D1E" w14:textId="77777777" w:rsidR="00FD60AF" w:rsidRPr="00C71C2F" w:rsidRDefault="00FD60AF" w:rsidP="000E3220">
            <w:pPr>
              <w:rPr>
                <w:rFonts w:ascii="Calibri" w:hAnsi="Calibri" w:cs="Calibri"/>
                <w:b/>
              </w:rPr>
            </w:pPr>
          </w:p>
          <w:p w14:paraId="7323DB24" w14:textId="77777777" w:rsidR="00FD60AF" w:rsidRPr="00C71C2F" w:rsidRDefault="00FD60AF" w:rsidP="000E3220">
            <w:pPr>
              <w:rPr>
                <w:rFonts w:ascii="Calibri" w:hAnsi="Calibri" w:cs="Calibri"/>
                <w:b/>
              </w:rPr>
            </w:pPr>
          </w:p>
          <w:p w14:paraId="419AECB7" w14:textId="77777777" w:rsidR="00FD60AF" w:rsidRPr="00C71C2F" w:rsidRDefault="00FD60AF" w:rsidP="000E3220">
            <w:pPr>
              <w:rPr>
                <w:rFonts w:ascii="Calibri" w:hAnsi="Calibri" w:cs="Calibri"/>
                <w:b/>
              </w:rPr>
            </w:pPr>
          </w:p>
          <w:p w14:paraId="6F77ED0A" w14:textId="77777777" w:rsidR="00FD60AF" w:rsidRPr="00C71C2F" w:rsidRDefault="00FD60AF" w:rsidP="000E3220">
            <w:pPr>
              <w:rPr>
                <w:rFonts w:ascii="Calibri" w:hAnsi="Calibri" w:cs="Calibri"/>
                <w:b/>
              </w:rPr>
            </w:pPr>
          </w:p>
          <w:p w14:paraId="66CD7A30" w14:textId="77777777" w:rsidR="00FD60AF" w:rsidRPr="00C71C2F" w:rsidRDefault="00FD60AF" w:rsidP="000E3220">
            <w:pPr>
              <w:rPr>
                <w:rFonts w:ascii="Calibri" w:hAnsi="Calibri" w:cs="Calibri"/>
                <w:b/>
              </w:rPr>
            </w:pPr>
          </w:p>
          <w:p w14:paraId="73D57075" w14:textId="77777777" w:rsidR="00FD60AF" w:rsidRPr="00C71C2F" w:rsidRDefault="00FD60AF" w:rsidP="000E3220">
            <w:pPr>
              <w:rPr>
                <w:rFonts w:ascii="Calibri" w:hAnsi="Calibri" w:cs="Calibri"/>
                <w:b/>
              </w:rPr>
            </w:pPr>
          </w:p>
        </w:tc>
        <w:tc>
          <w:tcPr>
            <w:tcW w:w="6946" w:type="dxa"/>
            <w:tcBorders>
              <w:left w:val="nil"/>
              <w:bottom w:val="single" w:sz="4" w:space="0" w:color="auto"/>
            </w:tcBorders>
            <w:shd w:val="clear" w:color="auto" w:fill="auto"/>
          </w:tcPr>
          <w:p w14:paraId="5E481D5B" w14:textId="77777777" w:rsidR="00FD60AF" w:rsidRDefault="00FD60AF" w:rsidP="000E3220">
            <w:pPr>
              <w:rPr>
                <w:rFonts w:ascii="Calibri" w:hAnsi="Calibri" w:cs="Calibri"/>
                <w:b/>
              </w:rPr>
            </w:pPr>
            <w:r>
              <w:rPr>
                <w:rFonts w:ascii="Calibri" w:hAnsi="Calibri" w:cs="Calibri"/>
                <w:b/>
              </w:rPr>
              <w:lastRenderedPageBreak/>
              <w:t>Someone came into the class later, just allowed him to interrupt her saying he’s late.</w:t>
            </w:r>
          </w:p>
          <w:p w14:paraId="0F9B18C8" w14:textId="77777777" w:rsidR="00FD60AF" w:rsidRDefault="00FD60AF" w:rsidP="000E3220">
            <w:pPr>
              <w:rPr>
                <w:rFonts w:ascii="Calibri" w:hAnsi="Calibri" w:cs="Calibri"/>
                <w:b/>
              </w:rPr>
            </w:pPr>
          </w:p>
          <w:p w14:paraId="4C1279A3" w14:textId="77777777" w:rsidR="00FD60AF" w:rsidRDefault="00FD60AF" w:rsidP="000E3220">
            <w:pPr>
              <w:rPr>
                <w:rFonts w:ascii="Calibri" w:hAnsi="Calibri" w:cs="Calibri"/>
                <w:b/>
              </w:rPr>
            </w:pPr>
            <w:r>
              <w:rPr>
                <w:rFonts w:ascii="Calibri" w:hAnsi="Calibri" w:cs="Calibri"/>
                <w:b/>
              </w:rPr>
              <w:t>Lecture style with some mini tasks for the students to complete.</w:t>
            </w:r>
          </w:p>
          <w:p w14:paraId="7BD138E7" w14:textId="77777777" w:rsidR="00FD60AF" w:rsidRDefault="00FD60AF" w:rsidP="000E3220">
            <w:pPr>
              <w:rPr>
                <w:rFonts w:ascii="Calibri" w:hAnsi="Calibri" w:cs="Calibri"/>
                <w:b/>
              </w:rPr>
            </w:pPr>
          </w:p>
          <w:p w14:paraId="2480FC31" w14:textId="77777777" w:rsidR="00FD60AF" w:rsidRDefault="00FD60AF" w:rsidP="000E3220">
            <w:pPr>
              <w:rPr>
                <w:rFonts w:ascii="Calibri" w:hAnsi="Calibri" w:cs="Calibri"/>
                <w:b/>
              </w:rPr>
            </w:pPr>
            <w:r>
              <w:rPr>
                <w:rFonts w:ascii="Calibri" w:hAnsi="Calibri" w:cs="Calibri"/>
                <w:b/>
              </w:rPr>
              <w:t>Used case studies to support learning.</w:t>
            </w:r>
          </w:p>
          <w:p w14:paraId="0357AA76" w14:textId="77777777" w:rsidR="00FD60AF" w:rsidRDefault="00FD60AF" w:rsidP="000E3220">
            <w:pPr>
              <w:rPr>
                <w:rFonts w:ascii="Calibri" w:hAnsi="Calibri" w:cs="Calibri"/>
                <w:b/>
              </w:rPr>
            </w:pPr>
          </w:p>
          <w:p w14:paraId="55332F5B" w14:textId="77777777" w:rsidR="00FD60AF" w:rsidRDefault="00FD60AF" w:rsidP="000E3220">
            <w:pPr>
              <w:rPr>
                <w:rFonts w:ascii="Calibri" w:hAnsi="Calibri" w:cs="Calibri"/>
                <w:b/>
              </w:rPr>
            </w:pPr>
            <w:r>
              <w:rPr>
                <w:rFonts w:ascii="Calibri" w:hAnsi="Calibri" w:cs="Calibri"/>
                <w:b/>
              </w:rPr>
              <w:lastRenderedPageBreak/>
              <w:t>Student clearly answered a question wrongly, this was not rectified by zita and was not challenged. could have asked the student to explain what they meant and if they couldn’t, try and help the student better understand the answer.</w:t>
            </w:r>
          </w:p>
          <w:p w14:paraId="27ACA2A2" w14:textId="77777777" w:rsidR="00FD60AF" w:rsidRDefault="00FD60AF" w:rsidP="000E3220">
            <w:pPr>
              <w:rPr>
                <w:rFonts w:ascii="Calibri" w:hAnsi="Calibri" w:cs="Calibri"/>
                <w:b/>
              </w:rPr>
            </w:pPr>
          </w:p>
          <w:p w14:paraId="24E7DBE6" w14:textId="77777777" w:rsidR="00FD60AF" w:rsidRDefault="00FD60AF" w:rsidP="000E3220">
            <w:pPr>
              <w:rPr>
                <w:rFonts w:ascii="Calibri" w:hAnsi="Calibri" w:cs="Calibri"/>
                <w:b/>
              </w:rPr>
            </w:pPr>
            <w:r>
              <w:rPr>
                <w:rFonts w:ascii="Calibri" w:hAnsi="Calibri" w:cs="Calibri"/>
                <w:b/>
              </w:rPr>
              <w:t>Zita called out students who were not engaging in the lesson and said that if they don’t respond she will assume that they are absent.</w:t>
            </w:r>
          </w:p>
          <w:p w14:paraId="6DEBBF20" w14:textId="77777777" w:rsidR="00FD60AF" w:rsidRDefault="00FD60AF" w:rsidP="000E3220">
            <w:pPr>
              <w:rPr>
                <w:rFonts w:ascii="Calibri" w:hAnsi="Calibri" w:cs="Calibri"/>
                <w:b/>
              </w:rPr>
            </w:pPr>
          </w:p>
          <w:p w14:paraId="08100DCA" w14:textId="77777777" w:rsidR="00FD60AF" w:rsidRDefault="00FD60AF" w:rsidP="000E3220">
            <w:pPr>
              <w:rPr>
                <w:rFonts w:ascii="Calibri" w:hAnsi="Calibri" w:cs="Calibri"/>
                <w:b/>
              </w:rPr>
            </w:pPr>
          </w:p>
          <w:p w14:paraId="6AEDA5DE" w14:textId="77777777" w:rsidR="00FD60AF" w:rsidRDefault="00FD60AF" w:rsidP="000E3220">
            <w:pPr>
              <w:rPr>
                <w:rFonts w:ascii="Calibri" w:hAnsi="Calibri" w:cs="Calibri"/>
                <w:b/>
              </w:rPr>
            </w:pPr>
            <w:r>
              <w:rPr>
                <w:rFonts w:ascii="Calibri" w:hAnsi="Calibri" w:cs="Calibri"/>
                <w:b/>
              </w:rPr>
              <w:t>Called out a student who said he was driving to work to get off his phone.</w:t>
            </w:r>
          </w:p>
          <w:p w14:paraId="3A012B49" w14:textId="77777777" w:rsidR="00FD60AF" w:rsidRDefault="00FD60AF" w:rsidP="000E3220">
            <w:pPr>
              <w:rPr>
                <w:rFonts w:ascii="Calibri" w:hAnsi="Calibri" w:cs="Calibri"/>
                <w:b/>
              </w:rPr>
            </w:pPr>
          </w:p>
          <w:p w14:paraId="59E67040" w14:textId="77777777" w:rsidR="00FD60AF" w:rsidRPr="00C71C2F" w:rsidRDefault="00FD60AF" w:rsidP="000E3220">
            <w:pPr>
              <w:rPr>
                <w:rFonts w:ascii="Calibri" w:hAnsi="Calibri" w:cs="Calibri"/>
                <w:b/>
              </w:rPr>
            </w:pPr>
            <w:r>
              <w:rPr>
                <w:rFonts w:ascii="Calibri" w:hAnsi="Calibri" w:cs="Calibri"/>
                <w:b/>
              </w:rPr>
              <w:t>Called out a student who lied about her microphone not working.</w:t>
            </w:r>
          </w:p>
        </w:tc>
      </w:tr>
      <w:tr w:rsidR="00FD60AF" w:rsidRPr="00C71C2F" w14:paraId="703DFD20" w14:textId="77777777" w:rsidTr="000E3220">
        <w:trPr>
          <w:jc w:val="center"/>
        </w:trPr>
        <w:tc>
          <w:tcPr>
            <w:tcW w:w="10490" w:type="dxa"/>
            <w:gridSpan w:val="2"/>
            <w:shd w:val="clear" w:color="auto" w:fill="auto"/>
          </w:tcPr>
          <w:p w14:paraId="1078400D" w14:textId="77777777" w:rsidR="00FD60AF" w:rsidRPr="00C71C2F" w:rsidRDefault="00FD60AF" w:rsidP="000E3220">
            <w:pPr>
              <w:rPr>
                <w:rFonts w:ascii="Calibri" w:hAnsi="Calibri" w:cs="Calibri"/>
                <w:b/>
              </w:rPr>
            </w:pPr>
            <w:r w:rsidRPr="00C71C2F">
              <w:rPr>
                <w:rFonts w:ascii="Calibri" w:hAnsi="Calibri" w:cs="Calibri"/>
                <w:b/>
              </w:rPr>
              <w:lastRenderedPageBreak/>
              <w:t>What I have learned:</w:t>
            </w:r>
          </w:p>
        </w:tc>
      </w:tr>
      <w:tr w:rsidR="00FD60AF" w:rsidRPr="00C71C2F" w14:paraId="3E8D2442" w14:textId="77777777" w:rsidTr="000E3220">
        <w:trPr>
          <w:jc w:val="center"/>
        </w:trPr>
        <w:tc>
          <w:tcPr>
            <w:tcW w:w="3544" w:type="dxa"/>
            <w:tcBorders>
              <w:bottom w:val="single" w:sz="4" w:space="0" w:color="auto"/>
              <w:right w:val="nil"/>
            </w:tcBorders>
            <w:shd w:val="clear" w:color="auto" w:fill="auto"/>
          </w:tcPr>
          <w:p w14:paraId="15249CA1" w14:textId="77777777" w:rsidR="00FD60AF" w:rsidRPr="00C71C2F" w:rsidRDefault="00FD60AF" w:rsidP="000E3220">
            <w:pPr>
              <w:rPr>
                <w:rFonts w:ascii="Calibri" w:hAnsi="Calibri" w:cs="Calibri"/>
                <w:b/>
              </w:rPr>
            </w:pPr>
          </w:p>
          <w:p w14:paraId="38998476" w14:textId="77777777" w:rsidR="00FD60AF" w:rsidRPr="00C71C2F" w:rsidRDefault="00FD60AF" w:rsidP="000E3220">
            <w:pPr>
              <w:rPr>
                <w:rFonts w:ascii="Calibri" w:hAnsi="Calibri" w:cs="Calibri"/>
                <w:b/>
              </w:rPr>
            </w:pPr>
          </w:p>
          <w:p w14:paraId="747B70A4" w14:textId="77777777" w:rsidR="00FD60AF" w:rsidRPr="00C71C2F" w:rsidRDefault="00FD60AF" w:rsidP="000E3220">
            <w:pPr>
              <w:rPr>
                <w:rFonts w:ascii="Calibri" w:hAnsi="Calibri" w:cs="Calibri"/>
                <w:b/>
              </w:rPr>
            </w:pPr>
          </w:p>
          <w:p w14:paraId="3E9D323F" w14:textId="77777777" w:rsidR="00FD60AF" w:rsidRPr="00C71C2F" w:rsidRDefault="00FD60AF" w:rsidP="000E3220">
            <w:pPr>
              <w:rPr>
                <w:rFonts w:ascii="Calibri" w:hAnsi="Calibri" w:cs="Calibri"/>
                <w:b/>
              </w:rPr>
            </w:pPr>
          </w:p>
          <w:p w14:paraId="2F9D7FAB" w14:textId="77777777" w:rsidR="00FD60AF" w:rsidRPr="00C71C2F" w:rsidRDefault="00FD60AF" w:rsidP="000E3220">
            <w:pPr>
              <w:rPr>
                <w:rFonts w:ascii="Calibri" w:hAnsi="Calibri" w:cs="Calibri"/>
                <w:b/>
              </w:rPr>
            </w:pPr>
          </w:p>
          <w:p w14:paraId="4837825C" w14:textId="77777777" w:rsidR="00FD60AF" w:rsidRPr="00C71C2F" w:rsidRDefault="00FD60AF" w:rsidP="000E3220">
            <w:pPr>
              <w:rPr>
                <w:rFonts w:ascii="Calibri" w:hAnsi="Calibri" w:cs="Calibri"/>
                <w:b/>
              </w:rPr>
            </w:pPr>
          </w:p>
          <w:p w14:paraId="1490E8F4" w14:textId="77777777" w:rsidR="00FD60AF" w:rsidRPr="00C71C2F" w:rsidRDefault="00FD60AF" w:rsidP="000E3220">
            <w:pPr>
              <w:rPr>
                <w:rFonts w:ascii="Calibri" w:hAnsi="Calibri" w:cs="Calibri"/>
                <w:b/>
              </w:rPr>
            </w:pPr>
          </w:p>
          <w:p w14:paraId="164590D7" w14:textId="77777777" w:rsidR="00FD60AF" w:rsidRPr="00C71C2F" w:rsidRDefault="00FD60AF" w:rsidP="000E3220">
            <w:pPr>
              <w:rPr>
                <w:rFonts w:ascii="Calibri" w:hAnsi="Calibri" w:cs="Calibri"/>
                <w:b/>
              </w:rPr>
            </w:pPr>
          </w:p>
          <w:p w14:paraId="05D2446D" w14:textId="77777777" w:rsidR="00FD60AF" w:rsidRPr="00C71C2F" w:rsidRDefault="00FD60AF" w:rsidP="000E3220">
            <w:pPr>
              <w:rPr>
                <w:rFonts w:ascii="Calibri" w:hAnsi="Calibri" w:cs="Calibri"/>
                <w:b/>
              </w:rPr>
            </w:pPr>
          </w:p>
          <w:p w14:paraId="6E97C58A" w14:textId="77777777" w:rsidR="00FD60AF" w:rsidRPr="00C71C2F" w:rsidRDefault="00FD60AF" w:rsidP="000E3220">
            <w:pPr>
              <w:rPr>
                <w:rFonts w:ascii="Calibri" w:hAnsi="Calibri" w:cs="Calibri"/>
                <w:b/>
              </w:rPr>
            </w:pPr>
          </w:p>
        </w:tc>
        <w:tc>
          <w:tcPr>
            <w:tcW w:w="6946" w:type="dxa"/>
            <w:tcBorders>
              <w:left w:val="nil"/>
              <w:bottom w:val="single" w:sz="4" w:space="0" w:color="auto"/>
            </w:tcBorders>
            <w:shd w:val="clear" w:color="auto" w:fill="auto"/>
          </w:tcPr>
          <w:p w14:paraId="4F8224F6" w14:textId="77777777" w:rsidR="00FD60AF" w:rsidRDefault="00FD60AF" w:rsidP="000E3220">
            <w:pPr>
              <w:rPr>
                <w:rFonts w:ascii="Calibri" w:hAnsi="Calibri" w:cs="Calibri"/>
                <w:b/>
              </w:rPr>
            </w:pPr>
          </w:p>
          <w:p w14:paraId="4ED0C583" w14:textId="77777777" w:rsidR="00FD60AF" w:rsidRDefault="00FD60AF" w:rsidP="000E3220">
            <w:pPr>
              <w:rPr>
                <w:rFonts w:ascii="Calibri" w:hAnsi="Calibri" w:cs="Calibri"/>
                <w:b/>
              </w:rPr>
            </w:pPr>
            <w:r>
              <w:rPr>
                <w:rFonts w:ascii="Calibri" w:hAnsi="Calibri" w:cs="Calibri"/>
                <w:b/>
              </w:rPr>
              <w:t>Plan prerequisite rules for the students so they know how to behave in sessions to eradicate interruptions.</w:t>
            </w:r>
          </w:p>
          <w:p w14:paraId="3A360BC1" w14:textId="77777777" w:rsidR="00FD60AF" w:rsidRDefault="00FD60AF" w:rsidP="000E3220">
            <w:pPr>
              <w:rPr>
                <w:rFonts w:ascii="Calibri" w:hAnsi="Calibri" w:cs="Calibri"/>
                <w:b/>
              </w:rPr>
            </w:pPr>
          </w:p>
          <w:p w14:paraId="7BEC97EC" w14:textId="1CCEEC57" w:rsidR="00FD60AF" w:rsidRPr="00C71C2F" w:rsidRDefault="00FD60AF" w:rsidP="000E3220">
            <w:pPr>
              <w:rPr>
                <w:rFonts w:ascii="Calibri" w:hAnsi="Calibri" w:cs="Calibri"/>
                <w:b/>
              </w:rPr>
            </w:pPr>
            <w:r>
              <w:rPr>
                <w:rFonts w:ascii="Calibri" w:hAnsi="Calibri" w:cs="Calibri"/>
                <w:b/>
              </w:rPr>
              <w:t>Support students when they miss the mark with their answers.</w:t>
            </w:r>
          </w:p>
        </w:tc>
      </w:tr>
      <w:tr w:rsidR="00FD60AF" w:rsidRPr="00C71C2F" w14:paraId="7CE8275B" w14:textId="77777777" w:rsidTr="000E3220">
        <w:trPr>
          <w:jc w:val="center"/>
        </w:trPr>
        <w:tc>
          <w:tcPr>
            <w:tcW w:w="10490" w:type="dxa"/>
            <w:gridSpan w:val="2"/>
            <w:shd w:val="clear" w:color="auto" w:fill="auto"/>
          </w:tcPr>
          <w:p w14:paraId="47B4C4A1" w14:textId="77777777" w:rsidR="00FD60AF" w:rsidRPr="00C71C2F" w:rsidRDefault="00FD60AF" w:rsidP="000E3220">
            <w:pPr>
              <w:rPr>
                <w:rFonts w:ascii="Calibri" w:hAnsi="Calibri" w:cs="Calibri"/>
                <w:b/>
                <w:bCs/>
              </w:rPr>
            </w:pPr>
            <w:r w:rsidRPr="1B5D5813">
              <w:rPr>
                <w:rFonts w:ascii="Calibri" w:hAnsi="Calibri" w:cs="Calibri"/>
                <w:b/>
                <w:bCs/>
              </w:rPr>
              <w:t>Targets to improve my own practice (mapped to professional standards):</w:t>
            </w:r>
          </w:p>
        </w:tc>
      </w:tr>
      <w:tr w:rsidR="00FD60AF" w:rsidRPr="00C71C2F" w14:paraId="21F4C17C" w14:textId="77777777" w:rsidTr="000E3220">
        <w:trPr>
          <w:jc w:val="center"/>
        </w:trPr>
        <w:tc>
          <w:tcPr>
            <w:tcW w:w="3544" w:type="dxa"/>
            <w:tcBorders>
              <w:right w:val="nil"/>
            </w:tcBorders>
            <w:shd w:val="clear" w:color="auto" w:fill="auto"/>
          </w:tcPr>
          <w:p w14:paraId="713ACA36" w14:textId="77777777" w:rsidR="00FD60AF" w:rsidRPr="00C71C2F" w:rsidRDefault="00FD60AF" w:rsidP="000E3220">
            <w:pPr>
              <w:rPr>
                <w:rFonts w:ascii="Calibri" w:hAnsi="Calibri" w:cs="Calibri"/>
                <w:b/>
              </w:rPr>
            </w:pPr>
          </w:p>
        </w:tc>
        <w:tc>
          <w:tcPr>
            <w:tcW w:w="6946" w:type="dxa"/>
            <w:tcBorders>
              <w:left w:val="nil"/>
            </w:tcBorders>
            <w:shd w:val="clear" w:color="auto" w:fill="auto"/>
          </w:tcPr>
          <w:p w14:paraId="776C7911" w14:textId="77777777" w:rsidR="00FD60AF" w:rsidRDefault="00FD60AF" w:rsidP="000E3220">
            <w:pPr>
              <w:rPr>
                <w:rFonts w:ascii="Calibri" w:hAnsi="Calibri" w:cs="Calibri"/>
                <w:b/>
              </w:rPr>
            </w:pPr>
          </w:p>
          <w:p w14:paraId="176D8055" w14:textId="77777777" w:rsidR="00FD60AF" w:rsidRDefault="00FD60AF" w:rsidP="000E3220">
            <w:pPr>
              <w:rPr>
                <w:rFonts w:ascii="Calibri" w:hAnsi="Calibri" w:cs="Calibri"/>
                <w:b/>
              </w:rPr>
            </w:pPr>
            <w:r>
              <w:rPr>
                <w:rFonts w:ascii="Calibri" w:hAnsi="Calibri" w:cs="Calibri"/>
                <w:b/>
              </w:rPr>
              <w:t>Build positive relationships by setting standards with students, this in turn should help professionalism and therefore respect.</w:t>
            </w:r>
          </w:p>
          <w:p w14:paraId="5EE0F9CB" w14:textId="77777777" w:rsidR="00FD60AF" w:rsidRDefault="00FD60AF" w:rsidP="000E3220">
            <w:pPr>
              <w:rPr>
                <w:rFonts w:ascii="Calibri" w:hAnsi="Calibri" w:cs="Calibri"/>
                <w:b/>
              </w:rPr>
            </w:pPr>
          </w:p>
          <w:p w14:paraId="77DBD46F" w14:textId="77777777" w:rsidR="00FD60AF" w:rsidRPr="00C71C2F" w:rsidRDefault="00FD60AF" w:rsidP="000E3220">
            <w:pPr>
              <w:rPr>
                <w:rFonts w:ascii="Calibri" w:hAnsi="Calibri" w:cs="Calibri"/>
                <w:b/>
              </w:rPr>
            </w:pPr>
            <w:r>
              <w:rPr>
                <w:rFonts w:ascii="Calibri" w:hAnsi="Calibri" w:cs="Calibri"/>
                <w:b/>
              </w:rPr>
              <w:t>Plan lessons effectively, giving the students opportunity to have mixed teaching strategies to engage learning.</w:t>
            </w:r>
          </w:p>
          <w:p w14:paraId="4771918C" w14:textId="77777777" w:rsidR="00FD60AF" w:rsidRPr="00C71C2F" w:rsidRDefault="00FD60AF" w:rsidP="000E3220">
            <w:pPr>
              <w:rPr>
                <w:rFonts w:ascii="Calibri" w:hAnsi="Calibri" w:cs="Calibri"/>
                <w:b/>
              </w:rPr>
            </w:pPr>
          </w:p>
          <w:p w14:paraId="6AE97F00" w14:textId="77777777" w:rsidR="00FD60AF" w:rsidRPr="00C71C2F" w:rsidRDefault="00FD60AF" w:rsidP="000E3220">
            <w:pPr>
              <w:rPr>
                <w:rFonts w:ascii="Calibri" w:hAnsi="Calibri" w:cs="Calibri"/>
                <w:b/>
              </w:rPr>
            </w:pPr>
          </w:p>
          <w:p w14:paraId="1ABA065C" w14:textId="77777777" w:rsidR="00FD60AF" w:rsidRPr="00C71C2F" w:rsidRDefault="00FD60AF" w:rsidP="000E3220">
            <w:pPr>
              <w:rPr>
                <w:rFonts w:ascii="Calibri" w:hAnsi="Calibri" w:cs="Calibri"/>
                <w:b/>
              </w:rPr>
            </w:pPr>
          </w:p>
          <w:p w14:paraId="6D92A580" w14:textId="77777777" w:rsidR="00FD60AF" w:rsidRPr="00C71C2F" w:rsidRDefault="00FD60AF" w:rsidP="000E3220">
            <w:pPr>
              <w:rPr>
                <w:rFonts w:ascii="Calibri" w:hAnsi="Calibri" w:cs="Calibri"/>
                <w:b/>
              </w:rPr>
            </w:pPr>
          </w:p>
          <w:p w14:paraId="2DE4148A" w14:textId="77777777" w:rsidR="00FD60AF" w:rsidRPr="00C71C2F" w:rsidRDefault="00FD60AF" w:rsidP="000E3220">
            <w:pPr>
              <w:rPr>
                <w:rFonts w:ascii="Calibri" w:hAnsi="Calibri" w:cs="Calibri"/>
                <w:b/>
              </w:rPr>
            </w:pPr>
          </w:p>
        </w:tc>
      </w:tr>
    </w:tbl>
    <w:p w14:paraId="667F8AE4" w14:textId="327A449A" w:rsidR="00FD60AF" w:rsidRDefault="00FD60AF" w:rsidP="00C334B0"/>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C334B0" w:rsidRPr="00C71C2F" w14:paraId="6F378BDC" w14:textId="77777777" w:rsidTr="000E3220">
        <w:trPr>
          <w:jc w:val="center"/>
        </w:trPr>
        <w:tc>
          <w:tcPr>
            <w:tcW w:w="3544" w:type="dxa"/>
            <w:shd w:val="clear" w:color="auto" w:fill="auto"/>
          </w:tcPr>
          <w:p w14:paraId="6D4BFCB1" w14:textId="77777777" w:rsidR="00C334B0" w:rsidRPr="00C71C2F" w:rsidRDefault="00C334B0" w:rsidP="000E3220">
            <w:pPr>
              <w:rPr>
                <w:rFonts w:ascii="Calibri" w:hAnsi="Calibri" w:cs="Calibri"/>
                <w:b/>
              </w:rPr>
            </w:pPr>
            <w:r w:rsidRPr="00C71C2F">
              <w:rPr>
                <w:rFonts w:ascii="Calibri" w:hAnsi="Calibri" w:cs="Calibri"/>
                <w:b/>
              </w:rPr>
              <w:t>Teacher</w:t>
            </w:r>
          </w:p>
          <w:p w14:paraId="1729FD60" w14:textId="77777777" w:rsidR="00C334B0" w:rsidRPr="00C71C2F" w:rsidRDefault="00C334B0" w:rsidP="000E3220">
            <w:pPr>
              <w:rPr>
                <w:rFonts w:ascii="Calibri" w:hAnsi="Calibri" w:cs="Calibri"/>
                <w:b/>
              </w:rPr>
            </w:pPr>
          </w:p>
        </w:tc>
        <w:tc>
          <w:tcPr>
            <w:tcW w:w="6946" w:type="dxa"/>
            <w:shd w:val="clear" w:color="auto" w:fill="auto"/>
          </w:tcPr>
          <w:p w14:paraId="40EA1515" w14:textId="77777777" w:rsidR="00C334B0" w:rsidRPr="00C71C2F" w:rsidRDefault="00C334B0" w:rsidP="000E3220">
            <w:pPr>
              <w:rPr>
                <w:rFonts w:ascii="Calibri" w:hAnsi="Calibri" w:cs="Calibri"/>
                <w:b/>
              </w:rPr>
            </w:pPr>
            <w:r>
              <w:rPr>
                <w:rFonts w:ascii="Calibri" w:hAnsi="Calibri" w:cs="Calibri"/>
                <w:b/>
              </w:rPr>
              <w:t>S.T</w:t>
            </w:r>
          </w:p>
        </w:tc>
      </w:tr>
      <w:tr w:rsidR="00C334B0" w:rsidRPr="00C71C2F" w14:paraId="28CDA816" w14:textId="77777777" w:rsidTr="000E3220">
        <w:trPr>
          <w:jc w:val="center"/>
        </w:trPr>
        <w:tc>
          <w:tcPr>
            <w:tcW w:w="3544" w:type="dxa"/>
            <w:shd w:val="clear" w:color="auto" w:fill="auto"/>
          </w:tcPr>
          <w:p w14:paraId="40FD70D5" w14:textId="77777777" w:rsidR="00C334B0" w:rsidRPr="00C71C2F" w:rsidRDefault="00C334B0" w:rsidP="000E3220">
            <w:pPr>
              <w:rPr>
                <w:rFonts w:ascii="Calibri" w:hAnsi="Calibri" w:cs="Calibri"/>
                <w:b/>
              </w:rPr>
            </w:pPr>
            <w:r w:rsidRPr="00C71C2F">
              <w:rPr>
                <w:rFonts w:ascii="Calibri" w:hAnsi="Calibri" w:cs="Calibri"/>
                <w:b/>
              </w:rPr>
              <w:t>Date</w:t>
            </w:r>
          </w:p>
        </w:tc>
        <w:tc>
          <w:tcPr>
            <w:tcW w:w="6946" w:type="dxa"/>
            <w:shd w:val="clear" w:color="auto" w:fill="auto"/>
          </w:tcPr>
          <w:p w14:paraId="55DE633C" w14:textId="77777777" w:rsidR="00C334B0" w:rsidRPr="00C71C2F" w:rsidRDefault="00C334B0" w:rsidP="000E3220">
            <w:pPr>
              <w:rPr>
                <w:rFonts w:ascii="Calibri" w:hAnsi="Calibri" w:cs="Calibri"/>
                <w:b/>
              </w:rPr>
            </w:pPr>
            <w:r>
              <w:rPr>
                <w:rFonts w:ascii="Calibri" w:hAnsi="Calibri" w:cs="Calibri"/>
                <w:b/>
              </w:rPr>
              <w:t>9/2/22</w:t>
            </w:r>
          </w:p>
          <w:p w14:paraId="4F91D60E" w14:textId="77777777" w:rsidR="00C334B0" w:rsidRPr="00C71C2F" w:rsidRDefault="00C334B0" w:rsidP="000E3220">
            <w:pPr>
              <w:rPr>
                <w:rFonts w:ascii="Calibri" w:hAnsi="Calibri" w:cs="Calibri"/>
                <w:b/>
              </w:rPr>
            </w:pPr>
          </w:p>
        </w:tc>
      </w:tr>
      <w:tr w:rsidR="00C334B0" w:rsidRPr="00C71C2F" w14:paraId="7070B583" w14:textId="77777777" w:rsidTr="000E3220">
        <w:trPr>
          <w:jc w:val="center"/>
        </w:trPr>
        <w:tc>
          <w:tcPr>
            <w:tcW w:w="3544" w:type="dxa"/>
            <w:shd w:val="clear" w:color="auto" w:fill="auto"/>
          </w:tcPr>
          <w:p w14:paraId="74B61507" w14:textId="77777777" w:rsidR="00C334B0" w:rsidRPr="00C71C2F" w:rsidRDefault="00C334B0" w:rsidP="000E3220">
            <w:pPr>
              <w:rPr>
                <w:rFonts w:ascii="Calibri" w:hAnsi="Calibri" w:cs="Calibri"/>
                <w:b/>
              </w:rPr>
            </w:pPr>
            <w:r w:rsidRPr="00C71C2F">
              <w:rPr>
                <w:rFonts w:ascii="Calibri" w:hAnsi="Calibri" w:cs="Calibri"/>
                <w:b/>
              </w:rPr>
              <w:t>Group</w:t>
            </w:r>
          </w:p>
        </w:tc>
        <w:tc>
          <w:tcPr>
            <w:tcW w:w="6946" w:type="dxa"/>
            <w:shd w:val="clear" w:color="auto" w:fill="auto"/>
          </w:tcPr>
          <w:p w14:paraId="0851A0DD" w14:textId="77777777" w:rsidR="00C334B0" w:rsidRPr="00C71C2F" w:rsidRDefault="00C334B0" w:rsidP="000E3220">
            <w:pPr>
              <w:rPr>
                <w:rFonts w:ascii="Calibri" w:hAnsi="Calibri" w:cs="Calibri"/>
                <w:b/>
              </w:rPr>
            </w:pPr>
            <w:r>
              <w:rPr>
                <w:rFonts w:ascii="Calibri" w:hAnsi="Calibri" w:cs="Calibri"/>
                <w:b/>
              </w:rPr>
              <w:t>BMPL4011 Criminal group C</w:t>
            </w:r>
          </w:p>
          <w:p w14:paraId="3E94E061" w14:textId="77777777" w:rsidR="00C334B0" w:rsidRPr="00C71C2F" w:rsidRDefault="00C334B0" w:rsidP="000E3220">
            <w:pPr>
              <w:rPr>
                <w:rFonts w:ascii="Calibri" w:hAnsi="Calibri" w:cs="Calibri"/>
                <w:b/>
              </w:rPr>
            </w:pPr>
          </w:p>
        </w:tc>
      </w:tr>
      <w:tr w:rsidR="00C334B0" w:rsidRPr="00C71C2F" w14:paraId="55EEC221" w14:textId="77777777" w:rsidTr="000E3220">
        <w:trPr>
          <w:jc w:val="center"/>
        </w:trPr>
        <w:tc>
          <w:tcPr>
            <w:tcW w:w="3544" w:type="dxa"/>
            <w:tcBorders>
              <w:bottom w:val="single" w:sz="4" w:space="0" w:color="auto"/>
            </w:tcBorders>
            <w:shd w:val="clear" w:color="auto" w:fill="auto"/>
          </w:tcPr>
          <w:p w14:paraId="2EF05F59" w14:textId="77777777" w:rsidR="00C334B0" w:rsidRPr="00C71C2F" w:rsidRDefault="00C334B0" w:rsidP="000E3220">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56869D71" w14:textId="77777777" w:rsidR="00C334B0" w:rsidRPr="00C71C2F" w:rsidRDefault="00C334B0" w:rsidP="000E3220">
            <w:pPr>
              <w:rPr>
                <w:rFonts w:ascii="Calibri" w:hAnsi="Calibri" w:cs="Calibri"/>
                <w:b/>
              </w:rPr>
            </w:pPr>
            <w:r>
              <w:rPr>
                <w:rFonts w:ascii="Calibri" w:hAnsi="Calibri" w:cs="Calibri"/>
                <w:b/>
              </w:rPr>
              <w:t>Law</w:t>
            </w:r>
          </w:p>
          <w:p w14:paraId="0552D62A" w14:textId="77777777" w:rsidR="00C334B0" w:rsidRPr="00C71C2F" w:rsidRDefault="00C334B0" w:rsidP="000E3220">
            <w:pPr>
              <w:rPr>
                <w:rFonts w:ascii="Calibri" w:hAnsi="Calibri" w:cs="Calibri"/>
                <w:b/>
              </w:rPr>
            </w:pPr>
          </w:p>
        </w:tc>
      </w:tr>
      <w:tr w:rsidR="00C334B0" w:rsidRPr="00C71C2F" w14:paraId="0FAF509D" w14:textId="77777777" w:rsidTr="000E3220">
        <w:trPr>
          <w:jc w:val="center"/>
        </w:trPr>
        <w:tc>
          <w:tcPr>
            <w:tcW w:w="10490" w:type="dxa"/>
            <w:gridSpan w:val="2"/>
            <w:shd w:val="clear" w:color="auto" w:fill="auto"/>
          </w:tcPr>
          <w:p w14:paraId="439A40A8" w14:textId="77777777" w:rsidR="00C334B0" w:rsidRPr="00C71C2F" w:rsidRDefault="00C334B0" w:rsidP="000E3220">
            <w:pPr>
              <w:rPr>
                <w:rFonts w:ascii="Calibri" w:hAnsi="Calibri" w:cs="Calibri"/>
                <w:b/>
              </w:rPr>
            </w:pPr>
            <w:r w:rsidRPr="00C71C2F">
              <w:rPr>
                <w:rFonts w:ascii="Calibri" w:hAnsi="Calibri" w:cs="Calibri"/>
                <w:b/>
              </w:rPr>
              <w:t>Notes on the lesson:</w:t>
            </w:r>
          </w:p>
        </w:tc>
      </w:tr>
      <w:tr w:rsidR="00C334B0" w:rsidRPr="00C71C2F" w14:paraId="41CDCFF9" w14:textId="77777777" w:rsidTr="000E3220">
        <w:trPr>
          <w:jc w:val="center"/>
        </w:trPr>
        <w:tc>
          <w:tcPr>
            <w:tcW w:w="3544" w:type="dxa"/>
            <w:tcBorders>
              <w:bottom w:val="single" w:sz="4" w:space="0" w:color="auto"/>
              <w:right w:val="nil"/>
            </w:tcBorders>
            <w:shd w:val="clear" w:color="auto" w:fill="auto"/>
          </w:tcPr>
          <w:p w14:paraId="53B459DF" w14:textId="77777777" w:rsidR="00C334B0" w:rsidRPr="00C71C2F" w:rsidRDefault="00C334B0" w:rsidP="000E3220">
            <w:pPr>
              <w:rPr>
                <w:rFonts w:ascii="Calibri" w:hAnsi="Calibri" w:cs="Calibri"/>
                <w:b/>
              </w:rPr>
            </w:pPr>
          </w:p>
          <w:p w14:paraId="48E89AC0" w14:textId="77777777" w:rsidR="00C334B0" w:rsidRPr="00C71C2F" w:rsidRDefault="00C334B0" w:rsidP="000E3220">
            <w:pPr>
              <w:rPr>
                <w:rFonts w:ascii="Calibri" w:hAnsi="Calibri" w:cs="Calibri"/>
                <w:b/>
              </w:rPr>
            </w:pPr>
          </w:p>
          <w:p w14:paraId="1E859051" w14:textId="77777777" w:rsidR="00C334B0" w:rsidRPr="00C71C2F" w:rsidRDefault="00C334B0" w:rsidP="000E3220">
            <w:pPr>
              <w:rPr>
                <w:rFonts w:ascii="Calibri" w:hAnsi="Calibri" w:cs="Calibri"/>
                <w:b/>
              </w:rPr>
            </w:pPr>
          </w:p>
          <w:p w14:paraId="04FE41BB" w14:textId="77777777" w:rsidR="00C334B0" w:rsidRPr="00C71C2F" w:rsidRDefault="00C334B0" w:rsidP="000E3220">
            <w:pPr>
              <w:rPr>
                <w:rFonts w:ascii="Calibri" w:hAnsi="Calibri" w:cs="Calibri"/>
                <w:b/>
              </w:rPr>
            </w:pPr>
          </w:p>
          <w:p w14:paraId="292C4F4B" w14:textId="77777777" w:rsidR="00C334B0" w:rsidRPr="00C71C2F" w:rsidRDefault="00C334B0" w:rsidP="000E3220">
            <w:pPr>
              <w:rPr>
                <w:rFonts w:ascii="Calibri" w:hAnsi="Calibri" w:cs="Calibri"/>
                <w:b/>
              </w:rPr>
            </w:pPr>
          </w:p>
          <w:p w14:paraId="23EAB81B" w14:textId="77777777" w:rsidR="00C334B0" w:rsidRPr="00C71C2F" w:rsidRDefault="00C334B0" w:rsidP="000E3220">
            <w:pPr>
              <w:rPr>
                <w:rFonts w:ascii="Calibri" w:hAnsi="Calibri" w:cs="Calibri"/>
                <w:b/>
              </w:rPr>
            </w:pPr>
          </w:p>
          <w:p w14:paraId="7EA59EB3" w14:textId="77777777" w:rsidR="00C334B0" w:rsidRPr="00C71C2F" w:rsidRDefault="00C334B0" w:rsidP="000E3220">
            <w:pPr>
              <w:rPr>
                <w:rFonts w:ascii="Calibri" w:hAnsi="Calibri" w:cs="Calibri"/>
                <w:b/>
              </w:rPr>
            </w:pPr>
          </w:p>
          <w:p w14:paraId="32C63064" w14:textId="77777777" w:rsidR="00C334B0" w:rsidRPr="00C71C2F" w:rsidRDefault="00C334B0" w:rsidP="000E3220">
            <w:pPr>
              <w:rPr>
                <w:rFonts w:ascii="Calibri" w:hAnsi="Calibri" w:cs="Calibri"/>
                <w:b/>
              </w:rPr>
            </w:pPr>
          </w:p>
          <w:p w14:paraId="783B2D70" w14:textId="77777777" w:rsidR="00C334B0" w:rsidRPr="00C71C2F" w:rsidRDefault="00C334B0" w:rsidP="000E3220">
            <w:pPr>
              <w:rPr>
                <w:rFonts w:ascii="Calibri" w:hAnsi="Calibri" w:cs="Calibri"/>
                <w:b/>
              </w:rPr>
            </w:pPr>
          </w:p>
          <w:p w14:paraId="114B1BF9" w14:textId="77777777" w:rsidR="00C334B0" w:rsidRPr="00C71C2F" w:rsidRDefault="00C334B0" w:rsidP="000E3220">
            <w:pPr>
              <w:rPr>
                <w:rFonts w:ascii="Calibri" w:hAnsi="Calibri" w:cs="Calibri"/>
                <w:b/>
              </w:rPr>
            </w:pPr>
          </w:p>
        </w:tc>
        <w:tc>
          <w:tcPr>
            <w:tcW w:w="6946" w:type="dxa"/>
            <w:tcBorders>
              <w:left w:val="nil"/>
              <w:bottom w:val="single" w:sz="4" w:space="0" w:color="auto"/>
            </w:tcBorders>
            <w:shd w:val="clear" w:color="auto" w:fill="auto"/>
          </w:tcPr>
          <w:p w14:paraId="097CE3B8" w14:textId="77777777" w:rsidR="00C334B0" w:rsidRDefault="00C334B0" w:rsidP="000E3220">
            <w:pPr>
              <w:rPr>
                <w:rFonts w:ascii="Calibri" w:hAnsi="Calibri" w:cs="Calibri"/>
                <w:b/>
              </w:rPr>
            </w:pPr>
            <w:r>
              <w:rPr>
                <w:rFonts w:ascii="Calibri" w:hAnsi="Calibri" w:cs="Calibri"/>
                <w:b/>
              </w:rPr>
              <w:t>Lesson started smoothly, lecture style was mainly used</w:t>
            </w:r>
          </w:p>
          <w:p w14:paraId="1738CF88" w14:textId="77777777" w:rsidR="00C334B0" w:rsidRDefault="00C334B0" w:rsidP="000E3220">
            <w:pPr>
              <w:rPr>
                <w:rFonts w:ascii="Calibri" w:hAnsi="Calibri" w:cs="Calibri"/>
                <w:b/>
              </w:rPr>
            </w:pPr>
          </w:p>
          <w:p w14:paraId="797E4508" w14:textId="77777777" w:rsidR="00C334B0" w:rsidRDefault="00C334B0" w:rsidP="000E3220">
            <w:pPr>
              <w:rPr>
                <w:rFonts w:ascii="Calibri" w:hAnsi="Calibri" w:cs="Calibri"/>
                <w:b/>
              </w:rPr>
            </w:pPr>
            <w:r>
              <w:rPr>
                <w:rFonts w:ascii="Calibri" w:hAnsi="Calibri" w:cs="Calibri"/>
                <w:b/>
              </w:rPr>
              <w:t>She put students into breakout rooms, even though there was only six students.</w:t>
            </w:r>
          </w:p>
          <w:p w14:paraId="7C2B3FAF" w14:textId="77777777" w:rsidR="00C334B0" w:rsidRDefault="00C334B0" w:rsidP="000E3220">
            <w:pPr>
              <w:rPr>
                <w:rFonts w:ascii="Calibri" w:hAnsi="Calibri" w:cs="Calibri"/>
                <w:b/>
              </w:rPr>
            </w:pPr>
          </w:p>
          <w:p w14:paraId="22371F7A" w14:textId="77777777" w:rsidR="00C334B0" w:rsidRDefault="00C334B0" w:rsidP="000E3220">
            <w:pPr>
              <w:rPr>
                <w:rFonts w:ascii="Calibri" w:hAnsi="Calibri" w:cs="Calibri"/>
                <w:b/>
              </w:rPr>
            </w:pPr>
            <w:r>
              <w:rPr>
                <w:rFonts w:ascii="Calibri" w:hAnsi="Calibri" w:cs="Calibri"/>
                <w:b/>
              </w:rPr>
              <w:t>Not a lot of talking in these breakout rooms and went on for too long.</w:t>
            </w:r>
          </w:p>
          <w:p w14:paraId="37BF4B63" w14:textId="77777777" w:rsidR="00C334B0" w:rsidRDefault="00C334B0" w:rsidP="000E3220">
            <w:pPr>
              <w:rPr>
                <w:rFonts w:ascii="Calibri" w:hAnsi="Calibri" w:cs="Calibri"/>
                <w:b/>
              </w:rPr>
            </w:pPr>
          </w:p>
          <w:p w14:paraId="40BBD40E" w14:textId="77777777" w:rsidR="00C334B0" w:rsidRDefault="00C334B0" w:rsidP="000E3220">
            <w:pPr>
              <w:rPr>
                <w:rFonts w:ascii="Calibri" w:hAnsi="Calibri" w:cs="Calibri"/>
                <w:b/>
              </w:rPr>
            </w:pPr>
            <w:r>
              <w:rPr>
                <w:rFonts w:ascii="Calibri" w:hAnsi="Calibri" w:cs="Calibri"/>
                <w:b/>
              </w:rPr>
              <w:t>Not a lot of participate throughout the session, was told if students did not participate, they would be seen as absent.</w:t>
            </w:r>
          </w:p>
          <w:p w14:paraId="00C2F4AE" w14:textId="77777777" w:rsidR="00C334B0" w:rsidRDefault="00C334B0" w:rsidP="000E3220">
            <w:pPr>
              <w:rPr>
                <w:rFonts w:ascii="Calibri" w:hAnsi="Calibri" w:cs="Calibri"/>
                <w:b/>
              </w:rPr>
            </w:pPr>
          </w:p>
          <w:p w14:paraId="523177A6" w14:textId="77777777" w:rsidR="00C334B0" w:rsidRDefault="00C334B0" w:rsidP="000E3220">
            <w:pPr>
              <w:rPr>
                <w:rFonts w:ascii="Calibri" w:hAnsi="Calibri" w:cs="Calibri"/>
                <w:b/>
              </w:rPr>
            </w:pPr>
            <w:r>
              <w:rPr>
                <w:rFonts w:ascii="Calibri" w:hAnsi="Calibri" w:cs="Calibri"/>
                <w:b/>
              </w:rPr>
              <w:t>Due to lack of participation not a lot of behavioral concerns but engagement seemed an issue.</w:t>
            </w:r>
          </w:p>
          <w:p w14:paraId="4EC7FD3D" w14:textId="77777777" w:rsidR="00C334B0" w:rsidRDefault="00C334B0" w:rsidP="000E3220">
            <w:pPr>
              <w:rPr>
                <w:rFonts w:ascii="Calibri" w:hAnsi="Calibri" w:cs="Calibri"/>
                <w:b/>
              </w:rPr>
            </w:pPr>
          </w:p>
          <w:p w14:paraId="694ADB9C" w14:textId="77777777" w:rsidR="00C334B0" w:rsidRDefault="00C334B0" w:rsidP="000E3220">
            <w:pPr>
              <w:rPr>
                <w:rFonts w:ascii="Calibri" w:hAnsi="Calibri" w:cs="Calibri"/>
                <w:b/>
              </w:rPr>
            </w:pPr>
          </w:p>
          <w:p w14:paraId="77D7D054" w14:textId="77777777" w:rsidR="00C334B0" w:rsidRDefault="00C334B0" w:rsidP="000E3220">
            <w:pPr>
              <w:rPr>
                <w:rFonts w:ascii="Calibri" w:hAnsi="Calibri" w:cs="Calibri"/>
                <w:b/>
              </w:rPr>
            </w:pPr>
          </w:p>
          <w:p w14:paraId="2D600C7F" w14:textId="77777777" w:rsidR="00C334B0" w:rsidRDefault="00C334B0" w:rsidP="000E3220">
            <w:pPr>
              <w:rPr>
                <w:rFonts w:ascii="Calibri" w:hAnsi="Calibri" w:cs="Calibri"/>
                <w:b/>
              </w:rPr>
            </w:pPr>
          </w:p>
          <w:p w14:paraId="58CC1FDA" w14:textId="77777777" w:rsidR="00C334B0" w:rsidRDefault="00C334B0" w:rsidP="000E3220">
            <w:pPr>
              <w:rPr>
                <w:rFonts w:ascii="Calibri" w:hAnsi="Calibri" w:cs="Calibri"/>
                <w:b/>
              </w:rPr>
            </w:pPr>
          </w:p>
          <w:p w14:paraId="29EEE57C" w14:textId="77777777" w:rsidR="00C334B0" w:rsidRDefault="00C334B0" w:rsidP="000E3220">
            <w:pPr>
              <w:rPr>
                <w:rFonts w:ascii="Calibri" w:hAnsi="Calibri" w:cs="Calibri"/>
                <w:b/>
              </w:rPr>
            </w:pPr>
          </w:p>
          <w:p w14:paraId="4CE6801E" w14:textId="77777777" w:rsidR="00C334B0" w:rsidRPr="00C71C2F" w:rsidRDefault="00C334B0" w:rsidP="000E3220">
            <w:pPr>
              <w:rPr>
                <w:rFonts w:ascii="Calibri" w:hAnsi="Calibri" w:cs="Calibri"/>
                <w:b/>
              </w:rPr>
            </w:pPr>
          </w:p>
        </w:tc>
      </w:tr>
      <w:tr w:rsidR="00C334B0" w:rsidRPr="00C71C2F" w14:paraId="794BDD0F" w14:textId="77777777" w:rsidTr="000E3220">
        <w:trPr>
          <w:jc w:val="center"/>
        </w:trPr>
        <w:tc>
          <w:tcPr>
            <w:tcW w:w="10490" w:type="dxa"/>
            <w:gridSpan w:val="2"/>
            <w:shd w:val="clear" w:color="auto" w:fill="auto"/>
          </w:tcPr>
          <w:p w14:paraId="0FB04B77" w14:textId="77777777" w:rsidR="00C334B0" w:rsidRPr="00C71C2F" w:rsidRDefault="00C334B0" w:rsidP="000E3220">
            <w:pPr>
              <w:rPr>
                <w:rFonts w:ascii="Calibri" w:hAnsi="Calibri" w:cs="Calibri"/>
                <w:b/>
              </w:rPr>
            </w:pPr>
            <w:r w:rsidRPr="00C71C2F">
              <w:rPr>
                <w:rFonts w:ascii="Calibri" w:hAnsi="Calibri" w:cs="Calibri"/>
                <w:b/>
              </w:rPr>
              <w:t>What I have learned:</w:t>
            </w:r>
          </w:p>
        </w:tc>
      </w:tr>
      <w:tr w:rsidR="00C334B0" w:rsidRPr="00C71C2F" w14:paraId="03359D00" w14:textId="77777777" w:rsidTr="000E3220">
        <w:trPr>
          <w:jc w:val="center"/>
        </w:trPr>
        <w:tc>
          <w:tcPr>
            <w:tcW w:w="3544" w:type="dxa"/>
            <w:tcBorders>
              <w:bottom w:val="single" w:sz="4" w:space="0" w:color="auto"/>
              <w:right w:val="nil"/>
            </w:tcBorders>
            <w:shd w:val="clear" w:color="auto" w:fill="auto"/>
          </w:tcPr>
          <w:p w14:paraId="6E6C7791" w14:textId="77777777" w:rsidR="00C334B0" w:rsidRPr="00C71C2F" w:rsidRDefault="00C334B0" w:rsidP="000E3220">
            <w:pPr>
              <w:rPr>
                <w:rFonts w:ascii="Calibri" w:hAnsi="Calibri" w:cs="Calibri"/>
                <w:b/>
              </w:rPr>
            </w:pPr>
          </w:p>
          <w:p w14:paraId="5233DDE6" w14:textId="77777777" w:rsidR="00C334B0" w:rsidRPr="00C71C2F" w:rsidRDefault="00C334B0" w:rsidP="000E3220">
            <w:pPr>
              <w:rPr>
                <w:rFonts w:ascii="Calibri" w:hAnsi="Calibri" w:cs="Calibri"/>
                <w:b/>
              </w:rPr>
            </w:pPr>
          </w:p>
          <w:p w14:paraId="2AD4B3DF" w14:textId="77777777" w:rsidR="00C334B0" w:rsidRPr="00C71C2F" w:rsidRDefault="00C334B0" w:rsidP="000E3220">
            <w:pPr>
              <w:rPr>
                <w:rFonts w:ascii="Calibri" w:hAnsi="Calibri" w:cs="Calibri"/>
                <w:b/>
              </w:rPr>
            </w:pPr>
          </w:p>
          <w:p w14:paraId="3D053A65" w14:textId="77777777" w:rsidR="00C334B0" w:rsidRPr="00C71C2F" w:rsidRDefault="00C334B0" w:rsidP="000E3220">
            <w:pPr>
              <w:rPr>
                <w:rFonts w:ascii="Calibri" w:hAnsi="Calibri" w:cs="Calibri"/>
                <w:b/>
              </w:rPr>
            </w:pPr>
          </w:p>
          <w:p w14:paraId="0C9DFA01" w14:textId="77777777" w:rsidR="00C334B0" w:rsidRPr="00C71C2F" w:rsidRDefault="00C334B0" w:rsidP="000E3220">
            <w:pPr>
              <w:rPr>
                <w:rFonts w:ascii="Calibri" w:hAnsi="Calibri" w:cs="Calibri"/>
                <w:b/>
              </w:rPr>
            </w:pPr>
          </w:p>
          <w:p w14:paraId="238CAC84" w14:textId="77777777" w:rsidR="00C334B0" w:rsidRPr="00C71C2F" w:rsidRDefault="00C334B0" w:rsidP="000E3220">
            <w:pPr>
              <w:rPr>
                <w:rFonts w:ascii="Calibri" w:hAnsi="Calibri" w:cs="Calibri"/>
                <w:b/>
              </w:rPr>
            </w:pPr>
          </w:p>
          <w:p w14:paraId="66C3079D" w14:textId="77777777" w:rsidR="00C334B0" w:rsidRPr="00C71C2F" w:rsidRDefault="00C334B0" w:rsidP="000E3220">
            <w:pPr>
              <w:rPr>
                <w:rFonts w:ascii="Calibri" w:hAnsi="Calibri" w:cs="Calibri"/>
                <w:b/>
              </w:rPr>
            </w:pPr>
          </w:p>
          <w:p w14:paraId="6307ECB2" w14:textId="77777777" w:rsidR="00C334B0" w:rsidRPr="00C71C2F" w:rsidRDefault="00C334B0" w:rsidP="000E3220">
            <w:pPr>
              <w:rPr>
                <w:rFonts w:ascii="Calibri" w:hAnsi="Calibri" w:cs="Calibri"/>
                <w:b/>
              </w:rPr>
            </w:pPr>
          </w:p>
          <w:p w14:paraId="421060A0" w14:textId="77777777" w:rsidR="00C334B0" w:rsidRPr="00C71C2F" w:rsidRDefault="00C334B0" w:rsidP="000E3220">
            <w:pPr>
              <w:rPr>
                <w:rFonts w:ascii="Calibri" w:hAnsi="Calibri" w:cs="Calibri"/>
                <w:b/>
              </w:rPr>
            </w:pPr>
          </w:p>
          <w:p w14:paraId="0957AC8D" w14:textId="77777777" w:rsidR="00C334B0" w:rsidRPr="00C71C2F" w:rsidRDefault="00C334B0" w:rsidP="000E3220">
            <w:pPr>
              <w:rPr>
                <w:rFonts w:ascii="Calibri" w:hAnsi="Calibri" w:cs="Calibri"/>
                <w:b/>
              </w:rPr>
            </w:pPr>
          </w:p>
        </w:tc>
        <w:tc>
          <w:tcPr>
            <w:tcW w:w="6946" w:type="dxa"/>
            <w:tcBorders>
              <w:left w:val="nil"/>
              <w:bottom w:val="single" w:sz="4" w:space="0" w:color="auto"/>
            </w:tcBorders>
            <w:shd w:val="clear" w:color="auto" w:fill="auto"/>
          </w:tcPr>
          <w:p w14:paraId="03834936" w14:textId="77777777" w:rsidR="00C334B0" w:rsidRDefault="00C334B0" w:rsidP="000E3220">
            <w:pPr>
              <w:rPr>
                <w:rFonts w:ascii="Calibri" w:hAnsi="Calibri" w:cs="Calibri"/>
                <w:b/>
              </w:rPr>
            </w:pPr>
          </w:p>
          <w:p w14:paraId="5E9C41A1" w14:textId="77777777" w:rsidR="00C334B0" w:rsidRDefault="00C334B0" w:rsidP="000E3220">
            <w:pPr>
              <w:rPr>
                <w:rFonts w:ascii="Calibri" w:hAnsi="Calibri" w:cs="Calibri"/>
                <w:b/>
              </w:rPr>
            </w:pPr>
            <w:r>
              <w:rPr>
                <w:rFonts w:ascii="Calibri" w:hAnsi="Calibri" w:cs="Calibri"/>
                <w:b/>
              </w:rPr>
              <w:t>Use teaching strategies that engage students, if one method is clearly not working then try and change it.</w:t>
            </w:r>
          </w:p>
          <w:p w14:paraId="2B8EB35A" w14:textId="77777777" w:rsidR="00C334B0" w:rsidRDefault="00C334B0" w:rsidP="000E3220">
            <w:pPr>
              <w:rPr>
                <w:rFonts w:ascii="Calibri" w:hAnsi="Calibri" w:cs="Calibri"/>
                <w:b/>
              </w:rPr>
            </w:pPr>
          </w:p>
          <w:p w14:paraId="1C8352D2" w14:textId="77777777" w:rsidR="00C334B0" w:rsidRDefault="00C334B0" w:rsidP="000E3220">
            <w:pPr>
              <w:rPr>
                <w:rFonts w:ascii="Calibri" w:hAnsi="Calibri" w:cs="Calibri"/>
                <w:b/>
              </w:rPr>
            </w:pPr>
            <w:r>
              <w:rPr>
                <w:rFonts w:ascii="Calibri" w:hAnsi="Calibri" w:cs="Calibri"/>
                <w:b/>
              </w:rPr>
              <w:t>Find methods which will help the student engage more in the teaching session</w:t>
            </w:r>
          </w:p>
          <w:p w14:paraId="750D14EF" w14:textId="77777777" w:rsidR="00C334B0" w:rsidRPr="00EE1856" w:rsidRDefault="00C334B0" w:rsidP="000E3220">
            <w:pPr>
              <w:rPr>
                <w:rFonts w:ascii="Calibri" w:hAnsi="Calibri" w:cs="Calibri"/>
              </w:rPr>
            </w:pPr>
          </w:p>
          <w:p w14:paraId="11E8FC14" w14:textId="77777777" w:rsidR="00C334B0" w:rsidRPr="00EE1856" w:rsidRDefault="00C334B0" w:rsidP="000E3220">
            <w:pPr>
              <w:rPr>
                <w:rFonts w:ascii="Calibri" w:hAnsi="Calibri" w:cs="Calibri"/>
              </w:rPr>
            </w:pPr>
          </w:p>
          <w:p w14:paraId="321B4A6E" w14:textId="77777777" w:rsidR="00C334B0" w:rsidRDefault="00C334B0" w:rsidP="000E3220">
            <w:pPr>
              <w:rPr>
                <w:rFonts w:ascii="Calibri" w:hAnsi="Calibri" w:cs="Calibri"/>
                <w:b/>
              </w:rPr>
            </w:pPr>
          </w:p>
          <w:p w14:paraId="5C033C85" w14:textId="77777777" w:rsidR="00C334B0" w:rsidRPr="00EE1856" w:rsidRDefault="00C334B0" w:rsidP="000E3220">
            <w:pPr>
              <w:tabs>
                <w:tab w:val="left" w:pos="4302"/>
              </w:tabs>
              <w:rPr>
                <w:rFonts w:ascii="Calibri" w:hAnsi="Calibri" w:cs="Calibri"/>
              </w:rPr>
            </w:pPr>
            <w:r>
              <w:rPr>
                <w:rFonts w:ascii="Calibri" w:hAnsi="Calibri" w:cs="Calibri"/>
              </w:rPr>
              <w:tab/>
            </w:r>
          </w:p>
        </w:tc>
      </w:tr>
      <w:tr w:rsidR="00C334B0" w:rsidRPr="00C71C2F" w14:paraId="0F943762" w14:textId="77777777" w:rsidTr="000E3220">
        <w:trPr>
          <w:jc w:val="center"/>
        </w:trPr>
        <w:tc>
          <w:tcPr>
            <w:tcW w:w="10490" w:type="dxa"/>
            <w:gridSpan w:val="2"/>
            <w:shd w:val="clear" w:color="auto" w:fill="auto"/>
          </w:tcPr>
          <w:p w14:paraId="3AD4C4F1" w14:textId="77777777" w:rsidR="00C334B0" w:rsidRPr="00C71C2F" w:rsidRDefault="00C334B0" w:rsidP="000E3220">
            <w:pPr>
              <w:rPr>
                <w:rFonts w:ascii="Calibri" w:hAnsi="Calibri" w:cs="Calibri"/>
                <w:b/>
                <w:bCs/>
              </w:rPr>
            </w:pPr>
            <w:r w:rsidRPr="1B5D5813">
              <w:rPr>
                <w:rFonts w:ascii="Calibri" w:hAnsi="Calibri" w:cs="Calibri"/>
                <w:b/>
                <w:bCs/>
              </w:rPr>
              <w:t>Targets to improve my own practice (mapped to professional standards):</w:t>
            </w:r>
          </w:p>
        </w:tc>
      </w:tr>
      <w:tr w:rsidR="00C334B0" w:rsidRPr="00C71C2F" w14:paraId="356F00FD" w14:textId="77777777" w:rsidTr="000E3220">
        <w:trPr>
          <w:jc w:val="center"/>
        </w:trPr>
        <w:tc>
          <w:tcPr>
            <w:tcW w:w="3544" w:type="dxa"/>
            <w:tcBorders>
              <w:right w:val="nil"/>
            </w:tcBorders>
            <w:shd w:val="clear" w:color="auto" w:fill="auto"/>
          </w:tcPr>
          <w:p w14:paraId="441D6F50" w14:textId="77777777" w:rsidR="00C334B0" w:rsidRPr="00C71C2F" w:rsidRDefault="00C334B0" w:rsidP="000E3220">
            <w:pPr>
              <w:rPr>
                <w:rFonts w:ascii="Calibri" w:hAnsi="Calibri" w:cs="Calibri"/>
                <w:b/>
              </w:rPr>
            </w:pPr>
          </w:p>
        </w:tc>
        <w:tc>
          <w:tcPr>
            <w:tcW w:w="6946" w:type="dxa"/>
            <w:tcBorders>
              <w:left w:val="nil"/>
            </w:tcBorders>
            <w:shd w:val="clear" w:color="auto" w:fill="auto"/>
          </w:tcPr>
          <w:p w14:paraId="38441931" w14:textId="77777777" w:rsidR="00C334B0" w:rsidRPr="00C71C2F" w:rsidRDefault="00C334B0" w:rsidP="000E3220">
            <w:pPr>
              <w:rPr>
                <w:rFonts w:ascii="Calibri" w:hAnsi="Calibri" w:cs="Calibri"/>
                <w:b/>
              </w:rPr>
            </w:pPr>
          </w:p>
          <w:p w14:paraId="2787516E" w14:textId="77777777" w:rsidR="00C334B0" w:rsidRDefault="00C334B0" w:rsidP="000E3220">
            <w:pPr>
              <w:rPr>
                <w:rFonts w:ascii="Calibri" w:hAnsi="Calibri" w:cs="Calibri"/>
                <w:b/>
              </w:rPr>
            </w:pPr>
            <w:r>
              <w:rPr>
                <w:rFonts w:ascii="Calibri" w:hAnsi="Calibri" w:cs="Calibri"/>
                <w:b/>
              </w:rPr>
              <w:t>Build positive relationships by setting standards with students, this in turn should help professionalism and therefore respect.</w:t>
            </w:r>
          </w:p>
          <w:p w14:paraId="0D4BC0A1" w14:textId="77777777" w:rsidR="00C334B0" w:rsidRDefault="00C334B0" w:rsidP="000E3220">
            <w:pPr>
              <w:rPr>
                <w:rFonts w:ascii="Calibri" w:hAnsi="Calibri" w:cs="Calibri"/>
                <w:b/>
              </w:rPr>
            </w:pPr>
          </w:p>
          <w:p w14:paraId="2E29A7E5" w14:textId="77777777" w:rsidR="00C334B0" w:rsidRPr="00C71C2F" w:rsidRDefault="00C334B0" w:rsidP="000E3220">
            <w:pPr>
              <w:rPr>
                <w:rFonts w:ascii="Calibri" w:hAnsi="Calibri" w:cs="Calibri"/>
                <w:b/>
              </w:rPr>
            </w:pPr>
            <w:r>
              <w:rPr>
                <w:rFonts w:ascii="Calibri" w:hAnsi="Calibri" w:cs="Calibri"/>
                <w:b/>
              </w:rPr>
              <w:t>Plan lessons effectively, giving the students opportunity to have mixed teaching strategies to engage learning.</w:t>
            </w:r>
          </w:p>
          <w:p w14:paraId="0F1ADA01" w14:textId="77777777" w:rsidR="00C334B0" w:rsidRPr="00C71C2F" w:rsidRDefault="00C334B0" w:rsidP="000E3220">
            <w:pPr>
              <w:rPr>
                <w:rFonts w:ascii="Calibri" w:hAnsi="Calibri" w:cs="Calibri"/>
                <w:b/>
              </w:rPr>
            </w:pPr>
          </w:p>
          <w:p w14:paraId="142A1BBA" w14:textId="77777777" w:rsidR="00C334B0" w:rsidRPr="00C71C2F" w:rsidRDefault="00C334B0" w:rsidP="000E3220">
            <w:pPr>
              <w:rPr>
                <w:rFonts w:ascii="Calibri" w:hAnsi="Calibri" w:cs="Calibri"/>
                <w:b/>
              </w:rPr>
            </w:pPr>
          </w:p>
          <w:p w14:paraId="2E766D5D" w14:textId="77777777" w:rsidR="00C334B0" w:rsidRPr="00C71C2F" w:rsidRDefault="00C334B0" w:rsidP="000E3220">
            <w:pPr>
              <w:rPr>
                <w:rFonts w:ascii="Calibri" w:hAnsi="Calibri" w:cs="Calibri"/>
                <w:b/>
              </w:rPr>
            </w:pPr>
          </w:p>
          <w:p w14:paraId="104E4482" w14:textId="77777777" w:rsidR="00C334B0" w:rsidRPr="00C71C2F" w:rsidRDefault="00C334B0" w:rsidP="000E3220">
            <w:pPr>
              <w:rPr>
                <w:rFonts w:ascii="Calibri" w:hAnsi="Calibri" w:cs="Calibri"/>
                <w:b/>
              </w:rPr>
            </w:pPr>
          </w:p>
          <w:p w14:paraId="25A6D9CA" w14:textId="77777777" w:rsidR="00C334B0" w:rsidRPr="00C71C2F" w:rsidRDefault="00C334B0" w:rsidP="000E3220">
            <w:pPr>
              <w:rPr>
                <w:rFonts w:ascii="Calibri" w:hAnsi="Calibri" w:cs="Calibri"/>
                <w:b/>
              </w:rPr>
            </w:pPr>
          </w:p>
          <w:p w14:paraId="0CFDD475" w14:textId="77777777" w:rsidR="00C334B0" w:rsidRPr="00C71C2F" w:rsidRDefault="00C334B0" w:rsidP="000E3220">
            <w:pPr>
              <w:rPr>
                <w:rFonts w:ascii="Calibri" w:hAnsi="Calibri" w:cs="Calibri"/>
                <w:b/>
              </w:rPr>
            </w:pPr>
          </w:p>
          <w:p w14:paraId="00CC3738" w14:textId="77777777" w:rsidR="00C334B0" w:rsidRPr="00C71C2F" w:rsidRDefault="00C334B0" w:rsidP="000E3220">
            <w:pPr>
              <w:rPr>
                <w:rFonts w:ascii="Calibri" w:hAnsi="Calibri" w:cs="Calibri"/>
                <w:b/>
              </w:rPr>
            </w:pPr>
          </w:p>
        </w:tc>
      </w:tr>
    </w:tbl>
    <w:p w14:paraId="17A69918" w14:textId="6DD9AB50" w:rsidR="00C334B0" w:rsidRDefault="00C334B0" w:rsidP="00C334B0"/>
    <w:p w14:paraId="528E0556" w14:textId="2D6F9606" w:rsidR="006B223B" w:rsidRDefault="006B223B" w:rsidP="00C334B0"/>
    <w:p w14:paraId="2CDB3F98" w14:textId="722374C5" w:rsidR="006B223B" w:rsidRDefault="006B223B" w:rsidP="00C334B0"/>
    <w:p w14:paraId="55439F81" w14:textId="1E4AEE1C" w:rsidR="006B223B" w:rsidRDefault="006B223B" w:rsidP="00C334B0"/>
    <w:p w14:paraId="3B9D5E45" w14:textId="1F365C74" w:rsidR="006B223B" w:rsidRDefault="006B223B" w:rsidP="00C334B0"/>
    <w:p w14:paraId="03858A63" w14:textId="351AACF1" w:rsidR="006B223B" w:rsidRDefault="006B223B" w:rsidP="00C334B0"/>
    <w:p w14:paraId="5B695D22" w14:textId="7426DB68" w:rsidR="006B223B" w:rsidRDefault="006B223B" w:rsidP="00C334B0"/>
    <w:p w14:paraId="11BC20DE" w14:textId="79459054" w:rsidR="006B223B" w:rsidRDefault="006B223B" w:rsidP="00C334B0"/>
    <w:p w14:paraId="7CBEE2BE" w14:textId="420D9985" w:rsidR="006B223B" w:rsidRDefault="006B223B" w:rsidP="00C334B0"/>
    <w:p w14:paraId="1EC75EF5" w14:textId="61929619" w:rsidR="006B223B" w:rsidRDefault="006B223B" w:rsidP="00C334B0"/>
    <w:p w14:paraId="4F9526A8" w14:textId="27F8D240" w:rsidR="006B223B" w:rsidRDefault="006B223B" w:rsidP="00C334B0"/>
    <w:p w14:paraId="0FA6A537" w14:textId="77777777" w:rsidR="006B223B" w:rsidRDefault="006B223B" w:rsidP="00C334B0"/>
    <w:p w14:paraId="296A9EA7" w14:textId="6B6251D5" w:rsidR="00C334B0" w:rsidRDefault="00C334B0" w:rsidP="00C334B0">
      <w:r>
        <w:t>Appendix b)</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6B223B" w:rsidRPr="00887937" w14:paraId="186FFA88" w14:textId="77777777" w:rsidTr="000E3220">
        <w:trPr>
          <w:cantSplit/>
        </w:trPr>
        <w:tc>
          <w:tcPr>
            <w:tcW w:w="4909" w:type="dxa"/>
            <w:gridSpan w:val="2"/>
          </w:tcPr>
          <w:p w14:paraId="74867DA9" w14:textId="77777777" w:rsidR="006B223B" w:rsidRPr="00887937" w:rsidRDefault="006B223B" w:rsidP="000E3220">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Law</w:t>
            </w:r>
          </w:p>
        </w:tc>
        <w:tc>
          <w:tcPr>
            <w:tcW w:w="4914" w:type="dxa"/>
            <w:gridSpan w:val="2"/>
          </w:tcPr>
          <w:p w14:paraId="668FBC25" w14:textId="77777777" w:rsidR="006B223B" w:rsidRPr="00887937" w:rsidRDefault="006B223B" w:rsidP="000E3220">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BMPL4006</w:t>
            </w:r>
          </w:p>
          <w:p w14:paraId="3331CC1B" w14:textId="77777777" w:rsidR="006B223B" w:rsidRPr="00887937" w:rsidRDefault="006B223B" w:rsidP="000E3220">
            <w:pPr>
              <w:jc w:val="both"/>
              <w:rPr>
                <w:rFonts w:ascii="Calibri" w:hAnsi="Calibri" w:cs="Calibri"/>
                <w:b/>
                <w:sz w:val="22"/>
              </w:rPr>
            </w:pPr>
          </w:p>
        </w:tc>
      </w:tr>
      <w:tr w:rsidR="006B223B" w:rsidRPr="00887937" w14:paraId="25248F93" w14:textId="77777777" w:rsidTr="000E3220">
        <w:tc>
          <w:tcPr>
            <w:tcW w:w="2802" w:type="dxa"/>
            <w:tcBorders>
              <w:bottom w:val="nil"/>
            </w:tcBorders>
          </w:tcPr>
          <w:p w14:paraId="1AEAFB44" w14:textId="77777777" w:rsidR="006B223B" w:rsidRPr="00887937" w:rsidRDefault="006B223B" w:rsidP="000E3220">
            <w:pPr>
              <w:jc w:val="both"/>
              <w:rPr>
                <w:rFonts w:ascii="Calibri" w:hAnsi="Calibri" w:cs="Calibri"/>
                <w:b/>
                <w:sz w:val="22"/>
              </w:rPr>
            </w:pPr>
            <w:r w:rsidRPr="00887937">
              <w:rPr>
                <w:rFonts w:ascii="Calibri" w:hAnsi="Calibri" w:cs="Calibri"/>
                <w:b/>
                <w:sz w:val="22"/>
              </w:rPr>
              <w:t>Date:</w:t>
            </w:r>
            <w:r>
              <w:rPr>
                <w:rFonts w:ascii="Calibri" w:hAnsi="Calibri" w:cs="Calibri"/>
                <w:b/>
                <w:sz w:val="22"/>
              </w:rPr>
              <w:t>31/1/23</w:t>
            </w:r>
          </w:p>
          <w:p w14:paraId="43B61A99" w14:textId="77777777" w:rsidR="006B223B" w:rsidRPr="00887937" w:rsidRDefault="006B223B" w:rsidP="000E3220">
            <w:pPr>
              <w:jc w:val="both"/>
              <w:rPr>
                <w:rFonts w:ascii="Calibri" w:hAnsi="Calibri" w:cs="Calibri"/>
                <w:b/>
                <w:sz w:val="22"/>
              </w:rPr>
            </w:pPr>
          </w:p>
        </w:tc>
        <w:tc>
          <w:tcPr>
            <w:tcW w:w="4110" w:type="dxa"/>
            <w:gridSpan w:val="2"/>
            <w:tcBorders>
              <w:bottom w:val="nil"/>
            </w:tcBorders>
          </w:tcPr>
          <w:p w14:paraId="3C273094" w14:textId="77777777" w:rsidR="006B223B" w:rsidRPr="00887937" w:rsidRDefault="006B223B" w:rsidP="000E3220">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2 hours</w:t>
            </w:r>
          </w:p>
        </w:tc>
        <w:tc>
          <w:tcPr>
            <w:tcW w:w="2911" w:type="dxa"/>
            <w:tcBorders>
              <w:bottom w:val="nil"/>
            </w:tcBorders>
          </w:tcPr>
          <w:p w14:paraId="467F852B" w14:textId="77777777" w:rsidR="006B223B" w:rsidRPr="00887937" w:rsidRDefault="006B223B" w:rsidP="000E3220">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30</w:t>
            </w:r>
          </w:p>
        </w:tc>
      </w:tr>
      <w:tr w:rsidR="006B223B" w:rsidRPr="00887937" w14:paraId="4CA6826A" w14:textId="77777777" w:rsidTr="000E3220">
        <w:trPr>
          <w:cantSplit/>
        </w:trPr>
        <w:tc>
          <w:tcPr>
            <w:tcW w:w="9823" w:type="dxa"/>
            <w:gridSpan w:val="4"/>
            <w:tcBorders>
              <w:bottom w:val="single" w:sz="2" w:space="0" w:color="auto"/>
            </w:tcBorders>
          </w:tcPr>
          <w:p w14:paraId="06A4C2C9" w14:textId="77777777" w:rsidR="006B223B" w:rsidRPr="00887937" w:rsidRDefault="006B223B" w:rsidP="000E3220">
            <w:pPr>
              <w:jc w:val="both"/>
              <w:rPr>
                <w:rFonts w:ascii="Calibri" w:hAnsi="Calibri" w:cs="Calibri"/>
                <w:b/>
                <w:sz w:val="22"/>
              </w:rPr>
            </w:pPr>
            <w:r w:rsidRPr="00887937">
              <w:rPr>
                <w:rFonts w:ascii="Calibri" w:hAnsi="Calibri" w:cs="Calibri"/>
                <w:b/>
                <w:sz w:val="22"/>
              </w:rPr>
              <w:t>Resources required:</w:t>
            </w:r>
          </w:p>
          <w:p w14:paraId="79D15E53" w14:textId="77777777" w:rsidR="006B223B" w:rsidRPr="00887937" w:rsidRDefault="006B223B" w:rsidP="000E3220">
            <w:pPr>
              <w:jc w:val="both"/>
              <w:rPr>
                <w:rFonts w:ascii="Calibri" w:hAnsi="Calibri" w:cs="Calibri"/>
                <w:b/>
                <w:sz w:val="22"/>
              </w:rPr>
            </w:pPr>
          </w:p>
          <w:p w14:paraId="701C9707" w14:textId="77777777" w:rsidR="006B223B" w:rsidRPr="00887937" w:rsidRDefault="006B223B" w:rsidP="000E3220">
            <w:pPr>
              <w:jc w:val="both"/>
              <w:rPr>
                <w:rFonts w:ascii="Calibri" w:hAnsi="Calibri" w:cs="Calibri"/>
                <w:b/>
                <w:sz w:val="22"/>
              </w:rPr>
            </w:pPr>
            <w:r>
              <w:rPr>
                <w:rFonts w:ascii="Calibri" w:hAnsi="Calibri" w:cs="Calibri"/>
                <w:b/>
                <w:sz w:val="22"/>
              </w:rPr>
              <w:t>PowerPoint</w:t>
            </w:r>
          </w:p>
          <w:p w14:paraId="13DAD192" w14:textId="77777777" w:rsidR="006B223B" w:rsidRPr="00887937" w:rsidRDefault="006B223B" w:rsidP="000E3220">
            <w:pPr>
              <w:jc w:val="both"/>
              <w:rPr>
                <w:rFonts w:ascii="Calibri" w:hAnsi="Calibri" w:cs="Calibri"/>
                <w:b/>
                <w:sz w:val="22"/>
              </w:rPr>
            </w:pPr>
          </w:p>
        </w:tc>
      </w:tr>
      <w:tr w:rsidR="006B223B" w:rsidRPr="00887937" w14:paraId="73BF1C9B" w14:textId="77777777" w:rsidTr="000E3220">
        <w:trPr>
          <w:cantSplit/>
        </w:trPr>
        <w:tc>
          <w:tcPr>
            <w:tcW w:w="9823" w:type="dxa"/>
            <w:gridSpan w:val="4"/>
            <w:tcBorders>
              <w:top w:val="single" w:sz="2" w:space="0" w:color="auto"/>
            </w:tcBorders>
          </w:tcPr>
          <w:p w14:paraId="2AE5F513" w14:textId="77777777" w:rsidR="006B223B" w:rsidRPr="00887937" w:rsidRDefault="006B223B" w:rsidP="000E3220">
            <w:pPr>
              <w:jc w:val="both"/>
              <w:rPr>
                <w:rFonts w:ascii="Calibri" w:hAnsi="Calibri" w:cs="Calibri"/>
                <w:b/>
                <w:sz w:val="22"/>
              </w:rPr>
            </w:pPr>
            <w:r w:rsidRPr="00887937">
              <w:rPr>
                <w:rFonts w:ascii="Calibri" w:hAnsi="Calibri" w:cs="Calibri"/>
                <w:b/>
                <w:sz w:val="22"/>
              </w:rPr>
              <w:t>Aim of Lesson</w:t>
            </w:r>
          </w:p>
          <w:p w14:paraId="52F7A834" w14:textId="77777777" w:rsidR="006B223B" w:rsidRDefault="006B223B" w:rsidP="000E3220">
            <w:pPr>
              <w:jc w:val="both"/>
              <w:rPr>
                <w:rFonts w:ascii="Calibri" w:hAnsi="Calibri" w:cs="Calibri"/>
                <w:b/>
                <w:sz w:val="22"/>
              </w:rPr>
            </w:pPr>
          </w:p>
          <w:p w14:paraId="01FCA59E" w14:textId="77777777" w:rsidR="006B223B" w:rsidRPr="00887937" w:rsidRDefault="006B223B" w:rsidP="000E3220">
            <w:pPr>
              <w:jc w:val="both"/>
              <w:rPr>
                <w:rFonts w:ascii="Calibri" w:hAnsi="Calibri" w:cs="Calibri"/>
                <w:b/>
                <w:sz w:val="22"/>
              </w:rPr>
            </w:pPr>
            <w:r>
              <w:rPr>
                <w:rFonts w:ascii="Calibri" w:hAnsi="Calibri" w:cs="Calibri"/>
                <w:b/>
                <w:sz w:val="22"/>
              </w:rPr>
              <w:t>As an introductory session the aim is to allow the students to settle into the course and give them the required knowledge they need to effectively study the course.</w:t>
            </w:r>
          </w:p>
          <w:p w14:paraId="546A3FE4" w14:textId="77777777" w:rsidR="006B223B" w:rsidRPr="00887937" w:rsidRDefault="006B223B" w:rsidP="000E3220">
            <w:pPr>
              <w:jc w:val="both"/>
              <w:rPr>
                <w:rFonts w:ascii="Calibri" w:hAnsi="Calibri" w:cs="Calibri"/>
                <w:b/>
                <w:sz w:val="22"/>
              </w:rPr>
            </w:pPr>
          </w:p>
          <w:p w14:paraId="0B21EF17" w14:textId="77777777" w:rsidR="006B223B" w:rsidRPr="00887937" w:rsidRDefault="006B223B" w:rsidP="000E3220">
            <w:pPr>
              <w:jc w:val="both"/>
              <w:rPr>
                <w:rFonts w:ascii="Calibri" w:hAnsi="Calibri" w:cs="Calibri"/>
                <w:b/>
                <w:sz w:val="22"/>
              </w:rPr>
            </w:pPr>
          </w:p>
          <w:p w14:paraId="2FDE06FE" w14:textId="77777777" w:rsidR="006B223B" w:rsidRPr="00887937" w:rsidRDefault="006B223B" w:rsidP="000E3220">
            <w:pPr>
              <w:jc w:val="both"/>
              <w:rPr>
                <w:rFonts w:ascii="Calibri" w:hAnsi="Calibri" w:cs="Calibri"/>
                <w:b/>
                <w:sz w:val="22"/>
              </w:rPr>
            </w:pPr>
          </w:p>
        </w:tc>
      </w:tr>
      <w:tr w:rsidR="006B223B" w:rsidRPr="00887937" w14:paraId="3A609935" w14:textId="77777777" w:rsidTr="000E3220">
        <w:trPr>
          <w:cantSplit/>
        </w:trPr>
        <w:tc>
          <w:tcPr>
            <w:tcW w:w="9823" w:type="dxa"/>
            <w:gridSpan w:val="4"/>
            <w:tcBorders>
              <w:bottom w:val="nil"/>
            </w:tcBorders>
          </w:tcPr>
          <w:p w14:paraId="05B95A74" w14:textId="77777777" w:rsidR="006B223B" w:rsidRDefault="006B223B" w:rsidP="000E3220">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32CFB63C" w14:textId="77777777" w:rsidR="006B223B" w:rsidRDefault="006B223B" w:rsidP="000E3220">
            <w:pPr>
              <w:jc w:val="both"/>
              <w:rPr>
                <w:rFonts w:ascii="Calibri" w:hAnsi="Calibri" w:cs="Calibri"/>
                <w:b/>
                <w:sz w:val="22"/>
              </w:rPr>
            </w:pPr>
          </w:p>
          <w:p w14:paraId="658EE812" w14:textId="77777777" w:rsidR="006B223B" w:rsidRDefault="006B223B" w:rsidP="000E3220">
            <w:pPr>
              <w:jc w:val="both"/>
              <w:rPr>
                <w:rFonts w:ascii="Calibri" w:hAnsi="Calibri" w:cs="Calibri"/>
                <w:b/>
                <w:sz w:val="22"/>
              </w:rPr>
            </w:pPr>
            <w:r>
              <w:rPr>
                <w:rFonts w:ascii="Calibri" w:hAnsi="Calibri" w:cs="Calibri"/>
                <w:b/>
                <w:sz w:val="22"/>
              </w:rPr>
              <w:t>Navigate moodle and find assignment details</w:t>
            </w:r>
          </w:p>
          <w:p w14:paraId="3669F74C" w14:textId="77777777" w:rsidR="006B223B" w:rsidRDefault="006B223B" w:rsidP="000E3220">
            <w:pPr>
              <w:jc w:val="both"/>
              <w:rPr>
                <w:rFonts w:ascii="Calibri" w:hAnsi="Calibri" w:cs="Calibri"/>
                <w:b/>
                <w:sz w:val="22"/>
              </w:rPr>
            </w:pPr>
            <w:r>
              <w:rPr>
                <w:rFonts w:ascii="Calibri" w:hAnsi="Calibri" w:cs="Calibri"/>
                <w:b/>
                <w:sz w:val="22"/>
              </w:rPr>
              <w:t>Understand rules for future sessions</w:t>
            </w:r>
          </w:p>
          <w:p w14:paraId="1A40E2A6" w14:textId="77777777" w:rsidR="006B223B" w:rsidRDefault="006B223B" w:rsidP="000E3220">
            <w:pPr>
              <w:jc w:val="both"/>
              <w:rPr>
                <w:rFonts w:ascii="Calibri" w:hAnsi="Calibri" w:cs="Calibri"/>
                <w:b/>
                <w:sz w:val="22"/>
              </w:rPr>
            </w:pPr>
            <w:r>
              <w:rPr>
                <w:rFonts w:ascii="Calibri" w:hAnsi="Calibri" w:cs="Calibri"/>
                <w:b/>
                <w:sz w:val="22"/>
              </w:rPr>
              <w:t>Understand how to reference in their assaignment</w:t>
            </w:r>
          </w:p>
          <w:p w14:paraId="4643AB15" w14:textId="77777777" w:rsidR="006B223B" w:rsidRPr="00887937" w:rsidRDefault="006B223B" w:rsidP="000E3220">
            <w:pPr>
              <w:jc w:val="both"/>
              <w:rPr>
                <w:rFonts w:ascii="Calibri" w:hAnsi="Calibri" w:cs="Calibri"/>
                <w:b/>
                <w:sz w:val="22"/>
              </w:rPr>
            </w:pPr>
            <w:r>
              <w:rPr>
                <w:rFonts w:ascii="Calibri" w:hAnsi="Calibri" w:cs="Calibri"/>
                <w:b/>
                <w:sz w:val="22"/>
              </w:rPr>
              <w:t>Understand basic legal terminology</w:t>
            </w:r>
          </w:p>
          <w:p w14:paraId="2D0727FC" w14:textId="77777777" w:rsidR="006B223B" w:rsidRPr="00887937" w:rsidRDefault="006B223B" w:rsidP="000E3220">
            <w:pPr>
              <w:jc w:val="both"/>
              <w:rPr>
                <w:rFonts w:ascii="Calibri" w:hAnsi="Calibri" w:cs="Calibri"/>
                <w:b/>
                <w:sz w:val="22"/>
              </w:rPr>
            </w:pPr>
          </w:p>
          <w:p w14:paraId="0695C2D8" w14:textId="77777777" w:rsidR="006B223B" w:rsidRPr="00887937" w:rsidRDefault="006B223B" w:rsidP="000E3220">
            <w:pPr>
              <w:jc w:val="both"/>
              <w:rPr>
                <w:rFonts w:ascii="Calibri" w:hAnsi="Calibri" w:cs="Calibri"/>
                <w:b/>
                <w:sz w:val="22"/>
              </w:rPr>
            </w:pPr>
          </w:p>
        </w:tc>
      </w:tr>
      <w:tr w:rsidR="006B223B" w:rsidRPr="00887937" w14:paraId="0FE1E5CD" w14:textId="77777777" w:rsidTr="000E3220">
        <w:trPr>
          <w:cantSplit/>
        </w:trPr>
        <w:tc>
          <w:tcPr>
            <w:tcW w:w="9823" w:type="dxa"/>
            <w:gridSpan w:val="4"/>
            <w:tcBorders>
              <w:bottom w:val="single" w:sz="2" w:space="0" w:color="auto"/>
            </w:tcBorders>
          </w:tcPr>
          <w:p w14:paraId="26E25DB2" w14:textId="77777777" w:rsidR="006B223B" w:rsidRPr="00887937" w:rsidRDefault="006B223B" w:rsidP="000E3220">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55314E87" w14:textId="77777777" w:rsidR="006B223B" w:rsidRPr="00887937" w:rsidRDefault="006B223B" w:rsidP="000E3220">
            <w:pPr>
              <w:jc w:val="both"/>
              <w:rPr>
                <w:rFonts w:ascii="Calibri" w:hAnsi="Calibri" w:cs="Calibri"/>
                <w:b/>
                <w:sz w:val="22"/>
              </w:rPr>
            </w:pPr>
          </w:p>
          <w:p w14:paraId="5F9E7B37" w14:textId="77777777" w:rsidR="006B223B" w:rsidRPr="00887937" w:rsidRDefault="006B223B" w:rsidP="000E3220">
            <w:pPr>
              <w:jc w:val="both"/>
              <w:rPr>
                <w:rFonts w:ascii="Calibri" w:hAnsi="Calibri" w:cs="Calibri"/>
                <w:b/>
                <w:sz w:val="22"/>
              </w:rPr>
            </w:pPr>
            <w:r>
              <w:rPr>
                <w:rFonts w:ascii="Calibri" w:hAnsi="Calibri" w:cs="Calibri"/>
                <w:b/>
                <w:sz w:val="22"/>
              </w:rPr>
              <w:t>The students do not need previous knowledge</w:t>
            </w:r>
          </w:p>
          <w:p w14:paraId="5DE9D594" w14:textId="77777777" w:rsidR="006B223B" w:rsidRPr="00887937" w:rsidRDefault="006B223B" w:rsidP="000E3220">
            <w:pPr>
              <w:jc w:val="both"/>
              <w:rPr>
                <w:rFonts w:ascii="Calibri" w:hAnsi="Calibri" w:cs="Calibri"/>
                <w:b/>
                <w:sz w:val="22"/>
              </w:rPr>
            </w:pPr>
          </w:p>
          <w:p w14:paraId="6EB37E7B" w14:textId="77777777" w:rsidR="006B223B" w:rsidRPr="00887937" w:rsidRDefault="006B223B" w:rsidP="000E3220">
            <w:pPr>
              <w:jc w:val="both"/>
              <w:rPr>
                <w:rFonts w:ascii="Calibri" w:hAnsi="Calibri" w:cs="Calibri"/>
                <w:b/>
                <w:sz w:val="22"/>
              </w:rPr>
            </w:pPr>
          </w:p>
          <w:p w14:paraId="77082E37" w14:textId="77777777" w:rsidR="006B223B" w:rsidRPr="00887937" w:rsidRDefault="006B223B" w:rsidP="000E3220">
            <w:pPr>
              <w:jc w:val="both"/>
              <w:rPr>
                <w:rFonts w:ascii="Calibri" w:hAnsi="Calibri" w:cs="Calibri"/>
                <w:b/>
                <w:sz w:val="22"/>
              </w:rPr>
            </w:pPr>
          </w:p>
        </w:tc>
      </w:tr>
      <w:tr w:rsidR="006B223B" w:rsidRPr="00887937" w14:paraId="188B3617" w14:textId="77777777" w:rsidTr="000E3220">
        <w:trPr>
          <w:cantSplit/>
        </w:trPr>
        <w:tc>
          <w:tcPr>
            <w:tcW w:w="9823" w:type="dxa"/>
            <w:gridSpan w:val="4"/>
            <w:tcBorders>
              <w:top w:val="single" w:sz="2" w:space="0" w:color="auto"/>
            </w:tcBorders>
          </w:tcPr>
          <w:p w14:paraId="683999A6" w14:textId="77777777" w:rsidR="006B223B" w:rsidRPr="00887937" w:rsidRDefault="006B223B" w:rsidP="000E3220">
            <w:pPr>
              <w:jc w:val="both"/>
              <w:rPr>
                <w:rFonts w:ascii="Calibri" w:hAnsi="Calibri" w:cs="Calibri"/>
                <w:b/>
                <w:sz w:val="22"/>
              </w:rPr>
            </w:pPr>
            <w:r w:rsidRPr="00887937">
              <w:rPr>
                <w:rFonts w:ascii="Calibri" w:hAnsi="Calibri" w:cs="Calibri"/>
                <w:b/>
                <w:sz w:val="22"/>
              </w:rPr>
              <w:t>Anticipated difficulties (if applicable):</w:t>
            </w:r>
          </w:p>
          <w:p w14:paraId="04C86DA5" w14:textId="77777777" w:rsidR="006B223B" w:rsidRPr="00887937" w:rsidRDefault="006B223B" w:rsidP="000E3220">
            <w:pPr>
              <w:jc w:val="both"/>
              <w:rPr>
                <w:rFonts w:ascii="Calibri" w:hAnsi="Calibri" w:cs="Calibri"/>
                <w:b/>
                <w:sz w:val="22"/>
              </w:rPr>
            </w:pPr>
          </w:p>
          <w:p w14:paraId="1822FB7B" w14:textId="77777777" w:rsidR="006B223B" w:rsidRPr="00887937" w:rsidRDefault="006B223B" w:rsidP="000E3220">
            <w:pPr>
              <w:jc w:val="both"/>
              <w:rPr>
                <w:b/>
                <w:bCs/>
              </w:rPr>
            </w:pPr>
          </w:p>
          <w:p w14:paraId="11165B6D" w14:textId="77777777" w:rsidR="006B223B" w:rsidRPr="00887937" w:rsidRDefault="006B223B" w:rsidP="000E3220">
            <w:pPr>
              <w:jc w:val="both"/>
              <w:rPr>
                <w:rFonts w:ascii="Calibri" w:hAnsi="Calibri" w:cs="Calibri"/>
                <w:b/>
                <w:sz w:val="22"/>
              </w:rPr>
            </w:pPr>
          </w:p>
          <w:p w14:paraId="21BE31DA" w14:textId="77777777" w:rsidR="006B223B" w:rsidRPr="00887937" w:rsidRDefault="006B223B" w:rsidP="000E3220">
            <w:pPr>
              <w:jc w:val="both"/>
              <w:rPr>
                <w:rFonts w:ascii="Calibri" w:hAnsi="Calibri" w:cs="Calibri"/>
                <w:b/>
                <w:sz w:val="22"/>
              </w:rPr>
            </w:pPr>
          </w:p>
        </w:tc>
      </w:tr>
    </w:tbl>
    <w:p w14:paraId="35EA5609" w14:textId="70EA51B4" w:rsidR="00C334B0" w:rsidRDefault="00C334B0" w:rsidP="00C334B0"/>
    <w:p w14:paraId="684D54E8" w14:textId="79BF457C" w:rsidR="00E03FBD" w:rsidRDefault="00E03FBD" w:rsidP="00C334B0"/>
    <w:p w14:paraId="39D993E4" w14:textId="6B0B76C1" w:rsidR="00E03FBD" w:rsidRDefault="00E03FBD" w:rsidP="00C334B0"/>
    <w:p w14:paraId="31D7BDA7" w14:textId="77777777" w:rsidR="00E03FBD" w:rsidRDefault="00E03FBD" w:rsidP="00C334B0"/>
    <w:p w14:paraId="2B077D8A" w14:textId="148721F3" w:rsidR="00902197" w:rsidRDefault="00B64D09" w:rsidP="00C334B0">
      <w:r>
        <w:t xml:space="preserve"> </w:t>
      </w:r>
    </w:p>
    <w:p w14:paraId="020D63B9" w14:textId="7E208F3C" w:rsidR="00902197" w:rsidRDefault="00902197" w:rsidP="00C334B0">
      <w:r>
        <w:lastRenderedPageBreak/>
        <w:t>Appendix C)</w:t>
      </w:r>
    </w:p>
    <w:p w14:paraId="4223E828" w14:textId="768E2E01" w:rsidR="00902197" w:rsidRDefault="00902197" w:rsidP="00C334B0"/>
    <w:p w14:paraId="287C1CFB" w14:textId="24AD5B75" w:rsidR="00902197" w:rsidRDefault="00902197" w:rsidP="00C334B0">
      <w:r>
        <w:t>Action plan:</w:t>
      </w:r>
    </w:p>
    <w:p w14:paraId="299A5579" w14:textId="20CDBEC1" w:rsidR="00902197" w:rsidRDefault="00902197" w:rsidP="00C334B0"/>
    <w:p w14:paraId="101BA3A5" w14:textId="000F4D2A" w:rsidR="00902197" w:rsidRDefault="00902197" w:rsidP="00902197">
      <w:pPr>
        <w:pStyle w:val="ListParagraph"/>
        <w:numPr>
          <w:ilvl w:val="0"/>
          <w:numId w:val="2"/>
        </w:numPr>
      </w:pPr>
      <w:r>
        <w:t>Regarding behavioural management</w:t>
      </w:r>
      <w:r w:rsidR="00DE101D">
        <w:t xml:space="preserve">, look to introduce </w:t>
      </w:r>
      <w:r w:rsidR="00FC37BF">
        <w:t>rules at the start of teaching semesters so that students know what is expected from them</w:t>
      </w:r>
      <w:r w:rsidR="003D7750">
        <w:t xml:space="preserve"> and to try and eliminate unneeded disruptions.</w:t>
      </w:r>
    </w:p>
    <w:p w14:paraId="69DC62E9" w14:textId="347E978B" w:rsidR="003D7750" w:rsidRDefault="00961128" w:rsidP="00902197">
      <w:pPr>
        <w:pStyle w:val="ListParagraph"/>
        <w:numPr>
          <w:ilvl w:val="0"/>
          <w:numId w:val="2"/>
        </w:numPr>
      </w:pPr>
      <w:r>
        <w:t>If the rules are not effective</w:t>
      </w:r>
      <w:r w:rsidR="00DA16F2">
        <w:t>, look at methods to contain this. This may include talking to the individual after the lesson.</w:t>
      </w:r>
    </w:p>
    <w:p w14:paraId="778891CD" w14:textId="5EED90F3" w:rsidR="00DA16F2" w:rsidRDefault="00D633C8" w:rsidP="00902197">
      <w:pPr>
        <w:pStyle w:val="ListParagraph"/>
        <w:numPr>
          <w:ilvl w:val="0"/>
          <w:numId w:val="2"/>
        </w:numPr>
      </w:pPr>
      <w:r>
        <w:t xml:space="preserve">Regarding </w:t>
      </w:r>
      <w:r w:rsidR="009F0A33">
        <w:t>learner engagement, if teaching strategies are not working as intended look at changing them during the lesson to try and maintain engagemen</w:t>
      </w:r>
      <w:r w:rsidR="006370E6">
        <w:t>t.</w:t>
      </w:r>
    </w:p>
    <w:p w14:paraId="5ADE9F34" w14:textId="693B5A6A" w:rsidR="006A2334" w:rsidRDefault="006A2334" w:rsidP="00902197">
      <w:pPr>
        <w:pStyle w:val="ListParagraph"/>
        <w:numPr>
          <w:ilvl w:val="0"/>
          <w:numId w:val="2"/>
        </w:numPr>
      </w:pPr>
      <w:r>
        <w:t xml:space="preserve">If students are not </w:t>
      </w:r>
      <w:r w:rsidR="00912596">
        <w:t>participating</w:t>
      </w:r>
      <w:r>
        <w:t xml:space="preserve"> entirely, use </w:t>
      </w:r>
      <w:r w:rsidR="008C2162">
        <w:t>positive engagement management to help them engage, this may include asking if they are unsure on the topic or if something needs to change to get them to participate.</w:t>
      </w:r>
    </w:p>
    <w:sectPr w:rsidR="006A23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34E30"/>
    <w:multiLevelType w:val="hybridMultilevel"/>
    <w:tmpl w:val="8474E1C8"/>
    <w:lvl w:ilvl="0" w:tplc="EAA0BE4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2C6291"/>
    <w:multiLevelType w:val="hybridMultilevel"/>
    <w:tmpl w:val="431E3B2A"/>
    <w:lvl w:ilvl="0" w:tplc="45CAB0A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A9159F"/>
    <w:multiLevelType w:val="hybridMultilevel"/>
    <w:tmpl w:val="483A4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5579211">
    <w:abstractNumId w:val="1"/>
  </w:num>
  <w:num w:numId="2" w16cid:durableId="317463686">
    <w:abstractNumId w:val="2"/>
  </w:num>
  <w:num w:numId="3" w16cid:durableId="633680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665"/>
    <w:rsid w:val="00000299"/>
    <w:rsid w:val="00005434"/>
    <w:rsid w:val="0001018B"/>
    <w:rsid w:val="00010A93"/>
    <w:rsid w:val="00013566"/>
    <w:rsid w:val="0002340D"/>
    <w:rsid w:val="00025E3A"/>
    <w:rsid w:val="0003346A"/>
    <w:rsid w:val="00037C6A"/>
    <w:rsid w:val="0005695B"/>
    <w:rsid w:val="00065B7E"/>
    <w:rsid w:val="00067403"/>
    <w:rsid w:val="00076577"/>
    <w:rsid w:val="0007725B"/>
    <w:rsid w:val="000838A1"/>
    <w:rsid w:val="0008600B"/>
    <w:rsid w:val="00097ADC"/>
    <w:rsid w:val="000B2149"/>
    <w:rsid w:val="000B2E2C"/>
    <w:rsid w:val="000C549B"/>
    <w:rsid w:val="000C5CD4"/>
    <w:rsid w:val="000D314D"/>
    <w:rsid w:val="000E009C"/>
    <w:rsid w:val="000E4985"/>
    <w:rsid w:val="000E6BBB"/>
    <w:rsid w:val="000F2FEE"/>
    <w:rsid w:val="001015C9"/>
    <w:rsid w:val="00101E9F"/>
    <w:rsid w:val="00112DE9"/>
    <w:rsid w:val="00114E21"/>
    <w:rsid w:val="001173CA"/>
    <w:rsid w:val="00120259"/>
    <w:rsid w:val="00123025"/>
    <w:rsid w:val="00135BE8"/>
    <w:rsid w:val="00137928"/>
    <w:rsid w:val="0015050D"/>
    <w:rsid w:val="00150A19"/>
    <w:rsid w:val="001545C1"/>
    <w:rsid w:val="001627EC"/>
    <w:rsid w:val="00163B31"/>
    <w:rsid w:val="001766EC"/>
    <w:rsid w:val="00177CC5"/>
    <w:rsid w:val="001A637E"/>
    <w:rsid w:val="001A719F"/>
    <w:rsid w:val="001B4CAA"/>
    <w:rsid w:val="001C639F"/>
    <w:rsid w:val="001D6AA7"/>
    <w:rsid w:val="001E0B91"/>
    <w:rsid w:val="001E6FEA"/>
    <w:rsid w:val="001F57D8"/>
    <w:rsid w:val="001F76B6"/>
    <w:rsid w:val="0020115D"/>
    <w:rsid w:val="00216C6E"/>
    <w:rsid w:val="00222A45"/>
    <w:rsid w:val="00223FA9"/>
    <w:rsid w:val="00232CC7"/>
    <w:rsid w:val="00245E99"/>
    <w:rsid w:val="00245F66"/>
    <w:rsid w:val="0025116A"/>
    <w:rsid w:val="0025652F"/>
    <w:rsid w:val="002609B9"/>
    <w:rsid w:val="00271238"/>
    <w:rsid w:val="002829A2"/>
    <w:rsid w:val="00283A3F"/>
    <w:rsid w:val="002849D7"/>
    <w:rsid w:val="002A16BB"/>
    <w:rsid w:val="002A3B48"/>
    <w:rsid w:val="002A56DE"/>
    <w:rsid w:val="002A740E"/>
    <w:rsid w:val="002B1B58"/>
    <w:rsid w:val="002B7C83"/>
    <w:rsid w:val="002E609C"/>
    <w:rsid w:val="002E6709"/>
    <w:rsid w:val="003047C0"/>
    <w:rsid w:val="00307204"/>
    <w:rsid w:val="00310D5E"/>
    <w:rsid w:val="00311425"/>
    <w:rsid w:val="00315A45"/>
    <w:rsid w:val="003246BA"/>
    <w:rsid w:val="003266C3"/>
    <w:rsid w:val="00327AD9"/>
    <w:rsid w:val="00332762"/>
    <w:rsid w:val="00343BDE"/>
    <w:rsid w:val="00347C14"/>
    <w:rsid w:val="00350BD5"/>
    <w:rsid w:val="0036089C"/>
    <w:rsid w:val="00363F7E"/>
    <w:rsid w:val="00381B97"/>
    <w:rsid w:val="00391CBA"/>
    <w:rsid w:val="00393FB3"/>
    <w:rsid w:val="00395DDE"/>
    <w:rsid w:val="003A10F7"/>
    <w:rsid w:val="003A20D1"/>
    <w:rsid w:val="003D07F5"/>
    <w:rsid w:val="003D0D77"/>
    <w:rsid w:val="003D3211"/>
    <w:rsid w:val="003D7750"/>
    <w:rsid w:val="003E3F1E"/>
    <w:rsid w:val="003E5F21"/>
    <w:rsid w:val="003F1398"/>
    <w:rsid w:val="003F3E2B"/>
    <w:rsid w:val="00407DED"/>
    <w:rsid w:val="00411FB4"/>
    <w:rsid w:val="004152A3"/>
    <w:rsid w:val="004153B3"/>
    <w:rsid w:val="004228C0"/>
    <w:rsid w:val="00437F33"/>
    <w:rsid w:val="00444D0F"/>
    <w:rsid w:val="00450F1C"/>
    <w:rsid w:val="004558D6"/>
    <w:rsid w:val="00456499"/>
    <w:rsid w:val="00457685"/>
    <w:rsid w:val="004637BD"/>
    <w:rsid w:val="00466370"/>
    <w:rsid w:val="00470A70"/>
    <w:rsid w:val="0047136F"/>
    <w:rsid w:val="00474839"/>
    <w:rsid w:val="00490FA9"/>
    <w:rsid w:val="00495464"/>
    <w:rsid w:val="004A40B9"/>
    <w:rsid w:val="004A77A9"/>
    <w:rsid w:val="004B244E"/>
    <w:rsid w:val="004B5055"/>
    <w:rsid w:val="004B6C03"/>
    <w:rsid w:val="004D220A"/>
    <w:rsid w:val="004D4642"/>
    <w:rsid w:val="004D4E26"/>
    <w:rsid w:val="004F248D"/>
    <w:rsid w:val="004F2E56"/>
    <w:rsid w:val="004F5A99"/>
    <w:rsid w:val="005001A6"/>
    <w:rsid w:val="00504F69"/>
    <w:rsid w:val="0050593C"/>
    <w:rsid w:val="00505D83"/>
    <w:rsid w:val="005062B9"/>
    <w:rsid w:val="00516EFF"/>
    <w:rsid w:val="00526C6D"/>
    <w:rsid w:val="0052766B"/>
    <w:rsid w:val="00532C9C"/>
    <w:rsid w:val="00537DC6"/>
    <w:rsid w:val="00541C00"/>
    <w:rsid w:val="005453CB"/>
    <w:rsid w:val="00546C97"/>
    <w:rsid w:val="005561DD"/>
    <w:rsid w:val="00556941"/>
    <w:rsid w:val="005576A7"/>
    <w:rsid w:val="00560E54"/>
    <w:rsid w:val="005653CE"/>
    <w:rsid w:val="00571171"/>
    <w:rsid w:val="00575811"/>
    <w:rsid w:val="00576FB5"/>
    <w:rsid w:val="00581BED"/>
    <w:rsid w:val="00584F5E"/>
    <w:rsid w:val="005877EF"/>
    <w:rsid w:val="00591B3C"/>
    <w:rsid w:val="005925F6"/>
    <w:rsid w:val="005A1C32"/>
    <w:rsid w:val="005B4621"/>
    <w:rsid w:val="005B65BE"/>
    <w:rsid w:val="005C383C"/>
    <w:rsid w:val="005C43D9"/>
    <w:rsid w:val="005C4A6E"/>
    <w:rsid w:val="005C4BF0"/>
    <w:rsid w:val="005C6AF7"/>
    <w:rsid w:val="005D6022"/>
    <w:rsid w:val="005D6233"/>
    <w:rsid w:val="005D74F7"/>
    <w:rsid w:val="005E0EEE"/>
    <w:rsid w:val="005E16A3"/>
    <w:rsid w:val="005E70B3"/>
    <w:rsid w:val="005E7F9A"/>
    <w:rsid w:val="005F19BB"/>
    <w:rsid w:val="005F4AAD"/>
    <w:rsid w:val="005F7910"/>
    <w:rsid w:val="00610687"/>
    <w:rsid w:val="0062211E"/>
    <w:rsid w:val="00626054"/>
    <w:rsid w:val="006306BC"/>
    <w:rsid w:val="00632EA7"/>
    <w:rsid w:val="006370E6"/>
    <w:rsid w:val="00644252"/>
    <w:rsid w:val="00653DCD"/>
    <w:rsid w:val="006540BF"/>
    <w:rsid w:val="00657E23"/>
    <w:rsid w:val="00673108"/>
    <w:rsid w:val="006757F6"/>
    <w:rsid w:val="006915D7"/>
    <w:rsid w:val="00692514"/>
    <w:rsid w:val="00696E87"/>
    <w:rsid w:val="006A1AD5"/>
    <w:rsid w:val="006A2334"/>
    <w:rsid w:val="006A5107"/>
    <w:rsid w:val="006B223B"/>
    <w:rsid w:val="006B67AD"/>
    <w:rsid w:val="006C1553"/>
    <w:rsid w:val="006E34E2"/>
    <w:rsid w:val="006E7E95"/>
    <w:rsid w:val="00701E0D"/>
    <w:rsid w:val="00704D4D"/>
    <w:rsid w:val="00716C10"/>
    <w:rsid w:val="007202E7"/>
    <w:rsid w:val="00732A1C"/>
    <w:rsid w:val="00732E3C"/>
    <w:rsid w:val="007434FD"/>
    <w:rsid w:val="007628E3"/>
    <w:rsid w:val="007730F3"/>
    <w:rsid w:val="0078551B"/>
    <w:rsid w:val="00793ECE"/>
    <w:rsid w:val="007955FD"/>
    <w:rsid w:val="007A0917"/>
    <w:rsid w:val="007A0A53"/>
    <w:rsid w:val="007A171F"/>
    <w:rsid w:val="007A1BD7"/>
    <w:rsid w:val="007A512E"/>
    <w:rsid w:val="007A563F"/>
    <w:rsid w:val="007B0821"/>
    <w:rsid w:val="007B502C"/>
    <w:rsid w:val="007C0D3B"/>
    <w:rsid w:val="007C4004"/>
    <w:rsid w:val="007C777D"/>
    <w:rsid w:val="007D0647"/>
    <w:rsid w:val="007D56D3"/>
    <w:rsid w:val="007D7A60"/>
    <w:rsid w:val="007E4487"/>
    <w:rsid w:val="007E6D30"/>
    <w:rsid w:val="007F0129"/>
    <w:rsid w:val="007F3F92"/>
    <w:rsid w:val="00803B9F"/>
    <w:rsid w:val="00811185"/>
    <w:rsid w:val="008155F4"/>
    <w:rsid w:val="00815E91"/>
    <w:rsid w:val="00820BD6"/>
    <w:rsid w:val="00824B75"/>
    <w:rsid w:val="008430BA"/>
    <w:rsid w:val="00846E21"/>
    <w:rsid w:val="00856883"/>
    <w:rsid w:val="008619E5"/>
    <w:rsid w:val="008627E4"/>
    <w:rsid w:val="00864479"/>
    <w:rsid w:val="008B27EC"/>
    <w:rsid w:val="008B39BA"/>
    <w:rsid w:val="008B4890"/>
    <w:rsid w:val="008C05E1"/>
    <w:rsid w:val="008C2162"/>
    <w:rsid w:val="008D472D"/>
    <w:rsid w:val="008E5698"/>
    <w:rsid w:val="008F4FA4"/>
    <w:rsid w:val="008F516C"/>
    <w:rsid w:val="00902197"/>
    <w:rsid w:val="00906BED"/>
    <w:rsid w:val="00912596"/>
    <w:rsid w:val="00915EE4"/>
    <w:rsid w:val="00921524"/>
    <w:rsid w:val="0092528F"/>
    <w:rsid w:val="00931B22"/>
    <w:rsid w:val="00933711"/>
    <w:rsid w:val="009352BF"/>
    <w:rsid w:val="00937715"/>
    <w:rsid w:val="00946219"/>
    <w:rsid w:val="00947F9B"/>
    <w:rsid w:val="009509F6"/>
    <w:rsid w:val="009527DE"/>
    <w:rsid w:val="0095772E"/>
    <w:rsid w:val="00961128"/>
    <w:rsid w:val="00964691"/>
    <w:rsid w:val="00970572"/>
    <w:rsid w:val="00971652"/>
    <w:rsid w:val="00973666"/>
    <w:rsid w:val="009752AF"/>
    <w:rsid w:val="00976848"/>
    <w:rsid w:val="00982147"/>
    <w:rsid w:val="00985657"/>
    <w:rsid w:val="0098798F"/>
    <w:rsid w:val="00996486"/>
    <w:rsid w:val="009A3C4E"/>
    <w:rsid w:val="009A6AEC"/>
    <w:rsid w:val="009C436D"/>
    <w:rsid w:val="009C5E01"/>
    <w:rsid w:val="009D221F"/>
    <w:rsid w:val="009E1DBE"/>
    <w:rsid w:val="009E23A2"/>
    <w:rsid w:val="009F0A33"/>
    <w:rsid w:val="009F10BB"/>
    <w:rsid w:val="009F4AA9"/>
    <w:rsid w:val="00A0655A"/>
    <w:rsid w:val="00A1413A"/>
    <w:rsid w:val="00A171BB"/>
    <w:rsid w:val="00A17F9C"/>
    <w:rsid w:val="00A20E30"/>
    <w:rsid w:val="00A3221E"/>
    <w:rsid w:val="00A323B9"/>
    <w:rsid w:val="00A418FA"/>
    <w:rsid w:val="00A478B5"/>
    <w:rsid w:val="00A50FF0"/>
    <w:rsid w:val="00A6286D"/>
    <w:rsid w:val="00A7468B"/>
    <w:rsid w:val="00A75D41"/>
    <w:rsid w:val="00A81C88"/>
    <w:rsid w:val="00A903C5"/>
    <w:rsid w:val="00A92B9E"/>
    <w:rsid w:val="00A97719"/>
    <w:rsid w:val="00AA0063"/>
    <w:rsid w:val="00AA2B73"/>
    <w:rsid w:val="00AA2D45"/>
    <w:rsid w:val="00AA388A"/>
    <w:rsid w:val="00AA49D2"/>
    <w:rsid w:val="00AA4E31"/>
    <w:rsid w:val="00AA63DC"/>
    <w:rsid w:val="00AB321A"/>
    <w:rsid w:val="00AB7596"/>
    <w:rsid w:val="00AB7DBC"/>
    <w:rsid w:val="00AD2831"/>
    <w:rsid w:val="00AE03F3"/>
    <w:rsid w:val="00AE08C2"/>
    <w:rsid w:val="00AE1F98"/>
    <w:rsid w:val="00AE60E0"/>
    <w:rsid w:val="00AF00FA"/>
    <w:rsid w:val="00AF0E4A"/>
    <w:rsid w:val="00B1240F"/>
    <w:rsid w:val="00B242A2"/>
    <w:rsid w:val="00B34E4D"/>
    <w:rsid w:val="00B45A41"/>
    <w:rsid w:val="00B563AA"/>
    <w:rsid w:val="00B63461"/>
    <w:rsid w:val="00B64D09"/>
    <w:rsid w:val="00B66639"/>
    <w:rsid w:val="00B70D5E"/>
    <w:rsid w:val="00B73786"/>
    <w:rsid w:val="00B74A33"/>
    <w:rsid w:val="00B809BF"/>
    <w:rsid w:val="00B81258"/>
    <w:rsid w:val="00B8164D"/>
    <w:rsid w:val="00B84CAD"/>
    <w:rsid w:val="00B8582F"/>
    <w:rsid w:val="00B8707D"/>
    <w:rsid w:val="00B87393"/>
    <w:rsid w:val="00B92E95"/>
    <w:rsid w:val="00BA3143"/>
    <w:rsid w:val="00BB1AC1"/>
    <w:rsid w:val="00BC00A0"/>
    <w:rsid w:val="00BD4D39"/>
    <w:rsid w:val="00BD5955"/>
    <w:rsid w:val="00BE1610"/>
    <w:rsid w:val="00BE2822"/>
    <w:rsid w:val="00BE2F5C"/>
    <w:rsid w:val="00BF3808"/>
    <w:rsid w:val="00BF482D"/>
    <w:rsid w:val="00BF6AE9"/>
    <w:rsid w:val="00BF78AC"/>
    <w:rsid w:val="00C00302"/>
    <w:rsid w:val="00C01AD1"/>
    <w:rsid w:val="00C10BC9"/>
    <w:rsid w:val="00C23DEF"/>
    <w:rsid w:val="00C31180"/>
    <w:rsid w:val="00C334B0"/>
    <w:rsid w:val="00C34A26"/>
    <w:rsid w:val="00C354D2"/>
    <w:rsid w:val="00C364F4"/>
    <w:rsid w:val="00C42665"/>
    <w:rsid w:val="00C43389"/>
    <w:rsid w:val="00C45D22"/>
    <w:rsid w:val="00C5066A"/>
    <w:rsid w:val="00C512B7"/>
    <w:rsid w:val="00C51C3C"/>
    <w:rsid w:val="00C549F2"/>
    <w:rsid w:val="00C558A1"/>
    <w:rsid w:val="00C61DFA"/>
    <w:rsid w:val="00C632C1"/>
    <w:rsid w:val="00C74EDE"/>
    <w:rsid w:val="00C87F9D"/>
    <w:rsid w:val="00C90FEC"/>
    <w:rsid w:val="00CA077B"/>
    <w:rsid w:val="00CA7523"/>
    <w:rsid w:val="00CB010E"/>
    <w:rsid w:val="00CB267C"/>
    <w:rsid w:val="00CB4BE8"/>
    <w:rsid w:val="00CB5422"/>
    <w:rsid w:val="00CB6AF3"/>
    <w:rsid w:val="00CB7CFE"/>
    <w:rsid w:val="00CC3358"/>
    <w:rsid w:val="00CC40CD"/>
    <w:rsid w:val="00CD0F90"/>
    <w:rsid w:val="00CD2013"/>
    <w:rsid w:val="00CD25F9"/>
    <w:rsid w:val="00CD374E"/>
    <w:rsid w:val="00CF23D0"/>
    <w:rsid w:val="00D04862"/>
    <w:rsid w:val="00D128C6"/>
    <w:rsid w:val="00D12BEC"/>
    <w:rsid w:val="00D14D9E"/>
    <w:rsid w:val="00D23328"/>
    <w:rsid w:val="00D253B6"/>
    <w:rsid w:val="00D25EBD"/>
    <w:rsid w:val="00D27B26"/>
    <w:rsid w:val="00D27B84"/>
    <w:rsid w:val="00D36EBD"/>
    <w:rsid w:val="00D37020"/>
    <w:rsid w:val="00D4333F"/>
    <w:rsid w:val="00D47729"/>
    <w:rsid w:val="00D62FDB"/>
    <w:rsid w:val="00D633C8"/>
    <w:rsid w:val="00D645D7"/>
    <w:rsid w:val="00D6660F"/>
    <w:rsid w:val="00D777B5"/>
    <w:rsid w:val="00D8137A"/>
    <w:rsid w:val="00D84942"/>
    <w:rsid w:val="00D85160"/>
    <w:rsid w:val="00D92335"/>
    <w:rsid w:val="00D9435B"/>
    <w:rsid w:val="00D965EF"/>
    <w:rsid w:val="00DA16F2"/>
    <w:rsid w:val="00DA2E89"/>
    <w:rsid w:val="00DA5A05"/>
    <w:rsid w:val="00DA5AFB"/>
    <w:rsid w:val="00DB30EE"/>
    <w:rsid w:val="00DD6A67"/>
    <w:rsid w:val="00DE0888"/>
    <w:rsid w:val="00DE101D"/>
    <w:rsid w:val="00DE51CF"/>
    <w:rsid w:val="00DF1BB5"/>
    <w:rsid w:val="00DF34A7"/>
    <w:rsid w:val="00DF7D1D"/>
    <w:rsid w:val="00E008C1"/>
    <w:rsid w:val="00E03FBD"/>
    <w:rsid w:val="00E04992"/>
    <w:rsid w:val="00E06AE4"/>
    <w:rsid w:val="00E228BA"/>
    <w:rsid w:val="00E23C97"/>
    <w:rsid w:val="00E25FFF"/>
    <w:rsid w:val="00E270CA"/>
    <w:rsid w:val="00E3675F"/>
    <w:rsid w:val="00E375C5"/>
    <w:rsid w:val="00E5440D"/>
    <w:rsid w:val="00E86753"/>
    <w:rsid w:val="00E8692A"/>
    <w:rsid w:val="00E90E48"/>
    <w:rsid w:val="00EA1076"/>
    <w:rsid w:val="00EB4E45"/>
    <w:rsid w:val="00EC4052"/>
    <w:rsid w:val="00EC738A"/>
    <w:rsid w:val="00ED0904"/>
    <w:rsid w:val="00ED5A6C"/>
    <w:rsid w:val="00EF32C2"/>
    <w:rsid w:val="00EF4E0C"/>
    <w:rsid w:val="00F17A4F"/>
    <w:rsid w:val="00F20470"/>
    <w:rsid w:val="00F27881"/>
    <w:rsid w:val="00F32319"/>
    <w:rsid w:val="00F3485F"/>
    <w:rsid w:val="00F413E5"/>
    <w:rsid w:val="00F445B1"/>
    <w:rsid w:val="00F515B2"/>
    <w:rsid w:val="00F5670D"/>
    <w:rsid w:val="00F65FFC"/>
    <w:rsid w:val="00F72B83"/>
    <w:rsid w:val="00F74A31"/>
    <w:rsid w:val="00F753DB"/>
    <w:rsid w:val="00FA05BD"/>
    <w:rsid w:val="00FA1A99"/>
    <w:rsid w:val="00FA29DD"/>
    <w:rsid w:val="00FA4E69"/>
    <w:rsid w:val="00FB194B"/>
    <w:rsid w:val="00FB20EF"/>
    <w:rsid w:val="00FB4C10"/>
    <w:rsid w:val="00FC37BF"/>
    <w:rsid w:val="00FD320E"/>
    <w:rsid w:val="00FD60AF"/>
    <w:rsid w:val="00FE200B"/>
    <w:rsid w:val="00FE39C1"/>
    <w:rsid w:val="00FE3BCD"/>
    <w:rsid w:val="00FE6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FB7BCB"/>
  <w15:chartTrackingRefBased/>
  <w15:docId w15:val="{3D3D3195-AEA8-4A42-8427-B0C3FA1C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D0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333F"/>
    <w:rPr>
      <w:color w:val="0563C1" w:themeColor="hyperlink"/>
      <w:u w:val="single"/>
    </w:rPr>
  </w:style>
  <w:style w:type="character" w:styleId="UnresolvedMention">
    <w:name w:val="Unresolved Mention"/>
    <w:basedOn w:val="DefaultParagraphFont"/>
    <w:uiPriority w:val="99"/>
    <w:semiHidden/>
    <w:unhideWhenUsed/>
    <w:rsid w:val="00D4333F"/>
    <w:rPr>
      <w:color w:val="605E5C"/>
      <w:shd w:val="clear" w:color="auto" w:fill="E1DFDD"/>
    </w:rPr>
  </w:style>
  <w:style w:type="paragraph" w:styleId="ListParagraph">
    <w:name w:val="List Paragraph"/>
    <w:basedOn w:val="Normal"/>
    <w:uiPriority w:val="34"/>
    <w:qFormat/>
    <w:rsid w:val="00FD60AF"/>
    <w:pPr>
      <w:ind w:left="720"/>
      <w:contextualSpacing/>
    </w:pPr>
  </w:style>
  <w:style w:type="character" w:customStyle="1" w:styleId="Heading1Char">
    <w:name w:val="Heading 1 Char"/>
    <w:basedOn w:val="DefaultParagraphFont"/>
    <w:link w:val="Heading1"/>
    <w:uiPriority w:val="9"/>
    <w:rsid w:val="00444D0F"/>
    <w:rPr>
      <w:rFonts w:asciiTheme="majorHAnsi" w:eastAsiaTheme="majorEastAsia" w:hAnsiTheme="majorHAnsi" w:cstheme="majorBidi"/>
      <w:b/>
      <w:bCs/>
      <w:color w:val="2F5496" w:themeColor="accent1" w:themeShade="BF"/>
      <w:sz w:val="28"/>
      <w:szCs w:val="28"/>
      <w:lang w:val="en-US" w:bidi="en-US"/>
    </w:rPr>
  </w:style>
  <w:style w:type="character" w:styleId="FollowedHyperlink">
    <w:name w:val="FollowedHyperlink"/>
    <w:basedOn w:val="DefaultParagraphFont"/>
    <w:uiPriority w:val="99"/>
    <w:semiHidden/>
    <w:unhideWhenUsed/>
    <w:rsid w:val="00444D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pdf/23869182.pdf?refreqid=excelsior%3A1fef0f8fe0305f86f7af93f86ea0b148&amp;ab_segments=&amp;origin=&amp;initiator=" TargetMode="External"/><Relationship Id="rId13" Type="http://schemas.openxmlformats.org/officeDocument/2006/relationships/hyperlink" Target="https://www.nottingham.ac.uk/library/documents/academicskillstoolkit/reflective-writing-model-driscoll.pdf" TargetMode="External"/><Relationship Id="rId18" Type="http://schemas.openxmlformats.org/officeDocument/2006/relationships/hyperlink" Target="https://www.evanstonian.net/opinion/2020/12/14/how-breakout-rooms-are-the-blind-dates-of-e-learning/" TargetMode="External"/><Relationship Id="rId3" Type="http://schemas.openxmlformats.org/officeDocument/2006/relationships/styles" Target="styles.xml"/><Relationship Id="rId7" Type="http://schemas.openxmlformats.org/officeDocument/2006/relationships/hyperlink" Target="https://www.tandfonline.com/doi/pdf/10.1080/00091380109601795" TargetMode="External"/><Relationship Id="rId12" Type="http://schemas.openxmlformats.org/officeDocument/2006/relationships/hyperlink" Target="https://www.gov.wales/sites/default/files/publications/2018-12/practical-approaches-to-behaviour-management-in-the-classroom-a-handbook-for-classroom-teachers-in-primary-schools.pdf" TargetMode="External"/><Relationship Id="rId17" Type="http://schemas.openxmlformats.org/officeDocument/2006/relationships/hyperlink" Target="http://journal.kasell.or.kr/xml/29542/29542.pdf" TargetMode="External"/><Relationship Id="rId2" Type="http://schemas.openxmlformats.org/officeDocument/2006/relationships/numbering" Target="numbering.xml"/><Relationship Id="rId16" Type="http://schemas.openxmlformats.org/officeDocument/2006/relationships/hyperlink" Target="https://www.ascd.org/el/articles/the-hidden-cost-of-classroom-interrupti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andfonline.com/doi/epdf/10.1080/0261976042000290822?needAccess=true&amp;role=button" TargetMode="External"/><Relationship Id="rId11" Type="http://schemas.openxmlformats.org/officeDocument/2006/relationships/hyperlink" Target="https://www.researchgate.net/profile/Ritu-Chandra-2/publication/313889949_Classroom_Management_for_Effective_Teaching/links/59c682e6aca272c71bc2c58c/Classroom-Management-for-Effective-Teaching.pdf" TargetMode="External"/><Relationship Id="rId5" Type="http://schemas.openxmlformats.org/officeDocument/2006/relationships/webSettings" Target="webSettings.xml"/><Relationship Id="rId15" Type="http://schemas.openxmlformats.org/officeDocument/2006/relationships/hyperlink" Target="https://anxietyintheclassroom.org/school-system/i-want-to-learn-more/anxiety-impact-school/" TargetMode="External"/><Relationship Id="rId10" Type="http://schemas.openxmlformats.org/officeDocument/2006/relationships/hyperlink" Target="https://onlinelibrary.wiley.com/doi/epdf/10.1002/pits.2020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iles.eric.ed.gov/fulltext/EJ976654.pdf" TargetMode="External"/><Relationship Id="rId14" Type="http://schemas.openxmlformats.org/officeDocument/2006/relationships/hyperlink" Target="https://welcome.solano.edu/wp-content/uploads/2021/01/5-reasons-to-let-students-keep-their-cameras-off-during-Zoom-class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AB3F6-BFC3-1046-9191-B8AC4772C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TotalTime>
  <Pages>10</Pages>
  <Words>3651</Words>
  <Characters>20815</Characters>
  <Application>Microsoft Office Word</Application>
  <DocSecurity>0</DocSecurity>
  <Lines>173</Lines>
  <Paragraphs>48</Paragraphs>
  <ScaleCrop>false</ScaleCrop>
  <Company/>
  <LinksUpToDate>false</LinksUpToDate>
  <CharactersWithSpaces>24418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L. (1910033)</dc:creator>
  <cp:keywords/>
  <dc:description/>
  <cp:lastModifiedBy>HUGHES L. (1910033)</cp:lastModifiedBy>
  <cp:revision>597</cp:revision>
  <dcterms:created xsi:type="dcterms:W3CDTF">2023-02-15T18:45:00Z</dcterms:created>
  <dcterms:modified xsi:type="dcterms:W3CDTF">2023-02-20T23:34:00Z</dcterms:modified>
</cp:coreProperties>
</file>