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4295A" w14:textId="272C1B9C" w:rsidR="004E1225" w:rsidRPr="00FE3D21" w:rsidRDefault="004E1225" w:rsidP="004E1225">
      <w:pPr>
        <w:spacing w:line="360" w:lineRule="auto"/>
        <w:rPr>
          <w:rFonts w:ascii="Arial" w:hAnsi="Arial" w:cs="Arial"/>
          <w:b/>
          <w:bCs/>
          <w:sz w:val="22"/>
          <w:szCs w:val="22"/>
        </w:rPr>
      </w:pPr>
      <w:r w:rsidRPr="00FE3D21">
        <w:rPr>
          <w:rFonts w:ascii="Arial" w:hAnsi="Arial" w:cs="Arial"/>
          <w:b/>
          <w:bCs/>
          <w:noProof/>
          <w:sz w:val="22"/>
          <w:szCs w:val="22"/>
        </w:rPr>
        <w:drawing>
          <wp:inline distT="0" distB="0" distL="0" distR="0" wp14:anchorId="41ED28FD" wp14:editId="29CC8C38">
            <wp:extent cx="4493260" cy="1999615"/>
            <wp:effectExtent l="0" t="0" r="2540" b="635"/>
            <wp:docPr id="43034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93260" cy="1999615"/>
                    </a:xfrm>
                    <a:prstGeom prst="rect">
                      <a:avLst/>
                    </a:prstGeom>
                    <a:noFill/>
                  </pic:spPr>
                </pic:pic>
              </a:graphicData>
            </a:graphic>
          </wp:inline>
        </w:drawing>
      </w:r>
    </w:p>
    <w:p w14:paraId="7F23995E" w14:textId="65C2E7D1"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Student name: Saleha Idris Sufi</w:t>
      </w:r>
    </w:p>
    <w:p w14:paraId="13BFAE33"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Student number: 2427750</w:t>
      </w:r>
    </w:p>
    <w:p w14:paraId="3B8AA887"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Programme: BSc Health and Social Care</w:t>
      </w:r>
    </w:p>
    <w:p w14:paraId="51702041"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 xml:space="preserve">Module: Changemakers: Building your Personal Brand for Sustainable Employment   </w:t>
      </w:r>
    </w:p>
    <w:p w14:paraId="559235F4"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Module code:</w:t>
      </w:r>
      <w:r w:rsidRPr="00FE3D21">
        <w:rPr>
          <w:rFonts w:ascii="Arial" w:hAnsi="Arial" w:cs="Arial"/>
          <w:b/>
          <w:bCs/>
          <w:sz w:val="22"/>
          <w:szCs w:val="22"/>
        </w:rPr>
        <w:tab/>
        <w:t xml:space="preserve"> BMHP5015</w:t>
      </w:r>
    </w:p>
    <w:p w14:paraId="652CB166"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 xml:space="preserve">Lecturer: Wafa Nasir </w:t>
      </w:r>
    </w:p>
    <w:p w14:paraId="7E9E7523" w14:textId="06F2DB40"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Assignment Title: Component 1</w:t>
      </w:r>
      <w:r w:rsidR="00E702FF">
        <w:rPr>
          <w:rFonts w:ascii="Arial" w:hAnsi="Arial" w:cs="Arial"/>
          <w:b/>
          <w:bCs/>
          <w:sz w:val="22"/>
          <w:szCs w:val="22"/>
        </w:rPr>
        <w:t>-</w:t>
      </w:r>
      <w:r w:rsidRPr="00FE3D21">
        <w:rPr>
          <w:rFonts w:ascii="Arial" w:hAnsi="Arial" w:cs="Arial"/>
          <w:b/>
          <w:bCs/>
          <w:sz w:val="22"/>
          <w:szCs w:val="22"/>
        </w:rPr>
        <w:t xml:space="preserve"> Online Portfolio of Set Exercises</w:t>
      </w:r>
    </w:p>
    <w:p w14:paraId="2000ACD0" w14:textId="77777777" w:rsidR="004E1225" w:rsidRPr="00FE3D21" w:rsidRDefault="004E1225" w:rsidP="004E1225">
      <w:pPr>
        <w:spacing w:line="360" w:lineRule="auto"/>
        <w:rPr>
          <w:rFonts w:ascii="Arial" w:hAnsi="Arial" w:cs="Arial"/>
          <w:sz w:val="22"/>
          <w:szCs w:val="22"/>
        </w:rPr>
      </w:pPr>
    </w:p>
    <w:p w14:paraId="54F26D05"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1 – Personal Brand</w:t>
      </w:r>
    </w:p>
    <w:p w14:paraId="734D414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My personal brand is how other people see me through my behaviour, values and the way I treat them. As a Health and Social Care student, I want people to see me as caring, respectful, honest and reliable. I believe everyone should be treated with kindness, dignity and respect, regardless of their age or personal needs.</w:t>
      </w:r>
    </w:p>
    <w:p w14:paraId="75CDAF7B"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My experience working in a care home helped me understand the importance of patience and respect when supporting older people. My responsibilities included helping with personal care, changing clothes and bedding, and keeping residents’ rooms clean. These experiences taught me to respect people’s privacy, protect their dignity and understand that everyone has different needs and preferences.</w:t>
      </w:r>
    </w:p>
    <w:p w14:paraId="6ED2038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I also want to improve my communication skills, work well with others, meet deadlines and keep personal information confidential. </w:t>
      </w:r>
      <w:r w:rsidRPr="00FE3D21">
        <w:rPr>
          <w:rFonts w:ascii="Arial" w:hAnsi="Arial" w:cs="Arial"/>
          <w:b/>
          <w:bCs/>
          <w:sz w:val="22"/>
          <w:szCs w:val="22"/>
        </w:rPr>
        <w:t>Goleman (1998)</w:t>
      </w:r>
      <w:r w:rsidRPr="00FE3D21">
        <w:rPr>
          <w:rFonts w:ascii="Arial" w:hAnsi="Arial" w:cs="Arial"/>
          <w:sz w:val="22"/>
          <w:szCs w:val="22"/>
        </w:rPr>
        <w:t xml:space="preserve"> explains that emotional intelligence helps </w:t>
      </w:r>
      <w:r w:rsidRPr="00FE3D21">
        <w:rPr>
          <w:rFonts w:ascii="Arial" w:hAnsi="Arial" w:cs="Arial"/>
          <w:sz w:val="22"/>
          <w:szCs w:val="22"/>
        </w:rPr>
        <w:lastRenderedPageBreak/>
        <w:t>people understand their own emotions and recognise the feelings of others. This is important in health and social care because professionals need to understand people’s feelings and respond with care and understanding.</w:t>
      </w:r>
    </w:p>
    <w:p w14:paraId="09DE705F" w14:textId="56C371F2"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To develop my personal brand, I will continue learning, gain practical experience and </w:t>
      </w:r>
      <w:proofErr w:type="gramStart"/>
      <w:r w:rsidRPr="00FE3D21">
        <w:rPr>
          <w:rFonts w:ascii="Arial" w:hAnsi="Arial" w:cs="Arial"/>
          <w:sz w:val="22"/>
          <w:szCs w:val="22"/>
        </w:rPr>
        <w:t>listening</w:t>
      </w:r>
      <w:proofErr w:type="gramEnd"/>
      <w:r w:rsidRPr="00FE3D21">
        <w:rPr>
          <w:rFonts w:ascii="Arial" w:hAnsi="Arial" w:cs="Arial"/>
          <w:sz w:val="22"/>
          <w:szCs w:val="22"/>
        </w:rPr>
        <w:t xml:space="preserve"> to feedback. I will also update my CV regularly to show my skills, experience and achievements. </w:t>
      </w:r>
      <w:r w:rsidRPr="00FE3D21">
        <w:rPr>
          <w:rFonts w:ascii="Arial" w:hAnsi="Arial" w:cs="Arial"/>
          <w:b/>
          <w:bCs/>
          <w:sz w:val="22"/>
          <w:szCs w:val="22"/>
        </w:rPr>
        <w:t>Dacre Pool</w:t>
      </w:r>
      <w:r w:rsidRPr="00FE3D21">
        <w:rPr>
          <w:rFonts w:ascii="Arial" w:hAnsi="Arial" w:cs="Arial"/>
          <w:sz w:val="22"/>
          <w:szCs w:val="22"/>
        </w:rPr>
        <w:t xml:space="preserve"> and </w:t>
      </w:r>
      <w:r w:rsidRPr="00FE3D21">
        <w:rPr>
          <w:rFonts w:ascii="Arial" w:hAnsi="Arial" w:cs="Arial"/>
          <w:b/>
          <w:bCs/>
          <w:sz w:val="22"/>
          <w:szCs w:val="22"/>
        </w:rPr>
        <w:t>Sewell (2007)</w:t>
      </w:r>
      <w:r w:rsidRPr="00FE3D21">
        <w:rPr>
          <w:rFonts w:ascii="Arial" w:hAnsi="Arial" w:cs="Arial"/>
          <w:sz w:val="22"/>
          <w:szCs w:val="22"/>
        </w:rPr>
        <w:t xml:space="preserve"> explain that developing skills, gaining experience and reflecting on learning can improve employability.</w:t>
      </w:r>
    </w:p>
    <w:p w14:paraId="358998A5"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My main goal is to become a caring and dependable health and social care professional who respects people’s choices, supports their needs and works positively with colleagues.</w:t>
      </w:r>
    </w:p>
    <w:p w14:paraId="7AB1CB41"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2 – Network Map and Rationale</w:t>
      </w:r>
    </w:p>
    <w:p w14:paraId="11CF6A3D" w14:textId="77777777" w:rsidR="004E1225" w:rsidRPr="00FE3D21" w:rsidRDefault="004E1225" w:rsidP="004E1225">
      <w:pPr>
        <w:spacing w:line="360" w:lineRule="auto"/>
        <w:rPr>
          <w:rFonts w:ascii="Arial" w:hAnsi="Arial" w:cs="Arial"/>
          <w:sz w:val="22"/>
          <w:szCs w:val="22"/>
          <w:lang w:val="en-US"/>
        </w:rPr>
      </w:pPr>
      <w:r w:rsidRPr="00FE3D21">
        <w:rPr>
          <w:rFonts w:ascii="Arial" w:hAnsi="Arial" w:cs="Arial"/>
          <w:sz w:val="22"/>
          <w:szCs w:val="22"/>
          <w:lang w:val="en-US"/>
        </w:rPr>
        <w:t>My network includes people who can help me with my studies, personal development and future career. The map below shows who I can turn to for advice, support and opportunities. I will work on building these connections and keeping in touch with them.</w:t>
      </w:r>
    </w:p>
    <w:p w14:paraId="5D2B4FBE"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My Support Network – BSc Health and Social Care Student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9"/>
        <w:gridCol w:w="5651"/>
      </w:tblGrid>
      <w:tr w:rsidR="004E1225" w:rsidRPr="00FE3D21" w14:paraId="580CF904" w14:textId="77777777" w:rsidTr="00870DBB">
        <w:trPr>
          <w:tblCellSpacing w:w="15" w:type="dxa"/>
        </w:trPr>
        <w:tc>
          <w:tcPr>
            <w:tcW w:w="0" w:type="auto"/>
            <w:vAlign w:val="center"/>
            <w:hideMark/>
          </w:tcPr>
          <w:p w14:paraId="619F24F5"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Support Network</w:t>
            </w:r>
          </w:p>
        </w:tc>
        <w:tc>
          <w:tcPr>
            <w:tcW w:w="0" w:type="auto"/>
            <w:vAlign w:val="center"/>
            <w:hideMark/>
          </w:tcPr>
          <w:p w14:paraId="3159AB4A"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Support They Can Provide</w:t>
            </w:r>
          </w:p>
        </w:tc>
      </w:tr>
      <w:tr w:rsidR="004E1225" w:rsidRPr="00FE3D21" w14:paraId="7CDF24C6" w14:textId="77777777" w:rsidTr="00870DBB">
        <w:trPr>
          <w:tblCellSpacing w:w="15" w:type="dxa"/>
        </w:trPr>
        <w:tc>
          <w:tcPr>
            <w:tcW w:w="0" w:type="auto"/>
            <w:vAlign w:val="center"/>
            <w:hideMark/>
          </w:tcPr>
          <w:p w14:paraId="04BA0512"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Tutors and classmates</w:t>
            </w:r>
          </w:p>
        </w:tc>
        <w:tc>
          <w:tcPr>
            <w:tcW w:w="0" w:type="auto"/>
            <w:vAlign w:val="center"/>
            <w:hideMark/>
          </w:tcPr>
          <w:p w14:paraId="6F61254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Help with my studies, give feedback, share ideas and build my confidence.</w:t>
            </w:r>
          </w:p>
        </w:tc>
      </w:tr>
      <w:tr w:rsidR="004E1225" w:rsidRPr="00FE3D21" w14:paraId="39B6BC46" w14:textId="77777777" w:rsidTr="00870DBB">
        <w:trPr>
          <w:tblCellSpacing w:w="15" w:type="dxa"/>
        </w:trPr>
        <w:tc>
          <w:tcPr>
            <w:tcW w:w="0" w:type="auto"/>
            <w:vAlign w:val="center"/>
            <w:hideMark/>
          </w:tcPr>
          <w:p w14:paraId="1792AB0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University careers service</w:t>
            </w:r>
          </w:p>
        </w:tc>
        <w:tc>
          <w:tcPr>
            <w:tcW w:w="0" w:type="auto"/>
            <w:vAlign w:val="center"/>
            <w:hideMark/>
          </w:tcPr>
          <w:p w14:paraId="70B70E9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Help me improve my CV, practise interviews and find suitable jobs.</w:t>
            </w:r>
          </w:p>
        </w:tc>
      </w:tr>
      <w:tr w:rsidR="004E1225" w:rsidRPr="00FE3D21" w14:paraId="7467F03B" w14:textId="77777777" w:rsidTr="00870DBB">
        <w:trPr>
          <w:tblCellSpacing w:w="15" w:type="dxa"/>
        </w:trPr>
        <w:tc>
          <w:tcPr>
            <w:tcW w:w="0" w:type="auto"/>
            <w:vAlign w:val="center"/>
            <w:hideMark/>
          </w:tcPr>
          <w:p w14:paraId="32619CF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Health and social care professionals</w:t>
            </w:r>
          </w:p>
        </w:tc>
        <w:tc>
          <w:tcPr>
            <w:tcW w:w="0" w:type="auto"/>
            <w:vAlign w:val="center"/>
            <w:hideMark/>
          </w:tcPr>
          <w:p w14:paraId="65CFEA9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Give me advice about care jobs, workplace rules and the skills I need.</w:t>
            </w:r>
          </w:p>
        </w:tc>
      </w:tr>
      <w:tr w:rsidR="004E1225" w:rsidRPr="00FE3D21" w14:paraId="71FED3BD" w14:textId="77777777" w:rsidTr="00870DBB">
        <w:trPr>
          <w:tblCellSpacing w:w="15" w:type="dxa"/>
        </w:trPr>
        <w:tc>
          <w:tcPr>
            <w:tcW w:w="0" w:type="auto"/>
            <w:vAlign w:val="center"/>
            <w:hideMark/>
          </w:tcPr>
          <w:p w14:paraId="527802E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Family and friends</w:t>
            </w:r>
          </w:p>
        </w:tc>
        <w:tc>
          <w:tcPr>
            <w:tcW w:w="0" w:type="auto"/>
            <w:vAlign w:val="center"/>
            <w:hideMark/>
          </w:tcPr>
          <w:p w14:paraId="6114B20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Give me encouragement, emotional support and practical help.</w:t>
            </w:r>
          </w:p>
        </w:tc>
      </w:tr>
      <w:tr w:rsidR="004E1225" w:rsidRPr="00FE3D21" w14:paraId="1EB923AD" w14:textId="77777777" w:rsidTr="00870DBB">
        <w:trPr>
          <w:tblCellSpacing w:w="15" w:type="dxa"/>
        </w:trPr>
        <w:tc>
          <w:tcPr>
            <w:tcW w:w="0" w:type="auto"/>
            <w:vAlign w:val="center"/>
            <w:hideMark/>
          </w:tcPr>
          <w:p w14:paraId="580DFD02"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Community groups and volunteering organisations</w:t>
            </w:r>
          </w:p>
        </w:tc>
        <w:tc>
          <w:tcPr>
            <w:tcW w:w="0" w:type="auto"/>
            <w:vAlign w:val="center"/>
            <w:hideMark/>
          </w:tcPr>
          <w:p w14:paraId="2BB01F9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Help me gain experience, improve teamwork and develop communication skills.</w:t>
            </w:r>
          </w:p>
        </w:tc>
      </w:tr>
    </w:tbl>
    <w:p w14:paraId="3F9A5753" w14:textId="77777777" w:rsidR="004E1225" w:rsidRPr="00FE3D21" w:rsidRDefault="004E1225" w:rsidP="004E1225">
      <w:pPr>
        <w:spacing w:line="360" w:lineRule="auto"/>
        <w:rPr>
          <w:rFonts w:ascii="Arial" w:hAnsi="Arial" w:cs="Arial"/>
          <w:sz w:val="22"/>
          <w:szCs w:val="22"/>
        </w:rPr>
      </w:pPr>
    </w:p>
    <w:p w14:paraId="1F14DCD4"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lastRenderedPageBreak/>
        <w:t xml:space="preserve">A good network can help me learn new things and find job opportunities. I want to connect with people from different backgrounds and areas of health and social care. </w:t>
      </w:r>
      <w:r w:rsidRPr="00FE3D21">
        <w:rPr>
          <w:rFonts w:ascii="Arial" w:hAnsi="Arial" w:cs="Arial"/>
          <w:b/>
          <w:bCs/>
          <w:sz w:val="22"/>
          <w:szCs w:val="22"/>
        </w:rPr>
        <w:t>Dacre Pool</w:t>
      </w:r>
      <w:r w:rsidRPr="00FE3D21">
        <w:rPr>
          <w:rFonts w:ascii="Arial" w:hAnsi="Arial" w:cs="Arial"/>
          <w:sz w:val="22"/>
          <w:szCs w:val="22"/>
        </w:rPr>
        <w:t xml:space="preserve"> and </w:t>
      </w:r>
      <w:r w:rsidRPr="00FE3D21">
        <w:rPr>
          <w:rFonts w:ascii="Arial" w:hAnsi="Arial" w:cs="Arial"/>
          <w:b/>
          <w:bCs/>
          <w:sz w:val="22"/>
          <w:szCs w:val="22"/>
        </w:rPr>
        <w:t>Sewell (2007)</w:t>
      </w:r>
      <w:r w:rsidRPr="00FE3D21">
        <w:rPr>
          <w:rFonts w:ascii="Arial" w:hAnsi="Arial" w:cs="Arial"/>
          <w:sz w:val="22"/>
          <w:szCs w:val="22"/>
        </w:rPr>
        <w:t xml:space="preserve"> explain that developing skills and understanding my strengths can improve my employability. </w:t>
      </w:r>
      <w:r w:rsidRPr="00FE3D21">
        <w:rPr>
          <w:rFonts w:ascii="Arial" w:hAnsi="Arial" w:cs="Arial"/>
          <w:b/>
          <w:bCs/>
          <w:sz w:val="22"/>
          <w:szCs w:val="22"/>
        </w:rPr>
        <w:t>Goleman (1998)</w:t>
      </w:r>
      <w:r w:rsidRPr="00FE3D21">
        <w:rPr>
          <w:rFonts w:ascii="Arial" w:hAnsi="Arial" w:cs="Arial"/>
          <w:sz w:val="22"/>
          <w:szCs w:val="22"/>
        </w:rPr>
        <w:t xml:space="preserve"> also highlights the importance of empathy and good communication when building relationships.</w:t>
      </w:r>
    </w:p>
    <w:p w14:paraId="7E68640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I will build genuine connections by listening, keeping in touch and helping others when possible. I will also respect confidentiality and never share private information about residents or colleagues. I plan to attend university events, join relevant groups and contact the careers service for advice. I will review my network each term and look for ways to improve it.</w:t>
      </w:r>
    </w:p>
    <w:p w14:paraId="05D2C83A"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3 – Blog: Why Person-Centred Care Matters</w:t>
      </w:r>
    </w:p>
    <w:p w14:paraId="0257FE77"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Audience: People who use care services and their families</w:t>
      </w:r>
    </w:p>
    <w:p w14:paraId="04C9C0D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Good care is not just about completing daily tasks. It is about treating people as individuals, listening to them and understanding what matters most to them. This is the main idea behind person-centred care. Everyone has different needs, preferences, cultures and life experiences, so care should be planned around the individual rather than expecting everyone to follow the same routine. The Care Quality Commission </w:t>
      </w:r>
      <w:r w:rsidRPr="00FE3D21">
        <w:rPr>
          <w:rFonts w:ascii="Arial" w:hAnsi="Arial" w:cs="Arial"/>
          <w:b/>
          <w:bCs/>
          <w:sz w:val="22"/>
          <w:szCs w:val="22"/>
        </w:rPr>
        <w:t>(CQC, n.d.)</w:t>
      </w:r>
      <w:r w:rsidRPr="00FE3D21">
        <w:rPr>
          <w:rFonts w:ascii="Arial" w:hAnsi="Arial" w:cs="Arial"/>
          <w:sz w:val="22"/>
          <w:szCs w:val="22"/>
        </w:rPr>
        <w:t xml:space="preserve"> explains that care should meet people’s needs and respect their preferences.</w:t>
      </w:r>
    </w:p>
    <w:p w14:paraId="4AF7FF5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For example, one person might prefer to get dressed early and eat breakfast in their room, while another might enjoy having breakfast with other residents. Although it may be easier for staff to follow one routine for everyone, this can take away people’s choices and affect their dignity. Taking a little time to ask what someone prefers can help them feel respected and more in control of their daily life. If a person finds communication difficult, staff can use pictures, simple language or other suitable methods to help them express their wishes.</w:t>
      </w:r>
    </w:p>
    <w:p w14:paraId="270C0B36"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Person-centred care can also help build trust between people and their carers. When staff listen carefully, explain things clearly and respect privacy, people may feel more comfortable sharing their worries, pain or concerns about their health. Family members can offer useful information about a person’s history and preferences, but the person receiving care should remain involved in decisions as much as possible. Staff must also respect confidentiality and seek consent where appropriate. If someone is unable to make a particular decision because they lack the mental capacity to do so, staff must follow the principles of the Mental Capacity Act 2005, </w:t>
      </w:r>
      <w:r w:rsidRPr="00FE3D21">
        <w:rPr>
          <w:rFonts w:ascii="Arial" w:hAnsi="Arial" w:cs="Arial"/>
          <w:sz w:val="22"/>
          <w:szCs w:val="22"/>
        </w:rPr>
        <w:lastRenderedPageBreak/>
        <w:t xml:space="preserve">including considering the person’s best interests and supporting them to make their own decision wherever possible </w:t>
      </w:r>
      <w:r w:rsidRPr="00FE3D21">
        <w:rPr>
          <w:rFonts w:ascii="Arial" w:hAnsi="Arial" w:cs="Arial"/>
          <w:b/>
          <w:bCs/>
          <w:sz w:val="22"/>
          <w:szCs w:val="22"/>
        </w:rPr>
        <w:t>(Mental Capacity Act 2005).</w:t>
      </w:r>
    </w:p>
    <w:p w14:paraId="1416D3E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Sometimes, providing person-centred care can be challenging. Staff may be working under pressure because of staff shortages, busy shifts or limited resources. Even so, small actions can make a real difference. Using a person’s preferred name, offering choices, explaining before giving personal care and recording important preferences can help staff provide more individual support. Managers also have a responsibility to ensure staff receive appropriate training and are encouraged to raise concerns when care is not meeting people’s needs.</w:t>
      </w:r>
    </w:p>
    <w:p w14:paraId="4ACC5B7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People who use care services and their families can also play an important role by sharing information, asking questions and explaining what is working well or what needs to change. Person-centred care is about more than being kind; it means respecting people’s dignity, supporting their independence and recognising their right to be involved in decisions about their lives. Everyone deserves care that respects who they are and what matters to them.</w:t>
      </w:r>
    </w:p>
    <w:p w14:paraId="1CDD2166"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4 – NHS Equality, Diversity and Inclusion (EDI) Quiz</w:t>
      </w:r>
    </w:p>
    <w:p w14:paraId="258D29A2" w14:textId="15529219"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The NHS Equality, Diversity and Inclusion Improvement Plan aims to make the NHS a fairer and more inclusive place to work. It focuses on tackling discrimination, improving staff experiences and ensuring that everyone has fair opportunities, regardless of their background or circumstances </w:t>
      </w:r>
      <w:r w:rsidRPr="00FE3D21">
        <w:rPr>
          <w:rFonts w:ascii="Arial" w:hAnsi="Arial" w:cs="Arial"/>
          <w:b/>
          <w:bCs/>
          <w:sz w:val="22"/>
          <w:szCs w:val="22"/>
        </w:rPr>
        <w:t>(NHS England, 2023)</w:t>
      </w:r>
      <w:r w:rsidRPr="00FE3D21">
        <w:rPr>
          <w:rFonts w:ascii="Arial" w:hAnsi="Arial" w:cs="Arial"/>
          <w:sz w:val="22"/>
          <w:szCs w:val="22"/>
        </w:rPr>
        <w:t>.</w:t>
      </w:r>
    </w:p>
    <w:p w14:paraId="3382E9F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The main goal is to make the NHS workplace fairer and more inclusive, ensuring staff from all backgrounds have equal opportunities and are treated with respect </w:t>
      </w:r>
      <w:r w:rsidRPr="00FE3D21">
        <w:rPr>
          <w:rFonts w:ascii="Arial" w:hAnsi="Arial" w:cs="Arial"/>
          <w:b/>
          <w:bCs/>
          <w:sz w:val="22"/>
          <w:szCs w:val="22"/>
        </w:rPr>
        <w:t>(NHS England, 2023)</w:t>
      </w:r>
      <w:r w:rsidRPr="00FE3D21">
        <w:rPr>
          <w:rFonts w:ascii="Arial" w:hAnsi="Arial" w:cs="Arial"/>
          <w:sz w:val="22"/>
          <w:szCs w:val="22"/>
        </w:rPr>
        <w:t>.</w:t>
      </w:r>
    </w:p>
    <w:p w14:paraId="5531A64D"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The plan aims to address unfair differences in pay and career progression by improving equal opportunities and tackling barriers that affect women at work </w:t>
      </w:r>
      <w:r w:rsidRPr="00FE3D21">
        <w:rPr>
          <w:rFonts w:ascii="Arial" w:hAnsi="Arial" w:cs="Arial"/>
          <w:b/>
          <w:bCs/>
          <w:sz w:val="22"/>
          <w:szCs w:val="22"/>
        </w:rPr>
        <w:t>(NHS England, 2023)</w:t>
      </w:r>
      <w:r w:rsidRPr="00FE3D21">
        <w:rPr>
          <w:rFonts w:ascii="Arial" w:hAnsi="Arial" w:cs="Arial"/>
          <w:sz w:val="22"/>
          <w:szCs w:val="22"/>
        </w:rPr>
        <w:t>.</w:t>
      </w:r>
    </w:p>
    <w:p w14:paraId="77BEE4A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Intersectionality means that a person may experience discrimination because of several aspects of their identity, such as gender, ethnicity or disability, at the same time </w:t>
      </w:r>
      <w:r w:rsidRPr="00FE3D21">
        <w:rPr>
          <w:rFonts w:ascii="Arial" w:hAnsi="Arial" w:cs="Arial"/>
          <w:b/>
          <w:bCs/>
          <w:sz w:val="22"/>
          <w:szCs w:val="22"/>
        </w:rPr>
        <w:t>(NHS England, 2023)</w:t>
      </w:r>
      <w:r w:rsidRPr="00FE3D21">
        <w:rPr>
          <w:rFonts w:ascii="Arial" w:hAnsi="Arial" w:cs="Arial"/>
          <w:sz w:val="22"/>
          <w:szCs w:val="22"/>
        </w:rPr>
        <w:t>.</w:t>
      </w:r>
    </w:p>
    <w:p w14:paraId="45388D54"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It helps staff feel safe to speak up, share ideas and report concerns without fear of blame or unfair treatment. This supports staff wellbeing and better teamwork </w:t>
      </w:r>
      <w:r w:rsidRPr="00FE3D21">
        <w:rPr>
          <w:rFonts w:ascii="Arial" w:hAnsi="Arial" w:cs="Arial"/>
          <w:b/>
          <w:bCs/>
          <w:sz w:val="22"/>
          <w:szCs w:val="22"/>
        </w:rPr>
        <w:t>(NHS England, 2023)</w:t>
      </w:r>
      <w:r w:rsidRPr="00FE3D21">
        <w:rPr>
          <w:rFonts w:ascii="Arial" w:hAnsi="Arial" w:cs="Arial"/>
          <w:sz w:val="22"/>
          <w:szCs w:val="22"/>
        </w:rPr>
        <w:t>.</w:t>
      </w:r>
    </w:p>
    <w:p w14:paraId="0519298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The plan aims to improve their experience by ensuring they receive fair treatment, support and equal opportunities, while tackling discrimination and unfair barriers (NHS England, 2023).</w:t>
      </w:r>
    </w:p>
    <w:p w14:paraId="6DFC69A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lastRenderedPageBreak/>
        <w:t xml:space="preserve">Leaders should take responsibility for improving equality, diversity and inclusion. They should set a good example, challenge discrimination and make sure EDI actions are put into practice </w:t>
      </w:r>
      <w:r w:rsidRPr="00FE3D21">
        <w:rPr>
          <w:rFonts w:ascii="Arial" w:hAnsi="Arial" w:cs="Arial"/>
          <w:b/>
          <w:bCs/>
          <w:sz w:val="22"/>
          <w:szCs w:val="22"/>
        </w:rPr>
        <w:t>(NHS England, 2023)</w:t>
      </w:r>
      <w:r w:rsidRPr="00FE3D21">
        <w:rPr>
          <w:rFonts w:ascii="Arial" w:hAnsi="Arial" w:cs="Arial"/>
          <w:sz w:val="22"/>
          <w:szCs w:val="22"/>
        </w:rPr>
        <w:t>.</w:t>
      </w:r>
    </w:p>
    <w:p w14:paraId="109FAFB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One way is to improve recruitment and career development opportunities for under-represented groups, helping staff access fair opportunities for progression </w:t>
      </w:r>
      <w:r w:rsidRPr="00FE3D21">
        <w:rPr>
          <w:rFonts w:ascii="Arial" w:hAnsi="Arial" w:cs="Arial"/>
          <w:b/>
          <w:bCs/>
          <w:sz w:val="22"/>
          <w:szCs w:val="22"/>
        </w:rPr>
        <w:t>(NHS England, 2023)</w:t>
      </w:r>
      <w:r w:rsidRPr="00FE3D21">
        <w:rPr>
          <w:rFonts w:ascii="Arial" w:hAnsi="Arial" w:cs="Arial"/>
          <w:sz w:val="22"/>
          <w:szCs w:val="22"/>
        </w:rPr>
        <w:t>.</w:t>
      </w:r>
    </w:p>
    <w:p w14:paraId="1A892825"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This helps the NHS identify unfair treatment and inequalities affecting different groups. The information can be used to plan improvements and monitor progress </w:t>
      </w:r>
      <w:r w:rsidRPr="00FE3D21">
        <w:rPr>
          <w:rFonts w:ascii="Arial" w:hAnsi="Arial" w:cs="Arial"/>
          <w:b/>
          <w:bCs/>
          <w:sz w:val="22"/>
          <w:szCs w:val="22"/>
        </w:rPr>
        <w:t>(NHS England, 2023)</w:t>
      </w:r>
      <w:r w:rsidRPr="00FE3D21">
        <w:rPr>
          <w:rFonts w:ascii="Arial" w:hAnsi="Arial" w:cs="Arial"/>
          <w:sz w:val="22"/>
          <w:szCs w:val="22"/>
        </w:rPr>
        <w:t>.</w:t>
      </w:r>
    </w:p>
    <w:p w14:paraId="1953737B"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Flexible working can help staff balance their jobs with family responsibilities, health needs and personal commitments. This can make NHS employment fairer and more inclusive </w:t>
      </w:r>
      <w:r w:rsidRPr="00FE3D21">
        <w:rPr>
          <w:rFonts w:ascii="Arial" w:hAnsi="Arial" w:cs="Arial"/>
          <w:b/>
          <w:bCs/>
          <w:sz w:val="22"/>
          <w:szCs w:val="22"/>
        </w:rPr>
        <w:t>(NHS England, 2023)</w:t>
      </w:r>
      <w:r w:rsidRPr="00FE3D21">
        <w:rPr>
          <w:rFonts w:ascii="Arial" w:hAnsi="Arial" w:cs="Arial"/>
          <w:sz w:val="22"/>
          <w:szCs w:val="22"/>
        </w:rPr>
        <w:t>.</w:t>
      </w:r>
    </w:p>
    <w:p w14:paraId="626CDDF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One strategy is to monitor reports of bullying and harassment and ensure staff can safely raise concerns without fear of unfair treatment </w:t>
      </w:r>
      <w:r w:rsidRPr="00FE3D21">
        <w:rPr>
          <w:rFonts w:ascii="Arial" w:hAnsi="Arial" w:cs="Arial"/>
          <w:b/>
          <w:bCs/>
          <w:sz w:val="22"/>
          <w:szCs w:val="22"/>
        </w:rPr>
        <w:t>(NHS England, 2023)</w:t>
      </w:r>
      <w:r w:rsidRPr="00FE3D21">
        <w:rPr>
          <w:rFonts w:ascii="Arial" w:hAnsi="Arial" w:cs="Arial"/>
          <w:sz w:val="22"/>
          <w:szCs w:val="22"/>
        </w:rPr>
        <w:t>.</w:t>
      </w:r>
    </w:p>
    <w:p w14:paraId="058B9C08"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5 – A Letter to Yourself</w:t>
      </w:r>
    </w:p>
    <w:p w14:paraId="57ED8FD5" w14:textId="77777777" w:rsidR="004E1225" w:rsidRPr="00FE3D21" w:rsidRDefault="004E1225" w:rsidP="004E1225">
      <w:pPr>
        <w:spacing w:line="360" w:lineRule="auto"/>
        <w:rPr>
          <w:rFonts w:ascii="Arial" w:hAnsi="Arial" w:cs="Arial"/>
          <w:sz w:val="22"/>
          <w:szCs w:val="22"/>
        </w:rPr>
      </w:pPr>
      <w:r w:rsidRPr="00FE3D21">
        <w:rPr>
          <w:rFonts w:ascii="Arial" w:hAnsi="Arial" w:cs="Arial"/>
          <w:b/>
          <w:bCs/>
          <w:sz w:val="22"/>
          <w:szCs w:val="22"/>
        </w:rPr>
        <w:t>Dear younger me,</w:t>
      </w:r>
    </w:p>
    <w:p w14:paraId="4FB3CFAB"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There will be times when you feel worried, stressed or unsure of yourself. Remember, you do not have to get everything right. Everyone makes mistakes, and every experience is a chance to learn and grow.</w:t>
      </w:r>
    </w:p>
    <w:p w14:paraId="4032C58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As you get older, you will learn how important it is to understand your own feelings and other people’s emotions. </w:t>
      </w:r>
      <w:r w:rsidRPr="00FE3D21">
        <w:rPr>
          <w:rFonts w:ascii="Arial" w:hAnsi="Arial" w:cs="Arial"/>
          <w:b/>
          <w:bCs/>
          <w:sz w:val="22"/>
          <w:szCs w:val="22"/>
        </w:rPr>
        <w:t>Goleman (1998)</w:t>
      </w:r>
      <w:r w:rsidRPr="00FE3D21">
        <w:rPr>
          <w:rFonts w:ascii="Arial" w:hAnsi="Arial" w:cs="Arial"/>
          <w:sz w:val="22"/>
          <w:szCs w:val="22"/>
        </w:rPr>
        <w:t xml:space="preserve"> explains that emotional intelligence includes self-awareness, self-control and empathy. These skills will help you stay calm, understand others and handle difficult situations.</w:t>
      </w:r>
    </w:p>
    <w:p w14:paraId="76D1009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Working in a care home will teach you a lot about patience, respect and dignity. You will clean rooms, change bedding, help with clothing and support residents with personal care. These everyday tasks will show you how important it is to treat older people with kindness and respect their privacy.</w:t>
      </w:r>
    </w:p>
    <w:p w14:paraId="4B11A42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When things become difficult, do not be afraid to ask for help. You cannot solve every problem alone, and asking for advice is not a weakness. Learn from feedback, accept that you will make mistakes and try to do better next time.</w:t>
      </w:r>
    </w:p>
    <w:p w14:paraId="7ED38EF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lastRenderedPageBreak/>
        <w:t>Remember, being resilient does not mean hiding your feelings. It means finding the strength to keep going when life is challenging. Be patient with yourself, celebrate small achievements and keep working towards your goals.</w:t>
      </w:r>
    </w:p>
    <w:p w14:paraId="15214E70"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As you continue your Health and Social Care studies, stay caring, keep learning and remember why treating people with dignity matters. You do not need to have everything figured out right now. Be proud of how far you have come and believe in what you can achieve.</w:t>
      </w:r>
    </w:p>
    <w:p w14:paraId="39CADFF3" w14:textId="77777777" w:rsidR="004E1225" w:rsidRPr="00FE3D21" w:rsidRDefault="004E1225" w:rsidP="004E1225">
      <w:pPr>
        <w:spacing w:line="360" w:lineRule="auto"/>
        <w:rPr>
          <w:rFonts w:ascii="Arial" w:hAnsi="Arial" w:cs="Arial"/>
          <w:sz w:val="22"/>
          <w:szCs w:val="22"/>
        </w:rPr>
      </w:pPr>
    </w:p>
    <w:p w14:paraId="36FE4F22" w14:textId="77777777" w:rsidR="004E1225" w:rsidRPr="00FE3D21" w:rsidRDefault="004E1225" w:rsidP="004E1225">
      <w:pPr>
        <w:spacing w:line="360" w:lineRule="auto"/>
        <w:rPr>
          <w:rFonts w:ascii="Arial" w:hAnsi="Arial" w:cs="Arial"/>
          <w:sz w:val="22"/>
          <w:szCs w:val="22"/>
        </w:rPr>
      </w:pPr>
      <w:r w:rsidRPr="00FE3D21">
        <w:rPr>
          <w:rFonts w:ascii="Arial" w:hAnsi="Arial" w:cs="Arial"/>
          <w:b/>
          <w:bCs/>
          <w:sz w:val="22"/>
          <w:szCs w:val="22"/>
        </w:rPr>
        <w:t>With love and encouragement,</w:t>
      </w:r>
    </w:p>
    <w:p w14:paraId="552EADBB"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Your future self</w:t>
      </w:r>
    </w:p>
    <w:p w14:paraId="7ACBCBBA"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 xml:space="preserve">Task 6 – Gantt Chart: Future Employment Goals as a Carer </w:t>
      </w:r>
    </w:p>
    <w:p w14:paraId="775394E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Aim: To prepare for a career as a carer by developing relevant skills, gaining experience and applying for suitable employment opportunities.</w:t>
      </w:r>
    </w:p>
    <w:tbl>
      <w:tblPr>
        <w:tblW w:w="9923" w:type="dxa"/>
        <w:tblCellSpacing w:w="15" w:type="dxa"/>
        <w:tblCellMar>
          <w:top w:w="15" w:type="dxa"/>
          <w:left w:w="15" w:type="dxa"/>
          <w:bottom w:w="15" w:type="dxa"/>
          <w:right w:w="15" w:type="dxa"/>
        </w:tblCellMar>
        <w:tblLook w:val="04A0" w:firstRow="1" w:lastRow="0" w:firstColumn="1" w:lastColumn="0" w:noHBand="0" w:noVBand="1"/>
      </w:tblPr>
      <w:tblGrid>
        <w:gridCol w:w="4418"/>
        <w:gridCol w:w="818"/>
        <w:gridCol w:w="775"/>
        <w:gridCol w:w="776"/>
        <w:gridCol w:w="820"/>
        <w:gridCol w:w="709"/>
        <w:gridCol w:w="1607"/>
      </w:tblGrid>
      <w:tr w:rsidR="004E1225" w:rsidRPr="00FE3D21" w14:paraId="6E1F1702" w14:textId="77777777" w:rsidTr="00870DBB">
        <w:trPr>
          <w:trHeight w:val="884"/>
          <w:tblCellSpacing w:w="15" w:type="dxa"/>
        </w:trPr>
        <w:tc>
          <w:tcPr>
            <w:tcW w:w="0" w:type="auto"/>
            <w:vAlign w:val="center"/>
            <w:hideMark/>
          </w:tcPr>
          <w:p w14:paraId="5C8374BF"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Task / Activity</w:t>
            </w:r>
          </w:p>
        </w:tc>
        <w:tc>
          <w:tcPr>
            <w:tcW w:w="0" w:type="auto"/>
            <w:vAlign w:val="center"/>
            <w:hideMark/>
          </w:tcPr>
          <w:p w14:paraId="3A22AAB7"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Nov–Dec</w:t>
            </w:r>
          </w:p>
        </w:tc>
        <w:tc>
          <w:tcPr>
            <w:tcW w:w="0" w:type="auto"/>
            <w:vAlign w:val="center"/>
            <w:hideMark/>
          </w:tcPr>
          <w:p w14:paraId="5EFBF476"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Jan–Feb</w:t>
            </w:r>
          </w:p>
        </w:tc>
        <w:tc>
          <w:tcPr>
            <w:tcW w:w="0" w:type="auto"/>
            <w:vAlign w:val="center"/>
            <w:hideMark/>
          </w:tcPr>
          <w:p w14:paraId="02DE45B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Mar–Apr</w:t>
            </w:r>
          </w:p>
        </w:tc>
        <w:tc>
          <w:tcPr>
            <w:tcW w:w="0" w:type="auto"/>
            <w:vAlign w:val="center"/>
            <w:hideMark/>
          </w:tcPr>
          <w:p w14:paraId="2426023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May–Jun</w:t>
            </w:r>
          </w:p>
        </w:tc>
        <w:tc>
          <w:tcPr>
            <w:tcW w:w="0" w:type="auto"/>
            <w:vAlign w:val="center"/>
            <w:hideMark/>
          </w:tcPr>
          <w:p w14:paraId="61306F7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Jul–Aug</w:t>
            </w:r>
          </w:p>
        </w:tc>
        <w:tc>
          <w:tcPr>
            <w:tcW w:w="1562" w:type="dxa"/>
            <w:vAlign w:val="center"/>
            <w:hideMark/>
          </w:tcPr>
          <w:p w14:paraId="1A313DDD"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Target</w:t>
            </w:r>
          </w:p>
        </w:tc>
      </w:tr>
      <w:tr w:rsidR="004E1225" w:rsidRPr="00FE3D21" w14:paraId="070AD9BD" w14:textId="77777777" w:rsidTr="00870DBB">
        <w:trPr>
          <w:trHeight w:val="894"/>
          <w:tblCellSpacing w:w="15" w:type="dxa"/>
        </w:trPr>
        <w:tc>
          <w:tcPr>
            <w:tcW w:w="0" w:type="auto"/>
            <w:vAlign w:val="center"/>
            <w:hideMark/>
          </w:tcPr>
          <w:p w14:paraId="39C28BC2"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 Research carer job roles and person specifications</w:t>
            </w:r>
          </w:p>
        </w:tc>
        <w:tc>
          <w:tcPr>
            <w:tcW w:w="0" w:type="auto"/>
            <w:vAlign w:val="center"/>
            <w:hideMark/>
          </w:tcPr>
          <w:p w14:paraId="777857D5"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5ECE75B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3187110D"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25A5E735"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68A39AAB" w14:textId="77777777" w:rsidR="004E1225" w:rsidRPr="00FE3D21" w:rsidRDefault="004E1225" w:rsidP="004E1225">
            <w:pPr>
              <w:spacing w:line="360" w:lineRule="auto"/>
              <w:rPr>
                <w:rFonts w:ascii="Arial" w:hAnsi="Arial" w:cs="Arial"/>
                <w:sz w:val="22"/>
                <w:szCs w:val="22"/>
              </w:rPr>
            </w:pPr>
          </w:p>
        </w:tc>
        <w:tc>
          <w:tcPr>
            <w:tcW w:w="1562" w:type="dxa"/>
            <w:vAlign w:val="center"/>
            <w:hideMark/>
          </w:tcPr>
          <w:p w14:paraId="677177B9"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61147174" w14:textId="77777777" w:rsidTr="00870DBB">
        <w:trPr>
          <w:trHeight w:val="524"/>
          <w:tblCellSpacing w:w="15" w:type="dxa"/>
        </w:trPr>
        <w:tc>
          <w:tcPr>
            <w:tcW w:w="0" w:type="auto"/>
            <w:vAlign w:val="center"/>
            <w:hideMark/>
          </w:tcPr>
          <w:p w14:paraId="464FDFDB"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2. Update CV and personal statement</w:t>
            </w:r>
          </w:p>
        </w:tc>
        <w:tc>
          <w:tcPr>
            <w:tcW w:w="0" w:type="auto"/>
            <w:vAlign w:val="center"/>
            <w:hideMark/>
          </w:tcPr>
          <w:p w14:paraId="014BB73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50C18177"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2A909810"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082656FD"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41E3CBBA" w14:textId="77777777" w:rsidR="004E1225" w:rsidRPr="00FE3D21" w:rsidRDefault="004E1225" w:rsidP="004E1225">
            <w:pPr>
              <w:spacing w:line="360" w:lineRule="auto"/>
              <w:rPr>
                <w:rFonts w:ascii="Arial" w:hAnsi="Arial" w:cs="Arial"/>
                <w:sz w:val="22"/>
                <w:szCs w:val="22"/>
              </w:rPr>
            </w:pPr>
          </w:p>
        </w:tc>
        <w:tc>
          <w:tcPr>
            <w:tcW w:w="1562" w:type="dxa"/>
            <w:vAlign w:val="center"/>
            <w:hideMark/>
          </w:tcPr>
          <w:p w14:paraId="5B0B71A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3333953C" w14:textId="77777777" w:rsidTr="00870DBB">
        <w:trPr>
          <w:trHeight w:val="894"/>
          <w:tblCellSpacing w:w="15" w:type="dxa"/>
        </w:trPr>
        <w:tc>
          <w:tcPr>
            <w:tcW w:w="0" w:type="auto"/>
            <w:vAlign w:val="center"/>
            <w:hideMark/>
          </w:tcPr>
          <w:p w14:paraId="68516227"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3. Attend careers advice sessions and practise mock interviews</w:t>
            </w:r>
          </w:p>
        </w:tc>
        <w:tc>
          <w:tcPr>
            <w:tcW w:w="0" w:type="auto"/>
            <w:vAlign w:val="center"/>
            <w:hideMark/>
          </w:tcPr>
          <w:p w14:paraId="152F6B68"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57382436"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1FD204A2"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57088C99"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7E06A9F0" w14:textId="77777777" w:rsidR="004E1225" w:rsidRPr="00FE3D21" w:rsidRDefault="004E1225" w:rsidP="004E1225">
            <w:pPr>
              <w:spacing w:line="360" w:lineRule="auto"/>
              <w:rPr>
                <w:rFonts w:ascii="Arial" w:hAnsi="Arial" w:cs="Arial"/>
                <w:sz w:val="22"/>
                <w:szCs w:val="22"/>
              </w:rPr>
            </w:pPr>
          </w:p>
        </w:tc>
        <w:tc>
          <w:tcPr>
            <w:tcW w:w="1562" w:type="dxa"/>
            <w:vAlign w:val="center"/>
            <w:hideMark/>
          </w:tcPr>
          <w:p w14:paraId="60B24CA7"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016BFB9F" w14:textId="77777777" w:rsidTr="00870DBB">
        <w:trPr>
          <w:trHeight w:val="894"/>
          <w:tblCellSpacing w:w="15" w:type="dxa"/>
        </w:trPr>
        <w:tc>
          <w:tcPr>
            <w:tcW w:w="0" w:type="auto"/>
            <w:vAlign w:val="center"/>
            <w:hideMark/>
          </w:tcPr>
          <w:p w14:paraId="5CF0EE3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4. Complete relevant training and collect certificates</w:t>
            </w:r>
          </w:p>
        </w:tc>
        <w:tc>
          <w:tcPr>
            <w:tcW w:w="0" w:type="auto"/>
            <w:vAlign w:val="center"/>
            <w:hideMark/>
          </w:tcPr>
          <w:p w14:paraId="21EFC8DD"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06F99D0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310AE29A"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09A3F07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714D83E9" w14:textId="77777777" w:rsidR="004E1225" w:rsidRPr="00FE3D21" w:rsidRDefault="004E1225" w:rsidP="004E1225">
            <w:pPr>
              <w:spacing w:line="360" w:lineRule="auto"/>
              <w:rPr>
                <w:rFonts w:ascii="Arial" w:hAnsi="Arial" w:cs="Arial"/>
                <w:sz w:val="22"/>
                <w:szCs w:val="22"/>
              </w:rPr>
            </w:pPr>
          </w:p>
        </w:tc>
        <w:tc>
          <w:tcPr>
            <w:tcW w:w="1562" w:type="dxa"/>
            <w:vAlign w:val="center"/>
            <w:hideMark/>
          </w:tcPr>
          <w:p w14:paraId="45CA6AB2"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1C391A27" w14:textId="77777777" w:rsidTr="00870DBB">
        <w:trPr>
          <w:trHeight w:val="894"/>
          <w:tblCellSpacing w:w="15" w:type="dxa"/>
        </w:trPr>
        <w:tc>
          <w:tcPr>
            <w:tcW w:w="0" w:type="auto"/>
            <w:vAlign w:val="center"/>
            <w:hideMark/>
          </w:tcPr>
          <w:p w14:paraId="26A0A4C8"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5. Seek volunteering opportunities or suitable care experience</w:t>
            </w:r>
          </w:p>
        </w:tc>
        <w:tc>
          <w:tcPr>
            <w:tcW w:w="0" w:type="auto"/>
            <w:vAlign w:val="center"/>
            <w:hideMark/>
          </w:tcPr>
          <w:p w14:paraId="7BDE51F6"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1AFB56BF"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373BAFBC"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07D18AA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0CC1DE5A" w14:textId="77777777" w:rsidR="004E1225" w:rsidRPr="00FE3D21" w:rsidRDefault="004E1225" w:rsidP="004E1225">
            <w:pPr>
              <w:spacing w:line="360" w:lineRule="auto"/>
              <w:rPr>
                <w:rFonts w:ascii="Arial" w:hAnsi="Arial" w:cs="Arial"/>
                <w:sz w:val="22"/>
                <w:szCs w:val="22"/>
              </w:rPr>
            </w:pPr>
          </w:p>
        </w:tc>
        <w:tc>
          <w:tcPr>
            <w:tcW w:w="1562" w:type="dxa"/>
            <w:vAlign w:val="center"/>
            <w:hideMark/>
          </w:tcPr>
          <w:p w14:paraId="047BCB76"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7EDCD02C" w14:textId="77777777" w:rsidTr="00870DBB">
        <w:trPr>
          <w:trHeight w:val="524"/>
          <w:tblCellSpacing w:w="15" w:type="dxa"/>
        </w:trPr>
        <w:tc>
          <w:tcPr>
            <w:tcW w:w="0" w:type="auto"/>
            <w:vAlign w:val="center"/>
            <w:hideMark/>
          </w:tcPr>
          <w:p w14:paraId="55AD0B0E"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6. Apply for suitable carer jobs or placements</w:t>
            </w:r>
          </w:p>
        </w:tc>
        <w:tc>
          <w:tcPr>
            <w:tcW w:w="0" w:type="auto"/>
            <w:vAlign w:val="center"/>
            <w:hideMark/>
          </w:tcPr>
          <w:p w14:paraId="6A8DFD76"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64418EDA"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42122C1E"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4E335C74"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0" w:type="auto"/>
            <w:vAlign w:val="center"/>
            <w:hideMark/>
          </w:tcPr>
          <w:p w14:paraId="236EBB0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1562" w:type="dxa"/>
            <w:vAlign w:val="center"/>
            <w:hideMark/>
          </w:tcPr>
          <w:p w14:paraId="6A09390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r w:rsidR="004E1225" w:rsidRPr="00FE3D21" w14:paraId="3C038490" w14:textId="77777777" w:rsidTr="00870DBB">
        <w:trPr>
          <w:trHeight w:val="884"/>
          <w:tblCellSpacing w:w="15" w:type="dxa"/>
        </w:trPr>
        <w:tc>
          <w:tcPr>
            <w:tcW w:w="0" w:type="auto"/>
            <w:vAlign w:val="center"/>
            <w:hideMark/>
          </w:tcPr>
          <w:p w14:paraId="782B2F0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lastRenderedPageBreak/>
              <w:t>7. Reflect on feedback and plan future development</w:t>
            </w:r>
          </w:p>
        </w:tc>
        <w:tc>
          <w:tcPr>
            <w:tcW w:w="0" w:type="auto"/>
            <w:vAlign w:val="center"/>
            <w:hideMark/>
          </w:tcPr>
          <w:p w14:paraId="2BB71F7E"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2B3FEE6E"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4EAABAA4"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06C706C4" w14:textId="77777777" w:rsidR="004E1225" w:rsidRPr="00FE3D21" w:rsidRDefault="004E1225" w:rsidP="004E1225">
            <w:pPr>
              <w:spacing w:line="360" w:lineRule="auto"/>
              <w:rPr>
                <w:rFonts w:ascii="Arial" w:hAnsi="Arial" w:cs="Arial"/>
                <w:sz w:val="22"/>
                <w:szCs w:val="22"/>
              </w:rPr>
            </w:pPr>
          </w:p>
        </w:tc>
        <w:tc>
          <w:tcPr>
            <w:tcW w:w="0" w:type="auto"/>
            <w:vAlign w:val="center"/>
            <w:hideMark/>
          </w:tcPr>
          <w:p w14:paraId="1C5B30DF"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w:t>
            </w:r>
          </w:p>
        </w:tc>
        <w:tc>
          <w:tcPr>
            <w:tcW w:w="1562" w:type="dxa"/>
            <w:vAlign w:val="center"/>
            <w:hideMark/>
          </w:tcPr>
          <w:p w14:paraId="716EA02B"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100%</w:t>
            </w:r>
          </w:p>
        </w:tc>
      </w:tr>
    </w:tbl>
    <w:p w14:paraId="6E01545D" w14:textId="77777777" w:rsidR="004E1225" w:rsidRPr="00FE3D21" w:rsidRDefault="004E1225" w:rsidP="004E1225">
      <w:pPr>
        <w:spacing w:line="360" w:lineRule="auto"/>
        <w:rPr>
          <w:rFonts w:ascii="Arial" w:hAnsi="Arial" w:cs="Arial"/>
          <w:sz w:val="22"/>
          <w:szCs w:val="22"/>
        </w:rPr>
      </w:pPr>
    </w:p>
    <w:p w14:paraId="440E5BA3" w14:textId="77777777" w:rsidR="004E1225" w:rsidRPr="00FE3D21" w:rsidRDefault="004E1225" w:rsidP="004E1225">
      <w:pPr>
        <w:spacing w:line="360" w:lineRule="auto"/>
        <w:rPr>
          <w:rFonts w:ascii="Arial" w:hAnsi="Arial" w:cs="Arial"/>
          <w:sz w:val="22"/>
          <w:szCs w:val="22"/>
        </w:rPr>
      </w:pPr>
    </w:p>
    <w:p w14:paraId="75DE4CC3"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Target: 100% means the aim is to complete each activity by the end of its planned period, not that it has already been completed.</w:t>
      </w:r>
    </w:p>
    <w:p w14:paraId="6C33B8CB"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Explanation</w:t>
      </w:r>
    </w:p>
    <w:p w14:paraId="17452994"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I will review my progress each month and adjust the plan to fit my university timetable and available opportunities. I will measure progress by updating my CV, completing relevant training and certificates, attending careers advice sessions and applying for carer jobs. I will also develop communication, patience, teamwork and person-centred care skills. Possible barriers include study pressure, limited experience and competition for jobs. I will manage these by planning my time, seeking support and looking for suitable entry-level care roles. My aim is to become a reliable and compassionate carer who respects each person's dignity, privacy and individual needs.</w:t>
      </w:r>
    </w:p>
    <w:p w14:paraId="5358C08C"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Task 7 – Making Changes: Report</w:t>
      </w:r>
    </w:p>
    <w:p w14:paraId="0EDF9407"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Purpose and proposed change</w:t>
      </w:r>
    </w:p>
    <w:p w14:paraId="323E89DD"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As a care home manager, I would introduce a daily activity plan based on each resident’s interests, abilities and preferences. Activities could include gardening, music, crafts, gentle exercise or cultural activities. The aim is to help residents enjoy their daily lives, stay independent and feel included. Person-centred care means respecting each person’s individual needs and choices</w:t>
      </w:r>
      <w:r w:rsidRPr="00FE3D21">
        <w:rPr>
          <w:rFonts w:ascii="Arial" w:hAnsi="Arial" w:cs="Arial"/>
          <w:i/>
          <w:iCs/>
          <w:sz w:val="22"/>
          <w:szCs w:val="22"/>
        </w:rPr>
        <w:t xml:space="preserve"> </w:t>
      </w:r>
      <w:r w:rsidRPr="00FE3D21">
        <w:rPr>
          <w:rFonts w:ascii="Arial" w:hAnsi="Arial" w:cs="Arial"/>
          <w:b/>
          <w:bCs/>
          <w:sz w:val="22"/>
          <w:szCs w:val="22"/>
        </w:rPr>
        <w:t>(CQC, n.d.).</w:t>
      </w:r>
    </w:p>
    <w:p w14:paraId="243BBB67"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How the change will be implemented</w:t>
      </w:r>
    </w:p>
    <w:p w14:paraId="22912946"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 xml:space="preserve">I would use Lewin’s three-stage change model: unfreezing, changing and refreezing </w:t>
      </w:r>
      <w:r w:rsidRPr="00FE3D21">
        <w:rPr>
          <w:rFonts w:ascii="Arial" w:hAnsi="Arial" w:cs="Arial"/>
          <w:b/>
          <w:bCs/>
          <w:sz w:val="22"/>
          <w:szCs w:val="22"/>
        </w:rPr>
        <w:t>(Lewin, 1947)</w:t>
      </w:r>
      <w:r w:rsidRPr="00FE3D21">
        <w:rPr>
          <w:rFonts w:ascii="Arial" w:hAnsi="Arial" w:cs="Arial"/>
          <w:sz w:val="22"/>
          <w:szCs w:val="22"/>
        </w:rPr>
        <w:t>. First, I would explain the reasons for the change and ask residents, relatives and staff for their ideas. Next, I would trial the activity plan for four weeks, recording residents’ interests and offering a flexible timetable. Finally, I would review feedback and make successful activities part of the care home’s daily routine.</w:t>
      </w:r>
    </w:p>
    <w:p w14:paraId="35E92784"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Skills required and possible barriers</w:t>
      </w:r>
    </w:p>
    <w:p w14:paraId="4C9DB890"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lastRenderedPageBreak/>
        <w:t>Good communication, teamwork, empathy and leadership would be important. Staff shortages, limited time and budgets could make the change difficult. I would begin with affordable activities and involve staff in planning. Activities would be adapted to residents’ needs, and nobody would be forced to participate. The Mental Capacity Act 2005</w:t>
      </w:r>
      <w:r w:rsidRPr="00FE3D21">
        <w:rPr>
          <w:rFonts w:ascii="Arial" w:hAnsi="Arial" w:cs="Arial"/>
          <w:i/>
          <w:iCs/>
          <w:sz w:val="22"/>
          <w:szCs w:val="22"/>
        </w:rPr>
        <w:t xml:space="preserve"> </w:t>
      </w:r>
      <w:r w:rsidRPr="00FE3D21">
        <w:rPr>
          <w:rFonts w:ascii="Arial" w:hAnsi="Arial" w:cs="Arial"/>
          <w:sz w:val="22"/>
          <w:szCs w:val="22"/>
        </w:rPr>
        <w:t>supports people’s right to make their own decisions wherever possible.</w:t>
      </w:r>
    </w:p>
    <w:p w14:paraId="59BE3C56"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b/>
          <w:bCs/>
          <w:sz w:val="22"/>
          <w:szCs w:val="22"/>
        </w:rPr>
        <w:t>Monitoring and evaluation</w:t>
      </w:r>
    </w:p>
    <w:p w14:paraId="721D88C7" w14:textId="77777777" w:rsidR="004E1225" w:rsidRPr="00FE3D21" w:rsidRDefault="004E1225" w:rsidP="004E1225">
      <w:pPr>
        <w:spacing w:line="360" w:lineRule="auto"/>
        <w:rPr>
          <w:rFonts w:ascii="Arial" w:hAnsi="Arial" w:cs="Arial"/>
          <w:b/>
          <w:bCs/>
          <w:sz w:val="22"/>
          <w:szCs w:val="22"/>
        </w:rPr>
      </w:pPr>
      <w:r w:rsidRPr="00FE3D21">
        <w:rPr>
          <w:rFonts w:ascii="Arial" w:hAnsi="Arial" w:cs="Arial"/>
          <w:sz w:val="22"/>
          <w:szCs w:val="22"/>
        </w:rPr>
        <w:t>After four weeks, I would review residents’ feedback, participation and staff observations. I would also ask relatives for feedback where appropriate. If activities did not meet residents’ interests, I would make changes. This would help ensure that the plan continues to respect r</w:t>
      </w:r>
      <w:r w:rsidRPr="00FE3D21">
        <w:rPr>
          <w:rFonts w:ascii="Arial" w:hAnsi="Arial" w:cs="Arial"/>
          <w:sz w:val="22"/>
          <w:szCs w:val="22"/>
          <w:lang w:val="en-US"/>
        </w:rPr>
        <w:t xml:space="preserve"> </w:t>
      </w:r>
      <w:r w:rsidRPr="00FE3D21">
        <w:rPr>
          <w:rFonts w:ascii="Arial" w:hAnsi="Arial" w:cs="Arial"/>
          <w:b/>
          <w:bCs/>
          <w:sz w:val="22"/>
          <w:szCs w:val="22"/>
        </w:rPr>
        <w:t>Conclusion</w:t>
      </w:r>
    </w:p>
    <w:p w14:paraId="72153CD1" w14:textId="77777777" w:rsidR="004E1225" w:rsidRPr="00FE3D21" w:rsidRDefault="004E1225" w:rsidP="004E1225">
      <w:pPr>
        <w:spacing w:line="360" w:lineRule="auto"/>
        <w:rPr>
          <w:rFonts w:ascii="Arial" w:hAnsi="Arial" w:cs="Arial"/>
          <w:sz w:val="22"/>
          <w:szCs w:val="22"/>
        </w:rPr>
      </w:pPr>
      <w:r w:rsidRPr="00FE3D21">
        <w:rPr>
          <w:rFonts w:ascii="Arial" w:hAnsi="Arial" w:cs="Arial"/>
          <w:sz w:val="22"/>
          <w:szCs w:val="22"/>
        </w:rPr>
        <w:t>Introducing a daily activity plan can help residents feel happier, more independent and included in care home life. By choosing activities based on residents’ interests, abilities and preferences, staff can support their wellbeing and dignity. Good communication, teamwork and leadership will help make the change successful. Although staff shortages, limited time and budgets may create challenges, these can be managed through careful planning and affordable activities. Regular feedback and reviews will help ensure the plan continues to meet residents’ needs and provide person-centred care (CQC, n.d.)</w:t>
      </w:r>
    </w:p>
    <w:p w14:paraId="33CB07F3" w14:textId="77777777" w:rsidR="004E1225" w:rsidRPr="00FE3D21" w:rsidRDefault="004E1225" w:rsidP="004E1225">
      <w:pPr>
        <w:spacing w:line="360" w:lineRule="auto"/>
        <w:rPr>
          <w:rFonts w:ascii="Arial" w:hAnsi="Arial" w:cs="Arial"/>
          <w:b/>
          <w:bCs/>
          <w:sz w:val="22"/>
          <w:szCs w:val="22"/>
          <w:u w:val="single"/>
        </w:rPr>
      </w:pPr>
      <w:r w:rsidRPr="00FE3D21">
        <w:rPr>
          <w:rFonts w:ascii="Arial" w:hAnsi="Arial" w:cs="Arial"/>
          <w:b/>
          <w:bCs/>
          <w:sz w:val="22"/>
          <w:szCs w:val="22"/>
          <w:u w:val="single"/>
        </w:rPr>
        <w:t>Reference List</w:t>
      </w:r>
    </w:p>
    <w:p w14:paraId="0EFCD005"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 xml:space="preserve">Care Quality Commission (CQC) (n.d.) The fundamental standards. Available at: </w:t>
      </w:r>
      <w:hyperlink r:id="rId5" w:history="1">
        <w:r w:rsidRPr="00FE3D21">
          <w:rPr>
            <w:rStyle w:val="Hyperlink"/>
            <w:rFonts w:ascii="Arial" w:hAnsi="Arial" w:cs="Arial"/>
            <w:i/>
            <w:iCs/>
            <w:sz w:val="22"/>
            <w:szCs w:val="22"/>
          </w:rPr>
          <w:t>https://www.cqc.org.uk/about-us/fundamental-standards</w:t>
        </w:r>
      </w:hyperlink>
      <w:r w:rsidRPr="00FE3D21">
        <w:rPr>
          <w:rFonts w:ascii="Arial" w:hAnsi="Arial" w:cs="Arial"/>
          <w:i/>
          <w:iCs/>
          <w:sz w:val="22"/>
          <w:szCs w:val="22"/>
        </w:rPr>
        <w:t xml:space="preserve"> (Accessed: 22 October 2026).</w:t>
      </w:r>
    </w:p>
    <w:p w14:paraId="13C50205"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Dacre Pool, L. and Sewell, P. (2007) ‘The key to employability: developing a practical model of graduate employability’, Education + Training, 49(4), pp. 277–289.</w:t>
      </w:r>
    </w:p>
    <w:p w14:paraId="07EB481F"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Goleman, D. (1998) Working with emotional intelligence. New York: Bantam Books.</w:t>
      </w:r>
    </w:p>
    <w:p w14:paraId="683A799E"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Lewin, K. (1947) ‘Frontiers in group dynamics: concept, method and reality in social science; social equilibria and social change’, Human Relations, 1(1), pp. 5–41.</w:t>
      </w:r>
    </w:p>
    <w:p w14:paraId="2658909F"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 xml:space="preserve">Mental Capacity Act 2005, c. 9. Available at: </w:t>
      </w:r>
      <w:hyperlink r:id="rId6" w:history="1">
        <w:r w:rsidRPr="00FE3D21">
          <w:rPr>
            <w:rStyle w:val="Hyperlink"/>
            <w:rFonts w:ascii="Arial" w:hAnsi="Arial" w:cs="Arial"/>
            <w:i/>
            <w:iCs/>
            <w:sz w:val="22"/>
            <w:szCs w:val="22"/>
          </w:rPr>
          <w:t>https://www.legislation.gov.uk/ukpga/2005/9/contents</w:t>
        </w:r>
      </w:hyperlink>
      <w:r w:rsidRPr="00FE3D21">
        <w:rPr>
          <w:rFonts w:ascii="Arial" w:hAnsi="Arial" w:cs="Arial"/>
          <w:i/>
          <w:iCs/>
          <w:sz w:val="22"/>
          <w:szCs w:val="22"/>
        </w:rPr>
        <w:t xml:space="preserve"> (Accessed: 22 October 2026).</w:t>
      </w:r>
    </w:p>
    <w:p w14:paraId="2EB0DEA8" w14:textId="77777777" w:rsidR="004E1225" w:rsidRPr="00FE3D21" w:rsidRDefault="004E1225" w:rsidP="004E1225">
      <w:pPr>
        <w:spacing w:line="360" w:lineRule="auto"/>
        <w:rPr>
          <w:rFonts w:ascii="Arial" w:hAnsi="Arial" w:cs="Arial"/>
          <w:i/>
          <w:iCs/>
          <w:sz w:val="22"/>
          <w:szCs w:val="22"/>
        </w:rPr>
      </w:pPr>
      <w:r w:rsidRPr="00FE3D21">
        <w:rPr>
          <w:rFonts w:ascii="Arial" w:hAnsi="Arial" w:cs="Arial"/>
          <w:i/>
          <w:iCs/>
          <w:sz w:val="22"/>
          <w:szCs w:val="22"/>
        </w:rPr>
        <w:t xml:space="preserve">NHS England (2023) NHS equality, diversity and inclusion improvement plan. Available at: </w:t>
      </w:r>
      <w:hyperlink r:id="rId7" w:history="1">
        <w:r w:rsidRPr="00FE3D21">
          <w:rPr>
            <w:rStyle w:val="Hyperlink"/>
            <w:rFonts w:ascii="Arial" w:hAnsi="Arial" w:cs="Arial"/>
            <w:i/>
            <w:iCs/>
            <w:sz w:val="22"/>
            <w:szCs w:val="22"/>
          </w:rPr>
          <w:t>https://www.england.nhs.uk/publication/nhs-edi-improvement-plan/</w:t>
        </w:r>
      </w:hyperlink>
      <w:r w:rsidRPr="00FE3D21">
        <w:rPr>
          <w:rFonts w:ascii="Arial" w:hAnsi="Arial" w:cs="Arial"/>
          <w:i/>
          <w:iCs/>
          <w:sz w:val="22"/>
          <w:szCs w:val="22"/>
        </w:rPr>
        <w:t xml:space="preserve"> (Accessed: 22 October 2026).</w:t>
      </w:r>
    </w:p>
    <w:p w14:paraId="4FF70E97" w14:textId="77777777" w:rsidR="00995EDA" w:rsidRPr="00FE3D21" w:rsidRDefault="00995EDA" w:rsidP="004E1225">
      <w:pPr>
        <w:spacing w:line="360" w:lineRule="auto"/>
        <w:rPr>
          <w:rFonts w:ascii="Arial" w:hAnsi="Arial" w:cs="Arial"/>
          <w:sz w:val="22"/>
          <w:szCs w:val="22"/>
        </w:rPr>
      </w:pPr>
    </w:p>
    <w:sectPr w:rsidR="00995EDA" w:rsidRPr="00FE3D21" w:rsidSect="004E1225">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625201"/>
      <w:docPartObj>
        <w:docPartGallery w:val="Page Numbers (Bottom of Page)"/>
        <w:docPartUnique/>
      </w:docPartObj>
    </w:sdtPr>
    <w:sdtEndPr>
      <w:rPr>
        <w:noProof/>
      </w:rPr>
    </w:sdtEndPr>
    <w:sdtContent>
      <w:p w14:paraId="525AA407" w14:textId="77777777" w:rsidR="004E1225" w:rsidRDefault="004E1225">
        <w:pPr>
          <w:pStyle w:val="Footer"/>
        </w:pPr>
        <w:r>
          <w:fldChar w:fldCharType="begin"/>
        </w:r>
        <w:r>
          <w:instrText xml:space="preserve"> PAGE   \* MERGEFORMAT </w:instrText>
        </w:r>
        <w:r>
          <w:fldChar w:fldCharType="separate"/>
        </w:r>
        <w:r>
          <w:rPr>
            <w:noProof/>
          </w:rPr>
          <w:t>2</w:t>
        </w:r>
        <w:r>
          <w:rPr>
            <w:noProof/>
          </w:rPr>
          <w:fldChar w:fldCharType="end"/>
        </w:r>
      </w:p>
    </w:sdtContent>
  </w:sdt>
  <w:p w14:paraId="7A5387F1" w14:textId="77777777" w:rsidR="004E1225" w:rsidRDefault="004E122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225"/>
    <w:rsid w:val="00241FFD"/>
    <w:rsid w:val="00316975"/>
    <w:rsid w:val="004E1225"/>
    <w:rsid w:val="005733EB"/>
    <w:rsid w:val="005E1547"/>
    <w:rsid w:val="006D500A"/>
    <w:rsid w:val="00771F35"/>
    <w:rsid w:val="007A6F1C"/>
    <w:rsid w:val="00852BD3"/>
    <w:rsid w:val="00995EDA"/>
    <w:rsid w:val="00E66FBE"/>
    <w:rsid w:val="00E702FF"/>
    <w:rsid w:val="00FE3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DC28"/>
  <w15:chartTrackingRefBased/>
  <w15:docId w15:val="{A159391E-4BCB-46BD-94D5-58193CA1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2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2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2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2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2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2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2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2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225"/>
    <w:rPr>
      <w:rFonts w:eastAsiaTheme="majorEastAsia" w:cstheme="majorBidi"/>
      <w:color w:val="272727" w:themeColor="text1" w:themeTint="D8"/>
    </w:rPr>
  </w:style>
  <w:style w:type="paragraph" w:styleId="Title">
    <w:name w:val="Title"/>
    <w:basedOn w:val="Normal"/>
    <w:next w:val="Normal"/>
    <w:link w:val="TitleChar"/>
    <w:uiPriority w:val="10"/>
    <w:qFormat/>
    <w:rsid w:val="004E1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225"/>
    <w:pPr>
      <w:spacing w:before="160"/>
      <w:jc w:val="center"/>
    </w:pPr>
    <w:rPr>
      <w:i/>
      <w:iCs/>
      <w:color w:val="404040" w:themeColor="text1" w:themeTint="BF"/>
    </w:rPr>
  </w:style>
  <w:style w:type="character" w:customStyle="1" w:styleId="QuoteChar">
    <w:name w:val="Quote Char"/>
    <w:basedOn w:val="DefaultParagraphFont"/>
    <w:link w:val="Quote"/>
    <w:uiPriority w:val="29"/>
    <w:rsid w:val="004E1225"/>
    <w:rPr>
      <w:i/>
      <w:iCs/>
      <w:color w:val="404040" w:themeColor="text1" w:themeTint="BF"/>
    </w:rPr>
  </w:style>
  <w:style w:type="paragraph" w:styleId="ListParagraph">
    <w:name w:val="List Paragraph"/>
    <w:basedOn w:val="Normal"/>
    <w:uiPriority w:val="34"/>
    <w:qFormat/>
    <w:rsid w:val="004E1225"/>
    <w:pPr>
      <w:ind w:left="720"/>
      <w:contextualSpacing/>
    </w:pPr>
  </w:style>
  <w:style w:type="character" w:styleId="IntenseEmphasis">
    <w:name w:val="Intense Emphasis"/>
    <w:basedOn w:val="DefaultParagraphFont"/>
    <w:uiPriority w:val="21"/>
    <w:qFormat/>
    <w:rsid w:val="004E1225"/>
    <w:rPr>
      <w:i/>
      <w:iCs/>
      <w:color w:val="0F4761" w:themeColor="accent1" w:themeShade="BF"/>
    </w:rPr>
  </w:style>
  <w:style w:type="paragraph" w:styleId="IntenseQuote">
    <w:name w:val="Intense Quote"/>
    <w:basedOn w:val="Normal"/>
    <w:next w:val="Normal"/>
    <w:link w:val="IntenseQuoteChar"/>
    <w:uiPriority w:val="30"/>
    <w:qFormat/>
    <w:rsid w:val="004E1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225"/>
    <w:rPr>
      <w:i/>
      <w:iCs/>
      <w:color w:val="0F4761" w:themeColor="accent1" w:themeShade="BF"/>
    </w:rPr>
  </w:style>
  <w:style w:type="character" w:styleId="IntenseReference">
    <w:name w:val="Intense Reference"/>
    <w:basedOn w:val="DefaultParagraphFont"/>
    <w:uiPriority w:val="32"/>
    <w:qFormat/>
    <w:rsid w:val="004E1225"/>
    <w:rPr>
      <w:b/>
      <w:bCs/>
      <w:smallCaps/>
      <w:color w:val="0F4761" w:themeColor="accent1" w:themeShade="BF"/>
      <w:spacing w:val="5"/>
    </w:rPr>
  </w:style>
  <w:style w:type="paragraph" w:styleId="Footer">
    <w:name w:val="footer"/>
    <w:basedOn w:val="Normal"/>
    <w:link w:val="FooterChar"/>
    <w:uiPriority w:val="99"/>
    <w:unhideWhenUsed/>
    <w:rsid w:val="004E1225"/>
    <w:pPr>
      <w:tabs>
        <w:tab w:val="center" w:pos="4513"/>
        <w:tab w:val="right" w:pos="9026"/>
      </w:tabs>
      <w:spacing w:after="0" w:line="240" w:lineRule="auto"/>
    </w:pPr>
    <w:rPr>
      <w:rFonts w:eastAsiaTheme="minorEastAsia"/>
      <w:kern w:val="0"/>
      <w:lang w:val="en-US" w:eastAsia="ja-JP"/>
      <w14:ligatures w14:val="none"/>
    </w:rPr>
  </w:style>
  <w:style w:type="character" w:customStyle="1" w:styleId="FooterChar">
    <w:name w:val="Footer Char"/>
    <w:basedOn w:val="DefaultParagraphFont"/>
    <w:link w:val="Footer"/>
    <w:uiPriority w:val="99"/>
    <w:rsid w:val="004E1225"/>
    <w:rPr>
      <w:rFonts w:eastAsiaTheme="minorEastAsia"/>
      <w:kern w:val="0"/>
      <w:lang w:val="en-US" w:eastAsia="ja-JP"/>
      <w14:ligatures w14:val="none"/>
    </w:rPr>
  </w:style>
  <w:style w:type="character" w:styleId="Hyperlink">
    <w:name w:val="Hyperlink"/>
    <w:basedOn w:val="DefaultParagraphFont"/>
    <w:uiPriority w:val="99"/>
    <w:unhideWhenUsed/>
    <w:rsid w:val="004E1225"/>
    <w:rPr>
      <w:color w:val="467886" w:themeColor="hyperlink"/>
      <w:u w:val="single"/>
    </w:rPr>
  </w:style>
  <w:style w:type="character" w:styleId="UnresolvedMention">
    <w:name w:val="Unresolved Mention"/>
    <w:basedOn w:val="DefaultParagraphFont"/>
    <w:uiPriority w:val="99"/>
    <w:semiHidden/>
    <w:unhideWhenUsed/>
    <w:rsid w:val="004E1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ngland.nhs.uk/publication/nhs-edi-improvement-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5/9/contents" TargetMode="External"/><Relationship Id="rId5" Type="http://schemas.openxmlformats.org/officeDocument/2006/relationships/hyperlink" Target="https://www.cqc.org.uk/about-us/fundamental-standard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2289</Words>
  <Characters>13053</Characters>
  <Application>Microsoft Office Word</Application>
  <DocSecurity>0</DocSecurity>
  <Lines>108</Lines>
  <Paragraphs>30</Paragraphs>
  <ScaleCrop>false</ScaleCrop>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Idris Sufi (2427750)</dc:creator>
  <cp:keywords/>
  <dc:description/>
  <cp:lastModifiedBy>Saleha Idris Sufi (2427750)</cp:lastModifiedBy>
  <cp:revision>10</cp:revision>
  <dcterms:created xsi:type="dcterms:W3CDTF">2026-10-25T15:34:00Z</dcterms:created>
  <dcterms:modified xsi:type="dcterms:W3CDTF">2026-10-25T15:56:00Z</dcterms:modified>
</cp:coreProperties>
</file>