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ADFE4E" w14:textId="77777777" w:rsidR="002A1B26" w:rsidRDefault="002A1B26" w:rsidP="002A1B26">
      <w:pPr>
        <w:pStyle w:val="Header"/>
        <w:tabs>
          <w:tab w:val="clear" w:pos="4153"/>
          <w:tab w:val="clear" w:pos="8306"/>
        </w:tabs>
      </w:pPr>
      <w:r>
        <w:rPr>
          <w:noProof/>
        </w:rPr>
        <mc:AlternateContent>
          <mc:Choice Requires="wps">
            <w:drawing>
              <wp:anchor distT="0" distB="0" distL="114300" distR="114300" simplePos="0" relativeHeight="251662336" behindDoc="0" locked="0" layoutInCell="1" allowOverlap="1" wp14:anchorId="1D629A7C" wp14:editId="78583E83">
                <wp:simplePos x="0" y="0"/>
                <wp:positionH relativeFrom="margin">
                  <wp:align>right</wp:align>
                </wp:positionH>
                <wp:positionV relativeFrom="paragraph">
                  <wp:posOffset>-100330</wp:posOffset>
                </wp:positionV>
                <wp:extent cx="1591945" cy="914400"/>
                <wp:effectExtent l="19050" t="19050" r="27305" b="19050"/>
                <wp:wrapNone/>
                <wp:docPr id="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3E85F7F" w14:textId="77777777" w:rsidR="002A1B26" w:rsidRDefault="002A1B26" w:rsidP="002A1B26">
                            <w:pPr>
                              <w:pStyle w:val="Heading6"/>
                              <w:pBdr>
                                <w:top w:val="none" w:sz="0" w:space="0" w:color="auto"/>
                                <w:left w:val="none" w:sz="0" w:space="0" w:color="auto"/>
                                <w:bottom w:val="none" w:sz="0" w:space="0" w:color="auto"/>
                                <w:right w:val="none" w:sz="0" w:space="0" w:color="auto"/>
                              </w:pBdr>
                              <w:shd w:val="clear" w:color="auto" w:fill="E0E0E0"/>
                            </w:pPr>
                          </w:p>
                          <w:p w14:paraId="14A45CA9" w14:textId="77777777" w:rsidR="002A1B26" w:rsidRDefault="002A1B26" w:rsidP="002A1B26">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1727D4C" wp14:editId="303DBDFA">
                                  <wp:extent cx="636905" cy="440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629A7C" id="_x0000_t202" coordsize="21600,21600" o:spt="202" path="m,l,21600r21600,l21600,xe">
                <v:stroke joinstyle="miter"/>
                <v:path gradientshapeok="t" o:connecttype="rect"/>
              </v:shapetype>
              <v:shape id="Text Box 11" o:spid="_x0000_s1026" type="#_x0000_t202" style="position:absolute;margin-left:74.15pt;margin-top:-7.9pt;width:125.35pt;height:1in;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bUD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" fillcolor="silver" strokecolor="silver" strokeweight="2.25pt">
                <v:textbox>
                  <w:txbxContent>
                    <w:p w14:paraId="53E85F7F" w14:textId="77777777" w:rsidR="002A1B26" w:rsidRDefault="002A1B26" w:rsidP="002A1B26">
                      <w:pPr>
                        <w:pStyle w:val="Heading6"/>
                        <w:pBdr>
                          <w:top w:val="none" w:sz="0" w:space="0" w:color="auto"/>
                          <w:left w:val="none" w:sz="0" w:space="0" w:color="auto"/>
                          <w:bottom w:val="none" w:sz="0" w:space="0" w:color="auto"/>
                          <w:right w:val="none" w:sz="0" w:space="0" w:color="auto"/>
                        </w:pBdr>
                        <w:shd w:val="clear" w:color="auto" w:fill="E0E0E0"/>
                      </w:pPr>
                    </w:p>
                    <w:p w14:paraId="14A45CA9" w14:textId="77777777" w:rsidR="002A1B26" w:rsidRDefault="002A1B26" w:rsidP="002A1B26">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1727D4C" wp14:editId="303DBDFA">
                            <wp:extent cx="636905" cy="440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w10:wrap anchorx="margin"/>
              </v:shape>
            </w:pict>
          </mc:Fallback>
        </mc:AlternateContent>
      </w:r>
      <w:r>
        <w:rPr>
          <w:noProof/>
        </w:rPr>
        <w:drawing>
          <wp:inline distT="0" distB="0" distL="0" distR="0" wp14:anchorId="630AE1A5" wp14:editId="337F65E9">
            <wp:extent cx="1809750" cy="723900"/>
            <wp:effectExtent l="0" t="0" r="0" b="0"/>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D01D20C" w14:textId="77777777" w:rsidR="002A1B26" w:rsidRDefault="002A1B26" w:rsidP="002A1B2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A1B26" w:rsidRPr="00C1361B" w14:paraId="6567297E" w14:textId="77777777" w:rsidTr="007029DB">
        <w:tc>
          <w:tcPr>
            <w:tcW w:w="10670" w:type="dxa"/>
            <w:shd w:val="clear" w:color="auto" w:fill="C0C0C0"/>
          </w:tcPr>
          <w:p w14:paraId="79E3FCC8" w14:textId="77777777" w:rsidR="002A1B26" w:rsidRPr="00BA6B2C" w:rsidRDefault="002A1B26" w:rsidP="002A1B26">
            <w:pPr>
              <w:rPr>
                <w:rFonts w:ascii="Arial" w:hAnsi="Arial" w:cs="Arial"/>
                <w:b/>
                <w:sz w:val="36"/>
                <w:szCs w:val="36"/>
              </w:rPr>
            </w:pPr>
            <w:r>
              <w:rPr>
                <w:rFonts w:ascii="Arial" w:hAnsi="Arial" w:cs="Arial"/>
                <w:b/>
                <w:sz w:val="36"/>
                <w:szCs w:val="36"/>
              </w:rPr>
              <w:t>ASSIGNMENT DETAILS</w:t>
            </w:r>
            <w:r w:rsidRPr="00BA6B2C">
              <w:rPr>
                <w:rFonts w:ascii="Arial" w:hAnsi="Arial" w:cs="Arial"/>
                <w:b/>
                <w:sz w:val="36"/>
                <w:szCs w:val="36"/>
              </w:rPr>
              <w:t xml:space="preserve"> AND FEEDBACK</w:t>
            </w:r>
          </w:p>
          <w:p w14:paraId="3A65908C" w14:textId="77777777" w:rsidR="002A1B26" w:rsidRPr="009F5CB2" w:rsidRDefault="002A1B26" w:rsidP="002A1B26">
            <w:pPr>
              <w:rPr>
                <w:rFonts w:ascii="Arial" w:hAnsi="Arial" w:cs="Arial"/>
              </w:rPr>
            </w:pPr>
            <w:r w:rsidRPr="009F5CB2">
              <w:rPr>
                <w:rFonts w:ascii="Arial" w:hAnsi="Arial" w:cs="Arial"/>
                <w:b/>
                <w:sz w:val="24"/>
                <w:szCs w:val="24"/>
              </w:rPr>
              <w:t>S</w:t>
            </w:r>
            <w:r>
              <w:rPr>
                <w:rFonts w:ascii="Arial" w:hAnsi="Arial" w:cs="Arial"/>
                <w:b/>
                <w:sz w:val="24"/>
                <w:szCs w:val="24"/>
              </w:rPr>
              <w:t>OUTH WEST WALES CENTRE FOR TEACHER EDUCATION</w:t>
            </w:r>
          </w:p>
        </w:tc>
      </w:tr>
    </w:tbl>
    <w:p w14:paraId="41AFB06C" w14:textId="77777777" w:rsidR="002A1B26" w:rsidRPr="00BA6B2C" w:rsidRDefault="002A1B26" w:rsidP="002A1B26">
      <w:pPr>
        <w:rPr>
          <w:b/>
          <w:i/>
          <w:sz w:val="16"/>
          <w:szCs w:val="16"/>
        </w:rPr>
      </w:pPr>
      <w:r>
        <w:rPr>
          <w:b/>
          <w:i/>
          <w:sz w:val="16"/>
          <w:szCs w:val="16"/>
        </w:rPr>
        <w:t>Sections marked with * should be completed by module lead</w:t>
      </w: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2A1B26" w:rsidRPr="00C1361B" w14:paraId="5AE6179C" w14:textId="77777777" w:rsidTr="002A1B26">
        <w:tc>
          <w:tcPr>
            <w:tcW w:w="2093" w:type="dxa"/>
            <w:shd w:val="pct15" w:color="auto" w:fill="auto"/>
          </w:tcPr>
          <w:p w14:paraId="0C0FFD6C" w14:textId="77777777" w:rsidR="002A1B26" w:rsidRPr="00C1361B" w:rsidRDefault="002A1B26" w:rsidP="002A1B26">
            <w:pPr>
              <w:spacing w:before="120" w:after="120"/>
              <w:rPr>
                <w:rFonts w:ascii="Calibri" w:hAnsi="Calibri" w:cs="Arial"/>
                <w:b/>
              </w:rPr>
            </w:pPr>
            <w:r w:rsidRPr="00C1361B">
              <w:rPr>
                <w:rFonts w:ascii="Calibri" w:hAnsi="Calibri" w:cs="Arial"/>
                <w:b/>
              </w:rPr>
              <w:t>Student name:</w:t>
            </w:r>
          </w:p>
        </w:tc>
        <w:tc>
          <w:tcPr>
            <w:tcW w:w="3781" w:type="dxa"/>
          </w:tcPr>
          <w:p w14:paraId="5C79D812" w14:textId="6C632325" w:rsidR="002A1B26" w:rsidRPr="00C1361B" w:rsidRDefault="002A1B26" w:rsidP="002A1B26">
            <w:pPr>
              <w:spacing w:before="120" w:after="120"/>
              <w:rPr>
                <w:rFonts w:ascii="Calibri" w:hAnsi="Calibri" w:cs="Arial"/>
                <w:b/>
              </w:rPr>
            </w:pPr>
            <w:r>
              <w:rPr>
                <w:rFonts w:ascii="Calibri" w:hAnsi="Calibri" w:cs="Arial"/>
                <w:b/>
              </w:rPr>
              <w:t>Lauren Davies</w:t>
            </w:r>
          </w:p>
        </w:tc>
        <w:tc>
          <w:tcPr>
            <w:tcW w:w="2613" w:type="dxa"/>
            <w:shd w:val="clear" w:color="auto" w:fill="D9D9D9"/>
          </w:tcPr>
          <w:p w14:paraId="49632173" w14:textId="77777777" w:rsidR="002A1B26" w:rsidRPr="00C1361B" w:rsidRDefault="002A1B26" w:rsidP="002A1B26">
            <w:pPr>
              <w:spacing w:before="120" w:after="120"/>
              <w:rPr>
                <w:rFonts w:ascii="Calibri" w:hAnsi="Calibri" w:cs="Arial"/>
                <w:b/>
              </w:rPr>
            </w:pPr>
            <w:r w:rsidRPr="00C1361B">
              <w:rPr>
                <w:rFonts w:ascii="Calibri" w:hAnsi="Calibri" w:cs="Arial"/>
                <w:b/>
              </w:rPr>
              <w:t>Student P number:</w:t>
            </w:r>
          </w:p>
        </w:tc>
        <w:tc>
          <w:tcPr>
            <w:tcW w:w="2111" w:type="dxa"/>
          </w:tcPr>
          <w:p w14:paraId="7B071CBA" w14:textId="77777777" w:rsidR="002A1B26" w:rsidRPr="00C1361B" w:rsidRDefault="002A1B26" w:rsidP="002A1B26">
            <w:pPr>
              <w:spacing w:before="120" w:after="120"/>
              <w:rPr>
                <w:rFonts w:ascii="Calibri" w:hAnsi="Calibri" w:cs="Arial"/>
                <w:b/>
              </w:rPr>
            </w:pPr>
            <w:r>
              <w:rPr>
                <w:rFonts w:ascii="Calibri" w:hAnsi="Calibri" w:cs="Arial"/>
                <w:b/>
              </w:rPr>
              <w:t>1703669</w:t>
            </w:r>
          </w:p>
        </w:tc>
      </w:tr>
      <w:tr w:rsidR="002A1B26" w:rsidRPr="00C1361B" w14:paraId="49701065" w14:textId="77777777" w:rsidTr="002A1B26">
        <w:tc>
          <w:tcPr>
            <w:tcW w:w="2093" w:type="dxa"/>
            <w:shd w:val="pct15" w:color="auto" w:fill="auto"/>
          </w:tcPr>
          <w:p w14:paraId="4824A83E" w14:textId="77777777" w:rsidR="002A1B26" w:rsidRPr="00C1361B" w:rsidRDefault="002A1B26" w:rsidP="002A1B26">
            <w:pPr>
              <w:spacing w:before="120" w:after="120"/>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14:paraId="415733EE" w14:textId="77777777" w:rsidR="002A1B26" w:rsidRPr="008566E5" w:rsidRDefault="002A1B26" w:rsidP="002A1B26">
            <w:pPr>
              <w:spacing w:before="120" w:after="120"/>
              <w:rPr>
                <w:rFonts w:ascii="Calibri" w:hAnsi="Calibri" w:cs="Arial"/>
                <w:b/>
              </w:rPr>
            </w:pPr>
            <w:r>
              <w:rPr>
                <w:rFonts w:ascii="Calibri" w:hAnsi="Calibri" w:cs="Arial"/>
                <w:b/>
              </w:rPr>
              <w:t>Secondary Post Graduate Certificate in Education</w:t>
            </w:r>
          </w:p>
        </w:tc>
      </w:tr>
      <w:tr w:rsidR="002A1B26" w:rsidRPr="00C1361B" w14:paraId="072C06B1" w14:textId="77777777" w:rsidTr="002A1B26">
        <w:tc>
          <w:tcPr>
            <w:tcW w:w="2093" w:type="dxa"/>
            <w:shd w:val="pct15" w:color="auto" w:fill="auto"/>
          </w:tcPr>
          <w:p w14:paraId="6B31D1D9" w14:textId="77777777" w:rsidR="002A1B26" w:rsidRPr="00C1361B" w:rsidRDefault="002A1B26" w:rsidP="002A1B26">
            <w:pPr>
              <w:spacing w:before="120" w:after="120"/>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714C65E5" w14:textId="77777777" w:rsidR="002A1B26" w:rsidRPr="00C1361B" w:rsidRDefault="002A1B26" w:rsidP="002A1B26">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14:paraId="1AEDE9F8" w14:textId="6A374712" w:rsidR="002A1B26" w:rsidRPr="00C1361B" w:rsidRDefault="002A1B26" w:rsidP="002A1B26">
            <w:pPr>
              <w:spacing w:before="120" w:after="120"/>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p>
        </w:tc>
        <w:tc>
          <w:tcPr>
            <w:tcW w:w="2111" w:type="dxa"/>
            <w:shd w:val="clear" w:color="auto" w:fill="auto"/>
          </w:tcPr>
          <w:p w14:paraId="34359899" w14:textId="77777777" w:rsidR="002A1B26" w:rsidRPr="00C1361B" w:rsidRDefault="002A1B26" w:rsidP="002A1B26">
            <w:pPr>
              <w:spacing w:before="120" w:after="120"/>
              <w:rPr>
                <w:rFonts w:ascii="Calibri" w:hAnsi="Calibri" w:cs="Arial"/>
                <w:b/>
              </w:rPr>
            </w:pPr>
            <w:r>
              <w:rPr>
                <w:rFonts w:ascii="Calibri" w:hAnsi="Calibri" w:cs="Arial"/>
                <w:b/>
              </w:rPr>
              <w:t>Level 6</w:t>
            </w:r>
          </w:p>
        </w:tc>
      </w:tr>
      <w:tr w:rsidR="002A1B26" w:rsidRPr="00C1361B" w14:paraId="049F88DB" w14:textId="77777777" w:rsidTr="002A1B26">
        <w:tc>
          <w:tcPr>
            <w:tcW w:w="2093" w:type="dxa"/>
            <w:shd w:val="pct15" w:color="auto" w:fill="auto"/>
          </w:tcPr>
          <w:p w14:paraId="3F09775D" w14:textId="77777777" w:rsidR="002A1B26" w:rsidRPr="00C1361B" w:rsidRDefault="002A1B26" w:rsidP="002A1B26">
            <w:pPr>
              <w:spacing w:before="120" w:after="120"/>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6934F410" w14:textId="77777777" w:rsidR="002A1B26" w:rsidRPr="00C1361B" w:rsidRDefault="002A1B26" w:rsidP="002A1B26">
            <w:pPr>
              <w:spacing w:before="120" w:after="120"/>
              <w:rPr>
                <w:rFonts w:ascii="Calibri" w:hAnsi="Calibri" w:cs="Arial"/>
                <w:b/>
              </w:rPr>
            </w:pPr>
            <w:r w:rsidRPr="0072314A">
              <w:rPr>
                <w:rFonts w:ascii="Calibri" w:hAnsi="Calibri" w:cs="Arial"/>
                <w:b/>
              </w:rPr>
              <w:t>ECSP6004</w:t>
            </w:r>
          </w:p>
        </w:tc>
        <w:tc>
          <w:tcPr>
            <w:tcW w:w="2613" w:type="dxa"/>
            <w:shd w:val="clear" w:color="auto" w:fill="D9D9D9"/>
          </w:tcPr>
          <w:p w14:paraId="2F83FC61" w14:textId="65AE68AF" w:rsidR="002A1B26" w:rsidRPr="00C1361B" w:rsidRDefault="002A1B26" w:rsidP="002A1B26">
            <w:pPr>
              <w:pStyle w:val="Heading2"/>
              <w:jc w:val="left"/>
              <w:rPr>
                <w:rFonts w:ascii="Calibri" w:hAnsi="Calibri" w:cs="Arial"/>
                <w:sz w:val="22"/>
                <w:szCs w:val="22"/>
              </w:rPr>
            </w:pPr>
            <w:r w:rsidRPr="00C1361B">
              <w:rPr>
                <w:rFonts w:ascii="Calibri" w:hAnsi="Calibri" w:cs="Arial"/>
                <w:sz w:val="22"/>
                <w:szCs w:val="22"/>
              </w:rPr>
              <w:t>Contribution to Overall</w:t>
            </w:r>
          </w:p>
          <w:p w14:paraId="7575E4A9" w14:textId="77777777" w:rsidR="002A1B26" w:rsidRPr="00C1361B" w:rsidRDefault="002A1B26" w:rsidP="002A1B26">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14:paraId="46D215EA" w14:textId="77777777" w:rsidR="002A1B26" w:rsidRPr="00C1361B" w:rsidRDefault="002A1B26" w:rsidP="002A1B26">
            <w:pPr>
              <w:spacing w:before="120" w:after="120"/>
              <w:rPr>
                <w:rFonts w:ascii="Calibri" w:hAnsi="Calibri" w:cs="Arial"/>
                <w:b/>
              </w:rPr>
            </w:pPr>
            <w:r>
              <w:rPr>
                <w:rFonts w:ascii="Calibri" w:hAnsi="Calibri" w:cs="Arial"/>
                <w:b/>
              </w:rPr>
              <w:t>100</w:t>
            </w:r>
          </w:p>
        </w:tc>
      </w:tr>
      <w:tr w:rsidR="002A1B26" w:rsidRPr="00C1361B" w14:paraId="7E7AF6CD" w14:textId="77777777" w:rsidTr="002A1B26">
        <w:tc>
          <w:tcPr>
            <w:tcW w:w="2093" w:type="dxa"/>
            <w:shd w:val="pct15" w:color="auto" w:fill="auto"/>
          </w:tcPr>
          <w:p w14:paraId="7751DAAD" w14:textId="77777777" w:rsidR="002A1B26" w:rsidRPr="00C1361B" w:rsidRDefault="002A1B26" w:rsidP="002A1B26">
            <w:pPr>
              <w:spacing w:before="120" w:after="120"/>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14:paraId="1A3F03A1" w14:textId="77777777" w:rsidR="002A1B26" w:rsidRPr="00C1361B" w:rsidRDefault="002A1B26" w:rsidP="002A1B26">
            <w:pPr>
              <w:spacing w:before="120" w:after="120"/>
              <w:rPr>
                <w:rFonts w:ascii="Calibri" w:hAnsi="Calibri" w:cs="Arial"/>
                <w:b/>
              </w:rPr>
            </w:pPr>
            <w:r>
              <w:rPr>
                <w:rFonts w:ascii="Calibri" w:hAnsi="Calibri" w:cs="Arial"/>
                <w:b/>
              </w:rPr>
              <w:t>Jan Barnes</w:t>
            </w:r>
          </w:p>
        </w:tc>
      </w:tr>
      <w:tr w:rsidR="002A1B26" w:rsidRPr="00C1361B" w14:paraId="53B42AE4" w14:textId="77777777" w:rsidTr="002A1B26">
        <w:tc>
          <w:tcPr>
            <w:tcW w:w="2093" w:type="dxa"/>
            <w:shd w:val="pct15" w:color="auto" w:fill="auto"/>
          </w:tcPr>
          <w:p w14:paraId="4E5B02F8" w14:textId="77777777" w:rsidR="002A1B26" w:rsidRPr="00C1361B" w:rsidRDefault="002A1B26" w:rsidP="002A1B26">
            <w:pPr>
              <w:spacing w:before="120" w:after="120"/>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14:paraId="148DBE89" w14:textId="77777777" w:rsidR="002A1B26" w:rsidRPr="00F67644" w:rsidRDefault="002A1B26" w:rsidP="002A1B26">
            <w:pPr>
              <w:spacing w:before="120" w:after="120"/>
              <w:rPr>
                <w:rFonts w:ascii="Calibri" w:hAnsi="Calibri" w:cs="Arial"/>
                <w:b/>
              </w:rPr>
            </w:pPr>
            <w:r>
              <w:rPr>
                <w:rFonts w:ascii="Arial" w:hAnsi="Arial" w:cs="Arial"/>
                <w:b/>
                <w:szCs w:val="32"/>
              </w:rPr>
              <w:t>Reflections on Teaching and Learning</w:t>
            </w:r>
          </w:p>
        </w:tc>
        <w:tc>
          <w:tcPr>
            <w:tcW w:w="2613" w:type="dxa"/>
            <w:shd w:val="pct15" w:color="auto" w:fill="auto"/>
          </w:tcPr>
          <w:p w14:paraId="1CD34A77" w14:textId="77777777" w:rsidR="002A1B26" w:rsidRPr="00C1361B" w:rsidRDefault="002A1B26" w:rsidP="002A1B26">
            <w:pPr>
              <w:spacing w:before="120" w:after="120"/>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111" w:type="dxa"/>
          </w:tcPr>
          <w:p w14:paraId="70DC6FA6" w14:textId="77777777" w:rsidR="002A1B26" w:rsidRPr="00C1361B" w:rsidRDefault="002A1B26" w:rsidP="002A1B26">
            <w:pPr>
              <w:spacing w:before="120" w:after="120"/>
              <w:rPr>
                <w:rFonts w:ascii="Calibri" w:hAnsi="Calibri" w:cs="Arial"/>
                <w:b/>
              </w:rPr>
            </w:pPr>
            <w:r>
              <w:rPr>
                <w:rFonts w:ascii="Calibri" w:hAnsi="Calibri" w:cs="Arial"/>
                <w:b/>
              </w:rPr>
              <w:t>1</w:t>
            </w:r>
          </w:p>
        </w:tc>
      </w:tr>
      <w:tr w:rsidR="002A1B26" w:rsidRPr="00C1361B" w14:paraId="2F6F0E1E" w14:textId="77777777" w:rsidTr="002A1B26">
        <w:tc>
          <w:tcPr>
            <w:tcW w:w="2093" w:type="dxa"/>
            <w:shd w:val="pct15" w:color="auto" w:fill="auto"/>
          </w:tcPr>
          <w:p w14:paraId="41DE42C5" w14:textId="77777777" w:rsidR="002A1B26" w:rsidRPr="00C1361B" w:rsidRDefault="002A1B26" w:rsidP="002A1B26">
            <w:pPr>
              <w:spacing w:before="120" w:after="120"/>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14:paraId="06B46686" w14:textId="77777777" w:rsidR="002A1B26" w:rsidRPr="00C1361B" w:rsidRDefault="002A1B26" w:rsidP="002A1B26">
            <w:pPr>
              <w:spacing w:before="120" w:after="120"/>
              <w:rPr>
                <w:rFonts w:ascii="Calibri" w:hAnsi="Calibri" w:cs="Arial"/>
                <w:b/>
              </w:rPr>
            </w:pPr>
          </w:p>
        </w:tc>
        <w:tc>
          <w:tcPr>
            <w:tcW w:w="2613" w:type="dxa"/>
            <w:shd w:val="pct15" w:color="auto" w:fill="auto"/>
          </w:tcPr>
          <w:p w14:paraId="51CDC5D2" w14:textId="77777777" w:rsidR="002A1B26" w:rsidRPr="00C1361B" w:rsidRDefault="002A1B26" w:rsidP="002A1B26">
            <w:pPr>
              <w:spacing w:before="120" w:after="120"/>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14:paraId="5E2AEA65" w14:textId="77777777" w:rsidR="002A1B26" w:rsidRPr="00C1361B" w:rsidRDefault="002A1B26" w:rsidP="002A1B26">
            <w:pPr>
              <w:spacing w:before="120" w:after="120"/>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2A1B26" w:rsidRPr="00C1361B" w14:paraId="524B9E6E" w14:textId="77777777" w:rsidTr="002A1B26">
        <w:tc>
          <w:tcPr>
            <w:tcW w:w="2093" w:type="dxa"/>
            <w:shd w:val="pct15" w:color="auto" w:fill="auto"/>
          </w:tcPr>
          <w:p w14:paraId="527D5E2D" w14:textId="77777777" w:rsidR="002A1B26" w:rsidRPr="00C1361B" w:rsidRDefault="002A1B26" w:rsidP="002A1B26">
            <w:pPr>
              <w:spacing w:before="120" w:after="120"/>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14:paraId="2E92D6EA" w14:textId="77777777" w:rsidR="002A1B26" w:rsidRPr="00C1361B" w:rsidRDefault="002A1B26" w:rsidP="002A1B26">
            <w:pPr>
              <w:spacing w:before="120" w:after="120"/>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14:paraId="3A09D07B" w14:textId="77777777" w:rsidR="002A1B26" w:rsidRPr="00C315AF" w:rsidRDefault="002A1B26" w:rsidP="002A1B26">
      <w:pPr>
        <w:rPr>
          <w:vanish/>
        </w:rPr>
      </w:pPr>
    </w:p>
    <w:p w14:paraId="3B452ED1" w14:textId="77777777" w:rsidR="002A1B26" w:rsidRPr="00C315AF" w:rsidRDefault="002A1B26" w:rsidP="002A1B26">
      <w:pPr>
        <w:rPr>
          <w:vanish/>
        </w:rPr>
      </w:pPr>
    </w:p>
    <w:tbl>
      <w:tblPr>
        <w:tblpPr w:leftFromText="180" w:rightFromText="180" w:vertAnchor="text" w:horzAnchor="margin" w:tblpXSpec="center" w:tblpY="274"/>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A1B26" w:rsidRPr="00C1361B" w14:paraId="183ADE5B" w14:textId="77777777" w:rsidTr="002A1B26">
        <w:trPr>
          <w:trHeight w:val="421"/>
        </w:trPr>
        <w:tc>
          <w:tcPr>
            <w:tcW w:w="1809" w:type="dxa"/>
            <w:tcBorders>
              <w:top w:val="single" w:sz="6" w:space="0" w:color="auto"/>
            </w:tcBorders>
            <w:shd w:val="clear" w:color="auto" w:fill="D9D9D9"/>
          </w:tcPr>
          <w:p w14:paraId="7A5CC299" w14:textId="77777777" w:rsidR="002A1B26" w:rsidRPr="00C1361B" w:rsidRDefault="002A1B26" w:rsidP="002A1B26">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53A26649" w14:textId="77777777" w:rsidR="002A1B26" w:rsidRPr="008F78C2" w:rsidRDefault="002A1B26" w:rsidP="002A1B26">
            <w:pPr>
              <w:pStyle w:val="BodyText2"/>
              <w:rPr>
                <w:rFonts w:ascii="Calibri" w:hAnsi="Calibri" w:cs="Arial"/>
                <w:sz w:val="18"/>
                <w:szCs w:val="18"/>
              </w:rPr>
            </w:pPr>
            <w:r w:rsidRPr="008F78C2">
              <w:rPr>
                <w:rFonts w:ascii="Calibri" w:hAnsi="Calibri" w:cs="Arial"/>
                <w:sz w:val="18"/>
                <w:szCs w:val="18"/>
              </w:rPr>
              <w:t xml:space="preserve">In the main body of your </w:t>
            </w:r>
            <w:proofErr w:type="gramStart"/>
            <w:r w:rsidRPr="008F78C2">
              <w:rPr>
                <w:rFonts w:ascii="Calibri" w:hAnsi="Calibri" w:cs="Arial"/>
                <w:sz w:val="18"/>
                <w:szCs w:val="18"/>
              </w:rPr>
              <w:t>submission</w:t>
            </w:r>
            <w:proofErr w:type="gramEnd"/>
            <w:r w:rsidRPr="008F78C2">
              <w:rPr>
                <w:rFonts w:ascii="Calibri" w:hAnsi="Calibri" w:cs="Arial"/>
                <w:sz w:val="18"/>
                <w:szCs w:val="18"/>
              </w:rPr>
              <w:t xml:space="preserve">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2A1B26" w:rsidRPr="00C1361B" w14:paraId="07A7D576" w14:textId="77777777" w:rsidTr="002A1B26">
        <w:trPr>
          <w:trHeight w:val="666"/>
        </w:trPr>
        <w:tc>
          <w:tcPr>
            <w:tcW w:w="1809" w:type="dxa"/>
            <w:tcBorders>
              <w:top w:val="single" w:sz="6" w:space="0" w:color="auto"/>
            </w:tcBorders>
            <w:shd w:val="clear" w:color="auto" w:fill="D9D9D9"/>
          </w:tcPr>
          <w:p w14:paraId="257108C0" w14:textId="77777777" w:rsidR="002A1B26" w:rsidRPr="00C1361B" w:rsidRDefault="002A1B26" w:rsidP="002A1B26">
            <w:pPr>
              <w:rPr>
                <w:rFonts w:ascii="Calibri" w:hAnsi="Calibri" w:cs="Arial"/>
                <w:b/>
              </w:rPr>
            </w:pPr>
            <w:r>
              <w:rPr>
                <w:rFonts w:ascii="Calibri" w:hAnsi="Calibri" w:cs="Arial"/>
                <w:b/>
              </w:rPr>
              <w:t>Submission:</w:t>
            </w:r>
          </w:p>
        </w:tc>
        <w:tc>
          <w:tcPr>
            <w:tcW w:w="6521" w:type="dxa"/>
            <w:tcBorders>
              <w:top w:val="single" w:sz="6" w:space="0" w:color="auto"/>
            </w:tcBorders>
          </w:tcPr>
          <w:p w14:paraId="7C69705C" w14:textId="77777777" w:rsidR="002A1B26" w:rsidRPr="00152E9D" w:rsidRDefault="002A1B26" w:rsidP="002A1B26">
            <w:pPr>
              <w:spacing w:before="120" w:after="120"/>
              <w:rPr>
                <w:rFonts w:ascii="Calibri" w:hAnsi="Calibri" w:cs="Arial"/>
              </w:rPr>
            </w:pPr>
            <w:r w:rsidRPr="00152E9D">
              <w:rPr>
                <w:rFonts w:ascii="Calibri" w:hAnsi="Calibri" w:cs="Arial"/>
                <w:b/>
              </w:rPr>
              <w:t>All assignments must be submitted to Turnitin unless otherwise instructed by the Lecturer.</w:t>
            </w:r>
          </w:p>
          <w:p w14:paraId="7408659E" w14:textId="77777777" w:rsidR="002A1B26" w:rsidRPr="0022746E" w:rsidRDefault="002A1B26" w:rsidP="002A1B26">
            <w:pPr>
              <w:spacing w:before="120" w:after="120"/>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14:paraId="012F4355" w14:textId="77777777" w:rsidR="002A1B26" w:rsidRPr="00C1361B" w:rsidRDefault="002A1B26" w:rsidP="002A1B26">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0D36BAC5" w14:textId="77777777" w:rsidR="002A1B26" w:rsidRPr="00C1361B" w:rsidRDefault="002A1B26" w:rsidP="002A1B26">
            <w:pPr>
              <w:rPr>
                <w:rFonts w:ascii="Calibri" w:hAnsi="Calibri" w:cs="Arial"/>
                <w:b/>
              </w:rPr>
            </w:pPr>
            <w:r>
              <w:rPr>
                <w:rFonts w:ascii="Calibri" w:hAnsi="Calibri" w:cs="Arial"/>
                <w:b/>
              </w:rPr>
              <w:t>14/05/18</w:t>
            </w:r>
          </w:p>
        </w:tc>
      </w:tr>
    </w:tbl>
    <w:tbl>
      <w:tblPr>
        <w:tblpPr w:leftFromText="180" w:rightFromText="180" w:vertAnchor="text" w:horzAnchor="margin" w:tblpXSpec="center" w:tblpY="89"/>
        <w:tblOverlap w:val="neve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A1B26" w:rsidRPr="00BF30FF" w14:paraId="4E9FB174" w14:textId="77777777" w:rsidTr="002A1B26">
        <w:trPr>
          <w:trHeight w:val="386"/>
        </w:trPr>
        <w:tc>
          <w:tcPr>
            <w:tcW w:w="9464" w:type="dxa"/>
            <w:vMerge w:val="restart"/>
            <w:shd w:val="pct15" w:color="auto" w:fill="auto"/>
          </w:tcPr>
          <w:p w14:paraId="661A1807" w14:textId="77777777" w:rsidR="002A1B26" w:rsidRPr="00BA1176" w:rsidRDefault="002A1B26" w:rsidP="002A1B26">
            <w:pPr>
              <w:spacing w:before="120" w:after="120"/>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1218B490" w14:textId="77777777" w:rsidR="002A1B26" w:rsidRPr="00BF30FF" w:rsidRDefault="002A1B26" w:rsidP="002A1B26">
            <w:pPr>
              <w:spacing w:before="120" w:after="120"/>
              <w:rPr>
                <w:rFonts w:ascii="Calibri" w:hAnsi="Calibri" w:cs="Calibri"/>
                <w:b/>
              </w:rPr>
            </w:pPr>
            <w:r w:rsidRPr="00BF30FF">
              <w:rPr>
                <w:rFonts w:ascii="Calibri" w:hAnsi="Calibri" w:cs="Calibri"/>
                <w:b/>
              </w:rPr>
              <w:t>YES</w:t>
            </w:r>
          </w:p>
        </w:tc>
        <w:tc>
          <w:tcPr>
            <w:tcW w:w="567" w:type="dxa"/>
          </w:tcPr>
          <w:p w14:paraId="58D3C0FE" w14:textId="77777777" w:rsidR="002A1B26" w:rsidRPr="00BF30FF" w:rsidRDefault="002A1B26" w:rsidP="002A1B26">
            <w:pPr>
              <w:spacing w:before="120" w:after="120"/>
              <w:rPr>
                <w:rFonts w:ascii="Calibri" w:hAnsi="Calibri" w:cs="Calibri"/>
                <w:b/>
              </w:rPr>
            </w:pPr>
          </w:p>
        </w:tc>
      </w:tr>
      <w:tr w:rsidR="002A1B26" w:rsidRPr="00BF30FF" w14:paraId="21D24D8A" w14:textId="77777777" w:rsidTr="002A1B26">
        <w:trPr>
          <w:trHeight w:val="408"/>
        </w:trPr>
        <w:tc>
          <w:tcPr>
            <w:tcW w:w="9464" w:type="dxa"/>
            <w:vMerge/>
            <w:shd w:val="pct15" w:color="auto" w:fill="auto"/>
          </w:tcPr>
          <w:p w14:paraId="5F679F88" w14:textId="77777777" w:rsidR="002A1B26" w:rsidRPr="00BF30FF" w:rsidRDefault="002A1B26" w:rsidP="002A1B26">
            <w:pPr>
              <w:spacing w:before="120" w:after="120"/>
              <w:rPr>
                <w:rFonts w:ascii="Calibri" w:hAnsi="Calibri" w:cs="Calibri"/>
                <w:b/>
              </w:rPr>
            </w:pPr>
          </w:p>
        </w:tc>
        <w:tc>
          <w:tcPr>
            <w:tcW w:w="567" w:type="dxa"/>
            <w:shd w:val="pct15" w:color="auto" w:fill="auto"/>
          </w:tcPr>
          <w:p w14:paraId="25600FEE" w14:textId="77777777" w:rsidR="002A1B26" w:rsidRPr="00BF30FF" w:rsidRDefault="002A1B26" w:rsidP="002A1B26">
            <w:pPr>
              <w:spacing w:before="120" w:after="120"/>
              <w:rPr>
                <w:rFonts w:ascii="Calibri" w:hAnsi="Calibri" w:cs="Calibri"/>
                <w:b/>
              </w:rPr>
            </w:pPr>
            <w:r w:rsidRPr="00BF30FF">
              <w:rPr>
                <w:rFonts w:ascii="Calibri" w:hAnsi="Calibri" w:cs="Calibri"/>
                <w:b/>
              </w:rPr>
              <w:t>NO</w:t>
            </w:r>
          </w:p>
        </w:tc>
        <w:tc>
          <w:tcPr>
            <w:tcW w:w="567" w:type="dxa"/>
          </w:tcPr>
          <w:p w14:paraId="714FEA09" w14:textId="77777777" w:rsidR="002A1B26" w:rsidRPr="00BF30FF" w:rsidRDefault="002A1B26" w:rsidP="002A1B26">
            <w:pPr>
              <w:spacing w:before="120" w:after="120"/>
              <w:rPr>
                <w:rFonts w:ascii="Calibri" w:hAnsi="Calibri" w:cs="Calibri"/>
                <w:b/>
              </w:rPr>
            </w:pPr>
            <w:r>
              <w:rPr>
                <w:rFonts w:ascii="Calibri" w:hAnsi="Calibri" w:cs="Calibri"/>
                <w:b/>
              </w:rPr>
              <w:t>√</w:t>
            </w:r>
          </w:p>
        </w:tc>
      </w:tr>
    </w:tbl>
    <w:p w14:paraId="64DABA87" w14:textId="77777777" w:rsidR="002A1B26" w:rsidRDefault="002A1B26" w:rsidP="002A1B26">
      <w:pPr>
        <w:rPr>
          <w:sz w:val="32"/>
        </w:rPr>
      </w:pPr>
    </w:p>
    <w:p w14:paraId="3632B738" w14:textId="77777777" w:rsidR="002A1B26" w:rsidRDefault="002A1B26" w:rsidP="002A1B26">
      <w:pPr>
        <w:rPr>
          <w:rFonts w:ascii="Calibri" w:hAnsi="Calibri" w:cs="Calibri"/>
          <w:b/>
        </w:rPr>
      </w:pPr>
    </w:p>
    <w:p w14:paraId="52ABA194" w14:textId="77777777" w:rsidR="002A1B26" w:rsidRDefault="002A1B26" w:rsidP="002A1B26">
      <w:pPr>
        <w:rPr>
          <w:rFonts w:ascii="Calibri" w:hAnsi="Calibri" w:cs="Calibri"/>
          <w:b/>
        </w:rPr>
      </w:pPr>
    </w:p>
    <w:p w14:paraId="42289FD9" w14:textId="77777777" w:rsidR="002A1B26" w:rsidRDefault="002A1B26" w:rsidP="002A1B26">
      <w:pPr>
        <w:rPr>
          <w:noProof w:val="0"/>
          <w:lang w:val="en-GB"/>
        </w:rPr>
      </w:pPr>
    </w:p>
    <w:p w14:paraId="45E0A089" w14:textId="77777777" w:rsidR="002A1B26" w:rsidRDefault="002A1B26" w:rsidP="00BE6955">
      <w:pPr>
        <w:rPr>
          <w:noProof w:val="0"/>
          <w:lang w:val="en-GB"/>
        </w:rPr>
      </w:pPr>
    </w:p>
    <w:p w14:paraId="00B1B21F" w14:textId="77777777" w:rsidR="002A1B26" w:rsidRDefault="002A1B26" w:rsidP="00BE6955">
      <w:pPr>
        <w:rPr>
          <w:noProof w:val="0"/>
          <w:lang w:val="en-GB"/>
        </w:rPr>
      </w:pPr>
    </w:p>
    <w:p w14:paraId="0BCB717A" w14:textId="77777777" w:rsidR="002A1B26" w:rsidRDefault="002A1B26" w:rsidP="00BE6955">
      <w:pPr>
        <w:rPr>
          <w:noProof w:val="0"/>
          <w:lang w:val="en-GB"/>
        </w:rPr>
      </w:pPr>
    </w:p>
    <w:p w14:paraId="1679E4FD" w14:textId="77777777" w:rsidR="002A1B26" w:rsidRDefault="002A1B26" w:rsidP="00BE6955">
      <w:pPr>
        <w:rPr>
          <w:noProof w:val="0"/>
          <w:lang w:val="en-GB"/>
        </w:rPr>
      </w:pPr>
    </w:p>
    <w:p w14:paraId="3FC909A5" w14:textId="77777777" w:rsidR="002A1B26" w:rsidRDefault="002A1B26" w:rsidP="00BE6955">
      <w:pPr>
        <w:rPr>
          <w:noProof w:val="0"/>
          <w:lang w:val="en-GB"/>
        </w:rPr>
      </w:pPr>
    </w:p>
    <w:p w14:paraId="424E6BC5" w14:textId="77777777" w:rsidR="002A1B26" w:rsidRDefault="002A1B26" w:rsidP="00BE6955">
      <w:pPr>
        <w:rPr>
          <w:noProof w:val="0"/>
          <w:lang w:val="en-GB"/>
        </w:rPr>
      </w:pPr>
    </w:p>
    <w:p w14:paraId="0C31D8B5" w14:textId="77777777" w:rsidR="002A1B26" w:rsidRDefault="002A1B26" w:rsidP="00BE6955">
      <w:pPr>
        <w:rPr>
          <w:noProof w:val="0"/>
          <w:lang w:val="en-GB"/>
        </w:rPr>
      </w:pPr>
    </w:p>
    <w:p w14:paraId="6B6571FD" w14:textId="77777777" w:rsidR="002A1B26" w:rsidRDefault="002A1B26" w:rsidP="00BE6955">
      <w:pPr>
        <w:rPr>
          <w:noProof w:val="0"/>
          <w:lang w:val="en-GB"/>
        </w:rPr>
      </w:pPr>
    </w:p>
    <w:p w14:paraId="0F313E60" w14:textId="77777777" w:rsidR="002A1B26" w:rsidRDefault="002A1B26" w:rsidP="00BE6955">
      <w:pPr>
        <w:rPr>
          <w:noProof w:val="0"/>
          <w:lang w:val="en-GB"/>
        </w:rPr>
      </w:pPr>
    </w:p>
    <w:p w14:paraId="03B359B9" w14:textId="77777777" w:rsidR="002A1B26" w:rsidRDefault="002A1B26" w:rsidP="00BE6955">
      <w:pPr>
        <w:rPr>
          <w:noProof w:val="0"/>
          <w:lang w:val="en-GB"/>
        </w:rPr>
      </w:pPr>
    </w:p>
    <w:p w14:paraId="32FF0A3E" w14:textId="77777777" w:rsidR="002A1B26" w:rsidRDefault="002A1B26" w:rsidP="00BE6955">
      <w:pPr>
        <w:rPr>
          <w:noProof w:val="0"/>
          <w:lang w:val="en-GB"/>
        </w:rPr>
      </w:pPr>
    </w:p>
    <w:p w14:paraId="06806B10" w14:textId="77777777" w:rsidR="002A1B26" w:rsidRDefault="002A1B26" w:rsidP="00BE6955">
      <w:pPr>
        <w:rPr>
          <w:noProof w:val="0"/>
          <w:lang w:val="en-GB"/>
        </w:rPr>
      </w:pPr>
    </w:p>
    <w:p w14:paraId="6E0B6A4F" w14:textId="77777777" w:rsidR="002A1B26" w:rsidRDefault="002A1B26" w:rsidP="00BE6955">
      <w:pPr>
        <w:rPr>
          <w:noProof w:val="0"/>
          <w:lang w:val="en-GB"/>
        </w:rPr>
      </w:pPr>
    </w:p>
    <w:p w14:paraId="0A62C800" w14:textId="77777777" w:rsidR="002A1B26" w:rsidRDefault="002A1B26" w:rsidP="00BE6955">
      <w:pPr>
        <w:rPr>
          <w:noProof w:val="0"/>
          <w:lang w:val="en-GB"/>
        </w:rPr>
      </w:pPr>
    </w:p>
    <w:p w14:paraId="1EAA8750" w14:textId="77777777" w:rsidR="002A1B26" w:rsidRDefault="002A1B26" w:rsidP="00BE6955">
      <w:pPr>
        <w:rPr>
          <w:noProof w:val="0"/>
          <w:lang w:val="en-GB"/>
        </w:rPr>
      </w:pPr>
    </w:p>
    <w:p w14:paraId="532F679E" w14:textId="77777777" w:rsidR="002A1B26" w:rsidRDefault="002A1B26" w:rsidP="00BE6955">
      <w:pPr>
        <w:rPr>
          <w:noProof w:val="0"/>
          <w:lang w:val="en-GB"/>
        </w:rPr>
      </w:pPr>
    </w:p>
    <w:p w14:paraId="0E2EA2BD" w14:textId="77777777" w:rsidR="002A1B26" w:rsidRDefault="002A1B26" w:rsidP="00BE6955">
      <w:pPr>
        <w:rPr>
          <w:noProof w:val="0"/>
          <w:lang w:val="en-GB"/>
        </w:rPr>
      </w:pPr>
    </w:p>
    <w:p w14:paraId="7D091C69" w14:textId="77777777" w:rsidR="002A1B26" w:rsidRDefault="002A1B26" w:rsidP="00BE6955">
      <w:pPr>
        <w:rPr>
          <w:noProof w:val="0"/>
          <w:lang w:val="en-GB"/>
        </w:rPr>
      </w:pPr>
    </w:p>
    <w:p w14:paraId="0225D16E" w14:textId="77777777" w:rsidR="002A1B26" w:rsidRDefault="002A1B26" w:rsidP="00BE6955">
      <w:pPr>
        <w:rPr>
          <w:noProof w:val="0"/>
          <w:lang w:val="en-GB"/>
        </w:rPr>
      </w:pPr>
    </w:p>
    <w:p w14:paraId="54A9DB1C" w14:textId="77777777" w:rsidR="002A1B26" w:rsidRDefault="002A1B26" w:rsidP="00BE6955">
      <w:pPr>
        <w:rPr>
          <w:noProof w:val="0"/>
          <w:lang w:val="en-GB"/>
        </w:rPr>
      </w:pPr>
    </w:p>
    <w:p w14:paraId="3E7703BA" w14:textId="77777777" w:rsidR="002A1B26" w:rsidRDefault="002A1B26" w:rsidP="00BE6955">
      <w:pPr>
        <w:rPr>
          <w:noProof w:val="0"/>
          <w:lang w:val="en-GB"/>
        </w:rPr>
      </w:pPr>
    </w:p>
    <w:p w14:paraId="281D73CE" w14:textId="77777777" w:rsidR="002A1B26" w:rsidRDefault="002A1B26" w:rsidP="00BE6955">
      <w:pPr>
        <w:rPr>
          <w:noProof w:val="0"/>
          <w:lang w:val="en-GB"/>
        </w:rPr>
      </w:pPr>
    </w:p>
    <w:p w14:paraId="7D0F132D" w14:textId="77777777" w:rsidR="002A1B26" w:rsidRDefault="002A1B26" w:rsidP="00BE6955">
      <w:pPr>
        <w:rPr>
          <w:noProof w:val="0"/>
          <w:lang w:val="en-GB"/>
        </w:rPr>
      </w:pPr>
    </w:p>
    <w:p w14:paraId="047C9D14" w14:textId="77777777" w:rsidR="002A1B26" w:rsidRDefault="002A1B26" w:rsidP="00BE6955">
      <w:pPr>
        <w:rPr>
          <w:noProof w:val="0"/>
          <w:lang w:val="en-GB"/>
        </w:rPr>
      </w:pPr>
    </w:p>
    <w:p w14:paraId="22CD9235" w14:textId="40973943" w:rsidR="00D0092E" w:rsidRDefault="00BE6955" w:rsidP="00BE6955">
      <w:pPr>
        <w:rPr>
          <w:noProof w:val="0"/>
          <w:lang w:val="en-GB"/>
        </w:rPr>
      </w:pPr>
      <w:bookmarkStart w:id="0" w:name="_GoBack"/>
      <w:bookmarkEnd w:id="0"/>
      <w:r>
        <w:rPr>
          <w:noProof w:val="0"/>
          <w:lang w:val="en-GB"/>
        </w:rPr>
        <w:t xml:space="preserve">It is essential that all teachers advance in their assessment for learning methods throughout their whole careers to ensure pupils </w:t>
      </w:r>
      <w:proofErr w:type="gramStart"/>
      <w:r>
        <w:rPr>
          <w:noProof w:val="0"/>
          <w:lang w:val="en-GB"/>
        </w:rPr>
        <w:t>are supported</w:t>
      </w:r>
      <w:proofErr w:type="gramEnd"/>
      <w:r>
        <w:rPr>
          <w:noProof w:val="0"/>
          <w:lang w:val="en-GB"/>
        </w:rPr>
        <w:t xml:space="preserve"> and attain the grades that are expected. There are three main reasons we use assessment for learning according to Torrance and Pryor (1998) – accountability for the school and teacher, certification for the learners’ future and to advance pupil learning through supporting improvement. I will be focusing my research around the third reason, to advance pupil learning</w:t>
      </w:r>
      <w:r w:rsidR="00D0092E">
        <w:rPr>
          <w:noProof w:val="0"/>
          <w:lang w:val="en-GB"/>
        </w:rPr>
        <w:t>.</w:t>
      </w:r>
      <w:r>
        <w:rPr>
          <w:noProof w:val="0"/>
          <w:lang w:val="en-GB"/>
        </w:rPr>
        <w:t xml:space="preserve"> </w:t>
      </w:r>
      <w:r w:rsidR="00D0092E">
        <w:rPr>
          <w:noProof w:val="0"/>
          <w:lang w:val="en-GB"/>
        </w:rPr>
        <w:t xml:space="preserve">My research will be focused around 3 elements: </w:t>
      </w:r>
    </w:p>
    <w:p w14:paraId="16E1995E" w14:textId="77777777" w:rsidR="00D0092E" w:rsidRPr="00D0092E" w:rsidRDefault="00D0092E" w:rsidP="00D0092E">
      <w:pPr>
        <w:pStyle w:val="ListParagraph"/>
        <w:numPr>
          <w:ilvl w:val="0"/>
          <w:numId w:val="1"/>
        </w:numPr>
        <w:rPr>
          <w:noProof w:val="0"/>
          <w:lang w:val="en-GB"/>
        </w:rPr>
      </w:pPr>
      <w:r w:rsidRPr="00D0092E">
        <w:rPr>
          <w:noProof w:val="0"/>
          <w:lang w:val="en-GB"/>
        </w:rPr>
        <w:t xml:space="preserve">The </w:t>
      </w:r>
      <w:r w:rsidR="00BE6955" w:rsidRPr="00D0092E">
        <w:rPr>
          <w:noProof w:val="0"/>
          <w:lang w:val="en-GB"/>
        </w:rPr>
        <w:t>effect of inquisitive targeting and DIRT (Directed Improvement and Reflection Time) on learners’ general subject knowledge and understanding</w:t>
      </w:r>
    </w:p>
    <w:p w14:paraId="06BE0269" w14:textId="6A52BD0D" w:rsidR="00BE6955" w:rsidRPr="00D0092E" w:rsidRDefault="00D0092E" w:rsidP="00D0092E">
      <w:pPr>
        <w:pStyle w:val="ListParagraph"/>
        <w:numPr>
          <w:ilvl w:val="0"/>
          <w:numId w:val="1"/>
        </w:numPr>
        <w:rPr>
          <w:noProof w:val="0"/>
          <w:lang w:val="en-GB"/>
        </w:rPr>
      </w:pPr>
      <w:r w:rsidRPr="00D0092E">
        <w:rPr>
          <w:noProof w:val="0"/>
          <w:lang w:val="en-GB"/>
        </w:rPr>
        <w:t xml:space="preserve">The effect of inquisitive targeting and DIRT on learners’ writing skills </w:t>
      </w:r>
    </w:p>
    <w:p w14:paraId="43763195" w14:textId="452F76CA" w:rsidR="00D0092E" w:rsidRDefault="00D0092E" w:rsidP="00D0092E">
      <w:pPr>
        <w:pStyle w:val="ListParagraph"/>
        <w:numPr>
          <w:ilvl w:val="0"/>
          <w:numId w:val="1"/>
        </w:numPr>
        <w:rPr>
          <w:noProof w:val="0"/>
          <w:lang w:val="en-GB"/>
        </w:rPr>
      </w:pPr>
      <w:r w:rsidRPr="00D0092E">
        <w:rPr>
          <w:noProof w:val="0"/>
          <w:lang w:val="en-GB"/>
        </w:rPr>
        <w:t xml:space="preserve">The effect of inquisitive targeting and DIRT on how learners perceive </w:t>
      </w:r>
      <w:r>
        <w:rPr>
          <w:noProof w:val="0"/>
          <w:lang w:val="en-GB"/>
        </w:rPr>
        <w:t xml:space="preserve">the ways in which they can improve their work. </w:t>
      </w:r>
    </w:p>
    <w:p w14:paraId="39064014" w14:textId="7B128887" w:rsidR="006C6DB5" w:rsidRDefault="00D0092E" w:rsidP="00D0092E">
      <w:pPr>
        <w:rPr>
          <w:noProof w:val="0"/>
          <w:lang w:val="en-GB"/>
        </w:rPr>
      </w:pPr>
      <w:r>
        <w:rPr>
          <w:noProof w:val="0"/>
          <w:lang w:val="en-GB"/>
        </w:rPr>
        <w:t xml:space="preserve">I have decided to focus my research on </w:t>
      </w:r>
      <w:r w:rsidR="00AF5A6E">
        <w:rPr>
          <w:noProof w:val="0"/>
          <w:lang w:val="en-GB"/>
        </w:rPr>
        <w:t xml:space="preserve">2 classes, both </w:t>
      </w:r>
      <w:r>
        <w:rPr>
          <w:noProof w:val="0"/>
          <w:lang w:val="en-GB"/>
        </w:rPr>
        <w:t>are a mixed ability year 9 class</w:t>
      </w:r>
      <w:r w:rsidR="00AF5A6E">
        <w:rPr>
          <w:noProof w:val="0"/>
          <w:lang w:val="en-GB"/>
        </w:rPr>
        <w:t>es</w:t>
      </w:r>
      <w:r>
        <w:rPr>
          <w:noProof w:val="0"/>
          <w:lang w:val="en-GB"/>
        </w:rPr>
        <w:t xml:space="preserve"> approximately 2</w:t>
      </w:r>
      <w:r w:rsidR="006C6DB5">
        <w:rPr>
          <w:noProof w:val="0"/>
          <w:lang w:val="en-GB"/>
        </w:rPr>
        <w:t xml:space="preserve">1-22 </w:t>
      </w:r>
      <w:r>
        <w:rPr>
          <w:noProof w:val="0"/>
          <w:lang w:val="en-GB"/>
        </w:rPr>
        <w:t>students</w:t>
      </w:r>
      <w:r w:rsidRPr="006C6DB5">
        <w:rPr>
          <w:noProof w:val="0"/>
          <w:lang w:val="en-GB"/>
        </w:rPr>
        <w:t>.</w:t>
      </w:r>
      <w:r w:rsidR="006C6DB5" w:rsidRPr="006C6DB5">
        <w:rPr>
          <w:noProof w:val="0"/>
          <w:lang w:val="en-GB"/>
        </w:rPr>
        <w:t xml:space="preserve"> </w:t>
      </w:r>
      <w:r w:rsidR="006C6DB5">
        <w:rPr>
          <w:noProof w:val="0"/>
          <w:lang w:val="en-GB"/>
        </w:rPr>
        <w:t xml:space="preserve">Class </w:t>
      </w:r>
      <w:r w:rsidR="006C6DB5" w:rsidRPr="006C6DB5">
        <w:rPr>
          <w:noProof w:val="0"/>
          <w:lang w:val="en-GB"/>
        </w:rPr>
        <w:t>1 are a confident group of learners who are expected to reach between a level 4-6 by the end of KS3</w:t>
      </w:r>
      <w:r w:rsidR="006C6DB5">
        <w:rPr>
          <w:noProof w:val="0"/>
          <w:lang w:val="en-GB"/>
        </w:rPr>
        <w:t xml:space="preserve"> (Key Stage 3)</w:t>
      </w:r>
      <w:r w:rsidR="006C6DB5" w:rsidRPr="006C6DB5">
        <w:rPr>
          <w:noProof w:val="0"/>
          <w:lang w:val="en-GB"/>
        </w:rPr>
        <w:t>, the majority are set to reach target but there are a few individuals who are set to over achieve and reach a level above expectation</w:t>
      </w:r>
      <w:r>
        <w:rPr>
          <w:noProof w:val="0"/>
          <w:lang w:val="en-GB"/>
        </w:rPr>
        <w:t>.</w:t>
      </w:r>
      <w:r w:rsidR="006C6DB5">
        <w:rPr>
          <w:noProof w:val="0"/>
          <w:lang w:val="en-GB"/>
        </w:rPr>
        <w:t xml:space="preserve"> In sh</w:t>
      </w:r>
      <w:r w:rsidR="00224EAD">
        <w:rPr>
          <w:noProof w:val="0"/>
          <w:lang w:val="en-GB"/>
        </w:rPr>
        <w:t>ort, class</w:t>
      </w:r>
      <w:r w:rsidR="006C6DB5">
        <w:rPr>
          <w:noProof w:val="0"/>
          <w:lang w:val="en-GB"/>
        </w:rPr>
        <w:t xml:space="preserve"> 1 consists of 2 learners with behaviour, emotional and social difficulties, 1 learner with general learning difficulties and 1 learner with moderate learning difficulties. The ratio of male learners to female learners is 9:12, with two learners receiving free school meals. None of the students are noted as more able and talented (MAT), but ability is varied within the classroom.</w:t>
      </w:r>
      <w:r>
        <w:rPr>
          <w:noProof w:val="0"/>
          <w:lang w:val="en-GB"/>
        </w:rPr>
        <w:t xml:space="preserve"> </w:t>
      </w:r>
    </w:p>
    <w:p w14:paraId="1774DA95" w14:textId="77777777" w:rsidR="006C6DB5" w:rsidRDefault="006C6DB5" w:rsidP="00D0092E">
      <w:pPr>
        <w:rPr>
          <w:noProof w:val="0"/>
          <w:lang w:val="en-GB"/>
        </w:rPr>
      </w:pPr>
      <w:r>
        <w:rPr>
          <w:noProof w:val="0"/>
          <w:lang w:val="en-GB"/>
        </w:rPr>
        <w:t xml:space="preserve">From observing and teaching class 2 over the last few weeks I am confident in stating this class is made up of a slightly less confident group of individuals who are ranging in ability. All students are expected to reach between a level 4-6 by the end of KS3 with few over achieving. This class includes individuals with a range of educational needs, including 3 students with dyslexia, 1 student with dyspraxia, 3 students with general learning difficulties, 1 student with physical and medical difficulties and 1 student with behaviour, emotional and social difficulties. The male to female ratio within the classroom is 11:11 with 1 student receiving free school meals, there is no students labelled as MAT, but ability is varied within the classroom. </w:t>
      </w:r>
    </w:p>
    <w:p w14:paraId="13E93FBF" w14:textId="39F8587E" w:rsidR="00D0092E" w:rsidRPr="00D0092E" w:rsidRDefault="001C4D68" w:rsidP="00D0092E">
      <w:pPr>
        <w:rPr>
          <w:noProof w:val="0"/>
          <w:lang w:val="en-GB"/>
        </w:rPr>
      </w:pPr>
      <w:r>
        <w:rPr>
          <w:noProof w:val="0"/>
          <w:lang w:val="en-GB"/>
        </w:rPr>
        <w:t>When assessing students writing skills it is important to take into consideration that school x is a Welsh medium school situated in a non-Welsh speaking community. Out o</w:t>
      </w:r>
      <w:r w:rsidR="00D5175E">
        <w:rPr>
          <w:noProof w:val="0"/>
          <w:lang w:val="en-GB"/>
        </w:rPr>
        <w:t>f approximately 43 students in the classes only 8</w:t>
      </w:r>
      <w:r>
        <w:rPr>
          <w:noProof w:val="0"/>
          <w:lang w:val="en-GB"/>
        </w:rPr>
        <w:t xml:space="preserve"> are Welsh first language, meaning Welsh is spoken by 1 or both parents regularly within the household. Thus, meaning </w:t>
      </w:r>
      <w:r w:rsidR="005D361D">
        <w:rPr>
          <w:noProof w:val="0"/>
          <w:lang w:val="en-GB"/>
        </w:rPr>
        <w:t>most</w:t>
      </w:r>
      <w:r>
        <w:rPr>
          <w:noProof w:val="0"/>
          <w:lang w:val="en-GB"/>
        </w:rPr>
        <w:t xml:space="preserve"> students will only practice their Welsh writing and </w:t>
      </w:r>
      <w:proofErr w:type="spellStart"/>
      <w:r>
        <w:rPr>
          <w:noProof w:val="0"/>
          <w:lang w:val="en-GB"/>
        </w:rPr>
        <w:t>oracy</w:t>
      </w:r>
      <w:proofErr w:type="spellEnd"/>
      <w:r>
        <w:rPr>
          <w:noProof w:val="0"/>
          <w:lang w:val="en-GB"/>
        </w:rPr>
        <w:t xml:space="preserve"> skills </w:t>
      </w:r>
      <w:r w:rsidR="00A81281">
        <w:rPr>
          <w:noProof w:val="0"/>
          <w:lang w:val="en-GB"/>
        </w:rPr>
        <w:t>because of</w:t>
      </w:r>
      <w:r>
        <w:rPr>
          <w:noProof w:val="0"/>
          <w:lang w:val="en-GB"/>
        </w:rPr>
        <w:t xml:space="preserve"> their Welsh medium education. </w:t>
      </w:r>
      <w:r w:rsidR="00D5175E">
        <w:rPr>
          <w:noProof w:val="0"/>
          <w:lang w:val="en-GB"/>
        </w:rPr>
        <w:t xml:space="preserve">This may impact the results in terms of pupil literacy. </w:t>
      </w:r>
    </w:p>
    <w:p w14:paraId="68ADDC9B" w14:textId="6AAF4520" w:rsidR="00A465B0" w:rsidRDefault="00EF13B2" w:rsidP="00BE6955">
      <w:pPr>
        <w:rPr>
          <w:noProof w:val="0"/>
          <w:highlight w:val="yellow"/>
          <w:lang w:val="en-GB"/>
        </w:rPr>
      </w:pPr>
      <w:r>
        <w:rPr>
          <w:noProof w:val="0"/>
          <w:lang w:val="en-GB"/>
        </w:rPr>
        <w:t xml:space="preserve">Assessment for learning has always been a priority to teachers, but recently new theories and techniques have rejuvenated the way in which we think about assessment and the way we assess. Assessment for learning was defined by Black et al. (2003) as any assessment in which the priority is to serve the purpose of promoting students learning. </w:t>
      </w:r>
      <w:r w:rsidR="00034DE5">
        <w:rPr>
          <w:noProof w:val="0"/>
          <w:lang w:val="en-GB"/>
        </w:rPr>
        <w:t>I feel this has always been the foundation to assessment for learning, to prioritise students’ attainment. But we have moved away fr</w:t>
      </w:r>
      <w:r w:rsidR="004071E8">
        <w:rPr>
          <w:noProof w:val="0"/>
          <w:lang w:val="en-GB"/>
        </w:rPr>
        <w:t xml:space="preserve">om </w:t>
      </w:r>
      <w:r w:rsidR="00965B48">
        <w:rPr>
          <w:noProof w:val="0"/>
          <w:lang w:val="en-GB"/>
        </w:rPr>
        <w:t xml:space="preserve">a traditional sense of assessment </w:t>
      </w:r>
      <w:r w:rsidR="001E4073">
        <w:rPr>
          <w:noProof w:val="0"/>
          <w:lang w:val="en-GB"/>
        </w:rPr>
        <w:t>such as</w:t>
      </w:r>
      <w:r w:rsidR="00965B48">
        <w:rPr>
          <w:noProof w:val="0"/>
          <w:lang w:val="en-GB"/>
        </w:rPr>
        <w:t xml:space="preserve"> assessing units of work and grading pupils on the work they have succeeding in completing. So much so, that the Depart</w:t>
      </w:r>
      <w:r w:rsidR="00101E19">
        <w:rPr>
          <w:noProof w:val="0"/>
          <w:lang w:val="en-GB"/>
        </w:rPr>
        <w:t>ment for Education England (2015</w:t>
      </w:r>
      <w:r w:rsidR="00965B48">
        <w:rPr>
          <w:noProof w:val="0"/>
          <w:lang w:val="en-GB"/>
        </w:rPr>
        <w:t xml:space="preserve">) </w:t>
      </w:r>
      <w:r w:rsidR="001E4073">
        <w:rPr>
          <w:noProof w:val="0"/>
          <w:lang w:val="en-GB"/>
        </w:rPr>
        <w:t xml:space="preserve">similarly to the Welsh government in the wake of Donaldson ‘Successful Futures’ </w:t>
      </w:r>
      <w:r w:rsidR="00965B48">
        <w:rPr>
          <w:noProof w:val="0"/>
          <w:lang w:val="en-GB"/>
        </w:rPr>
        <w:t>announced plans to abolish the levels system completely</w:t>
      </w:r>
      <w:r w:rsidR="001E4073">
        <w:rPr>
          <w:noProof w:val="0"/>
          <w:lang w:val="en-GB"/>
        </w:rPr>
        <w:t>. Replacing the use of levels at Key Stage 3 solely with the expectations that all learners develop the skills necessary to be able to know, apply and understand the processes, skills and matters specified in the releva</w:t>
      </w:r>
      <w:r w:rsidR="00101E19">
        <w:rPr>
          <w:noProof w:val="0"/>
          <w:lang w:val="en-GB"/>
        </w:rPr>
        <w:t>nt programme of study (</w:t>
      </w:r>
      <w:proofErr w:type="spellStart"/>
      <w:r w:rsidR="00101E19">
        <w:rPr>
          <w:noProof w:val="0"/>
          <w:lang w:val="en-GB"/>
        </w:rPr>
        <w:t>DfE</w:t>
      </w:r>
      <w:proofErr w:type="spellEnd"/>
      <w:r w:rsidR="00101E19">
        <w:rPr>
          <w:noProof w:val="0"/>
          <w:lang w:val="en-GB"/>
        </w:rPr>
        <w:t>, 2015</w:t>
      </w:r>
      <w:r w:rsidR="001E4073">
        <w:rPr>
          <w:noProof w:val="0"/>
          <w:lang w:val="en-GB"/>
        </w:rPr>
        <w:t>). Though the abolishment of levels is still at an experimental stage</w:t>
      </w:r>
      <w:r w:rsidR="00A465B0">
        <w:rPr>
          <w:noProof w:val="0"/>
          <w:lang w:val="en-GB"/>
        </w:rPr>
        <w:t xml:space="preserve"> within the context of the English and Welsh </w:t>
      </w:r>
      <w:r w:rsidR="00A465B0">
        <w:rPr>
          <w:noProof w:val="0"/>
          <w:lang w:val="en-GB"/>
        </w:rPr>
        <w:lastRenderedPageBreak/>
        <w:t>national curriculum it is agreed that we are in a revolutionary era for assessment and education.</w:t>
      </w:r>
      <w:r w:rsidR="00965B48">
        <w:rPr>
          <w:noProof w:val="0"/>
          <w:lang w:val="en-GB"/>
        </w:rPr>
        <w:t xml:space="preserve"> </w:t>
      </w:r>
      <w:r w:rsidR="00A465B0">
        <w:rPr>
          <w:noProof w:val="0"/>
          <w:lang w:val="en-GB"/>
        </w:rPr>
        <w:t xml:space="preserve">We are beginning to </w:t>
      </w:r>
      <w:r w:rsidR="00965B48">
        <w:rPr>
          <w:noProof w:val="0"/>
          <w:lang w:val="en-GB"/>
        </w:rPr>
        <w:t xml:space="preserve">see assessment for learning as a way of actively involving students in their learning and progression by giving them opportunities to assess themselves and to reflect on their work (Torrance and Pryor, 1998). </w:t>
      </w:r>
    </w:p>
    <w:p w14:paraId="6A7D7346" w14:textId="5732DECE" w:rsidR="004B3FBB" w:rsidRDefault="00427230" w:rsidP="00BE6955">
      <w:pPr>
        <w:rPr>
          <w:noProof w:val="0"/>
          <w:lang w:val="en-GB"/>
        </w:rPr>
      </w:pPr>
      <w:r>
        <w:rPr>
          <w:noProof w:val="0"/>
          <w:lang w:val="en-GB"/>
        </w:rPr>
        <w:t xml:space="preserve">Students very often complete work without reflecting and thinking about the ways in which they can improve the work completed. </w:t>
      </w:r>
      <w:r w:rsidR="004B3FBB">
        <w:rPr>
          <w:noProof w:val="0"/>
          <w:lang w:val="en-GB"/>
        </w:rPr>
        <w:t xml:space="preserve">Self and peer assessment is a critical factor in encouraging students to take responsibility over their own work. Through self-assessing it is giving a directed time for students to reflect on their work and make any improvements they feel necessary. Students very often </w:t>
      </w:r>
      <w:r>
        <w:rPr>
          <w:noProof w:val="0"/>
          <w:lang w:val="en-GB"/>
        </w:rPr>
        <w:t xml:space="preserve">complete work without reflecting and thinking about the ways in which they can improve the work completed. Peer assessment works in a similar way, but allows a scaffolding for students. Allowing students to work with a success criteria and assess each other allows them to identify bad and good practices in work. If the student can identify the bad and the good attributes in </w:t>
      </w:r>
      <w:proofErr w:type="spellStart"/>
      <w:r>
        <w:rPr>
          <w:noProof w:val="0"/>
          <w:lang w:val="en-GB"/>
        </w:rPr>
        <w:t>anothers</w:t>
      </w:r>
      <w:proofErr w:type="spellEnd"/>
      <w:r>
        <w:rPr>
          <w:noProof w:val="0"/>
          <w:lang w:val="en-GB"/>
        </w:rPr>
        <w:t xml:space="preserve"> work it is less likely that they will move on to make those mistakes, and it encourages them to share ideas and good attributes to work. </w:t>
      </w:r>
    </w:p>
    <w:p w14:paraId="338A76A1" w14:textId="33CD64E1" w:rsidR="00034DE5" w:rsidRDefault="00FD39E2" w:rsidP="00BE6955">
      <w:pPr>
        <w:rPr>
          <w:noProof w:val="0"/>
          <w:lang w:val="en-GB"/>
        </w:rPr>
      </w:pPr>
      <w:r>
        <w:rPr>
          <w:noProof w:val="0"/>
          <w:lang w:val="en-GB"/>
        </w:rPr>
        <w:t xml:space="preserve">Though the responsibility placed on the learner to identify and take responsibility of their own attainment and progression is becoming more central to the assessment for learning discussion, </w:t>
      </w:r>
      <w:r w:rsidR="00A465B0">
        <w:rPr>
          <w:noProof w:val="0"/>
          <w:lang w:val="en-GB"/>
        </w:rPr>
        <w:t xml:space="preserve">it is important to remember </w:t>
      </w:r>
      <w:r w:rsidR="00685185">
        <w:rPr>
          <w:noProof w:val="0"/>
          <w:lang w:val="en-GB"/>
        </w:rPr>
        <w:t>assessment within the classroom is an essential factor in a teachers’ routine</w:t>
      </w:r>
      <w:r>
        <w:rPr>
          <w:noProof w:val="0"/>
          <w:lang w:val="en-GB"/>
        </w:rPr>
        <w:t>.</w:t>
      </w:r>
      <w:r w:rsidR="00685185">
        <w:rPr>
          <w:noProof w:val="0"/>
          <w:lang w:val="en-GB"/>
        </w:rPr>
        <w:t xml:space="preserve"> </w:t>
      </w:r>
      <w:r>
        <w:rPr>
          <w:noProof w:val="0"/>
          <w:lang w:val="en-GB"/>
        </w:rPr>
        <w:t>I</w:t>
      </w:r>
      <w:r w:rsidR="00685185">
        <w:rPr>
          <w:noProof w:val="0"/>
          <w:lang w:val="en-GB"/>
        </w:rPr>
        <w:t>t is the teachers’ responsibility to ensure through in class assessment that every pupil is progress</w:t>
      </w:r>
      <w:r w:rsidR="000A1B49">
        <w:rPr>
          <w:noProof w:val="0"/>
          <w:lang w:val="en-GB"/>
        </w:rPr>
        <w:t>ing in understanding. Haydn (2005</w:t>
      </w:r>
      <w:r w:rsidR="00D5175E">
        <w:rPr>
          <w:noProof w:val="0"/>
          <w:lang w:val="en-GB"/>
        </w:rPr>
        <w:t>) refers to a</w:t>
      </w:r>
      <w:r w:rsidR="00685185">
        <w:rPr>
          <w:noProof w:val="0"/>
          <w:lang w:val="en-GB"/>
        </w:rPr>
        <w:t xml:space="preserve"> planning, teaching, assessment loop that is essential to ensuring objectives are met. If these objectives are not met Haydn (Ibid.) suggests the addition of ‘revision’ to the loop, to revise and reflect on what could be changed </w:t>
      </w:r>
      <w:r w:rsidR="0006672B">
        <w:rPr>
          <w:noProof w:val="0"/>
          <w:lang w:val="en-GB"/>
        </w:rPr>
        <w:t>to</w:t>
      </w:r>
      <w:r w:rsidR="00685185">
        <w:rPr>
          <w:noProof w:val="0"/>
          <w:lang w:val="en-GB"/>
        </w:rPr>
        <w:t xml:space="preserve"> meet </w:t>
      </w:r>
      <w:r w:rsidR="0006672B">
        <w:rPr>
          <w:noProof w:val="0"/>
          <w:lang w:val="en-GB"/>
        </w:rPr>
        <w:t xml:space="preserve">the objectives in future. </w:t>
      </w:r>
      <w:r w:rsidR="0037314C">
        <w:rPr>
          <w:noProof w:val="0"/>
          <w:lang w:val="en-GB"/>
        </w:rPr>
        <w:t xml:space="preserve"> The process of assessment and reflection is still as important to the teachers understanding of success and progression as it is to the pupil.</w:t>
      </w:r>
      <w:r w:rsidR="00D5175E">
        <w:rPr>
          <w:noProof w:val="0"/>
          <w:lang w:val="en-GB"/>
        </w:rPr>
        <w:t xml:space="preserve"> It allows students to control their own success and allows room for growth and improvement for the future.</w:t>
      </w:r>
    </w:p>
    <w:p w14:paraId="2B639860" w14:textId="08B369A2" w:rsidR="00685185" w:rsidRPr="00685185" w:rsidRDefault="0006672B" w:rsidP="00BE6955">
      <w:pPr>
        <w:rPr>
          <w:noProof w:val="0"/>
          <w:lang w:val="en-GB"/>
        </w:rPr>
      </w:pPr>
      <w:r>
        <w:rPr>
          <w:noProof w:val="0"/>
          <w:lang w:val="en-GB"/>
        </w:rPr>
        <w:t>Though this routine is important to any practitioner, my research is based mainly on the use formative assessment within the classroom.</w:t>
      </w:r>
      <w:r w:rsidR="00EF13B2">
        <w:rPr>
          <w:noProof w:val="0"/>
          <w:lang w:val="en-GB"/>
        </w:rPr>
        <w:t xml:space="preserve"> </w:t>
      </w:r>
      <w:r w:rsidR="000A6B41">
        <w:rPr>
          <w:noProof w:val="0"/>
          <w:lang w:val="en-GB"/>
        </w:rPr>
        <w:t>The</w:t>
      </w:r>
      <w:r w:rsidR="00EF13B2">
        <w:rPr>
          <w:noProof w:val="0"/>
          <w:lang w:val="en-GB"/>
        </w:rPr>
        <w:t xml:space="preserve"> theory of Directed Improvement and Reflective Time (DIRT) can be used</w:t>
      </w:r>
      <w:r w:rsidR="000A1B49">
        <w:rPr>
          <w:noProof w:val="0"/>
          <w:lang w:val="en-GB"/>
        </w:rPr>
        <w:t xml:space="preserve"> in a similar way to Haydn’ (2005</w:t>
      </w:r>
      <w:r w:rsidR="00EF13B2">
        <w:rPr>
          <w:noProof w:val="0"/>
          <w:lang w:val="en-GB"/>
        </w:rPr>
        <w:t xml:space="preserve">) loop, but in the context of a learner focused loop. The learners are taught and they learn, they are then assessed and then reflect and revise what they have learnt and how it can be improved. </w:t>
      </w:r>
    </w:p>
    <w:p w14:paraId="218C2F42" w14:textId="565595F8" w:rsidR="00880C01" w:rsidRPr="00CB22CD" w:rsidRDefault="00B567FB" w:rsidP="00BE6955">
      <w:pPr>
        <w:rPr>
          <w:noProof w:val="0"/>
          <w:lang w:val="en-GB"/>
        </w:rPr>
      </w:pPr>
      <w:r w:rsidRPr="00CB22CD">
        <w:rPr>
          <w:noProof w:val="0"/>
          <w:lang w:val="en-GB"/>
        </w:rPr>
        <w:t xml:space="preserve">Hattie (2007) states that feedback is the most powerful influences on pupil achievement, it is essential for students to be aware of how they can improve their work. But this being said it is also important that we give pupils the time in order to improve their work and ensure that they make a certain level of progress. In order for this feedback to be successful in ensuring pupil growth it must consider many things, such as where the pupil is going to go and how the pupil is going to reach this goal (Ibid. p.86). </w:t>
      </w:r>
      <w:r w:rsidR="00880C01" w:rsidRPr="00CB22CD">
        <w:rPr>
          <w:noProof w:val="0"/>
          <w:lang w:val="en-GB"/>
        </w:rPr>
        <w:t xml:space="preserve">It is estimated that around 70% of the marking teachers do in order to improve pupils work goes unacknowledged by students (The Learning Spy, 2013). Therefore, mistakes </w:t>
      </w:r>
      <w:proofErr w:type="gramStart"/>
      <w:r w:rsidR="00880C01" w:rsidRPr="00CB22CD">
        <w:rPr>
          <w:noProof w:val="0"/>
          <w:lang w:val="en-GB"/>
        </w:rPr>
        <w:t>are made</w:t>
      </w:r>
      <w:proofErr w:type="gramEnd"/>
      <w:r w:rsidR="00880C01" w:rsidRPr="00CB22CD">
        <w:rPr>
          <w:noProof w:val="0"/>
          <w:lang w:val="en-GB"/>
        </w:rPr>
        <w:t xml:space="preserve"> repeatedly and there is no real sense of improvement within pupils work. DIRT (Directed Improvement and Reflection Time) is considered to be an essential part of pupil progress, it is an assessment for learning tool used by many by now. DIRT can be completed through two methods, it can be teacher led with pupils engaging with targets left by the class teacher or it can be pupil led through </w:t>
      </w:r>
      <w:proofErr w:type="spellStart"/>
      <w:r w:rsidR="00880C01" w:rsidRPr="00CB22CD">
        <w:rPr>
          <w:noProof w:val="0"/>
          <w:lang w:val="en-GB"/>
        </w:rPr>
        <w:t>self assessment</w:t>
      </w:r>
      <w:proofErr w:type="spellEnd"/>
      <w:r w:rsidR="00880C01" w:rsidRPr="00CB22CD">
        <w:rPr>
          <w:noProof w:val="0"/>
          <w:lang w:val="en-GB"/>
        </w:rPr>
        <w:t xml:space="preserve"> and peer assessment (Ibid.). It allows pupils to take control of their own progress and advise themselves and peers on what can be done in order to improve. The success of this tool is wholly down to planning and scaffolding pupils appropriately, DIRT can encourage a dialogue between students or between students and teachers which then encourages improvement in work. The Learning Spy blog (2013) states that inquisitive targeting supports this dialogue through teacher marking. If teachers format targets that they would like worked on in the style of questions, </w:t>
      </w:r>
      <w:r w:rsidR="00880C01" w:rsidRPr="00CB22CD">
        <w:rPr>
          <w:noProof w:val="0"/>
          <w:lang w:val="en-GB"/>
        </w:rPr>
        <w:lastRenderedPageBreak/>
        <w:t xml:space="preserve">that target will then be reached by students merely answering the question posed. </w:t>
      </w:r>
      <w:r w:rsidRPr="00CB22CD">
        <w:rPr>
          <w:noProof w:val="0"/>
          <w:lang w:val="en-GB"/>
        </w:rPr>
        <w:t xml:space="preserve">The Learning Spy (Ibid.) therefore supports Hattie (2007) views that feedback is only directly to blame for student progress when it is structured correctly and allows pupils to understand their method of engagement with these targets. </w:t>
      </w:r>
    </w:p>
    <w:p w14:paraId="163DB062" w14:textId="239495C1" w:rsidR="00503569" w:rsidRPr="00CB22CD" w:rsidRDefault="00CB22CD" w:rsidP="00BE6955">
      <w:pPr>
        <w:rPr>
          <w:b/>
          <w:noProof w:val="0"/>
          <w:u w:val="single"/>
          <w:lang w:val="en-GB"/>
        </w:rPr>
      </w:pPr>
      <w:r w:rsidRPr="00CB22CD">
        <w:rPr>
          <w:noProof w:val="0"/>
          <w:lang w:val="en-GB"/>
        </w:rPr>
        <w:t xml:space="preserve">It is important for pupils to be aware of the errors in their work as much as it is important for pupils to receive positive feedback on the successful elements of their work. Feedback can be used in many different contexts, for instance teachers are expected to give content targets. These consist of what a pupil must include in order to reach a higher grade, or what a pupil has misunderstood. </w:t>
      </w:r>
      <w:r w:rsidR="00D5175E">
        <w:rPr>
          <w:noProof w:val="0"/>
          <w:lang w:val="en-GB"/>
        </w:rPr>
        <w:t xml:space="preserve">It is also the </w:t>
      </w:r>
      <w:proofErr w:type="gramStart"/>
      <w:r w:rsidR="00D5175E">
        <w:rPr>
          <w:noProof w:val="0"/>
          <w:lang w:val="en-GB"/>
        </w:rPr>
        <w:t>teachers</w:t>
      </w:r>
      <w:proofErr w:type="gramEnd"/>
      <w:r w:rsidR="00D5175E">
        <w:rPr>
          <w:noProof w:val="0"/>
          <w:lang w:val="en-GB"/>
        </w:rPr>
        <w:t xml:space="preserve"> role to ensure pupils spelling and grammar is correct in order to improve their writing skills. </w:t>
      </w:r>
      <w:r w:rsidR="00B567FB" w:rsidRPr="00CB22CD">
        <w:rPr>
          <w:noProof w:val="0"/>
          <w:lang w:val="en-GB"/>
        </w:rPr>
        <w:t xml:space="preserve">It is essential that teachers follow guidelines in order to ensure that these errors are made clear and that pupils are fully aware of what these errors are, through the use of a whole school marking scheme </w:t>
      </w:r>
      <w:r w:rsidRPr="00CB22CD">
        <w:rPr>
          <w:noProof w:val="0"/>
          <w:lang w:val="en-GB"/>
        </w:rPr>
        <w:t>and so on. Much research is based around the success of a markin</w:t>
      </w:r>
      <w:r>
        <w:rPr>
          <w:noProof w:val="0"/>
          <w:lang w:val="en-GB"/>
        </w:rPr>
        <w:t xml:space="preserve">g criteria on students work, </w:t>
      </w:r>
      <w:proofErr w:type="spellStart"/>
      <w:r w:rsidRPr="00CB22CD">
        <w:rPr>
          <w:noProof w:val="0"/>
          <w:lang w:val="en-GB"/>
        </w:rPr>
        <w:t>Almuhimedi</w:t>
      </w:r>
      <w:proofErr w:type="spellEnd"/>
      <w:r>
        <w:rPr>
          <w:noProof w:val="0"/>
          <w:lang w:val="en-GB"/>
        </w:rPr>
        <w:t xml:space="preserve"> </w:t>
      </w:r>
      <w:r w:rsidR="00EE19C4">
        <w:rPr>
          <w:noProof w:val="0"/>
          <w:lang w:val="en-GB"/>
        </w:rPr>
        <w:t xml:space="preserve">and </w:t>
      </w:r>
      <w:r w:rsidR="00EE19C4">
        <w:rPr>
          <w:color w:val="222222"/>
        </w:rPr>
        <w:t>Alshumaimeri</w:t>
      </w:r>
      <w:r w:rsidR="00EE19C4">
        <w:rPr>
          <w:noProof w:val="0"/>
          <w:lang w:val="en-GB"/>
        </w:rPr>
        <w:t xml:space="preserve"> </w:t>
      </w:r>
      <w:r>
        <w:rPr>
          <w:noProof w:val="0"/>
          <w:lang w:val="en-GB"/>
        </w:rPr>
        <w:t>(2015) d</w:t>
      </w:r>
      <w:r w:rsidR="003B1469">
        <w:rPr>
          <w:noProof w:val="0"/>
          <w:lang w:val="en-GB"/>
        </w:rPr>
        <w:t xml:space="preserve">iscusses the influence a consistently used marking scheme had on the standard of second language English students had. </w:t>
      </w:r>
      <w:proofErr w:type="spellStart"/>
      <w:r w:rsidR="003B1469" w:rsidRPr="003B1469">
        <w:rPr>
          <w:noProof w:val="0"/>
          <w:lang w:val="en-GB"/>
        </w:rPr>
        <w:t>Almuhimedi</w:t>
      </w:r>
      <w:proofErr w:type="spellEnd"/>
      <w:r w:rsidR="00EE19C4">
        <w:rPr>
          <w:noProof w:val="0"/>
          <w:lang w:val="en-GB"/>
        </w:rPr>
        <w:t xml:space="preserve"> and </w:t>
      </w:r>
      <w:r w:rsidR="00EE19C4">
        <w:rPr>
          <w:color w:val="222222"/>
        </w:rPr>
        <w:t>Alshumaimeri</w:t>
      </w:r>
      <w:r w:rsidR="003B1469">
        <w:rPr>
          <w:noProof w:val="0"/>
          <w:lang w:val="en-GB"/>
        </w:rPr>
        <w:t xml:space="preserve"> (Ibid.) discusses the importance of sensitive correction when it comes to marking the work of a second language student, though the majority appreciate the attempt to better their linguistic skills it is a source of stress and frustration if the errors </w:t>
      </w:r>
      <w:proofErr w:type="gramStart"/>
      <w:r w:rsidR="003B1469">
        <w:rPr>
          <w:noProof w:val="0"/>
          <w:lang w:val="en-GB"/>
        </w:rPr>
        <w:t>aren’t</w:t>
      </w:r>
      <w:proofErr w:type="gramEnd"/>
      <w:r w:rsidR="003B1469">
        <w:rPr>
          <w:noProof w:val="0"/>
          <w:lang w:val="en-GB"/>
        </w:rPr>
        <w:t xml:space="preserve"> corrected and pointed out sensitively. Though this is true, it is important for learners to be aware of these mistakes. Mistakes can be addressed as things that rise continuously within pupils work and are essential to </w:t>
      </w:r>
      <w:proofErr w:type="gramStart"/>
      <w:r w:rsidR="003B1469">
        <w:rPr>
          <w:noProof w:val="0"/>
          <w:lang w:val="en-GB"/>
        </w:rPr>
        <w:t>pupils</w:t>
      </w:r>
      <w:proofErr w:type="gramEnd"/>
      <w:r w:rsidR="003B1469">
        <w:rPr>
          <w:noProof w:val="0"/>
          <w:lang w:val="en-GB"/>
        </w:rPr>
        <w:t xml:space="preserve"> competence (Brown, 1980. p.22). These errors are most likely to occur due to students not being aware of the correct form in which the sentence or word is to be presented (</w:t>
      </w:r>
      <w:proofErr w:type="spellStart"/>
      <w:r w:rsidR="003B1469">
        <w:rPr>
          <w:noProof w:val="0"/>
          <w:lang w:val="en-GB"/>
        </w:rPr>
        <w:t>Corder</w:t>
      </w:r>
      <w:proofErr w:type="spellEnd"/>
      <w:r w:rsidR="003B1469">
        <w:rPr>
          <w:noProof w:val="0"/>
          <w:lang w:val="en-GB"/>
        </w:rPr>
        <w:t>, 1973. p. 15). Therefore, by consi</w:t>
      </w:r>
      <w:r w:rsidR="00316496">
        <w:rPr>
          <w:noProof w:val="0"/>
          <w:lang w:val="en-GB"/>
        </w:rPr>
        <w:t xml:space="preserve">dering these views DIRT should be included a method in which pupil literacy can be improvement. Through marking and making pupils aware of the error what needs to be improved has been addressed by the teacher, but it is not until the pupils are addressing these targets and understanding where improvements can be made and how that progress will be made. </w:t>
      </w:r>
    </w:p>
    <w:p w14:paraId="3A25FD62" w14:textId="5E7671EA" w:rsidR="00316496" w:rsidRDefault="001C4D68" w:rsidP="00BE6955">
      <w:pPr>
        <w:rPr>
          <w:noProof w:val="0"/>
          <w:lang w:val="en-GB"/>
        </w:rPr>
      </w:pPr>
      <w:r>
        <w:rPr>
          <w:noProof w:val="0"/>
          <w:lang w:val="en-GB"/>
        </w:rPr>
        <w:t xml:space="preserve">School x positions teacher feedback and assessment </w:t>
      </w:r>
      <w:r w:rsidR="005D361D">
        <w:rPr>
          <w:noProof w:val="0"/>
          <w:lang w:val="en-GB"/>
        </w:rPr>
        <w:t xml:space="preserve">highly within the assessment for learning policy. Teachers are encouraged to give regular, structured feedback to pupils on assessed work and in general within books and work units. Whilst observing within the department I discovered a similar technique is used </w:t>
      </w:r>
      <w:r w:rsidR="002839BA">
        <w:rPr>
          <w:noProof w:val="0"/>
          <w:lang w:val="en-GB"/>
        </w:rPr>
        <w:t xml:space="preserve">to allow pupils time to reflect on assessed work </w:t>
      </w:r>
      <w:r w:rsidR="00B04555">
        <w:rPr>
          <w:noProof w:val="0"/>
          <w:lang w:val="en-GB"/>
        </w:rPr>
        <w:t>to</w:t>
      </w:r>
      <w:r w:rsidR="002839BA">
        <w:rPr>
          <w:noProof w:val="0"/>
          <w:lang w:val="en-GB"/>
        </w:rPr>
        <w:t xml:space="preserve"> make improvements and develop. The method is called ‘</w:t>
      </w:r>
      <w:proofErr w:type="spellStart"/>
      <w:r w:rsidR="002839BA">
        <w:rPr>
          <w:noProof w:val="0"/>
          <w:lang w:val="en-GB"/>
        </w:rPr>
        <w:t>cau’r</w:t>
      </w:r>
      <w:proofErr w:type="spellEnd"/>
      <w:r w:rsidR="002839BA">
        <w:rPr>
          <w:noProof w:val="0"/>
          <w:lang w:val="en-GB"/>
        </w:rPr>
        <w:t xml:space="preserve"> </w:t>
      </w:r>
      <w:proofErr w:type="spellStart"/>
      <w:r w:rsidR="002839BA">
        <w:rPr>
          <w:noProof w:val="0"/>
          <w:lang w:val="en-GB"/>
        </w:rPr>
        <w:t>bwlch</w:t>
      </w:r>
      <w:proofErr w:type="spellEnd"/>
      <w:r w:rsidR="002839BA">
        <w:rPr>
          <w:noProof w:val="0"/>
          <w:lang w:val="en-GB"/>
        </w:rPr>
        <w:t xml:space="preserve">’ or ‘closing the gap’ in English, pupils spend a lesson reading feedback given by the teacher and </w:t>
      </w:r>
      <w:r w:rsidR="00B04555">
        <w:rPr>
          <w:noProof w:val="0"/>
          <w:lang w:val="en-GB"/>
        </w:rPr>
        <w:t xml:space="preserve">use the time to reflect and improve their work to try and go up a level. </w:t>
      </w:r>
      <w:r w:rsidR="004C5B2C">
        <w:rPr>
          <w:noProof w:val="0"/>
          <w:lang w:val="en-GB"/>
        </w:rPr>
        <w:t xml:space="preserve">From discussions I have had with my subject and lead mentors the learners react well to targets and are often motivated to work on these targets to improve their work. </w:t>
      </w:r>
    </w:p>
    <w:p w14:paraId="34CD1C90" w14:textId="3A5CD49E" w:rsidR="00316496" w:rsidRDefault="00316496" w:rsidP="00BE6955">
      <w:pPr>
        <w:rPr>
          <w:noProof w:val="0"/>
          <w:lang w:val="en-GB"/>
        </w:rPr>
      </w:pPr>
      <w:r>
        <w:rPr>
          <w:noProof w:val="0"/>
          <w:lang w:val="en-GB"/>
        </w:rPr>
        <w:t xml:space="preserve">The schools assessment for learning policy states the importance of </w:t>
      </w:r>
      <w:proofErr w:type="gramStart"/>
      <w:r>
        <w:rPr>
          <w:noProof w:val="0"/>
          <w:lang w:val="en-GB"/>
        </w:rPr>
        <w:t>self and peer assessment to learners</w:t>
      </w:r>
      <w:proofErr w:type="gramEnd"/>
      <w:r>
        <w:rPr>
          <w:noProof w:val="0"/>
          <w:lang w:val="en-GB"/>
        </w:rPr>
        <w:t xml:space="preserve"> and asks for this method to be used regularly in class. Through observation Torrance and Pryor (1998) </w:t>
      </w:r>
      <w:r w:rsidR="00D5175E">
        <w:rPr>
          <w:noProof w:val="0"/>
          <w:lang w:val="en-GB"/>
        </w:rPr>
        <w:t xml:space="preserve">thoughts </w:t>
      </w:r>
      <w:r>
        <w:rPr>
          <w:noProof w:val="0"/>
          <w:lang w:val="en-GB"/>
        </w:rPr>
        <w:t xml:space="preserve">are relevant in that the pupils are continuously actively engaged in their learning by deciding on independent methods to improve their work. On a number of </w:t>
      </w:r>
      <w:proofErr w:type="gramStart"/>
      <w:r>
        <w:rPr>
          <w:noProof w:val="0"/>
          <w:lang w:val="en-GB"/>
        </w:rPr>
        <w:t>occasions</w:t>
      </w:r>
      <w:proofErr w:type="gramEnd"/>
      <w:r>
        <w:rPr>
          <w:noProof w:val="0"/>
          <w:lang w:val="en-GB"/>
        </w:rPr>
        <w:t xml:space="preserve"> I witness self and peer assessment being used within the classroom with an appropriate amount of scaffolding for pupils. It is clear that pupils understand the relevance of this activity and how this kind of assessment for learning is able to improve their work. </w:t>
      </w:r>
      <w:r w:rsidR="00D5175E">
        <w:rPr>
          <w:noProof w:val="0"/>
          <w:lang w:val="en-GB"/>
        </w:rPr>
        <w:t xml:space="preserve">This is essential to guaranteeing a successful DIRT session. Unless students are aware of the relevance of the work they complete it will become a wasted task. </w:t>
      </w:r>
    </w:p>
    <w:p w14:paraId="7BB7F8DE" w14:textId="2910FC46" w:rsidR="005D361D" w:rsidRDefault="004C5B2C" w:rsidP="00BE6955">
      <w:pPr>
        <w:rPr>
          <w:noProof w:val="0"/>
          <w:lang w:val="en-GB"/>
        </w:rPr>
      </w:pPr>
      <w:r>
        <w:rPr>
          <w:noProof w:val="0"/>
          <w:lang w:val="en-GB"/>
        </w:rPr>
        <w:t xml:space="preserve">Before beginning my own research, I made sure to </w:t>
      </w:r>
      <w:r w:rsidR="00316496">
        <w:rPr>
          <w:noProof w:val="0"/>
          <w:lang w:val="en-GB"/>
        </w:rPr>
        <w:t>see a ‘</w:t>
      </w:r>
      <w:proofErr w:type="spellStart"/>
      <w:r w:rsidR="00316496">
        <w:rPr>
          <w:noProof w:val="0"/>
          <w:lang w:val="en-GB"/>
        </w:rPr>
        <w:t>cau’r</w:t>
      </w:r>
      <w:proofErr w:type="spellEnd"/>
      <w:r w:rsidR="00316496">
        <w:rPr>
          <w:noProof w:val="0"/>
          <w:lang w:val="en-GB"/>
        </w:rPr>
        <w:t xml:space="preserve"> </w:t>
      </w:r>
      <w:proofErr w:type="spellStart"/>
      <w:r w:rsidR="00316496">
        <w:rPr>
          <w:noProof w:val="0"/>
          <w:lang w:val="en-GB"/>
        </w:rPr>
        <w:t>bwlch</w:t>
      </w:r>
      <w:proofErr w:type="spellEnd"/>
      <w:r w:rsidR="00316496">
        <w:rPr>
          <w:noProof w:val="0"/>
          <w:lang w:val="en-GB"/>
        </w:rPr>
        <w:t xml:space="preserve">’ session in action. </w:t>
      </w:r>
      <w:r>
        <w:rPr>
          <w:noProof w:val="0"/>
          <w:lang w:val="en-GB"/>
        </w:rPr>
        <w:t xml:space="preserve">On attendance pupils understood </w:t>
      </w:r>
      <w:r w:rsidR="006266C2">
        <w:rPr>
          <w:noProof w:val="0"/>
          <w:lang w:val="en-GB"/>
        </w:rPr>
        <w:t xml:space="preserve">what </w:t>
      </w:r>
      <w:r w:rsidR="00D20189">
        <w:rPr>
          <w:noProof w:val="0"/>
          <w:lang w:val="en-GB"/>
        </w:rPr>
        <w:t xml:space="preserve">was </w:t>
      </w:r>
      <w:r w:rsidR="006266C2">
        <w:rPr>
          <w:noProof w:val="0"/>
          <w:lang w:val="en-GB"/>
        </w:rPr>
        <w:t xml:space="preserve">being asked of them within the lesson and settled quickly into the reflective process. </w:t>
      </w:r>
      <w:r w:rsidR="00D20189">
        <w:rPr>
          <w:noProof w:val="0"/>
          <w:lang w:val="en-GB"/>
        </w:rPr>
        <w:t xml:space="preserve">It is clearly a method that is used throughout the whole school and </w:t>
      </w:r>
      <w:r w:rsidR="00316496">
        <w:rPr>
          <w:noProof w:val="0"/>
          <w:lang w:val="en-GB"/>
        </w:rPr>
        <w:t xml:space="preserve">is appreciated by students. Students are given appropriate guidance while completing such activities, such as advice on how they can complete these targets and ensure progression into the next stage of work which is important to the successful implementation of DIRT (The Learning Spy, 2013). </w:t>
      </w:r>
    </w:p>
    <w:p w14:paraId="0BAACB72" w14:textId="7108C3F6" w:rsidR="00316496" w:rsidRPr="001C4D68" w:rsidRDefault="00316496" w:rsidP="00BE6955">
      <w:pPr>
        <w:rPr>
          <w:noProof w:val="0"/>
          <w:lang w:val="en-GB"/>
        </w:rPr>
      </w:pPr>
      <w:r>
        <w:rPr>
          <w:noProof w:val="0"/>
          <w:lang w:val="en-GB"/>
        </w:rPr>
        <w:t xml:space="preserve">Though the school is clearly using their marks scheme in order to mark pupils work effectively and make them aware of how they can improve their writing, I observed a lack of resources within the classroom for these skills to be nurtured naturally before teacher intervention. </w:t>
      </w:r>
      <w:r w:rsidR="00101E19">
        <w:rPr>
          <w:noProof w:val="0"/>
          <w:lang w:val="en-GB"/>
        </w:rPr>
        <w:t xml:space="preserve">During many of these lessons pupils were advised to use the language mutation posters on the wall in order to ensure their sentences were correct. These posters were vague and did not fully explain the mistake that the pupil had made or needed to avoid, which relates directly to </w:t>
      </w:r>
      <w:proofErr w:type="spellStart"/>
      <w:r w:rsidR="00101E19">
        <w:rPr>
          <w:noProof w:val="0"/>
          <w:lang w:val="en-GB"/>
        </w:rPr>
        <w:t>Corder</w:t>
      </w:r>
      <w:proofErr w:type="spellEnd"/>
      <w:r w:rsidR="00101E19">
        <w:rPr>
          <w:noProof w:val="0"/>
          <w:lang w:val="en-GB"/>
        </w:rPr>
        <w:t xml:space="preserve"> (1973) statement on how pupils often make written language mistakes as they do not fully understand how these skills are to be used or presented. The pupils must be engaged in understanding the mistake and how to improve on their standard of Welsh spoken and written. </w:t>
      </w:r>
      <w:r w:rsidR="00D5175E">
        <w:rPr>
          <w:noProof w:val="0"/>
          <w:lang w:val="en-GB"/>
        </w:rPr>
        <w:t xml:space="preserve">I have decided to combat this as part of my research, by creating resources to aid pupil writing skills. </w:t>
      </w:r>
    </w:p>
    <w:p w14:paraId="0B5AE17C" w14:textId="1DDB4D4B" w:rsidR="00BF3765" w:rsidRPr="00BF3765" w:rsidRDefault="00BF3765" w:rsidP="00BE6955">
      <w:pPr>
        <w:rPr>
          <w:noProof w:val="0"/>
          <w:lang w:val="en-GB"/>
        </w:rPr>
      </w:pPr>
      <w:r>
        <w:rPr>
          <w:noProof w:val="0"/>
          <w:lang w:val="en-GB"/>
        </w:rPr>
        <w:t>Action research within education is the use of scientific methods by school practitioners such as classroom teachers or administration to address and issue that has been identif</w:t>
      </w:r>
      <w:r w:rsidR="00101E19">
        <w:rPr>
          <w:noProof w:val="0"/>
          <w:lang w:val="en-GB"/>
        </w:rPr>
        <w:t>ied within a school (Corey, 1953</w:t>
      </w:r>
      <w:r>
        <w:rPr>
          <w:noProof w:val="0"/>
          <w:lang w:val="en-GB"/>
        </w:rPr>
        <w:t xml:space="preserve">). By identifying the issue, the researcher then designs a unique methodology in order to address this issue and to put into action an intervention that will allow the practitioner to conclude whether a resolution has been found (Ibid.).  </w:t>
      </w:r>
    </w:p>
    <w:p w14:paraId="4CE09FC2" w14:textId="7A717FA4" w:rsidR="005747EB" w:rsidRDefault="005747EB" w:rsidP="00BE6955">
      <w:pPr>
        <w:rPr>
          <w:noProof w:val="0"/>
          <w:lang w:val="en-GB"/>
        </w:rPr>
      </w:pPr>
      <w:r>
        <w:rPr>
          <w:noProof w:val="0"/>
          <w:lang w:val="en-GB"/>
        </w:rPr>
        <w:t>Whilst conducting action research within the classroom it is important to consider how different classroom action research is compared to research we may have conducted in previous undergraduate or postgraduate studies. Our methodology is based around techniques that will not be used on strangers, or techniques that will be conducted by an alien individual, our methodology is based on techniques we as practitioners will use in a</w:t>
      </w:r>
      <w:r w:rsidR="009A4AD7">
        <w:rPr>
          <w:noProof w:val="0"/>
          <w:lang w:val="en-GB"/>
        </w:rPr>
        <w:t xml:space="preserve"> very familiar setting (</w:t>
      </w:r>
      <w:proofErr w:type="spellStart"/>
      <w:r w:rsidR="009A4AD7">
        <w:rPr>
          <w:noProof w:val="0"/>
          <w:lang w:val="en-GB"/>
        </w:rPr>
        <w:t>Zeni</w:t>
      </w:r>
      <w:proofErr w:type="spellEnd"/>
      <w:r w:rsidR="009A4AD7">
        <w:rPr>
          <w:noProof w:val="0"/>
          <w:lang w:val="en-GB"/>
        </w:rPr>
        <w:t>, 1998</w:t>
      </w:r>
      <w:r>
        <w:rPr>
          <w:noProof w:val="0"/>
          <w:lang w:val="en-GB"/>
        </w:rPr>
        <w:t xml:space="preserve">). We are responsible for the subjects on which we are conducting research and are familiar with the personalities and attributes of each learner involved. </w:t>
      </w:r>
      <w:r w:rsidR="00BC39D4">
        <w:rPr>
          <w:noProof w:val="0"/>
          <w:lang w:val="en-GB"/>
        </w:rPr>
        <w:t>Therefore,</w:t>
      </w:r>
      <w:r>
        <w:rPr>
          <w:noProof w:val="0"/>
          <w:lang w:val="en-GB"/>
        </w:rPr>
        <w:t xml:space="preserve"> it may be very important to further distinguish classroom action research from qualitive research (Ibid.). </w:t>
      </w:r>
    </w:p>
    <w:p w14:paraId="691579A6" w14:textId="4A39EA52" w:rsidR="00BC39D4" w:rsidRDefault="005747EB" w:rsidP="00BE6955">
      <w:pPr>
        <w:rPr>
          <w:noProof w:val="0"/>
          <w:lang w:val="en-GB"/>
        </w:rPr>
      </w:pPr>
      <w:r>
        <w:rPr>
          <w:noProof w:val="0"/>
          <w:lang w:val="en-GB"/>
        </w:rPr>
        <w:t xml:space="preserve">Though our classroom </w:t>
      </w:r>
      <w:r w:rsidR="00BC39D4">
        <w:rPr>
          <w:noProof w:val="0"/>
          <w:lang w:val="en-GB"/>
        </w:rPr>
        <w:t>setting,</w:t>
      </w:r>
      <w:r>
        <w:rPr>
          <w:noProof w:val="0"/>
          <w:lang w:val="en-GB"/>
        </w:rPr>
        <w:t xml:space="preserve"> and subjects are very familiar to us, and trust may have developed naturally between practitioner and subjects over time it is still essential to ensure the research conducted can be considered ethical. </w:t>
      </w:r>
      <w:r w:rsidR="00BC39D4">
        <w:rPr>
          <w:noProof w:val="0"/>
          <w:lang w:val="en-GB"/>
        </w:rPr>
        <w:t xml:space="preserve">Lincoln (1990: 279-280) considers general anonymity, privacy and confidentiality regulations of educational research to be ill suited to action research. Lincoln (Ibid.) suggests </w:t>
      </w:r>
      <w:r w:rsidR="00702C8C">
        <w:rPr>
          <w:noProof w:val="0"/>
          <w:lang w:val="en-GB"/>
        </w:rPr>
        <w:t>combatting</w:t>
      </w:r>
      <w:r w:rsidR="00BC39D4">
        <w:rPr>
          <w:noProof w:val="0"/>
          <w:lang w:val="en-GB"/>
        </w:rPr>
        <w:t xml:space="preserve"> this issue it essential as a practitioner to co-operate with other agents such as colleagues, parents and administrators. </w:t>
      </w:r>
    </w:p>
    <w:p w14:paraId="4CA2D1F4" w14:textId="47DD631A" w:rsidR="000F2A7F" w:rsidRPr="000F2A7F" w:rsidRDefault="00BC39D4" w:rsidP="00BE6955">
      <w:pPr>
        <w:rPr>
          <w:noProof w:val="0"/>
          <w:lang w:val="en-GB"/>
        </w:rPr>
      </w:pPr>
      <w:r>
        <w:rPr>
          <w:noProof w:val="0"/>
          <w:lang w:val="en-GB"/>
        </w:rPr>
        <w:t>To address the ethical argu</w:t>
      </w:r>
      <w:r w:rsidR="009A4AD7">
        <w:rPr>
          <w:noProof w:val="0"/>
          <w:lang w:val="en-GB"/>
        </w:rPr>
        <w:t xml:space="preserve">ments presented by both </w:t>
      </w:r>
      <w:proofErr w:type="spellStart"/>
      <w:r w:rsidR="009A4AD7">
        <w:rPr>
          <w:noProof w:val="0"/>
          <w:lang w:val="en-GB"/>
        </w:rPr>
        <w:t>Zeni</w:t>
      </w:r>
      <w:proofErr w:type="spellEnd"/>
      <w:r w:rsidR="009A4AD7">
        <w:rPr>
          <w:noProof w:val="0"/>
          <w:lang w:val="en-GB"/>
        </w:rPr>
        <w:t xml:space="preserve"> (1998</w:t>
      </w:r>
      <w:r>
        <w:rPr>
          <w:noProof w:val="0"/>
          <w:lang w:val="en-GB"/>
        </w:rPr>
        <w:t xml:space="preserve">) and Lincoln (1990) I ensured </w:t>
      </w:r>
      <w:r w:rsidR="00702C8C">
        <w:rPr>
          <w:noProof w:val="0"/>
          <w:lang w:val="en-GB"/>
        </w:rPr>
        <w:t xml:space="preserve">all subjects were made aware of the research being conducted before </w:t>
      </w:r>
      <w:r w:rsidR="000F2A7F" w:rsidRPr="000F2A7F">
        <w:rPr>
          <w:noProof w:val="0"/>
          <w:lang w:val="en-GB"/>
        </w:rPr>
        <w:t>beginning</w:t>
      </w:r>
      <w:r w:rsidR="00702C8C">
        <w:rPr>
          <w:noProof w:val="0"/>
          <w:lang w:val="en-GB"/>
        </w:rPr>
        <w:t xml:space="preserve">. </w:t>
      </w:r>
      <w:r w:rsidR="000F2A7F">
        <w:rPr>
          <w:noProof w:val="0"/>
          <w:lang w:val="en-GB"/>
        </w:rPr>
        <w:t>I ensured they all understood that their work would be anonymised within the research project</w:t>
      </w:r>
      <w:r w:rsidR="00702C8C">
        <w:rPr>
          <w:noProof w:val="0"/>
          <w:lang w:val="en-GB"/>
        </w:rPr>
        <w:t>, but results may be discussed with the class teacher and the deputy head as they were my cooperative agents during the research. Subjects understood that they were welcome to decline involvement in the research project at any time and</w:t>
      </w:r>
      <w:r w:rsidR="000F2A7F">
        <w:rPr>
          <w:noProof w:val="0"/>
          <w:lang w:val="en-GB"/>
        </w:rPr>
        <w:t xml:space="preserve"> that pulling out of the research would not affect their level on the work that was being used in the research.</w:t>
      </w:r>
      <w:r w:rsidR="00702C8C">
        <w:rPr>
          <w:noProof w:val="0"/>
          <w:lang w:val="en-GB"/>
        </w:rPr>
        <w:t xml:space="preserve"> Secondly, I discussed the research project with both my lead mentor (the deputy head mistress) and my subject mentor (class teacher). They advised me on how to conduct my research as ethically as possible and how to present my research to learners in a way that would not intimidate or pressure them. </w:t>
      </w:r>
    </w:p>
    <w:p w14:paraId="78EA399D" w14:textId="671AE312" w:rsidR="00BF3765" w:rsidRPr="00BF3765" w:rsidRDefault="00BF3765" w:rsidP="00BF3765">
      <w:pPr>
        <w:tabs>
          <w:tab w:val="left" w:pos="2160"/>
        </w:tabs>
        <w:rPr>
          <w:noProof w:val="0"/>
          <w:lang w:val="en-GB"/>
        </w:rPr>
      </w:pPr>
      <w:r w:rsidRPr="005309DA">
        <w:rPr>
          <w:noProof w:val="0"/>
          <w:lang w:val="en-GB"/>
        </w:rPr>
        <w:t xml:space="preserve">Pre and post testing will be used </w:t>
      </w:r>
      <w:r w:rsidR="002263C4" w:rsidRPr="005309DA">
        <w:rPr>
          <w:noProof w:val="0"/>
          <w:lang w:val="en-GB"/>
        </w:rPr>
        <w:t>to</w:t>
      </w:r>
      <w:r w:rsidRPr="005309DA">
        <w:rPr>
          <w:noProof w:val="0"/>
          <w:lang w:val="en-GB"/>
        </w:rPr>
        <w:t xml:space="preserve"> understand pupil progression </w:t>
      </w:r>
      <w:r w:rsidR="00F64C66" w:rsidRPr="005309DA">
        <w:rPr>
          <w:noProof w:val="0"/>
          <w:lang w:val="en-GB"/>
        </w:rPr>
        <w:t>because of</w:t>
      </w:r>
      <w:r w:rsidRPr="005309DA">
        <w:rPr>
          <w:noProof w:val="0"/>
          <w:lang w:val="en-GB"/>
        </w:rPr>
        <w:t xml:space="preserve"> the intervention, </w:t>
      </w:r>
      <w:r w:rsidR="00F64C66" w:rsidRPr="005309DA">
        <w:rPr>
          <w:noProof w:val="0"/>
          <w:lang w:val="en-GB"/>
        </w:rPr>
        <w:t>I will take into consideration pupils progression so far in KS3 prior to intervention and then make comparisons to their post intervention results.</w:t>
      </w:r>
      <w:r w:rsidR="00F64C66">
        <w:rPr>
          <w:noProof w:val="0"/>
          <w:lang w:val="en-GB"/>
        </w:rPr>
        <w:t xml:space="preserve"> </w:t>
      </w:r>
      <w:r w:rsidR="00880F4F">
        <w:rPr>
          <w:noProof w:val="0"/>
          <w:lang w:val="en-GB"/>
        </w:rPr>
        <w:t>Pre and post testing is an essential tool to this research, it will be used in order to measure the improvement to pupils work as a result of my intervention. My pre testing will be used in order to establish a judgement on whether both classes are equivalent to each other, therefore measuring if they are both mixed ability and valid to use as two samples for my research. Both classes being equal is essential to the researches internal validity, as both must be of an equal level in order to evaluate, compare and come to a decision on the success of the research and intervention (</w:t>
      </w:r>
      <w:proofErr w:type="spellStart"/>
      <w:r w:rsidR="00880F4F">
        <w:rPr>
          <w:noProof w:val="0"/>
          <w:lang w:val="en-GB"/>
        </w:rPr>
        <w:t>Shuttleworth</w:t>
      </w:r>
      <w:proofErr w:type="spellEnd"/>
      <w:r w:rsidR="00880F4F">
        <w:rPr>
          <w:noProof w:val="0"/>
          <w:lang w:val="en-GB"/>
        </w:rPr>
        <w:t xml:space="preserve">, 2009). During my </w:t>
      </w:r>
      <w:proofErr w:type="spellStart"/>
      <w:r w:rsidR="00880F4F">
        <w:rPr>
          <w:noProof w:val="0"/>
          <w:lang w:val="en-GB"/>
        </w:rPr>
        <w:t>pre test</w:t>
      </w:r>
      <w:proofErr w:type="spellEnd"/>
      <w:r w:rsidR="00880F4F">
        <w:rPr>
          <w:noProof w:val="0"/>
          <w:lang w:val="en-GB"/>
        </w:rPr>
        <w:t xml:space="preserve"> I will be taking note of the work that has already been completed throughout the year, specifically the previous assignment where students were asked to write at length. I will be taking note of pupils targets, what level of attainment they reach and the standard of their written Welsh in order to compare during my </w:t>
      </w:r>
      <w:proofErr w:type="spellStart"/>
      <w:r w:rsidR="00880F4F">
        <w:rPr>
          <w:noProof w:val="0"/>
          <w:lang w:val="en-GB"/>
        </w:rPr>
        <w:t>post test</w:t>
      </w:r>
      <w:proofErr w:type="spellEnd"/>
      <w:r w:rsidR="00880F4F">
        <w:rPr>
          <w:noProof w:val="0"/>
          <w:lang w:val="en-GB"/>
        </w:rPr>
        <w:t xml:space="preserve">. The post test will take place after their next written assignment is marked and reflected on by students. I will again reflect on their attainment, targets and the standard of their written language. This will be used in order to measure whether </w:t>
      </w:r>
      <w:proofErr w:type="gramStart"/>
      <w:r w:rsidR="00880F4F">
        <w:rPr>
          <w:noProof w:val="0"/>
          <w:lang w:val="en-GB"/>
        </w:rPr>
        <w:t>pupils</w:t>
      </w:r>
      <w:proofErr w:type="gramEnd"/>
      <w:r w:rsidR="00880F4F">
        <w:rPr>
          <w:noProof w:val="0"/>
          <w:lang w:val="en-GB"/>
        </w:rPr>
        <w:t xml:space="preserve"> attainment was higher when using inquisitive targets than when statemented targets are used. </w:t>
      </w:r>
    </w:p>
    <w:p w14:paraId="2C77C4D7" w14:textId="4FBDA898" w:rsidR="00511EE0" w:rsidRDefault="00810EFC" w:rsidP="00BE6955">
      <w:pPr>
        <w:rPr>
          <w:noProof w:val="0"/>
          <w:lang w:val="en-GB"/>
        </w:rPr>
      </w:pPr>
      <w:r>
        <w:rPr>
          <w:noProof w:val="0"/>
          <w:lang w:val="en-GB"/>
        </w:rPr>
        <w:t xml:space="preserve">Observation in classroom research can be considered a key feature as it allows us as practitioners to observe attitudes and understanding towards the work presented. Shmuck (1997) describes the use of participant observation during action research as a way of understanding subjects feelings, interactions and time spent on activities. In this </w:t>
      </w:r>
      <w:r w:rsidR="00511EE0">
        <w:rPr>
          <w:noProof w:val="0"/>
          <w:lang w:val="en-GB"/>
        </w:rPr>
        <w:t>case, participant observation can be conducted to allow the practitioner to understand what is prioritized by the subjects and design questions to be asked and considered during the progression of the research (</w:t>
      </w:r>
      <w:proofErr w:type="spellStart"/>
      <w:r w:rsidR="00511EE0">
        <w:rPr>
          <w:noProof w:val="0"/>
          <w:lang w:val="en-GB"/>
        </w:rPr>
        <w:t>LeCompte</w:t>
      </w:r>
      <w:proofErr w:type="spellEnd"/>
      <w:r w:rsidR="009A4AD7">
        <w:rPr>
          <w:noProof w:val="0"/>
          <w:lang w:val="en-GB"/>
        </w:rPr>
        <w:t xml:space="preserve"> et al.</w:t>
      </w:r>
      <w:r w:rsidR="00511EE0">
        <w:rPr>
          <w:noProof w:val="0"/>
          <w:lang w:val="en-GB"/>
        </w:rPr>
        <w:t xml:space="preserve">, 1999: 91). </w:t>
      </w:r>
    </w:p>
    <w:p w14:paraId="31056CD7" w14:textId="0D6E821E" w:rsidR="00810EFC" w:rsidRDefault="00511EE0" w:rsidP="00BE6955">
      <w:pPr>
        <w:rPr>
          <w:noProof w:val="0"/>
          <w:lang w:val="en-GB"/>
        </w:rPr>
      </w:pPr>
      <w:r>
        <w:rPr>
          <w:noProof w:val="0"/>
          <w:lang w:val="en-GB"/>
        </w:rPr>
        <w:t xml:space="preserve">My observations are to take place over </w:t>
      </w:r>
      <w:r w:rsidR="00371D9F">
        <w:rPr>
          <w:noProof w:val="0"/>
          <w:lang w:val="en-GB"/>
        </w:rPr>
        <w:t>3</w:t>
      </w:r>
      <w:r>
        <w:rPr>
          <w:noProof w:val="0"/>
          <w:lang w:val="en-GB"/>
        </w:rPr>
        <w:t xml:space="preserve"> lessons, learners</w:t>
      </w:r>
      <w:r w:rsidR="003E37EB">
        <w:rPr>
          <w:noProof w:val="0"/>
          <w:lang w:val="en-GB"/>
        </w:rPr>
        <w:t xml:space="preserve"> will be</w:t>
      </w:r>
      <w:r>
        <w:rPr>
          <w:noProof w:val="0"/>
          <w:lang w:val="en-GB"/>
        </w:rPr>
        <w:t xml:space="preserve"> given two lessons to begin the assignment in class allowing them time to ask questions and fully understand the success criteria given to them to complete the work. During these 2 lessons I will observe the use of the redesigned success criteria, language mats and letter models. I will use these lessons to </w:t>
      </w:r>
      <w:r w:rsidR="00371D9F">
        <w:rPr>
          <w:noProof w:val="0"/>
          <w:lang w:val="en-GB"/>
        </w:rPr>
        <w:t xml:space="preserve">plan my approach for the revision lesson designed to allow pupils to re evaluate and </w:t>
      </w:r>
      <w:r w:rsidR="000C54DD">
        <w:rPr>
          <w:noProof w:val="0"/>
          <w:lang w:val="en-GB"/>
        </w:rPr>
        <w:t xml:space="preserve">improve on their work. </w:t>
      </w:r>
      <w:r w:rsidR="00AF314D">
        <w:rPr>
          <w:noProof w:val="0"/>
          <w:lang w:val="en-GB"/>
        </w:rPr>
        <w:t>In order to ensure that</w:t>
      </w:r>
      <w:r w:rsidR="00F029D2">
        <w:rPr>
          <w:noProof w:val="0"/>
          <w:lang w:val="en-GB"/>
        </w:rPr>
        <w:t xml:space="preserve"> the</w:t>
      </w:r>
      <w:r w:rsidR="00AF314D">
        <w:rPr>
          <w:noProof w:val="0"/>
          <w:lang w:val="en-GB"/>
        </w:rPr>
        <w:t xml:space="preserve"> classroom observation</w:t>
      </w:r>
      <w:r w:rsidR="00F029D2">
        <w:rPr>
          <w:noProof w:val="0"/>
          <w:lang w:val="en-GB"/>
        </w:rPr>
        <w:t xml:space="preserve"> conducted</w:t>
      </w:r>
      <w:r w:rsidR="00AF314D">
        <w:rPr>
          <w:noProof w:val="0"/>
          <w:lang w:val="en-GB"/>
        </w:rPr>
        <w:t xml:space="preserve"> as part of the research methodology is </w:t>
      </w:r>
      <w:r w:rsidR="00F029D2">
        <w:rPr>
          <w:noProof w:val="0"/>
          <w:lang w:val="en-GB"/>
        </w:rPr>
        <w:t xml:space="preserve">of use </w:t>
      </w:r>
      <w:r w:rsidR="00AF314D">
        <w:rPr>
          <w:noProof w:val="0"/>
          <w:lang w:val="en-GB"/>
        </w:rPr>
        <w:t xml:space="preserve">one must plan and plan meticulously, Merriam (1998) suggest that it is essential for the research to understand what research questions need to be answered and what topics need to be addressed in order to render the research a success (p.97). I have addressed this issue by discussing definitive research questions with mentors within the university and school itself before conducted observations. </w:t>
      </w:r>
    </w:p>
    <w:p w14:paraId="6382621B" w14:textId="4C68CA96" w:rsidR="00F029D2" w:rsidRPr="00810EFC" w:rsidRDefault="00F029D2" w:rsidP="00BE6955">
      <w:pPr>
        <w:rPr>
          <w:noProof w:val="0"/>
          <w:lang w:val="en-GB"/>
        </w:rPr>
      </w:pPr>
      <w:r>
        <w:rPr>
          <w:noProof w:val="0"/>
          <w:lang w:val="en-GB"/>
        </w:rPr>
        <w:t xml:space="preserve">During the revision lesson I will inform students of what has to be completed. I will explain that the targets have been set as questions and in order to raise their levels all they must do is answer these questions within their books. I will then explain the significance of the literacy targets, directions will be given on the board as reminders. For instance, if a pupil has a target to improve their spelling they must write out all underlined words three times. For grammatical and language mutational errors, I will ask students to reflect on their work and correct any errors they can see or any I have pointed out. I will encourage them then to take into account what literacy targets they have whilst writing their reacting to target statements within their books. </w:t>
      </w:r>
    </w:p>
    <w:p w14:paraId="47C15218" w14:textId="69E84C59" w:rsidR="000C54DD" w:rsidRDefault="000C54DD" w:rsidP="00BE6955">
      <w:pPr>
        <w:rPr>
          <w:noProof w:val="0"/>
          <w:lang w:val="en-GB"/>
        </w:rPr>
      </w:pPr>
      <w:r>
        <w:rPr>
          <w:noProof w:val="0"/>
          <w:lang w:val="en-GB"/>
        </w:rPr>
        <w:t xml:space="preserve">Observation during the classroom activity also leads me to the last method used in my research project, class discussion and questioning. During my observation period as advised by </w:t>
      </w:r>
      <w:proofErr w:type="spellStart"/>
      <w:r>
        <w:rPr>
          <w:noProof w:val="0"/>
          <w:lang w:val="en-GB"/>
        </w:rPr>
        <w:t>LeCompte</w:t>
      </w:r>
      <w:proofErr w:type="spellEnd"/>
      <w:r>
        <w:rPr>
          <w:noProof w:val="0"/>
          <w:lang w:val="en-GB"/>
        </w:rPr>
        <w:t xml:space="preserve"> </w:t>
      </w:r>
      <w:r w:rsidR="009A4AD7">
        <w:rPr>
          <w:noProof w:val="0"/>
          <w:lang w:val="en-GB"/>
        </w:rPr>
        <w:t xml:space="preserve">et al. </w:t>
      </w:r>
      <w:r>
        <w:rPr>
          <w:noProof w:val="0"/>
          <w:lang w:val="en-GB"/>
        </w:rPr>
        <w:t xml:space="preserve">(1999) it is important to consider some of the questions that should be raised </w:t>
      </w:r>
      <w:r w:rsidR="00AF314D">
        <w:rPr>
          <w:noProof w:val="0"/>
          <w:lang w:val="en-GB"/>
        </w:rPr>
        <w:t>to</w:t>
      </w:r>
      <w:r>
        <w:rPr>
          <w:noProof w:val="0"/>
          <w:lang w:val="en-GB"/>
        </w:rPr>
        <w:t xml:space="preserve"> evaluate the success of the changes to the criteria and targeting and the impact it had on </w:t>
      </w:r>
      <w:r w:rsidR="00AF314D">
        <w:rPr>
          <w:noProof w:val="0"/>
          <w:lang w:val="en-GB"/>
        </w:rPr>
        <w:t>learners’</w:t>
      </w:r>
      <w:r>
        <w:rPr>
          <w:noProof w:val="0"/>
          <w:lang w:val="en-GB"/>
        </w:rPr>
        <w:t xml:space="preserve"> reflective time and progression in the assignment. </w:t>
      </w:r>
      <w:r w:rsidR="00F029D2">
        <w:rPr>
          <w:noProof w:val="0"/>
          <w:lang w:val="en-GB"/>
        </w:rPr>
        <w:t xml:space="preserve">Whilst planning my research one of the opinions I believed mattered most was that of the students. The research is based around their improvements and their feelings towards their own work. Therefore, I decided to conduct a class discussion on the research topic in question. This discussion was focused around the following questions: </w:t>
      </w:r>
    </w:p>
    <w:p w14:paraId="32DD2E80" w14:textId="3735E3E9" w:rsidR="00F029D2" w:rsidRPr="00AE7A8A" w:rsidRDefault="00F029D2" w:rsidP="00AE7A8A">
      <w:pPr>
        <w:pStyle w:val="ListParagraph"/>
        <w:numPr>
          <w:ilvl w:val="0"/>
          <w:numId w:val="2"/>
        </w:numPr>
        <w:rPr>
          <w:noProof w:val="0"/>
          <w:lang w:val="en-GB"/>
        </w:rPr>
      </w:pPr>
      <w:r w:rsidRPr="00AE7A8A">
        <w:rPr>
          <w:noProof w:val="0"/>
          <w:lang w:val="en-GB"/>
        </w:rPr>
        <w:t xml:space="preserve">How do you feel about the way in which targets are set? (As questions) </w:t>
      </w:r>
    </w:p>
    <w:p w14:paraId="2975205C" w14:textId="6C44C642" w:rsidR="00F029D2" w:rsidRPr="00AE7A8A" w:rsidRDefault="00F029D2" w:rsidP="00AE7A8A">
      <w:pPr>
        <w:pStyle w:val="ListParagraph"/>
        <w:numPr>
          <w:ilvl w:val="0"/>
          <w:numId w:val="2"/>
        </w:numPr>
        <w:rPr>
          <w:noProof w:val="0"/>
          <w:lang w:val="en-GB"/>
        </w:rPr>
      </w:pPr>
      <w:r w:rsidRPr="00AE7A8A">
        <w:rPr>
          <w:noProof w:val="0"/>
          <w:lang w:val="en-GB"/>
        </w:rPr>
        <w:t>Have your feeling</w:t>
      </w:r>
      <w:r w:rsidR="00AE7A8A" w:rsidRPr="00AE7A8A">
        <w:rPr>
          <w:noProof w:val="0"/>
          <w:lang w:val="en-GB"/>
        </w:rPr>
        <w:t>s</w:t>
      </w:r>
      <w:r w:rsidRPr="00AE7A8A">
        <w:rPr>
          <w:noProof w:val="0"/>
          <w:lang w:val="en-GB"/>
        </w:rPr>
        <w:t xml:space="preserve"> changed about the way in which assessments are presented as a result of you being given time to reflect on targets and improve your work?</w:t>
      </w:r>
    </w:p>
    <w:p w14:paraId="102CC3EF" w14:textId="1DB1EF9A" w:rsidR="00F029D2" w:rsidRPr="00AE7A8A" w:rsidRDefault="00F029D2" w:rsidP="00AE7A8A">
      <w:pPr>
        <w:pStyle w:val="ListParagraph"/>
        <w:numPr>
          <w:ilvl w:val="0"/>
          <w:numId w:val="2"/>
        </w:numPr>
        <w:rPr>
          <w:noProof w:val="0"/>
          <w:lang w:val="en-GB"/>
        </w:rPr>
      </w:pPr>
      <w:r w:rsidRPr="00AE7A8A">
        <w:rPr>
          <w:noProof w:val="0"/>
          <w:lang w:val="en-GB"/>
        </w:rPr>
        <w:t xml:space="preserve">Do you feel that the target reflection </w:t>
      </w:r>
      <w:r w:rsidR="00AE7A8A" w:rsidRPr="00AE7A8A">
        <w:rPr>
          <w:noProof w:val="0"/>
          <w:lang w:val="en-GB"/>
        </w:rPr>
        <w:t>sessions are useful?</w:t>
      </w:r>
    </w:p>
    <w:p w14:paraId="4E41A702" w14:textId="3D9AFA3B" w:rsidR="00AE7A8A" w:rsidRDefault="00AE7A8A" w:rsidP="00AE7A8A">
      <w:pPr>
        <w:pStyle w:val="ListParagraph"/>
        <w:numPr>
          <w:ilvl w:val="0"/>
          <w:numId w:val="2"/>
        </w:numPr>
        <w:rPr>
          <w:noProof w:val="0"/>
          <w:lang w:val="en-GB"/>
        </w:rPr>
      </w:pPr>
      <w:r w:rsidRPr="00AE7A8A">
        <w:rPr>
          <w:noProof w:val="0"/>
          <w:lang w:val="en-GB"/>
        </w:rPr>
        <w:t>Do specific language targets, instead of general marking and correction, help you understand where your writing needs improving?</w:t>
      </w:r>
    </w:p>
    <w:p w14:paraId="7D7E72B6" w14:textId="7F48143F" w:rsidR="00AE7A8A" w:rsidRPr="00AE7A8A" w:rsidRDefault="00AE7A8A" w:rsidP="00AE7A8A">
      <w:pPr>
        <w:rPr>
          <w:noProof w:val="0"/>
          <w:lang w:val="en-GB"/>
        </w:rPr>
      </w:pPr>
      <w:r>
        <w:rPr>
          <w:noProof w:val="0"/>
          <w:lang w:val="en-GB"/>
        </w:rPr>
        <w:t xml:space="preserve">These questions are planned and chosen as they are directly linked to the research question posed. I have decided to pose these questions as a class instead of a focus group as I feel opening these questions to a variety of students allows for a more detailed account of how pupils feel. </w:t>
      </w:r>
    </w:p>
    <w:p w14:paraId="2F5CE863" w14:textId="5F790A1A" w:rsidR="000C54DD" w:rsidRPr="000C54DD" w:rsidRDefault="00F64C66" w:rsidP="00BE6955">
      <w:pPr>
        <w:rPr>
          <w:noProof w:val="0"/>
          <w:lang w:val="en-GB"/>
        </w:rPr>
      </w:pPr>
      <w:r>
        <w:rPr>
          <w:noProof w:val="0"/>
          <w:lang w:val="en-GB"/>
        </w:rPr>
        <w:t>While conducting research the triangulation of methods and data is important to take into consideration as it creates the basis for valid results and ensures the research question has been addressed through the medium of three different methodological approaches and data sources. Denzin (1978) defines the collection of a triangulation of data as a way of ensuring that you have taken into consideration the differing view of a range of authors, at various times and contexts</w:t>
      </w:r>
      <w:r w:rsidR="00171EAE">
        <w:rPr>
          <w:noProof w:val="0"/>
          <w:lang w:val="en-GB"/>
        </w:rPr>
        <w:t xml:space="preserve"> (p.304)</w:t>
      </w:r>
      <w:r>
        <w:rPr>
          <w:noProof w:val="0"/>
          <w:lang w:val="en-GB"/>
        </w:rPr>
        <w:t xml:space="preserve">. </w:t>
      </w:r>
      <w:r w:rsidR="00171EAE">
        <w:rPr>
          <w:noProof w:val="0"/>
          <w:lang w:val="en-GB"/>
        </w:rPr>
        <w:t>I will have succeeded in considering a range of opinions and views on the research subject through the completion of a literature review. I will consider these opinions whilst reviewing my own research that will complete the triangulation, comparing my results and reflecting on the opinion of others while coming to my own conclusion on the success of the intervention and the impact on learner progression. My research also ensures that a triangulation of methods is used to ensure valid results by linking the methods evaluated in this methodological review. Denzin (Ibid.) discusses the importance of linking these methods to ensure validity within the field being researched. But many such as Fielding and Fielding</w:t>
      </w:r>
      <w:r w:rsidR="0000141E">
        <w:rPr>
          <w:noProof w:val="0"/>
          <w:lang w:val="en-GB"/>
        </w:rPr>
        <w:t xml:space="preserve"> (</w:t>
      </w:r>
      <w:r w:rsidR="00171EAE">
        <w:rPr>
          <w:noProof w:val="0"/>
          <w:lang w:val="en-GB"/>
        </w:rPr>
        <w:t>1986: 33</w:t>
      </w:r>
      <w:r w:rsidR="0000141E">
        <w:rPr>
          <w:noProof w:val="0"/>
          <w:lang w:val="en-GB"/>
        </w:rPr>
        <w:t>) and</w:t>
      </w:r>
      <w:r w:rsidR="00171EAE">
        <w:rPr>
          <w:noProof w:val="0"/>
          <w:lang w:val="en-GB"/>
        </w:rPr>
        <w:t xml:space="preserve"> </w:t>
      </w:r>
      <w:r w:rsidR="0000141E">
        <w:rPr>
          <w:noProof w:val="0"/>
          <w:lang w:val="en-GB"/>
        </w:rPr>
        <w:t xml:space="preserve">Silverman (1985: 21) believe this triangulation of methods and data is not linked to the validity of the research as these methods and data may vary in a range of contexts. They link the triangulation to a deeper understanding of the subject researched, rather than how valid the research becomes. </w:t>
      </w:r>
      <w:r w:rsidR="00AE7A8A">
        <w:rPr>
          <w:noProof w:val="0"/>
          <w:lang w:val="en-GB"/>
        </w:rPr>
        <w:t xml:space="preserve">Through triangulating the research and data </w:t>
      </w:r>
      <w:r w:rsidR="005309DA">
        <w:rPr>
          <w:noProof w:val="0"/>
          <w:lang w:val="en-GB"/>
        </w:rPr>
        <w:t>collected,</w:t>
      </w:r>
      <w:r w:rsidR="00AE7A8A">
        <w:rPr>
          <w:noProof w:val="0"/>
          <w:lang w:val="en-GB"/>
        </w:rPr>
        <w:t xml:space="preserve"> I am allowing myself to understand the research question from a variety of perspectives, for instance pre and post testing allows a </w:t>
      </w:r>
      <w:r w:rsidR="005309DA">
        <w:rPr>
          <w:noProof w:val="0"/>
          <w:lang w:val="en-GB"/>
        </w:rPr>
        <w:t>black</w:t>
      </w:r>
      <w:r w:rsidR="00AE7A8A">
        <w:rPr>
          <w:noProof w:val="0"/>
          <w:lang w:val="en-GB"/>
        </w:rPr>
        <w:t xml:space="preserve"> and white perspective of the </w:t>
      </w:r>
      <w:proofErr w:type="gramStart"/>
      <w:r w:rsidR="00AE7A8A">
        <w:rPr>
          <w:noProof w:val="0"/>
          <w:lang w:val="en-GB"/>
        </w:rPr>
        <w:t>pupils</w:t>
      </w:r>
      <w:proofErr w:type="gramEnd"/>
      <w:r w:rsidR="00AE7A8A">
        <w:rPr>
          <w:noProof w:val="0"/>
          <w:lang w:val="en-GB"/>
        </w:rPr>
        <w:t xml:space="preserve"> current attainment and the attainment after the intervention. Whilst observation is my evaluation of pupils handling of the intervention, allowing me to attempt to deconstruct how the pupils react and interact with targets and the resources available. Lastly, the classroom discussion will allow me to understand the opinions and thoughts of pupils on the intervention and how they felt about their improvements as a result. Allowing me to understand how successful my methods are through the eyes of those who are being studied. </w:t>
      </w:r>
    </w:p>
    <w:p w14:paraId="17216F09" w14:textId="395E8C3D" w:rsidR="00DD3008" w:rsidRDefault="00EE5E9E" w:rsidP="00EE5E9E">
      <w:pPr>
        <w:rPr>
          <w:noProof w:val="0"/>
          <w:lang w:val="en-GB"/>
        </w:rPr>
      </w:pPr>
      <w:r>
        <w:rPr>
          <w:noProof w:val="0"/>
          <w:lang w:val="en-GB"/>
        </w:rPr>
        <w:t xml:space="preserve">In order to begin my research and planning I pre-tested my two chosen classes books. I revised the work that had already been completed and marked by the class teacher. Whilst completing these observations it was clear that both classes were of a very mixed ability. With both classes containing pupils who ranged between a low 4 and a high 6 in their previous assignments. The work that was revised was a similar assignment to the one that was to be completed as part of the intervention. It was an extended writing task, a </w:t>
      </w:r>
      <w:r w:rsidR="005309DA">
        <w:rPr>
          <w:noProof w:val="0"/>
          <w:lang w:val="en-GB"/>
        </w:rPr>
        <w:t>newspaper</w:t>
      </w:r>
      <w:r>
        <w:rPr>
          <w:noProof w:val="0"/>
          <w:lang w:val="en-GB"/>
        </w:rPr>
        <w:t xml:space="preserve"> article on the cause, effect and response to two different volcanic eruptions. Pupils were given two to three targets on how to improve their work. As a result of the schools policy to allow pupils to react to targets in order to improve their work, pupils had been given a similar opportunity to react to targets as the one to be held as part </w:t>
      </w:r>
      <w:proofErr w:type="gramStart"/>
      <w:r>
        <w:rPr>
          <w:noProof w:val="0"/>
          <w:lang w:val="en-GB"/>
        </w:rPr>
        <w:t>of  the</w:t>
      </w:r>
      <w:proofErr w:type="gramEnd"/>
      <w:r>
        <w:rPr>
          <w:noProof w:val="0"/>
          <w:lang w:val="en-GB"/>
        </w:rPr>
        <w:t xml:space="preserve"> intervention. This detail is very important to the pre and post testing as I am able to </w:t>
      </w:r>
      <w:r w:rsidR="00DD3008">
        <w:rPr>
          <w:noProof w:val="0"/>
          <w:lang w:val="en-GB"/>
        </w:rPr>
        <w:t xml:space="preserve">compare and contrast the difference in motivation to improve work and understanding of targets that have been set as inquisitive (questions) and non-inquisitive (statement questions). It is clear from the observation in books that this a school wide assessment for learning method as students interact very well with the targets given and write at length in order to improve their work. The majority of students made improvements of half a level, whilst very few attained a full level improvement. </w:t>
      </w:r>
    </w:p>
    <w:p w14:paraId="30F974A2" w14:textId="4EF3F9DE" w:rsidR="00DD3008" w:rsidRDefault="00DD3008" w:rsidP="00EE5E9E">
      <w:pPr>
        <w:rPr>
          <w:noProof w:val="0"/>
          <w:lang w:val="en-GB"/>
        </w:rPr>
      </w:pPr>
      <w:r>
        <w:rPr>
          <w:noProof w:val="0"/>
          <w:lang w:val="en-GB"/>
        </w:rPr>
        <w:t xml:space="preserve">The standard of pupils work and writing is assessed </w:t>
      </w:r>
      <w:proofErr w:type="gramStart"/>
      <w:r>
        <w:rPr>
          <w:noProof w:val="0"/>
          <w:lang w:val="en-GB"/>
        </w:rPr>
        <w:t>by a marking criteria</w:t>
      </w:r>
      <w:proofErr w:type="gramEnd"/>
      <w:r>
        <w:rPr>
          <w:noProof w:val="0"/>
          <w:lang w:val="en-GB"/>
        </w:rPr>
        <w:t xml:space="preserve"> that is implemented throughout the whole school. Pupils work is marked thoroughly with spelling, grammar and language mutation errors highlighted following the crite</w:t>
      </w:r>
      <w:r w:rsidR="00D5175E">
        <w:rPr>
          <w:noProof w:val="0"/>
          <w:lang w:val="en-GB"/>
        </w:rPr>
        <w:t>ria given to pupils and staff</w:t>
      </w:r>
      <w:r>
        <w:rPr>
          <w:noProof w:val="0"/>
          <w:lang w:val="en-GB"/>
        </w:rPr>
        <w:t xml:space="preserve">. There is no language target featured as part of the pupils assessment therefore students only react to the content targets given to them by the class teacher. As a result there was an obvious tendency for students to repeat these mistakes in the following assignments and pieces of work because their errors were not being addressed in a way in which they were encouraged to improve, like is done for assignment content. </w:t>
      </w:r>
    </w:p>
    <w:p w14:paraId="14DB4854" w14:textId="254B3FCE" w:rsidR="0029191B" w:rsidRDefault="00DD3008" w:rsidP="00EE5E9E">
      <w:pPr>
        <w:rPr>
          <w:noProof w:val="0"/>
          <w:lang w:val="en-GB"/>
        </w:rPr>
      </w:pPr>
      <w:r>
        <w:rPr>
          <w:noProof w:val="0"/>
          <w:lang w:val="en-GB"/>
        </w:rPr>
        <w:t>The pre and post testing strategy is useful due to</w:t>
      </w:r>
      <w:r w:rsidR="00A01A2E">
        <w:rPr>
          <w:noProof w:val="0"/>
          <w:lang w:val="en-GB"/>
        </w:rPr>
        <w:t xml:space="preserve"> the fact that </w:t>
      </w:r>
      <w:r w:rsidR="0029191B">
        <w:rPr>
          <w:noProof w:val="0"/>
          <w:lang w:val="en-GB"/>
        </w:rPr>
        <w:t xml:space="preserve">I was able to base my approach and planning for the intervention assignment around the previous assignment that was completed by both classes. On the other hand, due to the fact that the previous assignment was completed by another class teacher the results aren’t completely valid. Pupils interaction and understanding of the work and the targets may be due to differing styles of teaching and marking. </w:t>
      </w:r>
    </w:p>
    <w:p w14:paraId="52DB8C50" w14:textId="0C68C25D" w:rsidR="0029191B" w:rsidRDefault="0029191B" w:rsidP="00EE5E9E">
      <w:pPr>
        <w:rPr>
          <w:noProof w:val="0"/>
          <w:lang w:val="en-GB"/>
        </w:rPr>
      </w:pPr>
      <w:r>
        <w:rPr>
          <w:noProof w:val="0"/>
          <w:lang w:val="en-GB"/>
        </w:rPr>
        <w:t xml:space="preserve">The content observed whilst conducting my pre test allowed me to understand that </w:t>
      </w:r>
      <w:proofErr w:type="gramStart"/>
      <w:r>
        <w:rPr>
          <w:noProof w:val="0"/>
          <w:lang w:val="en-GB"/>
        </w:rPr>
        <w:t>pupils</w:t>
      </w:r>
      <w:proofErr w:type="gramEnd"/>
      <w:r>
        <w:rPr>
          <w:noProof w:val="0"/>
          <w:lang w:val="en-GB"/>
        </w:rPr>
        <w:t xml:space="preserve"> language and writing skills were mediocre. The large majority of pupils in school x are from non-Welsh speaking backgrounds therefore they complete school work and assignments in a language that is not their mother language. Pupils </w:t>
      </w:r>
      <w:r w:rsidR="005E647F">
        <w:rPr>
          <w:noProof w:val="0"/>
          <w:lang w:val="en-GB"/>
        </w:rPr>
        <w:t>often struggled with the language mutations, using them incorrectly or not mutating the words at all when needed.</w:t>
      </w:r>
      <w:r w:rsidR="00D5175E">
        <w:rPr>
          <w:noProof w:val="0"/>
          <w:lang w:val="en-GB"/>
        </w:rPr>
        <w:t xml:space="preserve"> Which reflects on </w:t>
      </w:r>
      <w:proofErr w:type="spellStart"/>
      <w:r w:rsidR="00D5175E">
        <w:rPr>
          <w:noProof w:val="0"/>
          <w:lang w:val="en-GB"/>
        </w:rPr>
        <w:t>Corder</w:t>
      </w:r>
      <w:proofErr w:type="spellEnd"/>
      <w:r w:rsidR="00D5175E">
        <w:rPr>
          <w:noProof w:val="0"/>
          <w:lang w:val="en-GB"/>
        </w:rPr>
        <w:t xml:space="preserve"> (1973) discussion on the misunderstanding of second language students.</w:t>
      </w:r>
      <w:r w:rsidR="005E647F">
        <w:rPr>
          <w:noProof w:val="0"/>
          <w:lang w:val="en-GB"/>
        </w:rPr>
        <w:t xml:space="preserve"> </w:t>
      </w:r>
      <w:r w:rsidR="00C92D8A">
        <w:rPr>
          <w:noProof w:val="0"/>
          <w:lang w:val="en-GB"/>
        </w:rPr>
        <w:t xml:space="preserve">Some students also had difficulty spelling or in some cases transforming an English word and using it in a sentence rather than using the correct Welsh word. </w:t>
      </w:r>
    </w:p>
    <w:p w14:paraId="7BDFE9CA" w14:textId="4ED21E5A" w:rsidR="00E77E9E" w:rsidRPr="00E77E9E" w:rsidRDefault="00C92D8A" w:rsidP="00E77E9E">
      <w:pPr>
        <w:rPr>
          <w:noProof w:val="0"/>
          <w:lang w:val="en-GB"/>
        </w:rPr>
      </w:pPr>
      <w:r w:rsidRPr="00E77E9E">
        <w:rPr>
          <w:noProof w:val="0"/>
          <w:lang w:val="en-GB"/>
        </w:rPr>
        <w:t>In terms of assignment content in a Geographical context, the majority was correct. Students were given appropriate targets to wor</w:t>
      </w:r>
      <w:r w:rsidR="00E77E9E" w:rsidRPr="00E77E9E">
        <w:rPr>
          <w:noProof w:val="0"/>
          <w:lang w:val="en-GB"/>
        </w:rPr>
        <w:t>k on and sufficient time to improve their work. The majority of the pupils reacted to targets in an informed manner and showed a clear understanding of what was being asked of them in the targets they were given. With some students I found that much of their reacting to targets was vague, they hadn’t understood and grasped what was being asked of them when given targets such as:</w:t>
      </w:r>
    </w:p>
    <w:p w14:paraId="0FE6DA9B" w14:textId="141B718D" w:rsidR="00C92D8A" w:rsidRPr="00E77E9E" w:rsidRDefault="00E77E9E" w:rsidP="00E77E9E">
      <w:pPr>
        <w:pStyle w:val="ListParagraph"/>
        <w:numPr>
          <w:ilvl w:val="0"/>
          <w:numId w:val="7"/>
        </w:numPr>
        <w:rPr>
          <w:noProof w:val="0"/>
          <w:lang w:val="en-GB"/>
        </w:rPr>
      </w:pPr>
      <w:r w:rsidRPr="00E77E9E">
        <w:rPr>
          <w:noProof w:val="0"/>
          <w:lang w:val="en-GB"/>
        </w:rPr>
        <w:t xml:space="preserve">Compare both eruptions. </w:t>
      </w:r>
    </w:p>
    <w:p w14:paraId="4EE07C75" w14:textId="637BB487" w:rsidR="00E77E9E" w:rsidRPr="00E77E9E" w:rsidRDefault="00E77E9E" w:rsidP="00E77E9E">
      <w:pPr>
        <w:pStyle w:val="ListParagraph"/>
        <w:numPr>
          <w:ilvl w:val="0"/>
          <w:numId w:val="7"/>
        </w:numPr>
        <w:rPr>
          <w:noProof w:val="0"/>
          <w:lang w:val="en-GB"/>
        </w:rPr>
      </w:pPr>
      <w:r w:rsidRPr="00E77E9E">
        <w:rPr>
          <w:noProof w:val="0"/>
          <w:lang w:val="en-GB"/>
        </w:rPr>
        <w:t xml:space="preserve">Describe the long and short term effects. </w:t>
      </w:r>
    </w:p>
    <w:p w14:paraId="7BD54DF9" w14:textId="6DE34453" w:rsidR="00E77E9E" w:rsidRDefault="00E77E9E" w:rsidP="00E77E9E">
      <w:pPr>
        <w:pStyle w:val="ListParagraph"/>
        <w:numPr>
          <w:ilvl w:val="0"/>
          <w:numId w:val="7"/>
        </w:numPr>
        <w:rPr>
          <w:noProof w:val="0"/>
          <w:lang w:val="en-GB"/>
        </w:rPr>
      </w:pPr>
      <w:r w:rsidRPr="00E77E9E">
        <w:rPr>
          <w:noProof w:val="0"/>
          <w:lang w:val="en-GB"/>
        </w:rPr>
        <w:t>Describe the strategies used in LEDCs.</w:t>
      </w:r>
    </w:p>
    <w:p w14:paraId="42C117FE" w14:textId="3F3A10AD" w:rsidR="00E77E9E" w:rsidRDefault="00E77E9E" w:rsidP="00E77E9E">
      <w:pPr>
        <w:rPr>
          <w:noProof w:val="0"/>
          <w:lang w:val="en-GB"/>
        </w:rPr>
      </w:pPr>
      <w:r>
        <w:rPr>
          <w:noProof w:val="0"/>
          <w:lang w:val="en-GB"/>
        </w:rPr>
        <w:t>I felt that through presenting these targets in an inquisitive manner such as</w:t>
      </w:r>
      <w:proofErr w:type="gramStart"/>
      <w:r>
        <w:rPr>
          <w:noProof w:val="0"/>
          <w:lang w:val="en-GB"/>
        </w:rPr>
        <w:t>..</w:t>
      </w:r>
      <w:proofErr w:type="gramEnd"/>
    </w:p>
    <w:p w14:paraId="2A9B4A6E" w14:textId="6B6FD267" w:rsidR="00E77E9E" w:rsidRPr="00E77E9E" w:rsidRDefault="00E77E9E" w:rsidP="00E77E9E">
      <w:pPr>
        <w:pStyle w:val="ListParagraph"/>
        <w:numPr>
          <w:ilvl w:val="0"/>
          <w:numId w:val="8"/>
        </w:numPr>
        <w:rPr>
          <w:noProof w:val="0"/>
          <w:lang w:val="en-GB"/>
        </w:rPr>
      </w:pPr>
      <w:r w:rsidRPr="00E77E9E">
        <w:rPr>
          <w:noProof w:val="0"/>
          <w:lang w:val="en-GB"/>
        </w:rPr>
        <w:t>How is the eruption in X different to the eruption in Y?</w:t>
      </w:r>
    </w:p>
    <w:p w14:paraId="5916DC8A" w14:textId="319E865B" w:rsidR="00E77E9E" w:rsidRDefault="00E77E9E" w:rsidP="00E77E9E">
      <w:pPr>
        <w:pStyle w:val="ListParagraph"/>
        <w:numPr>
          <w:ilvl w:val="0"/>
          <w:numId w:val="8"/>
        </w:numPr>
        <w:rPr>
          <w:noProof w:val="0"/>
          <w:lang w:val="en-GB"/>
        </w:rPr>
      </w:pPr>
      <w:r w:rsidRPr="00E77E9E">
        <w:rPr>
          <w:noProof w:val="0"/>
          <w:lang w:val="en-GB"/>
        </w:rPr>
        <w:t>What strategies are being used in the LEDC in comparison to the MEDC</w:t>
      </w:r>
    </w:p>
    <w:p w14:paraId="29950BCE" w14:textId="3056F466" w:rsidR="00E77E9E" w:rsidRDefault="00E77E9E" w:rsidP="00E77E9E">
      <w:pPr>
        <w:rPr>
          <w:noProof w:val="0"/>
          <w:lang w:val="en-GB"/>
        </w:rPr>
      </w:pPr>
      <w:r>
        <w:rPr>
          <w:noProof w:val="0"/>
          <w:lang w:val="en-GB"/>
        </w:rPr>
        <w:t>The work would have become far more engaging for some students, especially those of a lower attainment. Through presenting targets in the form of a question it allows a certain narrative</w:t>
      </w:r>
      <w:r w:rsidR="00D5175E">
        <w:rPr>
          <w:noProof w:val="0"/>
          <w:lang w:val="en-GB"/>
        </w:rPr>
        <w:t xml:space="preserve"> as stated by The Learning Spy (2013),</w:t>
      </w:r>
      <w:r>
        <w:rPr>
          <w:noProof w:val="0"/>
          <w:lang w:val="en-GB"/>
        </w:rPr>
        <w:t xml:space="preserve"> that includes detail for those who may not understand what is being asked of them from statemented targets. I felt that students </w:t>
      </w:r>
      <w:r w:rsidR="0032472B">
        <w:rPr>
          <w:noProof w:val="0"/>
          <w:lang w:val="en-GB"/>
        </w:rPr>
        <w:t>were not fully engaged in how to improve their work even though there was a clear attempt to do so.</w:t>
      </w:r>
    </w:p>
    <w:p w14:paraId="17382AF3" w14:textId="1A943DC6" w:rsidR="00FD6769" w:rsidRDefault="00FD6769" w:rsidP="00E77E9E">
      <w:pPr>
        <w:rPr>
          <w:noProof w:val="0"/>
          <w:lang w:val="en-GB"/>
        </w:rPr>
      </w:pPr>
      <w:r>
        <w:rPr>
          <w:noProof w:val="0"/>
          <w:lang w:val="en-GB"/>
        </w:rPr>
        <w:t>As part of the intervention I used many resources in order to engage and guide students in an appropriate manner. One resource that I decided to create that would link directly to the research question was the redesigning of the success criteria</w:t>
      </w:r>
      <w:r w:rsidR="00D5175E">
        <w:rPr>
          <w:noProof w:val="0"/>
          <w:lang w:val="en-GB"/>
        </w:rPr>
        <w:t xml:space="preserve"> (Appendix 1)</w:t>
      </w:r>
      <w:r>
        <w:rPr>
          <w:noProof w:val="0"/>
          <w:lang w:val="en-GB"/>
        </w:rPr>
        <w:t xml:space="preserve">. The success criteria given to students is one of a traditional format, though it is given to students it is designed mainly for the teachers to use. I felt that the criteria used a lot of jargon and was a vague guide on assignment writing in a geographical context rather than directly connected to the assignment question. Instead, I decided to design a success criteria based on what the students had to answer in order to achieve certain levels. I took inspiration from the general success criteria that would be used to mark the assignment by the teacher. This included presenting objectives for certain levels as questions, for instance: </w:t>
      </w:r>
    </w:p>
    <w:p w14:paraId="4236BD6D" w14:textId="6C337044" w:rsidR="00996211" w:rsidRDefault="00FD6769" w:rsidP="00E77E9E">
      <w:pPr>
        <w:rPr>
          <w:noProof w:val="0"/>
          <w:lang w:val="en-GB"/>
        </w:rPr>
      </w:pPr>
      <w:r w:rsidRPr="00996211">
        <w:rPr>
          <w:b/>
          <w:noProof w:val="0"/>
          <w:lang w:val="en-GB"/>
        </w:rPr>
        <w:t>Level 5:</w:t>
      </w:r>
      <w:r>
        <w:rPr>
          <w:noProof w:val="0"/>
          <w:lang w:val="en-GB"/>
        </w:rPr>
        <w:t xml:space="preserve"> What were the economic, environmental and social effects of the Tsunami?</w:t>
      </w:r>
      <w:r>
        <w:rPr>
          <w:noProof w:val="0"/>
          <w:lang w:val="en-GB"/>
        </w:rPr>
        <w:br/>
      </w:r>
      <w:r w:rsidRPr="00996211">
        <w:rPr>
          <w:b/>
          <w:noProof w:val="0"/>
          <w:lang w:val="en-GB"/>
        </w:rPr>
        <w:t>Level 6:</w:t>
      </w:r>
      <w:r>
        <w:rPr>
          <w:noProof w:val="0"/>
          <w:lang w:val="en-GB"/>
        </w:rPr>
        <w:t xml:space="preserve"> What were the economic, environmental and social effects in the </w:t>
      </w:r>
      <w:r w:rsidR="00996211">
        <w:rPr>
          <w:noProof w:val="0"/>
          <w:lang w:val="en-GB"/>
        </w:rPr>
        <w:t>LEDC compared to the MEDC country?</w:t>
      </w:r>
      <w:r w:rsidR="00996211">
        <w:rPr>
          <w:noProof w:val="0"/>
          <w:lang w:val="en-GB"/>
        </w:rPr>
        <w:br/>
      </w:r>
      <w:r w:rsidR="00996211" w:rsidRPr="00996211">
        <w:rPr>
          <w:b/>
          <w:noProof w:val="0"/>
          <w:lang w:val="en-GB"/>
        </w:rPr>
        <w:t>Level 7</w:t>
      </w:r>
      <w:r w:rsidR="00996211">
        <w:rPr>
          <w:noProof w:val="0"/>
          <w:lang w:val="en-GB"/>
        </w:rPr>
        <w:t>: What were the economic, environmental and social effects in the LEDC compared to the MEDC? What are the differences and why?</w:t>
      </w:r>
    </w:p>
    <w:p w14:paraId="464186AC" w14:textId="1E4E9526" w:rsidR="00427230" w:rsidRDefault="00996211" w:rsidP="00427230">
      <w:pPr>
        <w:rPr>
          <w:noProof w:val="0"/>
          <w:lang w:val="en-GB"/>
        </w:rPr>
      </w:pPr>
      <w:r>
        <w:rPr>
          <w:noProof w:val="0"/>
          <w:lang w:val="en-GB"/>
        </w:rPr>
        <w:t xml:space="preserve">Through simply answering these questions within their work pupils were able to choose which level they were comfortable targeting. I presented the topic of the redesigned success criteria to both class 1 and 2 during a classroom discussion. Through discussion pupils expressed that they felt the presentation of the criteria in the form of questions allowed them to engage with the work as they felt the traditional success criteria was complicated and often indirect to the subject they were studying. They agreed that the presentation of the success criteria as a series of questions avoided the </w:t>
      </w:r>
      <w:r w:rsidR="00BB3A23">
        <w:rPr>
          <w:noProof w:val="0"/>
          <w:lang w:val="en-GB"/>
        </w:rPr>
        <w:t>unclear terminology used in much of the traditional criteria.</w:t>
      </w:r>
      <w:r>
        <w:rPr>
          <w:noProof w:val="0"/>
          <w:lang w:val="en-GB"/>
        </w:rPr>
        <w:t xml:space="preserve"> Many expressed that through the use of questioning they took it upon themselves to independently research the question at home in order to discover an in-depth answer rather than repeating facts and figures they had learnt in class. All in all, nearly all pupils in class 1 and 2 preferred the inquisitive presentation of the assignment</w:t>
      </w:r>
      <w:r w:rsidR="00BB3A23">
        <w:rPr>
          <w:noProof w:val="0"/>
          <w:lang w:val="en-GB"/>
        </w:rPr>
        <w:t xml:space="preserve"> and felt that this method contributed to their success in the assignment. </w:t>
      </w:r>
    </w:p>
    <w:p w14:paraId="0C3D18F9" w14:textId="6DC7E8A0" w:rsidR="00BB3A23" w:rsidRDefault="00BB3A23" w:rsidP="00427230">
      <w:pPr>
        <w:rPr>
          <w:noProof w:val="0"/>
          <w:lang w:val="en-GB"/>
        </w:rPr>
      </w:pPr>
      <w:r>
        <w:rPr>
          <w:noProof w:val="0"/>
          <w:lang w:val="en-GB"/>
        </w:rPr>
        <w:t>Another resource I used in order to scaffold and ensure all students received appropriate guidance was a letter writing success criteria</w:t>
      </w:r>
      <w:r w:rsidR="00D5175E">
        <w:rPr>
          <w:noProof w:val="0"/>
          <w:lang w:val="en-GB"/>
        </w:rPr>
        <w:t xml:space="preserve"> (Appendix 2)</w:t>
      </w:r>
      <w:r>
        <w:rPr>
          <w:noProof w:val="0"/>
          <w:lang w:val="en-GB"/>
        </w:rPr>
        <w:t xml:space="preserve">. This was a </w:t>
      </w:r>
      <w:proofErr w:type="gramStart"/>
      <w:r>
        <w:rPr>
          <w:noProof w:val="0"/>
          <w:lang w:val="en-GB"/>
        </w:rPr>
        <w:t>criteria</w:t>
      </w:r>
      <w:proofErr w:type="gramEnd"/>
      <w:r>
        <w:rPr>
          <w:noProof w:val="0"/>
          <w:lang w:val="en-GB"/>
        </w:rPr>
        <w:t xml:space="preserve"> that we built together as a class in preparation for the assignment. I focused a single lesson of preparation around the correct format to write a letter. This included activities where students read an example letter and decided which features were the correct features to use when writing a formal letter and which were incorrect features of a formal letter. This activity allowed students to devise their own success criteria for letter writing, which was then developed </w:t>
      </w:r>
      <w:proofErr w:type="gramStart"/>
      <w:r>
        <w:rPr>
          <w:noProof w:val="0"/>
          <w:lang w:val="en-GB"/>
        </w:rPr>
        <w:t>into a success criteria</w:t>
      </w:r>
      <w:proofErr w:type="gramEnd"/>
      <w:r>
        <w:rPr>
          <w:noProof w:val="0"/>
          <w:lang w:val="en-GB"/>
        </w:rPr>
        <w:t xml:space="preserve"> for the whole class. I felt that this activity was very useful to the assignment and to me as the practitioner and teacher as allowing students to write </w:t>
      </w:r>
      <w:proofErr w:type="gramStart"/>
      <w:r>
        <w:rPr>
          <w:noProof w:val="0"/>
          <w:lang w:val="en-GB"/>
        </w:rPr>
        <w:t>a success criteria</w:t>
      </w:r>
      <w:proofErr w:type="gramEnd"/>
      <w:r>
        <w:rPr>
          <w:noProof w:val="0"/>
          <w:lang w:val="en-GB"/>
        </w:rPr>
        <w:t xml:space="preserve"> themselves often spurs creativity. During this preparation </w:t>
      </w:r>
      <w:proofErr w:type="gramStart"/>
      <w:r>
        <w:rPr>
          <w:noProof w:val="0"/>
          <w:lang w:val="en-GB"/>
        </w:rPr>
        <w:t>session</w:t>
      </w:r>
      <w:proofErr w:type="gramEnd"/>
      <w:r>
        <w:rPr>
          <w:noProof w:val="0"/>
          <w:lang w:val="en-GB"/>
        </w:rPr>
        <w:t xml:space="preserve"> pupils came up with many features to this letter that I hadn’t even thought about, such as using exclamation points and dramatic adjectives in order to display anger and upset in the letter that was discussing the need for tsunami response strategies in Indonesia. </w:t>
      </w:r>
    </w:p>
    <w:p w14:paraId="7D74AF24" w14:textId="7341DFDE" w:rsidR="00BB3A23" w:rsidRDefault="00BB3A23" w:rsidP="00427230">
      <w:pPr>
        <w:rPr>
          <w:noProof w:val="0"/>
          <w:lang w:val="en-GB"/>
        </w:rPr>
      </w:pPr>
      <w:r>
        <w:rPr>
          <w:noProof w:val="0"/>
          <w:lang w:val="en-GB"/>
        </w:rPr>
        <w:t xml:space="preserve">In order to scaffold pupils further I then decided to continue to present further assessment for learning methods which allowed them to advance in their work. I asked pupils to </w:t>
      </w:r>
      <w:r w:rsidR="008476F7">
        <w:rPr>
          <w:noProof w:val="0"/>
          <w:lang w:val="en-GB"/>
        </w:rPr>
        <w:t>use the example letter that they had used to design the letter design criteria, and assess it by using the success criteria they had been given to complete their assignments. I encouraged pupils to highlight correct and useful content and tick the criteria they felt the writer had hit. I then asked them to give the writer a level based on their criteria, alongside a ‘star’ (what the writer completed well) and targets for improvement. Through doing this activity I felt the students became more engaged with the success criteria. Many student</w:t>
      </w:r>
      <w:r w:rsidR="00420883">
        <w:rPr>
          <w:noProof w:val="0"/>
          <w:lang w:val="en-GB"/>
        </w:rPr>
        <w:t xml:space="preserve">s </w:t>
      </w:r>
      <w:r w:rsidR="008476F7">
        <w:rPr>
          <w:noProof w:val="0"/>
          <w:lang w:val="en-GB"/>
        </w:rPr>
        <w:t xml:space="preserve">often receive the success criteria and decide not to refer back to it when doing their work. But by designing and activity such as this one it allowed students to engage with the success criteria before beginning their own work. </w:t>
      </w:r>
      <w:r w:rsidR="00420883">
        <w:rPr>
          <w:noProof w:val="0"/>
          <w:lang w:val="en-GB"/>
        </w:rPr>
        <w:t xml:space="preserve">Through reading and assessing an example it deepened their understanding of the assignment that was to be completed. </w:t>
      </w:r>
    </w:p>
    <w:p w14:paraId="2D14D5E8" w14:textId="172753A2" w:rsidR="00311990" w:rsidRDefault="00420883" w:rsidP="00427230">
      <w:pPr>
        <w:rPr>
          <w:noProof w:val="0"/>
          <w:lang w:val="en-GB"/>
        </w:rPr>
      </w:pPr>
      <w:r>
        <w:rPr>
          <w:noProof w:val="0"/>
          <w:lang w:val="en-GB"/>
        </w:rPr>
        <w:t>After a lesson on preparation and understanding the assignment that had been presented to them students then had 2 lessons in order to write the assignment before completing the remaining work at home. In the second lesson dedicated to writing the assignment students partook in a peer assessment activity in order to assess what had been completed in th</w:t>
      </w:r>
      <w:r w:rsidR="00311990">
        <w:rPr>
          <w:noProof w:val="0"/>
          <w:lang w:val="en-GB"/>
        </w:rPr>
        <w:t xml:space="preserve">e lesson prior. Students were again advised to resort back to the success criteria and assess what had already been written and advise their peers on what they could do to improve their writing. By now students were expected to have completed the introductory paragraph, a paragraph on the formation of Tsunamis and the effects of the Japanese and Indonesian Tsunami. Many targets were based around the terminology used in the paragraph on tsunami formation and on comparing the two different tsunamis. The students appreciated the opportunity to react to targets so early on in the assignment as it allowed them to focus their writing on a particular target presented to them and allowed them to engage with the improvement needed. This also provided the opportunity for students to refer back to the success criteria again and develop their own writing through assessing and understanding good and </w:t>
      </w:r>
      <w:proofErr w:type="gramStart"/>
      <w:r w:rsidR="00311990">
        <w:rPr>
          <w:noProof w:val="0"/>
          <w:lang w:val="en-GB"/>
        </w:rPr>
        <w:t xml:space="preserve">bad </w:t>
      </w:r>
      <w:r>
        <w:rPr>
          <w:noProof w:val="0"/>
          <w:lang w:val="en-GB"/>
        </w:rPr>
        <w:t xml:space="preserve"> </w:t>
      </w:r>
      <w:r w:rsidR="00311990">
        <w:rPr>
          <w:noProof w:val="0"/>
          <w:lang w:val="en-GB"/>
        </w:rPr>
        <w:t>features</w:t>
      </w:r>
      <w:proofErr w:type="gramEnd"/>
      <w:r w:rsidR="00311990">
        <w:rPr>
          <w:noProof w:val="0"/>
          <w:lang w:val="en-GB"/>
        </w:rPr>
        <w:t xml:space="preserve"> of their peers work.</w:t>
      </w:r>
    </w:p>
    <w:p w14:paraId="5AC03BDA" w14:textId="0177F1FE" w:rsidR="003350DF" w:rsidRDefault="003350DF" w:rsidP="00427230">
      <w:pPr>
        <w:rPr>
          <w:noProof w:val="0"/>
          <w:lang w:val="en-GB"/>
        </w:rPr>
      </w:pPr>
      <w:r>
        <w:rPr>
          <w:noProof w:val="0"/>
          <w:lang w:val="en-GB"/>
        </w:rPr>
        <w:t xml:space="preserve">Whilst writing the letters pupils were also provided Welsh dictionaries and language mats in order to encourage them to reflect on their grammar and spelling during the writing. As predicted, it is obvious due to the level of grammatical errors and spelling mistakes that these were not used during pupils writing. Almost all students within class 1 and 2 were given a literacy target based on the reoccurring mistakes that featured in their work. These targets </w:t>
      </w:r>
      <w:r w:rsidR="005057DC">
        <w:rPr>
          <w:noProof w:val="0"/>
          <w:lang w:val="en-GB"/>
        </w:rPr>
        <w:t>are set in order to be reflected on in the following lessons.</w:t>
      </w:r>
    </w:p>
    <w:p w14:paraId="75C5EB5C" w14:textId="48F0BDF6" w:rsidR="003E3F4A" w:rsidRDefault="00311990" w:rsidP="00427230">
      <w:pPr>
        <w:rPr>
          <w:noProof w:val="0"/>
          <w:lang w:val="en-GB"/>
        </w:rPr>
      </w:pPr>
      <w:r>
        <w:rPr>
          <w:noProof w:val="0"/>
          <w:lang w:val="en-GB"/>
        </w:rPr>
        <w:t>Upon completion I began marking the work and was pleased to see that the use of the letter writing success criteria was use</w:t>
      </w:r>
      <w:r w:rsidR="00D5175E">
        <w:rPr>
          <w:noProof w:val="0"/>
          <w:lang w:val="en-GB"/>
        </w:rPr>
        <w:t>d successfully by most students (Appendix 3).</w:t>
      </w:r>
      <w:r>
        <w:rPr>
          <w:noProof w:val="0"/>
          <w:lang w:val="en-GB"/>
        </w:rPr>
        <w:t xml:space="preserve"> Most students presented letters that were formatted correctly as a formal letter, referring to the Prime Minister of Indonesia in the correct context and structuring the letter in a persuasive manner. </w:t>
      </w:r>
      <w:r w:rsidR="00BF36EF">
        <w:rPr>
          <w:noProof w:val="0"/>
          <w:lang w:val="en-GB"/>
        </w:rPr>
        <w:t>The majority of students produced letters of a high standard gaining level 5 through to 8. Some over achieving and gaining higher levels than the expected grade before reacting to targets and improving work.</w:t>
      </w:r>
      <w:r w:rsidR="003350DF">
        <w:rPr>
          <w:noProof w:val="0"/>
          <w:lang w:val="en-GB"/>
        </w:rPr>
        <w:t xml:space="preserve"> </w:t>
      </w:r>
      <w:r w:rsidR="005057DC">
        <w:rPr>
          <w:noProof w:val="0"/>
          <w:lang w:val="en-GB"/>
        </w:rPr>
        <w:t xml:space="preserve">Many of these targets were differentiated, ensuring that all pupils had the opportunity to improve work and attain a higher level by reflecting on the targets but ensuring that the targets were tailored to their ability. With many of my higher attaining pupils I used a blooms taxonomy approach to targeting, ensuring that the targets were based on adding depth to their trail of thought and allowing them to explore the subject in a wider context. For instance, a pupil who reached level 8+ was given the target of considering the effect of the strategies Indonesia use in order to respond to tsunami emergencies on their position as an LEDC. This target is set with the hope that the pupil will move into the ‘exceptional performance’ level. While on the other hand, a pupil achieving a level 4 is given a target to consider the position of Indonesia as an LEDC and the type of strategies that are accessible to them. </w:t>
      </w:r>
    </w:p>
    <w:p w14:paraId="33245D83" w14:textId="55838B9E" w:rsidR="003E3F4A" w:rsidRDefault="005057DC" w:rsidP="00427230">
      <w:pPr>
        <w:rPr>
          <w:noProof w:val="0"/>
          <w:lang w:val="en-GB"/>
        </w:rPr>
      </w:pPr>
      <w:r>
        <w:rPr>
          <w:noProof w:val="0"/>
          <w:lang w:val="en-GB"/>
        </w:rPr>
        <w:t>Next, pupils were given the opportunity to reflect on these targets and improve their work</w:t>
      </w:r>
      <w:r w:rsidR="00D5175E">
        <w:rPr>
          <w:noProof w:val="0"/>
          <w:lang w:val="en-GB"/>
        </w:rPr>
        <w:t xml:space="preserve"> (Appendix 4)</w:t>
      </w:r>
      <w:r>
        <w:rPr>
          <w:noProof w:val="0"/>
          <w:lang w:val="en-GB"/>
        </w:rPr>
        <w:t>.</w:t>
      </w:r>
      <w:r w:rsidR="003E3F4A">
        <w:rPr>
          <w:noProof w:val="0"/>
          <w:lang w:val="en-GB"/>
        </w:rPr>
        <w:t xml:space="preserve"> Another resource that was available to pupils during these sessions was a general target map. Through reflecting on the work that I had marked from the both classes I began to see a pattern of information that was being discussed without enough detail or not at all. </w:t>
      </w:r>
      <w:proofErr w:type="gramStart"/>
      <w:r w:rsidR="003E3F4A">
        <w:rPr>
          <w:noProof w:val="0"/>
          <w:lang w:val="en-GB"/>
        </w:rPr>
        <w:t>Therefore</w:t>
      </w:r>
      <w:proofErr w:type="gramEnd"/>
      <w:r w:rsidR="003E3F4A">
        <w:rPr>
          <w:noProof w:val="0"/>
          <w:lang w:val="en-GB"/>
        </w:rPr>
        <w:t xml:space="preserve"> I designed a target mat that allowed pupils to not only reflect on the targets that were tailored to them but the general targets that were reoccurring.</w:t>
      </w:r>
      <w:r w:rsidR="003E3F4A" w:rsidRPr="003E3F4A">
        <w:rPr>
          <w:noProof w:val="0"/>
          <w:lang w:val="en-GB"/>
        </w:rPr>
        <w:t xml:space="preserve"> </w:t>
      </w:r>
      <w:r w:rsidR="003E3F4A">
        <w:rPr>
          <w:noProof w:val="0"/>
          <w:lang w:val="en-GB"/>
        </w:rPr>
        <w:t>As a result of the school assessment policy stating that pupils should be allowed time to reflect on targets</w:t>
      </w:r>
      <w:r>
        <w:rPr>
          <w:noProof w:val="0"/>
          <w:lang w:val="en-GB"/>
        </w:rPr>
        <w:t xml:space="preserve"> </w:t>
      </w:r>
      <w:r w:rsidR="003E3F4A">
        <w:rPr>
          <w:noProof w:val="0"/>
          <w:lang w:val="en-GB"/>
        </w:rPr>
        <w:t>t</w:t>
      </w:r>
      <w:r>
        <w:rPr>
          <w:noProof w:val="0"/>
          <w:lang w:val="en-GB"/>
        </w:rPr>
        <w:t xml:space="preserve">he sessions were successful in that pupils were clear in what to do and the purpose of the session. </w:t>
      </w:r>
      <w:r w:rsidR="003E3F4A">
        <w:rPr>
          <w:noProof w:val="0"/>
          <w:lang w:val="en-GB"/>
        </w:rPr>
        <w:t xml:space="preserve">Pupils reacted well to the change in format for targets, from the traditional statemented format to an inquisitive format. Through observation pupils seemed engaged and understood what was being asked of them through the tailored targets. Pupils used this session in order to reflect on at least 2 targets, they were happy to ask questions and were eager to improve their work beyond the targets that were tailored to them.  </w:t>
      </w:r>
    </w:p>
    <w:p w14:paraId="6C9FD08E" w14:textId="6BF977B1" w:rsidR="00FA51A6" w:rsidRDefault="003E3F4A" w:rsidP="00427230">
      <w:pPr>
        <w:rPr>
          <w:noProof w:val="0"/>
          <w:lang w:val="en-GB"/>
        </w:rPr>
      </w:pPr>
      <w:r>
        <w:rPr>
          <w:noProof w:val="0"/>
          <w:lang w:val="en-GB"/>
        </w:rPr>
        <w:t>I briefly explained the significance of the literacy targets to pupils and asked them to reflect on these targets by improving and correcting their work</w:t>
      </w:r>
      <w:r w:rsidR="00D5175E">
        <w:rPr>
          <w:noProof w:val="0"/>
          <w:lang w:val="en-GB"/>
        </w:rPr>
        <w:t xml:space="preserve"> (Appendix 5)</w:t>
      </w:r>
      <w:r>
        <w:rPr>
          <w:noProof w:val="0"/>
          <w:lang w:val="en-GB"/>
        </w:rPr>
        <w:t xml:space="preserve">. I also asked them to consider these targets while reflecting on their targets, therefore encouraging them to use the language mats while writing about their targets at length. The majority of students reflected well on the literacy targets and </w:t>
      </w:r>
      <w:r w:rsidR="00FA51A6">
        <w:rPr>
          <w:noProof w:val="0"/>
          <w:lang w:val="en-GB"/>
        </w:rPr>
        <w:t>understood the significance and importance of improving their language skills.</w:t>
      </w:r>
    </w:p>
    <w:p w14:paraId="3F17D5A3" w14:textId="5EF4D840" w:rsidR="00791972" w:rsidRDefault="00BF36EF" w:rsidP="00FA51A6">
      <w:pPr>
        <w:rPr>
          <w:noProof w:val="0"/>
          <w:lang w:val="en-GB"/>
        </w:rPr>
      </w:pPr>
      <w:r>
        <w:rPr>
          <w:noProof w:val="0"/>
          <w:lang w:val="en-GB"/>
        </w:rPr>
        <w:t xml:space="preserve">To conclude I believe the research to be a success in proving that inquisitive targeting and </w:t>
      </w:r>
      <w:proofErr w:type="spellStart"/>
      <w:r>
        <w:rPr>
          <w:noProof w:val="0"/>
          <w:lang w:val="en-GB"/>
        </w:rPr>
        <w:t>self reflection</w:t>
      </w:r>
      <w:proofErr w:type="spellEnd"/>
      <w:r>
        <w:rPr>
          <w:noProof w:val="0"/>
          <w:lang w:val="en-GB"/>
        </w:rPr>
        <w:t xml:space="preserve"> as methods of </w:t>
      </w:r>
      <w:r w:rsidR="003350DF">
        <w:rPr>
          <w:noProof w:val="0"/>
          <w:lang w:val="en-GB"/>
        </w:rPr>
        <w:t xml:space="preserve">assessment for learning are directly linked to higher attainment amongst learners. </w:t>
      </w:r>
      <w:r w:rsidR="00FA51A6">
        <w:rPr>
          <w:noProof w:val="0"/>
          <w:lang w:val="en-GB"/>
        </w:rPr>
        <w:t xml:space="preserve">Through conducting my </w:t>
      </w:r>
      <w:proofErr w:type="spellStart"/>
      <w:r w:rsidR="00FA51A6">
        <w:rPr>
          <w:noProof w:val="0"/>
          <w:lang w:val="en-GB"/>
        </w:rPr>
        <w:t>post tests</w:t>
      </w:r>
      <w:proofErr w:type="spellEnd"/>
      <w:r w:rsidR="00FA51A6">
        <w:rPr>
          <w:noProof w:val="0"/>
          <w:lang w:val="en-GB"/>
        </w:rPr>
        <w:t xml:space="preserve"> many learners had reached their expected level of attainment before reflection, through engaging with the inquisitive success criteria. </w:t>
      </w:r>
      <w:r w:rsidR="00791972">
        <w:rPr>
          <w:noProof w:val="0"/>
          <w:lang w:val="en-GB"/>
        </w:rPr>
        <w:t xml:space="preserve">Inquisitive targeting allows pupils to understand what is expected of them. Through the traditional statement target method students would often answer in confined one lined reflection. My post test results show that many students responded with discussions about the topic through inquisitive targeting, especially those who were set relatively open ended targets. </w:t>
      </w:r>
      <w:r w:rsidR="00D5175E">
        <w:rPr>
          <w:noProof w:val="0"/>
          <w:lang w:val="en-GB"/>
        </w:rPr>
        <w:t xml:space="preserve">The Learning Spy (2013) </w:t>
      </w:r>
      <w:r w:rsidR="00C161C3">
        <w:rPr>
          <w:noProof w:val="0"/>
          <w:lang w:val="en-GB"/>
        </w:rPr>
        <w:t xml:space="preserve">discusses the fact that targets become a narrative and as a result of my research I agree. Pupils understand how to ensure growth in their work and it encourages them to aim high. </w:t>
      </w:r>
    </w:p>
    <w:p w14:paraId="3D5EDD5F" w14:textId="454972B6" w:rsidR="00791972" w:rsidRPr="00FA51A6" w:rsidRDefault="00791972" w:rsidP="00FA51A6">
      <w:pPr>
        <w:rPr>
          <w:noProof w:val="0"/>
          <w:lang w:val="en-GB"/>
        </w:rPr>
      </w:pPr>
      <w:r>
        <w:rPr>
          <w:noProof w:val="0"/>
          <w:lang w:val="en-GB"/>
        </w:rPr>
        <w:t xml:space="preserve">Through observation I discovered pupils engaged well with the new format of targets and were eager to answer the targeted questions within the sessions. All students within school x have much experience reflecting on targets therefore the task was not a difficult </w:t>
      </w:r>
      <w:r w:rsidR="004C06A2">
        <w:rPr>
          <w:noProof w:val="0"/>
          <w:lang w:val="en-GB"/>
        </w:rPr>
        <w:t>one to introduce.</w:t>
      </w:r>
      <w:r>
        <w:rPr>
          <w:noProof w:val="0"/>
          <w:lang w:val="en-GB"/>
        </w:rPr>
        <w:t xml:space="preserve"> Through the use of the redesigned inquisitive success criteria and the directed reflection time in class 65% of class 1 </w:t>
      </w:r>
      <w:r w:rsidR="00FC166B">
        <w:rPr>
          <w:noProof w:val="0"/>
          <w:lang w:val="en-GB"/>
        </w:rPr>
        <w:t xml:space="preserve">and 2 </w:t>
      </w:r>
      <w:r>
        <w:rPr>
          <w:noProof w:val="0"/>
          <w:lang w:val="en-GB"/>
        </w:rPr>
        <w:t xml:space="preserve">experienced a rise of half a level, whilst 32% seen a rise of a full level. I believe this to be a success as only 52% seen a rise of half a level as a result of the statemented targeting and only 15% improved their work by a full level. </w:t>
      </w:r>
    </w:p>
    <w:p w14:paraId="61DCA90E" w14:textId="1E2D7888" w:rsidR="004C06A2" w:rsidRDefault="004C06A2" w:rsidP="00FA51A6">
      <w:pPr>
        <w:rPr>
          <w:noProof w:val="0"/>
          <w:lang w:val="en-GB"/>
        </w:rPr>
      </w:pPr>
      <w:r>
        <w:rPr>
          <w:noProof w:val="0"/>
          <w:lang w:val="en-GB"/>
        </w:rPr>
        <w:t xml:space="preserve">The targeting of literacy within the pupils was more difficult than that introduction of the content target reflection as it was completely alien for pupils to respond to targets based on their writing. </w:t>
      </w:r>
      <w:proofErr w:type="gramStart"/>
      <w:r>
        <w:rPr>
          <w:noProof w:val="0"/>
          <w:lang w:val="en-GB"/>
        </w:rPr>
        <w:t>Therefore</w:t>
      </w:r>
      <w:proofErr w:type="gramEnd"/>
      <w:r>
        <w:rPr>
          <w:noProof w:val="0"/>
          <w:lang w:val="en-GB"/>
        </w:rPr>
        <w:t xml:space="preserve"> it took much more encouragement for them to be comfortable enough to take control and reflect on their grammar and spelling. Though it was a little more challenging, the intervention of literacy targets into </w:t>
      </w:r>
      <w:proofErr w:type="gramStart"/>
      <w:r>
        <w:rPr>
          <w:noProof w:val="0"/>
          <w:lang w:val="en-GB"/>
        </w:rPr>
        <w:t>pupils</w:t>
      </w:r>
      <w:proofErr w:type="gramEnd"/>
      <w:r>
        <w:rPr>
          <w:noProof w:val="0"/>
          <w:lang w:val="en-GB"/>
        </w:rPr>
        <w:t xml:space="preserve"> reflection routine was successful. Many students took on board the targets and corrected much of their own work. </w:t>
      </w:r>
      <w:r w:rsidR="00FC166B">
        <w:rPr>
          <w:noProof w:val="0"/>
          <w:lang w:val="en-GB"/>
        </w:rPr>
        <w:t xml:space="preserve">Pupils reflected as they would with a content target and re wrote parts of their assignment in order to correct the errors made. </w:t>
      </w:r>
    </w:p>
    <w:p w14:paraId="5175CB14" w14:textId="1BD3C431" w:rsidR="00FC166B" w:rsidRPr="004C06A2" w:rsidRDefault="00FC166B" w:rsidP="00FA51A6">
      <w:pPr>
        <w:rPr>
          <w:noProof w:val="0"/>
          <w:lang w:val="en-GB"/>
        </w:rPr>
      </w:pPr>
      <w:r>
        <w:rPr>
          <w:noProof w:val="0"/>
          <w:lang w:val="en-GB"/>
        </w:rPr>
        <w:t xml:space="preserve">Though the attempt of reflection was clear with most pupils and much of their work was corrected and targets were addressed. Only 21% of students made a significant improvement to their grammar and spelling whilst reflecting on targets at length. </w:t>
      </w:r>
    </w:p>
    <w:p w14:paraId="5A8F7AB8" w14:textId="16B0A202" w:rsidR="00FC166B" w:rsidRPr="00FA51A6" w:rsidRDefault="00FA51A6" w:rsidP="00FA51A6">
      <w:pPr>
        <w:rPr>
          <w:noProof w:val="0"/>
          <w:lang w:val="en-GB"/>
        </w:rPr>
      </w:pPr>
      <w:proofErr w:type="gramStart"/>
      <w:r>
        <w:rPr>
          <w:noProof w:val="0"/>
          <w:lang w:val="en-GB"/>
        </w:rPr>
        <w:t>As a result</w:t>
      </w:r>
      <w:proofErr w:type="gramEnd"/>
      <w:r>
        <w:rPr>
          <w:noProof w:val="0"/>
          <w:lang w:val="en-GB"/>
        </w:rPr>
        <w:t xml:space="preserve"> of reflection time being a major part of the schools assessment for learning policy the opportunity to achieve a higher level through reflection was not new to the students. Through class discussion I discovered that the pupils appreciated the opportunity to reflect on targets and ensure that they could achieve a higher level in that assignment. They also approved of this method as it allowed them to develop skills that would be useful in other contexts. For </w:t>
      </w:r>
      <w:proofErr w:type="gramStart"/>
      <w:r>
        <w:rPr>
          <w:noProof w:val="0"/>
          <w:lang w:val="en-GB"/>
        </w:rPr>
        <w:t>instance</w:t>
      </w:r>
      <w:proofErr w:type="gramEnd"/>
      <w:r>
        <w:rPr>
          <w:noProof w:val="0"/>
          <w:lang w:val="en-GB"/>
        </w:rPr>
        <w:t xml:space="preserve"> one student discussed that as a result of the reflective process in his school work he has discovered the importance of allowing yourself time to re assess your progress and ensure that you have completed everything to the best of your ability before submitting. </w:t>
      </w:r>
    </w:p>
    <w:p w14:paraId="1CFFB415" w14:textId="26820EDE" w:rsidR="004C06A2" w:rsidRDefault="004C06A2" w:rsidP="00BE6955">
      <w:pPr>
        <w:rPr>
          <w:noProof w:val="0"/>
          <w:lang w:val="en-GB"/>
        </w:rPr>
      </w:pPr>
      <w:r>
        <w:rPr>
          <w:noProof w:val="0"/>
          <w:lang w:val="en-GB"/>
        </w:rPr>
        <w:t>Though I believe that the research has been successful, and has prove</w:t>
      </w:r>
      <w:r w:rsidR="00FC166B">
        <w:rPr>
          <w:noProof w:val="0"/>
          <w:lang w:val="en-GB"/>
        </w:rPr>
        <w:t xml:space="preserve">n </w:t>
      </w:r>
      <w:r>
        <w:rPr>
          <w:noProof w:val="0"/>
          <w:lang w:val="en-GB"/>
        </w:rPr>
        <w:t>that inquisitive targeting and allowing pupils directed study time is a useful and essential factor in ensuring high pupil attainment</w:t>
      </w:r>
      <w:r w:rsidR="00FC166B">
        <w:rPr>
          <w:noProof w:val="0"/>
          <w:lang w:val="en-GB"/>
        </w:rPr>
        <w:t xml:space="preserve">, </w:t>
      </w:r>
      <w:r>
        <w:rPr>
          <w:noProof w:val="0"/>
          <w:lang w:val="en-GB"/>
        </w:rPr>
        <w:t xml:space="preserve">I also believe there has been many limitations to my research. For instance, my research was based on a concept that wasn’t entirely new to the school and to the pupils. The schools assessment for learning policy </w:t>
      </w:r>
      <w:proofErr w:type="gramStart"/>
      <w:r>
        <w:rPr>
          <w:noProof w:val="0"/>
          <w:lang w:val="en-GB"/>
        </w:rPr>
        <w:t>is very much based</w:t>
      </w:r>
      <w:proofErr w:type="gramEnd"/>
      <w:r>
        <w:rPr>
          <w:noProof w:val="0"/>
          <w:lang w:val="en-GB"/>
        </w:rPr>
        <w:t xml:space="preserve"> around the opportunity for pupils to reflect on their work and improve it if needed. Therefore, when conducting the research pupils were already aware that their levels will change if they reflect on these targets</w:t>
      </w:r>
      <w:r w:rsidR="00FC166B">
        <w:rPr>
          <w:noProof w:val="0"/>
          <w:lang w:val="en-GB"/>
        </w:rPr>
        <w:t xml:space="preserve"> and had come accustom to the directed study time. This meant that when observing students were already fully engaged in what they were doing therefore it was harder to come to a decision on whether the engagement was due to a new method of targeting or from the fact that they were sure of what to do already. On the other hand, through observing students I feel that the method to set targets inquisitively rather than through statements allowed the majority of those of a lower attainment to engage with the</w:t>
      </w:r>
      <w:r w:rsidR="00AD0E25">
        <w:rPr>
          <w:noProof w:val="0"/>
          <w:lang w:val="en-GB"/>
        </w:rPr>
        <w:t xml:space="preserve"> targets.</w:t>
      </w:r>
      <w:r w:rsidR="00FC166B">
        <w:rPr>
          <w:noProof w:val="0"/>
          <w:lang w:val="en-GB"/>
        </w:rPr>
        <w:t xml:space="preserve"> </w:t>
      </w:r>
      <w:r>
        <w:rPr>
          <w:noProof w:val="0"/>
          <w:lang w:val="en-GB"/>
        </w:rPr>
        <w:t xml:space="preserve"> </w:t>
      </w:r>
    </w:p>
    <w:p w14:paraId="66810FFF" w14:textId="64CD9FC7" w:rsidR="00AD0E25" w:rsidRDefault="00AD0E25" w:rsidP="00BE6955">
      <w:pPr>
        <w:rPr>
          <w:noProof w:val="0"/>
          <w:lang w:val="en-GB"/>
        </w:rPr>
      </w:pPr>
      <w:r>
        <w:rPr>
          <w:noProof w:val="0"/>
          <w:lang w:val="en-GB"/>
        </w:rPr>
        <w:t xml:space="preserve">If I were to conduct the research again I would like to focus more on pupil literacy, I felt as though the time frame in which I was able to engage pupils with their targets and ensure that they are reflecting successfully was too short. With a subject as complicated as pupil literacy and the assessing of children who are educated through a language that is second to the majority of them, time is essential in guaranteeing its success. If I were to be given more time to focus on this element I would be sure to develop further resources in order to aid pupils in their improvement and reflection process. I believe with the element of time and a research project fully devoted to the improvement of pupil literacy a clear improvement could be made to the standard of Welsh spoken and written in school x. Though pupils work is marked, with grammatical and spelling errors made clear pupils are not given enough time to reflect, improve and fully understand the mistake that has been made. As a result of this concept being so alien to pupils </w:t>
      </w:r>
      <w:r w:rsidR="006F18ED">
        <w:rPr>
          <w:noProof w:val="0"/>
          <w:lang w:val="en-GB"/>
        </w:rPr>
        <w:t xml:space="preserve">and the writing skills needed were unavailable to most, the pupils were not engaged in improving their standard of Welsh. Hence the small numbers of pupil who made a clear improvement to their written work in the content reflection. </w:t>
      </w:r>
    </w:p>
    <w:p w14:paraId="3F777820" w14:textId="023BCB43" w:rsidR="008D3CD1" w:rsidRDefault="008D3CD1" w:rsidP="00BE6955">
      <w:pPr>
        <w:rPr>
          <w:b/>
          <w:noProof w:val="0"/>
          <w:u w:val="single"/>
          <w:lang w:val="en-GB"/>
        </w:rPr>
      </w:pPr>
      <w:r w:rsidRPr="008D3CD1">
        <w:rPr>
          <w:b/>
          <w:noProof w:val="0"/>
          <w:u w:val="single"/>
          <w:lang w:val="en-GB"/>
        </w:rPr>
        <w:t>Bibliography</w:t>
      </w:r>
    </w:p>
    <w:p w14:paraId="4AF17061" w14:textId="6E02434B" w:rsidR="00EE19C4" w:rsidRPr="00EE19C4" w:rsidRDefault="00EE19C4" w:rsidP="00BE6955">
      <w:pPr>
        <w:rPr>
          <w:rFonts w:asciiTheme="majorHAnsi" w:hAnsiTheme="majorHAnsi" w:cstheme="majorHAnsi"/>
          <w:b/>
          <w:noProof w:val="0"/>
          <w:u w:val="single"/>
          <w:lang w:val="en-GB"/>
        </w:rPr>
      </w:pPr>
      <w:r w:rsidRPr="00EE19C4">
        <w:rPr>
          <w:rFonts w:asciiTheme="majorHAnsi" w:hAnsiTheme="majorHAnsi" w:cstheme="majorHAnsi"/>
          <w:color w:val="222222"/>
        </w:rPr>
        <w:t xml:space="preserve">Almuhimedi, R.A. and Alshumaimeri, Y.A., </w:t>
      </w:r>
      <w:r w:rsidRPr="00EE19C4">
        <w:rPr>
          <w:rFonts w:asciiTheme="majorHAnsi" w:hAnsiTheme="majorHAnsi" w:cstheme="majorHAnsi"/>
          <w:color w:val="222222"/>
        </w:rPr>
        <w:t>(</w:t>
      </w:r>
      <w:r w:rsidRPr="00EE19C4">
        <w:rPr>
          <w:rFonts w:asciiTheme="majorHAnsi" w:hAnsiTheme="majorHAnsi" w:cstheme="majorHAnsi"/>
          <w:color w:val="222222"/>
        </w:rPr>
        <w:t>2015</w:t>
      </w:r>
      <w:r w:rsidRPr="00EE19C4">
        <w:rPr>
          <w:rFonts w:asciiTheme="majorHAnsi" w:hAnsiTheme="majorHAnsi" w:cstheme="majorHAnsi"/>
          <w:color w:val="222222"/>
        </w:rPr>
        <w:t>)</w:t>
      </w:r>
      <w:r w:rsidRPr="00EE19C4">
        <w:rPr>
          <w:rFonts w:asciiTheme="majorHAnsi" w:hAnsiTheme="majorHAnsi" w:cstheme="majorHAnsi"/>
          <w:color w:val="222222"/>
        </w:rPr>
        <w:t xml:space="preserve">. Effective error correction in grammar classes: A students’ perspective. </w:t>
      </w:r>
      <w:r w:rsidRPr="00EE19C4">
        <w:rPr>
          <w:rFonts w:asciiTheme="majorHAnsi" w:hAnsiTheme="majorHAnsi" w:cstheme="majorHAnsi"/>
          <w:i/>
          <w:iCs/>
          <w:color w:val="222222"/>
        </w:rPr>
        <w:t>American International Journal of Contemporary Research</w:t>
      </w:r>
      <w:r w:rsidRPr="00EE19C4">
        <w:rPr>
          <w:rFonts w:asciiTheme="majorHAnsi" w:hAnsiTheme="majorHAnsi" w:cstheme="majorHAnsi"/>
          <w:color w:val="222222"/>
        </w:rPr>
        <w:t xml:space="preserve">, </w:t>
      </w:r>
      <w:r w:rsidRPr="00EE19C4">
        <w:rPr>
          <w:rFonts w:asciiTheme="majorHAnsi" w:hAnsiTheme="majorHAnsi" w:cstheme="majorHAnsi"/>
          <w:i/>
          <w:iCs/>
          <w:color w:val="222222"/>
        </w:rPr>
        <w:t>5</w:t>
      </w:r>
      <w:r w:rsidRPr="00EE19C4">
        <w:rPr>
          <w:rFonts w:asciiTheme="majorHAnsi" w:hAnsiTheme="majorHAnsi" w:cstheme="majorHAnsi"/>
          <w:color w:val="222222"/>
        </w:rPr>
        <w:t>(6).</w:t>
      </w:r>
    </w:p>
    <w:p w14:paraId="3B13135F" w14:textId="783D7C35" w:rsidR="00101E19" w:rsidRPr="00EE19C4" w:rsidRDefault="00101E19" w:rsidP="00BE6955">
      <w:pPr>
        <w:rPr>
          <w:rFonts w:asciiTheme="majorHAnsi" w:hAnsiTheme="majorHAnsi" w:cstheme="majorHAnsi"/>
        </w:rPr>
      </w:pPr>
      <w:r w:rsidRPr="00EE19C4">
        <w:rPr>
          <w:rFonts w:asciiTheme="majorHAnsi" w:hAnsiTheme="majorHAnsi" w:cstheme="majorHAnsi"/>
        </w:rPr>
        <w:t xml:space="preserve">Black, Paul; Harrison, Chris; </w:t>
      </w:r>
      <w:hyperlink r:id="rId8" w:history="1">
        <w:r w:rsidRPr="00EE19C4">
          <w:rPr>
            <w:rFonts w:asciiTheme="majorHAnsi" w:hAnsiTheme="majorHAnsi" w:cstheme="majorHAnsi"/>
          </w:rPr>
          <w:t>Lee, Clara</w:t>
        </w:r>
      </w:hyperlink>
      <w:r w:rsidRPr="00EE19C4">
        <w:rPr>
          <w:rFonts w:asciiTheme="majorHAnsi" w:hAnsiTheme="majorHAnsi" w:cstheme="majorHAnsi"/>
        </w:rPr>
        <w:t xml:space="preserve">; Marshall, Bethan and William, Dylan (2003). </w:t>
      </w:r>
      <w:r w:rsidRPr="00EE19C4">
        <w:rPr>
          <w:rStyle w:val="Emphasis"/>
          <w:rFonts w:asciiTheme="majorHAnsi" w:hAnsiTheme="majorHAnsi" w:cstheme="majorHAnsi"/>
        </w:rPr>
        <w:t>Assessment for Learning- putting it into practice.</w:t>
      </w:r>
      <w:r w:rsidRPr="00EE19C4">
        <w:rPr>
          <w:rFonts w:asciiTheme="majorHAnsi" w:hAnsiTheme="majorHAnsi" w:cstheme="majorHAnsi"/>
        </w:rPr>
        <w:t xml:space="preserve"> Maidenhead, U.K.: Open university Press. </w:t>
      </w:r>
    </w:p>
    <w:p w14:paraId="69D2F882" w14:textId="35585365" w:rsidR="00EE19C4" w:rsidRPr="00EE19C4" w:rsidRDefault="00EE19C4" w:rsidP="00EE19C4">
      <w:pPr>
        <w:rPr>
          <w:rFonts w:asciiTheme="majorHAnsi" w:hAnsiTheme="majorHAnsi" w:cstheme="majorHAnsi"/>
        </w:rPr>
      </w:pPr>
      <w:r w:rsidRPr="00EE19C4">
        <w:rPr>
          <w:rFonts w:asciiTheme="majorHAnsi" w:hAnsiTheme="majorHAnsi" w:cstheme="majorHAnsi"/>
        </w:rPr>
        <w:t>Brown, H. D. (1980). Principles of language learning and teaching. Englewood Cliffs, NJ: Prentice-Hall.  Cathcart, R., &amp; Olsen, J. (1976). Teachers’ and students’ preference for correction of classroom conversation errors. TESOL, 76(2), 22-40.</w:t>
      </w:r>
    </w:p>
    <w:p w14:paraId="18841812" w14:textId="3D003E3C" w:rsidR="00EE19C4" w:rsidRPr="00EE19C4" w:rsidRDefault="00EE19C4" w:rsidP="00EE19C4">
      <w:pPr>
        <w:rPr>
          <w:rFonts w:asciiTheme="majorHAnsi" w:hAnsiTheme="majorHAnsi" w:cstheme="majorHAnsi"/>
        </w:rPr>
      </w:pPr>
      <w:r w:rsidRPr="00EE19C4">
        <w:rPr>
          <w:rFonts w:asciiTheme="majorHAnsi" w:hAnsiTheme="majorHAnsi" w:cstheme="majorHAnsi"/>
        </w:rPr>
        <w:t>Corder, S.P. (1973). Introducing applied linguistics. Harmonds worth, UK: Penguin Education.</w:t>
      </w:r>
    </w:p>
    <w:p w14:paraId="324316C1" w14:textId="77777777" w:rsidR="00101E19" w:rsidRPr="00EE19C4" w:rsidRDefault="00101E19" w:rsidP="00BE6955">
      <w:pPr>
        <w:rPr>
          <w:rFonts w:asciiTheme="majorHAnsi" w:hAnsiTheme="majorHAnsi" w:cstheme="majorHAnsi"/>
        </w:rPr>
      </w:pPr>
      <w:r w:rsidRPr="00EE19C4">
        <w:rPr>
          <w:rFonts w:asciiTheme="majorHAnsi" w:hAnsiTheme="majorHAnsi" w:cstheme="majorHAnsi"/>
        </w:rPr>
        <w:t xml:space="preserve">Corey, S. (1953). Action research to improve school practice. New York: Teachers College, Columbia University. </w:t>
      </w:r>
    </w:p>
    <w:p w14:paraId="3AAB2626" w14:textId="77777777" w:rsidR="00101E19" w:rsidRPr="00EE19C4" w:rsidRDefault="00101E19" w:rsidP="00BE6955">
      <w:pPr>
        <w:rPr>
          <w:rFonts w:asciiTheme="majorHAnsi" w:hAnsiTheme="majorHAnsi" w:cstheme="majorHAnsi"/>
          <w:noProof w:val="0"/>
          <w:lang w:val="en-GB"/>
        </w:rPr>
      </w:pPr>
      <w:proofErr w:type="spellStart"/>
      <w:r w:rsidRPr="00EE19C4">
        <w:rPr>
          <w:rFonts w:asciiTheme="majorHAnsi" w:hAnsiTheme="majorHAnsi" w:cstheme="majorHAnsi"/>
          <w:noProof w:val="0"/>
          <w:lang w:val="en-GB"/>
        </w:rPr>
        <w:t>Denzin</w:t>
      </w:r>
      <w:proofErr w:type="spellEnd"/>
      <w:r w:rsidRPr="00EE19C4">
        <w:rPr>
          <w:rFonts w:asciiTheme="majorHAnsi" w:hAnsiTheme="majorHAnsi" w:cstheme="majorHAnsi"/>
          <w:noProof w:val="0"/>
          <w:lang w:val="en-GB"/>
        </w:rPr>
        <w:t xml:space="preserve">, N. K. (1978). The research act:  A theoretical introduction to sociological methods (2nd </w:t>
      </w:r>
      <w:proofErr w:type="gramStart"/>
      <w:r w:rsidRPr="00EE19C4">
        <w:rPr>
          <w:rFonts w:asciiTheme="majorHAnsi" w:hAnsiTheme="majorHAnsi" w:cstheme="majorHAnsi"/>
          <w:noProof w:val="0"/>
          <w:lang w:val="en-GB"/>
        </w:rPr>
        <w:t>ed</w:t>
      </w:r>
      <w:proofErr w:type="gramEnd"/>
      <w:r w:rsidRPr="00EE19C4">
        <w:rPr>
          <w:rFonts w:asciiTheme="majorHAnsi" w:hAnsiTheme="majorHAnsi" w:cstheme="majorHAnsi"/>
          <w:noProof w:val="0"/>
          <w:lang w:val="en-GB"/>
        </w:rPr>
        <w:t>.). New York: McGraw-Hill.</w:t>
      </w:r>
    </w:p>
    <w:p w14:paraId="4345F615" w14:textId="1DA762D0" w:rsidR="000A6B41" w:rsidRPr="00EE19C4" w:rsidRDefault="008D3CD1" w:rsidP="00BE6955">
      <w:pPr>
        <w:rPr>
          <w:rFonts w:asciiTheme="majorHAnsi" w:hAnsiTheme="majorHAnsi" w:cstheme="majorHAnsi"/>
          <w:noProof w:val="0"/>
          <w:lang w:val="en-GB"/>
        </w:rPr>
      </w:pPr>
      <w:r w:rsidRPr="00EE19C4">
        <w:rPr>
          <w:rFonts w:asciiTheme="majorHAnsi" w:hAnsiTheme="majorHAnsi" w:cstheme="majorHAnsi"/>
          <w:noProof w:val="0"/>
          <w:lang w:val="en-GB"/>
        </w:rPr>
        <w:t>Depar</w:t>
      </w:r>
      <w:r w:rsidR="00101E19" w:rsidRPr="00EE19C4">
        <w:rPr>
          <w:rFonts w:asciiTheme="majorHAnsi" w:hAnsiTheme="majorHAnsi" w:cstheme="majorHAnsi"/>
          <w:noProof w:val="0"/>
          <w:lang w:val="en-GB"/>
        </w:rPr>
        <w:t>tment of Education England (2015</w:t>
      </w:r>
      <w:r w:rsidRPr="00EE19C4">
        <w:rPr>
          <w:rFonts w:asciiTheme="majorHAnsi" w:hAnsiTheme="majorHAnsi" w:cstheme="majorHAnsi"/>
          <w:noProof w:val="0"/>
          <w:lang w:val="en-GB"/>
        </w:rPr>
        <w:t xml:space="preserve">) </w:t>
      </w:r>
      <w:r w:rsidR="00101E19" w:rsidRPr="00EE19C4">
        <w:rPr>
          <w:rFonts w:asciiTheme="majorHAnsi" w:hAnsiTheme="majorHAnsi" w:cstheme="majorHAnsi"/>
          <w:i/>
          <w:noProof w:val="0"/>
          <w:lang w:val="en-GB"/>
        </w:rPr>
        <w:t>Assessment</w:t>
      </w:r>
      <w:r w:rsidR="00132F0D" w:rsidRPr="00EE19C4">
        <w:rPr>
          <w:rFonts w:asciiTheme="majorHAnsi" w:hAnsiTheme="majorHAnsi" w:cstheme="majorHAnsi"/>
          <w:i/>
          <w:noProof w:val="0"/>
          <w:lang w:val="en-GB"/>
        </w:rPr>
        <w:t xml:space="preserve"> after levels</w:t>
      </w:r>
      <w:r w:rsidR="00132F0D" w:rsidRPr="00EE19C4">
        <w:rPr>
          <w:rFonts w:asciiTheme="majorHAnsi" w:hAnsiTheme="majorHAnsi" w:cstheme="majorHAnsi"/>
          <w:noProof w:val="0"/>
          <w:lang w:val="en-GB"/>
        </w:rPr>
        <w:t xml:space="preserve">. [Online] </w:t>
      </w:r>
      <w:hyperlink r:id="rId9" w:history="1">
        <w:r w:rsidR="00132F0D" w:rsidRPr="00EE19C4">
          <w:rPr>
            <w:rStyle w:val="Hyperlink"/>
            <w:rFonts w:asciiTheme="majorHAnsi" w:hAnsiTheme="majorHAnsi" w:cstheme="majorHAnsi"/>
            <w:noProof w:val="0"/>
            <w:color w:val="auto"/>
            <w:lang w:val="en-GB"/>
          </w:rPr>
          <w:t>https://www.gov.uk/government/speeches/assessment-after-levels</w:t>
        </w:r>
      </w:hyperlink>
      <w:r w:rsidR="00132F0D" w:rsidRPr="00EE19C4">
        <w:rPr>
          <w:rFonts w:asciiTheme="majorHAnsi" w:hAnsiTheme="majorHAnsi" w:cstheme="majorHAnsi"/>
          <w:noProof w:val="0"/>
          <w:lang w:val="en-GB"/>
        </w:rPr>
        <w:t xml:space="preserve"> [Last accessed: 28/4/18]</w:t>
      </w:r>
    </w:p>
    <w:p w14:paraId="7AC81420" w14:textId="77777777" w:rsidR="00132F0D" w:rsidRPr="00EE19C4" w:rsidRDefault="002A1B26" w:rsidP="00BE6955">
      <w:pPr>
        <w:rPr>
          <w:rFonts w:asciiTheme="majorHAnsi" w:hAnsiTheme="majorHAnsi" w:cstheme="majorHAnsi"/>
          <w:lang w:val="en-US"/>
        </w:rPr>
      </w:pPr>
      <w:hyperlink r:id="rId10" w:tgtFrame="_blank" w:history="1">
        <w:r w:rsidR="00132F0D" w:rsidRPr="00EE19C4">
          <w:rPr>
            <w:rStyle w:val="Hyperlink"/>
            <w:rFonts w:asciiTheme="majorHAnsi" w:hAnsiTheme="majorHAnsi" w:cstheme="majorHAnsi"/>
            <w:color w:val="auto"/>
            <w:u w:val="none"/>
            <w:lang w:val="en-US"/>
          </w:rPr>
          <w:t>Fielding, Nigel</w:t>
        </w:r>
      </w:hyperlink>
      <w:r w:rsidR="00132F0D" w:rsidRPr="00EE19C4">
        <w:rPr>
          <w:rFonts w:asciiTheme="majorHAnsi" w:hAnsiTheme="majorHAnsi" w:cstheme="majorHAnsi"/>
          <w:lang w:val="en-US"/>
        </w:rPr>
        <w:t xml:space="preserve"> &amp; Fielding, Jane (1986). Linking data: the articulation of qualitative and quantitative methods in social research. Beverly Hills, London: Sage. </w:t>
      </w:r>
    </w:p>
    <w:p w14:paraId="12A558B0" w14:textId="67BE2744" w:rsidR="005362EE" w:rsidRPr="00EE19C4" w:rsidRDefault="005362EE" w:rsidP="00BE6955">
      <w:pPr>
        <w:rPr>
          <w:rFonts w:asciiTheme="majorHAnsi" w:hAnsiTheme="majorHAnsi" w:cstheme="majorHAnsi"/>
          <w:i/>
          <w:iCs/>
          <w:shd w:val="clear" w:color="auto" w:fill="FFFFFF"/>
        </w:rPr>
      </w:pPr>
      <w:r w:rsidRPr="00EE19C4">
        <w:rPr>
          <w:rFonts w:asciiTheme="majorHAnsi" w:hAnsiTheme="majorHAnsi" w:cstheme="majorHAnsi"/>
          <w:shd w:val="clear" w:color="auto" w:fill="FFFFFF"/>
        </w:rPr>
        <w:t>Hattie, John (2007) "The power of feedback." </w:t>
      </w:r>
      <w:r w:rsidRPr="00EE19C4">
        <w:rPr>
          <w:rFonts w:asciiTheme="majorHAnsi" w:hAnsiTheme="majorHAnsi" w:cstheme="majorHAnsi"/>
          <w:i/>
          <w:iCs/>
          <w:shd w:val="clear" w:color="auto" w:fill="FFFFFF"/>
        </w:rPr>
        <w:t>Review of educational research</w:t>
      </w:r>
    </w:p>
    <w:p w14:paraId="4ED47E81" w14:textId="7D2197F0" w:rsidR="005362EE" w:rsidRPr="00EE19C4" w:rsidRDefault="005362EE" w:rsidP="00BE6955">
      <w:pPr>
        <w:rPr>
          <w:rFonts w:asciiTheme="majorHAnsi" w:hAnsiTheme="majorHAnsi" w:cstheme="majorHAnsi"/>
          <w:noProof w:val="0"/>
          <w:lang w:val="en-GB"/>
        </w:rPr>
      </w:pPr>
      <w:r w:rsidRPr="00EE19C4">
        <w:rPr>
          <w:rFonts w:asciiTheme="majorHAnsi" w:hAnsiTheme="majorHAnsi" w:cstheme="majorHAnsi"/>
          <w:noProof w:val="0"/>
          <w:lang w:val="en-GB"/>
        </w:rPr>
        <w:t xml:space="preserve">Haydn, T. (2005) Assessment for learning. Unit 6.1 in Capel, S., </w:t>
      </w:r>
      <w:proofErr w:type="spellStart"/>
      <w:r w:rsidRPr="00EE19C4">
        <w:rPr>
          <w:rFonts w:asciiTheme="majorHAnsi" w:hAnsiTheme="majorHAnsi" w:cstheme="majorHAnsi"/>
          <w:noProof w:val="0"/>
          <w:lang w:val="en-GB"/>
        </w:rPr>
        <w:t>Leask</w:t>
      </w:r>
      <w:proofErr w:type="spellEnd"/>
      <w:r w:rsidRPr="00EE19C4">
        <w:rPr>
          <w:rFonts w:asciiTheme="majorHAnsi" w:hAnsiTheme="majorHAnsi" w:cstheme="majorHAnsi"/>
          <w:noProof w:val="0"/>
          <w:lang w:val="en-GB"/>
        </w:rPr>
        <w:t>, M. and Turner, T. (</w:t>
      </w:r>
      <w:proofErr w:type="spellStart"/>
      <w:proofErr w:type="gramStart"/>
      <w:r w:rsidRPr="00EE19C4">
        <w:rPr>
          <w:rFonts w:asciiTheme="majorHAnsi" w:hAnsiTheme="majorHAnsi" w:cstheme="majorHAnsi"/>
          <w:noProof w:val="0"/>
          <w:lang w:val="en-GB"/>
        </w:rPr>
        <w:t>eds</w:t>
      </w:r>
      <w:proofErr w:type="spellEnd"/>
      <w:proofErr w:type="gramEnd"/>
      <w:r w:rsidRPr="00EE19C4">
        <w:rPr>
          <w:rFonts w:asciiTheme="majorHAnsi" w:hAnsiTheme="majorHAnsi" w:cstheme="majorHAnsi"/>
          <w:noProof w:val="0"/>
          <w:lang w:val="en-GB"/>
        </w:rPr>
        <w:t xml:space="preserve">) </w:t>
      </w:r>
      <w:r w:rsidRPr="00EE19C4">
        <w:rPr>
          <w:rFonts w:asciiTheme="majorHAnsi" w:hAnsiTheme="majorHAnsi" w:cstheme="majorHAnsi"/>
          <w:i/>
          <w:noProof w:val="0"/>
          <w:lang w:val="en-GB"/>
        </w:rPr>
        <w:t>Learning to teach in the Secondary School Handbook</w:t>
      </w:r>
      <w:r w:rsidRPr="00EE19C4">
        <w:rPr>
          <w:rFonts w:asciiTheme="majorHAnsi" w:hAnsiTheme="majorHAnsi" w:cstheme="majorHAnsi"/>
          <w:noProof w:val="0"/>
          <w:lang w:val="en-GB"/>
        </w:rPr>
        <w:t xml:space="preserve">. Sheffield: The Geographical Association </w:t>
      </w:r>
    </w:p>
    <w:p w14:paraId="3B1E4379" w14:textId="155FB613" w:rsidR="000A6B41" w:rsidRPr="00EE19C4" w:rsidRDefault="000A6B41" w:rsidP="00BE6955">
      <w:pPr>
        <w:rPr>
          <w:rFonts w:asciiTheme="majorHAnsi" w:hAnsiTheme="majorHAnsi" w:cstheme="majorHAnsi"/>
          <w:noProof w:val="0"/>
          <w:lang w:val="en-GB"/>
        </w:rPr>
      </w:pPr>
      <w:r w:rsidRPr="00EE19C4">
        <w:rPr>
          <w:rFonts w:asciiTheme="majorHAnsi" w:hAnsiTheme="majorHAnsi" w:cstheme="majorHAnsi"/>
          <w:noProof w:val="0"/>
          <w:lang w:val="en-GB"/>
        </w:rPr>
        <w:t>Lincoln</w:t>
      </w:r>
      <w:r w:rsidR="000A1B49" w:rsidRPr="00EE19C4">
        <w:rPr>
          <w:rFonts w:asciiTheme="majorHAnsi" w:hAnsiTheme="majorHAnsi" w:cstheme="majorHAnsi"/>
          <w:noProof w:val="0"/>
          <w:lang w:val="en-GB"/>
        </w:rPr>
        <w:t>, Y.</w:t>
      </w:r>
      <w:r w:rsidRPr="00EE19C4">
        <w:rPr>
          <w:rFonts w:asciiTheme="majorHAnsi" w:hAnsiTheme="majorHAnsi" w:cstheme="majorHAnsi"/>
          <w:noProof w:val="0"/>
          <w:lang w:val="en-GB"/>
        </w:rPr>
        <w:t xml:space="preserve"> (1990)</w:t>
      </w:r>
      <w:r w:rsidR="000A1B49" w:rsidRPr="00EE19C4">
        <w:rPr>
          <w:rFonts w:asciiTheme="majorHAnsi" w:hAnsiTheme="majorHAnsi" w:cstheme="majorHAnsi"/>
          <w:noProof w:val="0"/>
          <w:lang w:val="en-GB"/>
        </w:rPr>
        <w:t xml:space="preserve"> </w:t>
      </w:r>
      <w:proofErr w:type="gramStart"/>
      <w:r w:rsidR="000A1B49" w:rsidRPr="00EE19C4">
        <w:rPr>
          <w:rFonts w:asciiTheme="majorHAnsi" w:hAnsiTheme="majorHAnsi" w:cstheme="majorHAnsi"/>
          <w:noProof w:val="0"/>
          <w:lang w:val="en-GB"/>
        </w:rPr>
        <w:t>Toward</w:t>
      </w:r>
      <w:proofErr w:type="gramEnd"/>
      <w:r w:rsidR="000A1B49" w:rsidRPr="00EE19C4">
        <w:rPr>
          <w:rFonts w:asciiTheme="majorHAnsi" w:hAnsiTheme="majorHAnsi" w:cstheme="majorHAnsi"/>
          <w:noProof w:val="0"/>
          <w:lang w:val="en-GB"/>
        </w:rPr>
        <w:t xml:space="preserve"> a categorical imperative for qualitative research, in E. Eisner and A. </w:t>
      </w:r>
      <w:r w:rsidRPr="00EE19C4">
        <w:rPr>
          <w:rFonts w:asciiTheme="majorHAnsi" w:hAnsiTheme="majorHAnsi" w:cstheme="majorHAnsi"/>
          <w:noProof w:val="0"/>
          <w:lang w:val="en-GB"/>
        </w:rPr>
        <w:t xml:space="preserve"> </w:t>
      </w:r>
      <w:proofErr w:type="spellStart"/>
      <w:r w:rsidR="000A1B49" w:rsidRPr="00EE19C4">
        <w:rPr>
          <w:rFonts w:asciiTheme="majorHAnsi" w:hAnsiTheme="majorHAnsi" w:cstheme="majorHAnsi"/>
          <w:noProof w:val="0"/>
          <w:lang w:val="en-GB"/>
        </w:rPr>
        <w:t>Peshkin</w:t>
      </w:r>
      <w:proofErr w:type="spellEnd"/>
      <w:r w:rsidR="000A1B49" w:rsidRPr="00EE19C4">
        <w:rPr>
          <w:rFonts w:asciiTheme="majorHAnsi" w:hAnsiTheme="majorHAnsi" w:cstheme="majorHAnsi"/>
          <w:noProof w:val="0"/>
          <w:lang w:val="en-GB"/>
        </w:rPr>
        <w:t xml:space="preserve"> (</w:t>
      </w:r>
      <w:proofErr w:type="spellStart"/>
      <w:r w:rsidR="000A1B49" w:rsidRPr="00EE19C4">
        <w:rPr>
          <w:rFonts w:asciiTheme="majorHAnsi" w:hAnsiTheme="majorHAnsi" w:cstheme="majorHAnsi"/>
          <w:noProof w:val="0"/>
          <w:lang w:val="en-GB"/>
        </w:rPr>
        <w:t>Eds</w:t>
      </w:r>
      <w:proofErr w:type="spellEnd"/>
      <w:r w:rsidR="000A1B49" w:rsidRPr="00EE19C4">
        <w:rPr>
          <w:rFonts w:asciiTheme="majorHAnsi" w:hAnsiTheme="majorHAnsi" w:cstheme="majorHAnsi"/>
          <w:noProof w:val="0"/>
          <w:lang w:val="en-GB"/>
        </w:rPr>
        <w:t xml:space="preserve">) Qualitative Inquiry in Education. New York: Teachers College Press </w:t>
      </w:r>
    </w:p>
    <w:p w14:paraId="4624A709" w14:textId="50BBCF11" w:rsidR="000A6B41" w:rsidRPr="00EE19C4" w:rsidRDefault="009A4AD7" w:rsidP="00BE6955">
      <w:pPr>
        <w:rPr>
          <w:rFonts w:asciiTheme="majorHAnsi" w:hAnsiTheme="majorHAnsi" w:cstheme="majorHAnsi"/>
          <w:noProof w:val="0"/>
          <w:lang w:val="en-GB"/>
        </w:rPr>
      </w:pPr>
      <w:r w:rsidRPr="00EE19C4">
        <w:rPr>
          <w:rFonts w:asciiTheme="majorHAnsi" w:hAnsiTheme="majorHAnsi" w:cstheme="majorHAnsi"/>
          <w:lang w:val="en-US"/>
        </w:rPr>
        <w:t xml:space="preserve">Merriam, Sharan B. (1998). Qualitative research and case study applications in education. San Francisco: Jossey-Bass Publishers. </w:t>
      </w:r>
      <w:r w:rsidR="000A6B41" w:rsidRPr="00EE19C4">
        <w:rPr>
          <w:rFonts w:asciiTheme="majorHAnsi" w:hAnsiTheme="majorHAnsi" w:cstheme="majorHAnsi"/>
          <w:noProof w:val="0"/>
          <w:lang w:val="en-GB"/>
        </w:rPr>
        <w:t xml:space="preserve"> </w:t>
      </w:r>
    </w:p>
    <w:p w14:paraId="370629A0" w14:textId="77777777" w:rsidR="00224EAD" w:rsidRPr="00EE19C4" w:rsidRDefault="00224EAD" w:rsidP="00224EAD">
      <w:pPr>
        <w:rPr>
          <w:rFonts w:asciiTheme="majorHAnsi" w:hAnsiTheme="majorHAnsi" w:cstheme="majorHAnsi"/>
          <w:lang w:val="en-US"/>
        </w:rPr>
      </w:pPr>
      <w:r w:rsidRPr="00EE19C4">
        <w:rPr>
          <w:rFonts w:asciiTheme="majorHAnsi" w:hAnsiTheme="majorHAnsi" w:cstheme="majorHAnsi"/>
          <w:lang w:val="en-US"/>
        </w:rPr>
        <w:t>Schensul, Stephen L.; Schensul, Jean J. &amp; LeCompte, Margaret D. (1999). Essential ethnographic methods: observations, interviews, and questionnaires (Book 2 in Ethnographer's Toolkit). Walnut Creek, CA: AltaMira Press.</w:t>
      </w:r>
    </w:p>
    <w:p w14:paraId="5003A60D" w14:textId="4F491E6E" w:rsidR="00224EAD" w:rsidRPr="00EE19C4" w:rsidRDefault="00224EAD" w:rsidP="00BE6955">
      <w:pPr>
        <w:rPr>
          <w:rFonts w:asciiTheme="majorHAnsi" w:hAnsiTheme="majorHAnsi" w:cstheme="majorHAnsi"/>
        </w:rPr>
      </w:pPr>
      <w:r w:rsidRPr="00EE19C4">
        <w:rPr>
          <w:rFonts w:asciiTheme="majorHAnsi" w:hAnsiTheme="majorHAnsi" w:cstheme="majorHAnsi"/>
        </w:rPr>
        <w:t xml:space="preserve">Schmuck, R. A. (1997). </w:t>
      </w:r>
      <w:r w:rsidRPr="00EE19C4">
        <w:rPr>
          <w:rFonts w:asciiTheme="majorHAnsi" w:hAnsiTheme="majorHAnsi" w:cstheme="majorHAnsi"/>
          <w:i/>
          <w:iCs/>
        </w:rPr>
        <w:t>Practical action research for change.</w:t>
      </w:r>
      <w:r w:rsidRPr="00EE19C4">
        <w:rPr>
          <w:rFonts w:asciiTheme="majorHAnsi" w:hAnsiTheme="majorHAnsi" w:cstheme="majorHAnsi"/>
        </w:rPr>
        <w:t xml:space="preserve"> Arlington Heights, IL: IRI/Skylight Training and Publishing.</w:t>
      </w:r>
    </w:p>
    <w:p w14:paraId="6419CD63" w14:textId="77777777" w:rsidR="00224EAD" w:rsidRPr="00EE19C4" w:rsidRDefault="00224EAD" w:rsidP="00BE6955">
      <w:pPr>
        <w:rPr>
          <w:rFonts w:asciiTheme="majorHAnsi" w:hAnsiTheme="majorHAnsi" w:cstheme="majorHAnsi"/>
        </w:rPr>
      </w:pPr>
      <w:r w:rsidRPr="00EE19C4">
        <w:rPr>
          <w:rFonts w:asciiTheme="majorHAnsi" w:hAnsiTheme="majorHAnsi" w:cstheme="majorHAnsi"/>
        </w:rPr>
        <w:t xml:space="preserve">Silverman, D. (1985). </w:t>
      </w:r>
      <w:r w:rsidRPr="00EE19C4">
        <w:rPr>
          <w:rStyle w:val="Emphasis"/>
          <w:rFonts w:asciiTheme="majorHAnsi" w:hAnsiTheme="majorHAnsi" w:cstheme="majorHAnsi"/>
        </w:rPr>
        <w:t>Qualitative Methodology and Sociology: Describing the Social World</w:t>
      </w:r>
      <w:r w:rsidRPr="00EE19C4">
        <w:rPr>
          <w:rFonts w:asciiTheme="majorHAnsi" w:hAnsiTheme="majorHAnsi" w:cstheme="majorHAnsi"/>
        </w:rPr>
        <w:t>. Aldershot, Hants: Gower.</w:t>
      </w:r>
    </w:p>
    <w:p w14:paraId="203F9272" w14:textId="2F1C19E2" w:rsidR="00CB22CD" w:rsidRPr="00EE19C4" w:rsidRDefault="00CB22CD" w:rsidP="00BE6955">
      <w:pPr>
        <w:rPr>
          <w:rFonts w:asciiTheme="majorHAnsi" w:hAnsiTheme="majorHAnsi" w:cstheme="majorHAnsi"/>
        </w:rPr>
      </w:pPr>
      <w:r w:rsidRPr="00EE19C4">
        <w:rPr>
          <w:rFonts w:asciiTheme="majorHAnsi" w:hAnsiTheme="majorHAnsi" w:cstheme="majorHAnsi"/>
          <w:noProof w:val="0"/>
          <w:lang w:val="en-GB"/>
        </w:rPr>
        <w:t xml:space="preserve">The Learning Spy (2013) </w:t>
      </w:r>
      <w:r w:rsidR="009A4AD7" w:rsidRPr="00EE19C4">
        <w:rPr>
          <w:rFonts w:asciiTheme="majorHAnsi" w:hAnsiTheme="majorHAnsi" w:cstheme="majorHAnsi"/>
          <w:noProof w:val="0"/>
          <w:lang w:val="en-GB"/>
        </w:rPr>
        <w:t xml:space="preserve">Marking is an act of love. [Online] </w:t>
      </w:r>
      <w:hyperlink r:id="rId11" w:history="1">
        <w:r w:rsidR="009A4AD7" w:rsidRPr="00EE19C4">
          <w:rPr>
            <w:rStyle w:val="Hyperlink"/>
            <w:rFonts w:asciiTheme="majorHAnsi" w:hAnsiTheme="majorHAnsi" w:cstheme="majorHAnsi"/>
            <w:noProof w:val="0"/>
            <w:color w:val="auto"/>
            <w:lang w:val="en-GB"/>
          </w:rPr>
          <w:t>http://www.learningspy.co.uk/assessment/marking-act-love/</w:t>
        </w:r>
      </w:hyperlink>
      <w:r w:rsidR="009A4AD7" w:rsidRPr="00EE19C4">
        <w:rPr>
          <w:rFonts w:asciiTheme="majorHAnsi" w:hAnsiTheme="majorHAnsi" w:cstheme="majorHAnsi"/>
          <w:noProof w:val="0"/>
          <w:lang w:val="en-GB"/>
        </w:rPr>
        <w:t xml:space="preserve"> [Last accessed: 03/05/2018]</w:t>
      </w:r>
    </w:p>
    <w:p w14:paraId="483F2B3B" w14:textId="3D272FF3" w:rsidR="009A4AD7" w:rsidRPr="00EE19C4" w:rsidRDefault="009A4AD7">
      <w:pPr>
        <w:rPr>
          <w:rFonts w:asciiTheme="majorHAnsi" w:hAnsiTheme="majorHAnsi" w:cstheme="majorHAnsi"/>
          <w:noProof w:val="0"/>
          <w:lang w:val="en-GB"/>
        </w:rPr>
      </w:pPr>
      <w:r w:rsidRPr="00EE19C4">
        <w:rPr>
          <w:rFonts w:asciiTheme="majorHAnsi" w:hAnsiTheme="majorHAnsi" w:cstheme="majorHAnsi"/>
          <w:color w:val="222222"/>
        </w:rPr>
        <w:t xml:space="preserve">Torrance, H. and Pryor, J., (1998) </w:t>
      </w:r>
      <w:r w:rsidRPr="00EE19C4">
        <w:rPr>
          <w:rFonts w:asciiTheme="majorHAnsi" w:hAnsiTheme="majorHAnsi" w:cstheme="majorHAnsi"/>
          <w:i/>
          <w:iCs/>
          <w:color w:val="222222"/>
        </w:rPr>
        <w:t>Investigating formative assessment: Teaching, learning and assessment in the classroom</w:t>
      </w:r>
      <w:r w:rsidRPr="00EE19C4">
        <w:rPr>
          <w:rFonts w:asciiTheme="majorHAnsi" w:hAnsiTheme="majorHAnsi" w:cstheme="majorHAnsi"/>
          <w:color w:val="222222"/>
        </w:rPr>
        <w:t>. McGraw-Hill Education (UK).</w:t>
      </w:r>
    </w:p>
    <w:p w14:paraId="400D2474" w14:textId="705459B9" w:rsidR="008D3CD1" w:rsidRDefault="009A4AD7">
      <w:pPr>
        <w:rPr>
          <w:rFonts w:asciiTheme="majorHAnsi" w:hAnsiTheme="majorHAnsi" w:cstheme="majorHAnsi"/>
          <w:color w:val="222222"/>
        </w:rPr>
      </w:pPr>
      <w:r w:rsidRPr="00EE19C4">
        <w:rPr>
          <w:rFonts w:asciiTheme="majorHAnsi" w:hAnsiTheme="majorHAnsi" w:cstheme="majorHAnsi"/>
          <w:color w:val="222222"/>
        </w:rPr>
        <w:t xml:space="preserve">Zeni, J., (1998) A guide to ethical issues and action research [1]. </w:t>
      </w:r>
      <w:r w:rsidRPr="00EE19C4">
        <w:rPr>
          <w:rFonts w:asciiTheme="majorHAnsi" w:hAnsiTheme="majorHAnsi" w:cstheme="majorHAnsi"/>
          <w:i/>
          <w:iCs/>
          <w:color w:val="222222"/>
        </w:rPr>
        <w:t>Educational action research</w:t>
      </w:r>
      <w:r w:rsidRPr="00EE19C4">
        <w:rPr>
          <w:rFonts w:asciiTheme="majorHAnsi" w:hAnsiTheme="majorHAnsi" w:cstheme="majorHAnsi"/>
          <w:color w:val="222222"/>
        </w:rPr>
        <w:t xml:space="preserve">, </w:t>
      </w:r>
      <w:r w:rsidRPr="00EE19C4">
        <w:rPr>
          <w:rFonts w:asciiTheme="majorHAnsi" w:hAnsiTheme="majorHAnsi" w:cstheme="majorHAnsi"/>
          <w:i/>
          <w:iCs/>
          <w:color w:val="222222"/>
        </w:rPr>
        <w:t>6</w:t>
      </w:r>
      <w:r w:rsidRPr="00EE19C4">
        <w:rPr>
          <w:rFonts w:asciiTheme="majorHAnsi" w:hAnsiTheme="majorHAnsi" w:cstheme="majorHAnsi"/>
          <w:color w:val="222222"/>
        </w:rPr>
        <w:t>(1), pp.9-19.</w:t>
      </w:r>
    </w:p>
    <w:p w14:paraId="6F0306EA" w14:textId="73CAEEEF" w:rsidR="00EE19C4" w:rsidRDefault="00EE19C4" w:rsidP="00EE19C4">
      <w:pPr>
        <w:jc w:val="center"/>
        <w:rPr>
          <w:rFonts w:asciiTheme="majorHAnsi" w:hAnsiTheme="majorHAnsi" w:cstheme="majorHAnsi"/>
          <w:b/>
          <w:i/>
          <w:color w:val="222222"/>
          <w:u w:val="single"/>
        </w:rPr>
      </w:pPr>
      <w:r w:rsidRPr="00EE19C4">
        <w:rPr>
          <w:rFonts w:asciiTheme="majorHAnsi" w:hAnsiTheme="majorHAnsi" w:cstheme="majorHAnsi"/>
          <w:b/>
          <w:i/>
          <w:color w:val="222222"/>
          <w:u w:val="single"/>
        </w:rPr>
        <w:t>Appendix</w:t>
      </w:r>
    </w:p>
    <w:p w14:paraId="4B3D4CDF" w14:textId="233FF122" w:rsidR="00EE19C4" w:rsidRDefault="00EE19C4" w:rsidP="00EE19C4">
      <w:pPr>
        <w:rPr>
          <w:rFonts w:asciiTheme="majorHAnsi" w:hAnsiTheme="majorHAnsi" w:cstheme="majorHAnsi"/>
          <w:b/>
          <w:i/>
          <w:color w:val="222222"/>
          <w:u w:val="single"/>
        </w:rPr>
      </w:pPr>
      <w:r>
        <w:rPr>
          <w:rFonts w:asciiTheme="majorHAnsi" w:hAnsiTheme="majorHAnsi" w:cstheme="majorHAnsi"/>
          <w:b/>
          <w:i/>
          <w:color w:val="222222"/>
          <w:u w:val="single"/>
        </w:rPr>
        <w:t>Appendix 1</w:t>
      </w:r>
    </w:p>
    <w:p w14:paraId="67127260" w14:textId="46311C93" w:rsidR="00EE19C4" w:rsidRPr="00EE19C4" w:rsidRDefault="00EE19C4" w:rsidP="00EE19C4">
      <w:pPr>
        <w:rPr>
          <w:rFonts w:asciiTheme="majorHAnsi" w:hAnsiTheme="majorHAnsi" w:cstheme="majorHAnsi"/>
          <w:i/>
          <w:color w:val="222222"/>
          <w:u w:val="single"/>
        </w:rPr>
      </w:pPr>
      <w:r w:rsidRPr="00EE19C4">
        <w:rPr>
          <w:rFonts w:asciiTheme="majorHAnsi" w:hAnsiTheme="majorHAnsi" w:cstheme="majorHAnsi"/>
          <w:i/>
          <w:color w:val="222222"/>
        </w:rPr>
        <w:t>The redesigned success criteria, set as questions rather than statments.</w:t>
      </w:r>
      <w:r w:rsidRPr="00EE19C4">
        <w:rPr>
          <w:rFonts w:asciiTheme="majorHAnsi" w:hAnsiTheme="majorHAnsi" w:cstheme="majorHAnsi"/>
          <w:i/>
          <w:color w:val="222222"/>
          <w:u w:val="single"/>
        </w:rPr>
        <w:t xml:space="preserve"> </w:t>
      </w:r>
    </w:p>
    <w:p w14:paraId="4F113227" w14:textId="68DF8A8E" w:rsidR="00EE19C4" w:rsidRDefault="00EE19C4" w:rsidP="00EE19C4">
      <w:pPr>
        <w:rPr>
          <w:rFonts w:asciiTheme="majorHAnsi" w:hAnsiTheme="majorHAnsi" w:cstheme="majorHAnsi"/>
          <w:b/>
          <w:i/>
          <w:color w:val="222222"/>
          <w:u w:val="single"/>
        </w:rPr>
      </w:pPr>
      <w:r>
        <w:rPr>
          <w:rFonts w:asciiTheme="majorHAnsi" w:hAnsiTheme="majorHAnsi" w:cstheme="majorHAnsi"/>
          <w:b/>
          <w:i/>
          <w:color w:val="222222"/>
          <w:u w:val="single"/>
          <w:lang w:val="en-GB" w:eastAsia="en-GB"/>
        </w:rPr>
        <w:drawing>
          <wp:inline distT="0" distB="0" distL="0" distR="0" wp14:anchorId="62D34D77" wp14:editId="6BB5D5B6">
            <wp:extent cx="4581525" cy="3190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12">
                      <a:extLst>
                        <a:ext uri="{28A0092B-C50C-407E-A947-70E740481C1C}">
                          <a14:useLocalDpi xmlns:a14="http://schemas.microsoft.com/office/drawing/2010/main" val="0"/>
                        </a:ext>
                      </a:extLst>
                    </a:blip>
                    <a:stretch>
                      <a:fillRect/>
                    </a:stretch>
                  </pic:blipFill>
                  <pic:spPr>
                    <a:xfrm>
                      <a:off x="0" y="0"/>
                      <a:ext cx="4581525" cy="3190875"/>
                    </a:xfrm>
                    <a:prstGeom prst="rect">
                      <a:avLst/>
                    </a:prstGeom>
                  </pic:spPr>
                </pic:pic>
              </a:graphicData>
            </a:graphic>
          </wp:inline>
        </w:drawing>
      </w:r>
    </w:p>
    <w:p w14:paraId="2B2448FE" w14:textId="77777777" w:rsidR="00EE19C4" w:rsidRDefault="00EE19C4" w:rsidP="00EE19C4">
      <w:pPr>
        <w:rPr>
          <w:rFonts w:asciiTheme="majorHAnsi" w:hAnsiTheme="majorHAnsi" w:cstheme="majorHAnsi"/>
          <w:b/>
          <w:i/>
          <w:color w:val="222222"/>
          <w:u w:val="single"/>
        </w:rPr>
      </w:pPr>
    </w:p>
    <w:p w14:paraId="3D2280AF" w14:textId="4B16AC20" w:rsidR="00EE19C4" w:rsidRDefault="00EE19C4" w:rsidP="00EE19C4">
      <w:pPr>
        <w:rPr>
          <w:rFonts w:asciiTheme="majorHAnsi" w:hAnsiTheme="majorHAnsi" w:cstheme="majorHAnsi"/>
          <w:b/>
          <w:i/>
          <w:color w:val="222222"/>
          <w:u w:val="single"/>
        </w:rPr>
      </w:pPr>
      <w:r>
        <w:rPr>
          <w:rFonts w:asciiTheme="majorHAnsi" w:hAnsiTheme="majorHAnsi" w:cstheme="majorHAnsi"/>
          <w:b/>
          <w:i/>
          <w:color w:val="222222"/>
          <w:u w:val="single"/>
        </w:rPr>
        <w:t>Appendix 2</w:t>
      </w:r>
    </w:p>
    <w:p w14:paraId="3FD637F1" w14:textId="117FD164" w:rsidR="00EE19C4" w:rsidRPr="00EE19C4" w:rsidRDefault="00EE19C4" w:rsidP="00EE19C4">
      <w:pPr>
        <w:rPr>
          <w:rFonts w:asciiTheme="majorHAnsi" w:hAnsiTheme="majorHAnsi" w:cstheme="majorHAnsi"/>
          <w:i/>
          <w:color w:val="222222"/>
        </w:rPr>
      </w:pPr>
      <w:r w:rsidRPr="00EE19C4">
        <w:rPr>
          <w:rFonts w:asciiTheme="majorHAnsi" w:hAnsiTheme="majorHAnsi" w:cstheme="majorHAnsi"/>
          <w:i/>
          <w:color w:val="222222"/>
        </w:rPr>
        <w:t xml:space="preserve">The letter writing criteria given to pupils to aid their writing skills. </w:t>
      </w:r>
    </w:p>
    <w:p w14:paraId="6A0AEA10" w14:textId="563DC9D2" w:rsidR="00EE19C4" w:rsidRDefault="00EE19C4" w:rsidP="00EE19C4">
      <w:pPr>
        <w:rPr>
          <w:rFonts w:asciiTheme="majorHAnsi" w:hAnsiTheme="majorHAnsi" w:cstheme="majorHAnsi"/>
          <w:b/>
          <w:i/>
          <w:color w:val="222222"/>
          <w:u w:val="single"/>
        </w:rPr>
      </w:pPr>
      <w:r>
        <w:rPr>
          <w:rFonts w:asciiTheme="majorHAnsi" w:hAnsiTheme="majorHAnsi" w:cstheme="majorHAnsi"/>
          <w:b/>
          <w:i/>
          <w:color w:val="222222"/>
          <w:u w:val="single"/>
          <w:lang w:val="en-GB" w:eastAsia="en-GB"/>
        </w:rPr>
        <w:drawing>
          <wp:inline distT="0" distB="0" distL="0" distR="0" wp14:anchorId="1B7455EF" wp14:editId="3B3ED1BE">
            <wp:extent cx="2957830" cy="2218536"/>
            <wp:effectExtent l="7937" t="0" r="2858" b="285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 1.png"/>
                    <pic:cNvPicPr/>
                  </pic:nvPicPr>
                  <pic:blipFill>
                    <a:blip r:embed="rId13">
                      <a:extLst>
                        <a:ext uri="{28A0092B-C50C-407E-A947-70E740481C1C}">
                          <a14:useLocalDpi xmlns:a14="http://schemas.microsoft.com/office/drawing/2010/main" val="0"/>
                        </a:ext>
                      </a:extLst>
                    </a:blip>
                    <a:stretch>
                      <a:fillRect/>
                    </a:stretch>
                  </pic:blipFill>
                  <pic:spPr>
                    <a:xfrm rot="5400000">
                      <a:off x="0" y="0"/>
                      <a:ext cx="2981716" cy="2236452"/>
                    </a:xfrm>
                    <a:prstGeom prst="rect">
                      <a:avLst/>
                    </a:prstGeom>
                  </pic:spPr>
                </pic:pic>
              </a:graphicData>
            </a:graphic>
          </wp:inline>
        </w:drawing>
      </w:r>
    </w:p>
    <w:p w14:paraId="461B5E9A" w14:textId="6F90B348" w:rsidR="00EE19C4" w:rsidRDefault="00EE19C4" w:rsidP="00EE19C4">
      <w:pPr>
        <w:rPr>
          <w:rFonts w:asciiTheme="majorHAnsi" w:hAnsiTheme="majorHAnsi" w:cstheme="majorHAnsi"/>
          <w:b/>
          <w:i/>
          <w:color w:val="222222"/>
          <w:u w:val="single"/>
        </w:rPr>
      </w:pPr>
      <w:r>
        <w:rPr>
          <w:rFonts w:asciiTheme="majorHAnsi" w:hAnsiTheme="majorHAnsi" w:cstheme="majorHAnsi"/>
          <w:b/>
          <w:i/>
          <w:color w:val="222222"/>
          <w:u w:val="single"/>
        </w:rPr>
        <w:t>Appendix 3</w:t>
      </w:r>
    </w:p>
    <w:p w14:paraId="1D3AB5B6" w14:textId="6CDCA5AA" w:rsidR="00EE19C4" w:rsidRDefault="00EE19C4" w:rsidP="00EE19C4">
      <w:pPr>
        <w:rPr>
          <w:rFonts w:asciiTheme="majorHAnsi" w:hAnsiTheme="majorHAnsi" w:cstheme="majorHAnsi"/>
          <w:i/>
          <w:color w:val="222222"/>
        </w:rPr>
      </w:pPr>
      <w:r w:rsidRPr="00EE19C4">
        <w:rPr>
          <w:rFonts w:asciiTheme="majorHAnsi" w:hAnsiTheme="majorHAnsi" w:cstheme="majorHAnsi"/>
          <w:i/>
          <w:color w:val="222222"/>
        </w:rPr>
        <w:t>An example of a student using the success criteria and questions in order to plan and complete their work.</w:t>
      </w:r>
    </w:p>
    <w:p w14:paraId="017F3E97" w14:textId="2E698EA3" w:rsidR="00EE19C4" w:rsidRDefault="00420D41" w:rsidP="00EE19C4">
      <w:pPr>
        <w:rPr>
          <w:rFonts w:asciiTheme="majorHAnsi" w:hAnsiTheme="majorHAnsi" w:cstheme="majorHAnsi"/>
          <w:i/>
          <w:color w:val="222222"/>
        </w:rPr>
      </w:pPr>
      <w:r>
        <w:rPr>
          <w:rFonts w:asciiTheme="majorHAnsi" w:hAnsiTheme="majorHAnsi" w:cstheme="majorHAnsi"/>
          <w:i/>
          <w:color w:val="222222"/>
          <w:lang w:val="en-GB" w:eastAsia="en-GB"/>
        </w:rPr>
        <w:drawing>
          <wp:anchor distT="0" distB="0" distL="114300" distR="114300" simplePos="0" relativeHeight="251658240" behindDoc="0" locked="0" layoutInCell="1" allowOverlap="1" wp14:anchorId="42A703BC" wp14:editId="2A8ED1CA">
            <wp:simplePos x="0" y="0"/>
            <wp:positionH relativeFrom="column">
              <wp:posOffset>2411730</wp:posOffset>
            </wp:positionH>
            <wp:positionV relativeFrom="paragraph">
              <wp:posOffset>266065</wp:posOffset>
            </wp:positionV>
            <wp:extent cx="2820035" cy="2329180"/>
            <wp:effectExtent l="0" t="2222"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3.pn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820035" cy="2329180"/>
                    </a:xfrm>
                    <a:prstGeom prst="rect">
                      <a:avLst/>
                    </a:prstGeom>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i/>
          <w:color w:val="222222"/>
          <w:lang w:val="en-GB" w:eastAsia="en-GB"/>
        </w:rPr>
        <w:drawing>
          <wp:anchor distT="0" distB="0" distL="114300" distR="114300" simplePos="0" relativeHeight="251659264" behindDoc="0" locked="0" layoutInCell="1" allowOverlap="1" wp14:anchorId="600A45E4" wp14:editId="334D2BE8">
            <wp:simplePos x="0" y="0"/>
            <wp:positionH relativeFrom="page">
              <wp:posOffset>885825</wp:posOffset>
            </wp:positionH>
            <wp:positionV relativeFrom="paragraph">
              <wp:posOffset>20955</wp:posOffset>
            </wp:positionV>
            <wp:extent cx="2314575" cy="2851150"/>
            <wp:effectExtent l="0" t="0" r="9525"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4.png"/>
                    <pic:cNvPicPr/>
                  </pic:nvPicPr>
                  <pic:blipFill>
                    <a:blip r:embed="rId15">
                      <a:extLst>
                        <a:ext uri="{28A0092B-C50C-407E-A947-70E740481C1C}">
                          <a14:useLocalDpi xmlns:a14="http://schemas.microsoft.com/office/drawing/2010/main" val="0"/>
                        </a:ext>
                      </a:extLst>
                    </a:blip>
                    <a:stretch>
                      <a:fillRect/>
                    </a:stretch>
                  </pic:blipFill>
                  <pic:spPr>
                    <a:xfrm>
                      <a:off x="0" y="0"/>
                      <a:ext cx="2314575" cy="2851150"/>
                    </a:xfrm>
                    <a:prstGeom prst="rect">
                      <a:avLst/>
                    </a:prstGeom>
                  </pic:spPr>
                </pic:pic>
              </a:graphicData>
            </a:graphic>
            <wp14:sizeRelH relativeFrom="margin">
              <wp14:pctWidth>0</wp14:pctWidth>
            </wp14:sizeRelH>
          </wp:anchor>
        </w:drawing>
      </w:r>
    </w:p>
    <w:p w14:paraId="4988C99B" w14:textId="2798306C" w:rsidR="00EE19C4" w:rsidRPr="00EE19C4" w:rsidRDefault="00EE19C4" w:rsidP="00EE19C4">
      <w:pPr>
        <w:rPr>
          <w:rFonts w:asciiTheme="majorHAnsi" w:hAnsiTheme="majorHAnsi" w:cstheme="majorHAnsi"/>
          <w:i/>
          <w:color w:val="222222"/>
        </w:rPr>
      </w:pPr>
    </w:p>
    <w:p w14:paraId="2917851C" w14:textId="7251FC17" w:rsidR="00EE19C4" w:rsidRDefault="00EE19C4" w:rsidP="00EE19C4">
      <w:pPr>
        <w:rPr>
          <w:rFonts w:asciiTheme="majorHAnsi" w:hAnsiTheme="majorHAnsi" w:cstheme="majorHAnsi"/>
          <w:b/>
          <w:i/>
          <w:color w:val="222222"/>
          <w:u w:val="single"/>
        </w:rPr>
      </w:pPr>
    </w:p>
    <w:p w14:paraId="535BB183" w14:textId="77777777" w:rsidR="00EE19C4" w:rsidRDefault="00EE19C4" w:rsidP="00EE19C4">
      <w:pPr>
        <w:rPr>
          <w:rFonts w:asciiTheme="majorHAnsi" w:hAnsiTheme="majorHAnsi" w:cstheme="majorHAnsi"/>
          <w:b/>
          <w:i/>
          <w:color w:val="222222"/>
          <w:u w:val="single"/>
        </w:rPr>
      </w:pPr>
    </w:p>
    <w:p w14:paraId="7C6F4EC6" w14:textId="77777777" w:rsidR="00EE19C4" w:rsidRDefault="00EE19C4" w:rsidP="00EE19C4">
      <w:pPr>
        <w:rPr>
          <w:rFonts w:asciiTheme="majorHAnsi" w:hAnsiTheme="majorHAnsi" w:cstheme="majorHAnsi"/>
          <w:b/>
          <w:i/>
          <w:color w:val="222222"/>
          <w:u w:val="single"/>
        </w:rPr>
      </w:pPr>
    </w:p>
    <w:p w14:paraId="62C99070" w14:textId="77777777" w:rsidR="00EE19C4" w:rsidRDefault="00EE19C4" w:rsidP="00EE19C4">
      <w:pPr>
        <w:rPr>
          <w:rFonts w:asciiTheme="majorHAnsi" w:hAnsiTheme="majorHAnsi" w:cstheme="majorHAnsi"/>
          <w:b/>
          <w:i/>
          <w:color w:val="222222"/>
          <w:u w:val="single"/>
        </w:rPr>
      </w:pPr>
    </w:p>
    <w:p w14:paraId="2F59DEFA" w14:textId="77777777" w:rsidR="00EE19C4" w:rsidRDefault="00EE19C4" w:rsidP="00EE19C4">
      <w:pPr>
        <w:rPr>
          <w:rFonts w:asciiTheme="majorHAnsi" w:hAnsiTheme="majorHAnsi" w:cstheme="majorHAnsi"/>
          <w:b/>
          <w:i/>
          <w:color w:val="222222"/>
          <w:u w:val="single"/>
        </w:rPr>
      </w:pPr>
    </w:p>
    <w:p w14:paraId="1AF977A2" w14:textId="77777777" w:rsidR="00EE19C4" w:rsidRDefault="00EE19C4" w:rsidP="00EE19C4">
      <w:pPr>
        <w:rPr>
          <w:rFonts w:asciiTheme="majorHAnsi" w:hAnsiTheme="majorHAnsi" w:cstheme="majorHAnsi"/>
          <w:b/>
          <w:i/>
          <w:color w:val="222222"/>
          <w:u w:val="single"/>
        </w:rPr>
      </w:pPr>
    </w:p>
    <w:p w14:paraId="18C244AA" w14:textId="77777777" w:rsidR="00EE19C4" w:rsidRDefault="00EE19C4" w:rsidP="00EE19C4">
      <w:pPr>
        <w:rPr>
          <w:rFonts w:asciiTheme="majorHAnsi" w:hAnsiTheme="majorHAnsi" w:cstheme="majorHAnsi"/>
          <w:b/>
          <w:i/>
          <w:color w:val="222222"/>
          <w:u w:val="single"/>
        </w:rPr>
      </w:pPr>
    </w:p>
    <w:p w14:paraId="3CB0BD35" w14:textId="77777777" w:rsidR="00EE19C4" w:rsidRDefault="00EE19C4" w:rsidP="00EE19C4">
      <w:pPr>
        <w:rPr>
          <w:rFonts w:asciiTheme="majorHAnsi" w:hAnsiTheme="majorHAnsi" w:cstheme="majorHAnsi"/>
          <w:b/>
          <w:i/>
          <w:color w:val="222222"/>
          <w:u w:val="single"/>
        </w:rPr>
      </w:pPr>
    </w:p>
    <w:p w14:paraId="2ED979B3" w14:textId="77777777" w:rsidR="00EE19C4" w:rsidRDefault="00EE19C4" w:rsidP="00EE19C4">
      <w:pPr>
        <w:rPr>
          <w:rFonts w:asciiTheme="majorHAnsi" w:hAnsiTheme="majorHAnsi" w:cstheme="majorHAnsi"/>
          <w:b/>
          <w:i/>
          <w:color w:val="222222"/>
          <w:u w:val="single"/>
        </w:rPr>
      </w:pPr>
    </w:p>
    <w:p w14:paraId="01FCF6B1" w14:textId="77777777" w:rsidR="00420D41" w:rsidRDefault="00420D41" w:rsidP="00EE19C4">
      <w:pPr>
        <w:rPr>
          <w:rFonts w:asciiTheme="majorHAnsi" w:hAnsiTheme="majorHAnsi" w:cstheme="majorHAnsi"/>
          <w:b/>
          <w:i/>
          <w:color w:val="222222"/>
          <w:u w:val="single"/>
        </w:rPr>
      </w:pPr>
    </w:p>
    <w:p w14:paraId="231C0180" w14:textId="77777777" w:rsidR="00420D41" w:rsidRDefault="00420D41" w:rsidP="00EE19C4">
      <w:pPr>
        <w:rPr>
          <w:rFonts w:asciiTheme="majorHAnsi" w:hAnsiTheme="majorHAnsi" w:cstheme="majorHAnsi"/>
          <w:b/>
          <w:i/>
          <w:color w:val="222222"/>
          <w:u w:val="single"/>
        </w:rPr>
      </w:pPr>
    </w:p>
    <w:p w14:paraId="2F737CA6" w14:textId="77777777" w:rsidR="00420D41" w:rsidRDefault="00420D41" w:rsidP="00EE19C4">
      <w:pPr>
        <w:rPr>
          <w:rFonts w:asciiTheme="majorHAnsi" w:hAnsiTheme="majorHAnsi" w:cstheme="majorHAnsi"/>
          <w:b/>
          <w:i/>
          <w:color w:val="222222"/>
          <w:u w:val="single"/>
        </w:rPr>
      </w:pPr>
    </w:p>
    <w:p w14:paraId="14CD0278" w14:textId="77777777" w:rsidR="00420D41" w:rsidRDefault="00420D41" w:rsidP="00EE19C4">
      <w:pPr>
        <w:rPr>
          <w:rFonts w:asciiTheme="majorHAnsi" w:hAnsiTheme="majorHAnsi" w:cstheme="majorHAnsi"/>
          <w:b/>
          <w:i/>
          <w:color w:val="222222"/>
          <w:u w:val="single"/>
        </w:rPr>
      </w:pPr>
    </w:p>
    <w:p w14:paraId="3071AB48" w14:textId="77777777" w:rsidR="00420D41" w:rsidRDefault="00420D41" w:rsidP="00EE19C4">
      <w:pPr>
        <w:rPr>
          <w:rFonts w:asciiTheme="majorHAnsi" w:hAnsiTheme="majorHAnsi" w:cstheme="majorHAnsi"/>
          <w:b/>
          <w:i/>
          <w:color w:val="222222"/>
          <w:u w:val="single"/>
        </w:rPr>
      </w:pPr>
    </w:p>
    <w:p w14:paraId="063A605C" w14:textId="17E467E0" w:rsidR="00EE19C4" w:rsidRDefault="00EE19C4" w:rsidP="00EE19C4">
      <w:pPr>
        <w:rPr>
          <w:rFonts w:asciiTheme="majorHAnsi" w:hAnsiTheme="majorHAnsi" w:cstheme="majorHAnsi"/>
          <w:b/>
          <w:i/>
          <w:color w:val="222222"/>
          <w:u w:val="single"/>
        </w:rPr>
      </w:pPr>
      <w:r>
        <w:rPr>
          <w:rFonts w:asciiTheme="majorHAnsi" w:hAnsiTheme="majorHAnsi" w:cstheme="majorHAnsi"/>
          <w:b/>
          <w:i/>
          <w:color w:val="222222"/>
          <w:u w:val="single"/>
        </w:rPr>
        <w:t>Appendix 4</w:t>
      </w:r>
    </w:p>
    <w:p w14:paraId="6DB141D4" w14:textId="051AE914" w:rsidR="00EE19C4" w:rsidRDefault="00420D41" w:rsidP="00EE19C4">
      <w:pPr>
        <w:rPr>
          <w:rFonts w:asciiTheme="majorHAnsi" w:hAnsiTheme="majorHAnsi" w:cstheme="majorHAnsi"/>
          <w:i/>
          <w:color w:val="222222"/>
        </w:rPr>
      </w:pPr>
      <w:r w:rsidRPr="00420D41">
        <w:rPr>
          <w:rFonts w:asciiTheme="majorHAnsi" w:hAnsiTheme="majorHAnsi" w:cstheme="majorHAnsi"/>
          <w:i/>
          <w:color w:val="222222"/>
        </w:rPr>
        <w:t xml:space="preserve">Example of students reflecting on their work </w:t>
      </w:r>
      <w:r>
        <w:rPr>
          <w:rFonts w:asciiTheme="majorHAnsi" w:hAnsiTheme="majorHAnsi" w:cstheme="majorHAnsi"/>
          <w:i/>
          <w:color w:val="222222"/>
        </w:rPr>
        <w:t xml:space="preserve">by answering target questions </w:t>
      </w:r>
      <w:r w:rsidRPr="00420D41">
        <w:rPr>
          <w:rFonts w:asciiTheme="majorHAnsi" w:hAnsiTheme="majorHAnsi" w:cstheme="majorHAnsi"/>
          <w:i/>
          <w:color w:val="222222"/>
        </w:rPr>
        <w:t>in an attempt to improve and raise a level.</w:t>
      </w:r>
    </w:p>
    <w:p w14:paraId="746C62E7" w14:textId="176A58D7" w:rsidR="00420D41" w:rsidRPr="00420D41" w:rsidRDefault="00420D41" w:rsidP="00EE19C4">
      <w:pPr>
        <w:rPr>
          <w:rFonts w:asciiTheme="majorHAnsi" w:hAnsiTheme="majorHAnsi" w:cstheme="majorHAnsi"/>
          <w:i/>
          <w:color w:val="222222"/>
        </w:rPr>
      </w:pPr>
      <w:r>
        <w:rPr>
          <w:rFonts w:asciiTheme="majorHAnsi" w:hAnsiTheme="majorHAnsi" w:cstheme="majorHAnsi"/>
          <w:i/>
          <w:color w:val="222222"/>
          <w:lang w:val="en-GB" w:eastAsia="en-GB"/>
        </w:rPr>
        <w:drawing>
          <wp:inline distT="0" distB="0" distL="0" distR="0" wp14:anchorId="65DEF078" wp14:editId="6437DF95">
            <wp:extent cx="2886075" cy="2169193"/>
            <wp:effectExtent l="0" t="3492" r="6032" b="6033"/>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5.png"/>
                    <pic:cNvPicPr/>
                  </pic:nvPicPr>
                  <pic:blipFill>
                    <a:blip r:embed="rId16">
                      <a:extLst>
                        <a:ext uri="{28A0092B-C50C-407E-A947-70E740481C1C}">
                          <a14:useLocalDpi xmlns:a14="http://schemas.microsoft.com/office/drawing/2010/main" val="0"/>
                        </a:ext>
                      </a:extLst>
                    </a:blip>
                    <a:stretch>
                      <a:fillRect/>
                    </a:stretch>
                  </pic:blipFill>
                  <pic:spPr>
                    <a:xfrm rot="16200000">
                      <a:off x="0" y="0"/>
                      <a:ext cx="2913107" cy="2189510"/>
                    </a:xfrm>
                    <a:prstGeom prst="rect">
                      <a:avLst/>
                    </a:prstGeom>
                  </pic:spPr>
                </pic:pic>
              </a:graphicData>
            </a:graphic>
          </wp:inline>
        </w:drawing>
      </w:r>
    </w:p>
    <w:p w14:paraId="2A56A723" w14:textId="13C4B7C2" w:rsidR="00EE19C4" w:rsidRDefault="00EE19C4" w:rsidP="00EE19C4">
      <w:pPr>
        <w:rPr>
          <w:rFonts w:asciiTheme="majorHAnsi" w:hAnsiTheme="majorHAnsi" w:cstheme="majorHAnsi"/>
          <w:b/>
          <w:i/>
          <w:color w:val="222222"/>
          <w:u w:val="single"/>
        </w:rPr>
      </w:pPr>
      <w:r>
        <w:rPr>
          <w:rFonts w:asciiTheme="majorHAnsi" w:hAnsiTheme="majorHAnsi" w:cstheme="majorHAnsi"/>
          <w:b/>
          <w:i/>
          <w:color w:val="222222"/>
          <w:u w:val="single"/>
        </w:rPr>
        <w:t>Appendix 5</w:t>
      </w:r>
    </w:p>
    <w:p w14:paraId="7CCA55B4" w14:textId="554DE90D" w:rsidR="00420D41" w:rsidRDefault="00420D41" w:rsidP="00EE19C4">
      <w:pPr>
        <w:rPr>
          <w:rFonts w:asciiTheme="majorHAnsi" w:hAnsiTheme="majorHAnsi" w:cstheme="majorHAnsi"/>
          <w:i/>
          <w:color w:val="222222"/>
          <w:lang w:val="en-GB" w:eastAsia="en-GB"/>
        </w:rPr>
      </w:pPr>
      <w:r w:rsidRPr="00420D41">
        <w:rPr>
          <w:rFonts w:asciiTheme="majorHAnsi" w:hAnsiTheme="majorHAnsi" w:cstheme="majorHAnsi"/>
          <w:i/>
          <w:color w:val="222222"/>
        </w:rPr>
        <w:t xml:space="preserve">One of the few examples of pupils reacting on their literacy targets in an attempt to improve their writing skills. </w:t>
      </w:r>
    </w:p>
    <w:p w14:paraId="28F26D84" w14:textId="776039F7" w:rsidR="00420D41" w:rsidRDefault="00420D41" w:rsidP="00EE19C4">
      <w:pPr>
        <w:rPr>
          <w:rFonts w:asciiTheme="majorHAnsi" w:hAnsiTheme="majorHAnsi" w:cstheme="majorHAnsi"/>
          <w:i/>
          <w:color w:val="222222"/>
          <w:lang w:val="en-GB" w:eastAsia="en-GB"/>
        </w:rPr>
      </w:pPr>
    </w:p>
    <w:p w14:paraId="419CB0D7" w14:textId="7E005FDC" w:rsidR="00420D41" w:rsidRPr="00420D41" w:rsidRDefault="00420D41" w:rsidP="00EE19C4">
      <w:pPr>
        <w:rPr>
          <w:rFonts w:asciiTheme="majorHAnsi" w:hAnsiTheme="majorHAnsi" w:cstheme="majorHAnsi"/>
          <w:i/>
          <w:color w:val="222222"/>
        </w:rPr>
      </w:pPr>
      <w:r>
        <w:rPr>
          <w:rFonts w:asciiTheme="majorHAnsi" w:hAnsiTheme="majorHAnsi" w:cstheme="majorHAnsi"/>
          <w:i/>
          <w:color w:val="222222"/>
          <w:lang w:val="en-GB" w:eastAsia="en-GB"/>
        </w:rPr>
        <mc:AlternateContent>
          <mc:Choice Requires="wps">
            <w:drawing>
              <wp:anchor distT="0" distB="0" distL="114300" distR="114300" simplePos="0" relativeHeight="251660288" behindDoc="0" locked="0" layoutInCell="1" allowOverlap="1" wp14:anchorId="6F6A6D2F" wp14:editId="6AD68BEB">
                <wp:simplePos x="0" y="0"/>
                <wp:positionH relativeFrom="column">
                  <wp:posOffset>171450</wp:posOffset>
                </wp:positionH>
                <wp:positionV relativeFrom="paragraph">
                  <wp:posOffset>534670</wp:posOffset>
                </wp:positionV>
                <wp:extent cx="809625" cy="2857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809625" cy="2857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9C7F30" id="Rectangle 8" o:spid="_x0000_s1026" style="position:absolute;margin-left:13.5pt;margin-top:42.1pt;width:63.75pt;height:2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" fillcolor="black [3200]" strokecolor="black [1600]" strokeweight="1pt"/>
            </w:pict>
          </mc:Fallback>
        </mc:AlternateContent>
      </w:r>
      <w:r>
        <w:rPr>
          <w:rFonts w:asciiTheme="majorHAnsi" w:hAnsiTheme="majorHAnsi" w:cstheme="majorHAnsi"/>
          <w:i/>
          <w:color w:val="222222"/>
          <w:lang w:val="en-GB" w:eastAsia="en-GB"/>
        </w:rPr>
        <w:drawing>
          <wp:inline distT="0" distB="0" distL="0" distR="0" wp14:anchorId="39C92443" wp14:editId="3E8C13D8">
            <wp:extent cx="2139950" cy="28473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titled6.png"/>
                    <pic:cNvPicPr/>
                  </pic:nvPicPr>
                  <pic:blipFill>
                    <a:blip r:embed="rId17">
                      <a:extLst>
                        <a:ext uri="{28A0092B-C50C-407E-A947-70E740481C1C}">
                          <a14:useLocalDpi xmlns:a14="http://schemas.microsoft.com/office/drawing/2010/main" val="0"/>
                        </a:ext>
                      </a:extLst>
                    </a:blip>
                    <a:stretch>
                      <a:fillRect/>
                    </a:stretch>
                  </pic:blipFill>
                  <pic:spPr>
                    <a:xfrm>
                      <a:off x="0" y="0"/>
                      <a:ext cx="2189275" cy="2912966"/>
                    </a:xfrm>
                    <a:prstGeom prst="rect">
                      <a:avLst/>
                    </a:prstGeom>
                  </pic:spPr>
                </pic:pic>
              </a:graphicData>
            </a:graphic>
          </wp:inline>
        </w:drawing>
      </w:r>
    </w:p>
    <w:p w14:paraId="37760A25" w14:textId="3E404AE2" w:rsidR="00EE19C4" w:rsidRPr="00EE19C4" w:rsidRDefault="00EE19C4" w:rsidP="00EE19C4">
      <w:pPr>
        <w:rPr>
          <w:rFonts w:asciiTheme="majorHAnsi" w:hAnsiTheme="majorHAnsi" w:cstheme="majorHAnsi"/>
          <w:b/>
          <w:i/>
          <w:noProof w:val="0"/>
          <w:u w:val="single"/>
          <w:lang w:val="en-GB"/>
        </w:rPr>
      </w:pPr>
    </w:p>
    <w:sectPr w:rsidR="00EE19C4" w:rsidRPr="00EE19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587E65"/>
    <w:multiLevelType w:val="hybridMultilevel"/>
    <w:tmpl w:val="C534FD7E"/>
    <w:lvl w:ilvl="0" w:tplc="355C9B0C">
      <w:start w:val="5"/>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9679C"/>
    <w:multiLevelType w:val="hybridMultilevel"/>
    <w:tmpl w:val="11CAB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BA50D5"/>
    <w:multiLevelType w:val="hybridMultilevel"/>
    <w:tmpl w:val="EC60C782"/>
    <w:lvl w:ilvl="0" w:tplc="808CF4C6">
      <w:start w:val="5"/>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68C6997"/>
    <w:multiLevelType w:val="hybridMultilevel"/>
    <w:tmpl w:val="45206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C9556F"/>
    <w:multiLevelType w:val="hybridMultilevel"/>
    <w:tmpl w:val="AAC0F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F334D6"/>
    <w:multiLevelType w:val="hybridMultilevel"/>
    <w:tmpl w:val="64545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1F5242"/>
    <w:multiLevelType w:val="hybridMultilevel"/>
    <w:tmpl w:val="E8F0D9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5264FAF"/>
    <w:multiLevelType w:val="hybridMultilevel"/>
    <w:tmpl w:val="5C2C8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2"/>
  </w:num>
  <w:num w:numId="5">
    <w:abstractNumId w:val="6"/>
  </w:num>
  <w:num w:numId="6">
    <w:abstractNumId w:val="3"/>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955"/>
    <w:rsid w:val="0000141E"/>
    <w:rsid w:val="00034DE5"/>
    <w:rsid w:val="0006672B"/>
    <w:rsid w:val="000A1B49"/>
    <w:rsid w:val="000A6B41"/>
    <w:rsid w:val="000C54DD"/>
    <w:rsid w:val="000F2A7F"/>
    <w:rsid w:val="00101E19"/>
    <w:rsid w:val="00132F0D"/>
    <w:rsid w:val="00171EAE"/>
    <w:rsid w:val="001C4D68"/>
    <w:rsid w:val="001E4073"/>
    <w:rsid w:val="001E74D5"/>
    <w:rsid w:val="00224EAD"/>
    <w:rsid w:val="002263C4"/>
    <w:rsid w:val="0026420A"/>
    <w:rsid w:val="002839BA"/>
    <w:rsid w:val="0029191B"/>
    <w:rsid w:val="002944D8"/>
    <w:rsid w:val="002A1B26"/>
    <w:rsid w:val="00311990"/>
    <w:rsid w:val="00316496"/>
    <w:rsid w:val="0032472B"/>
    <w:rsid w:val="003334A5"/>
    <w:rsid w:val="003350DF"/>
    <w:rsid w:val="0035402F"/>
    <w:rsid w:val="00371D9F"/>
    <w:rsid w:val="0037314C"/>
    <w:rsid w:val="003B1469"/>
    <w:rsid w:val="003E37EB"/>
    <w:rsid w:val="003E3F4A"/>
    <w:rsid w:val="004071E8"/>
    <w:rsid w:val="00420883"/>
    <w:rsid w:val="00420D41"/>
    <w:rsid w:val="00427230"/>
    <w:rsid w:val="004B3FBB"/>
    <w:rsid w:val="004C06A2"/>
    <w:rsid w:val="004C5B2C"/>
    <w:rsid w:val="00503569"/>
    <w:rsid w:val="005057DC"/>
    <w:rsid w:val="00511EE0"/>
    <w:rsid w:val="005309DA"/>
    <w:rsid w:val="005362EE"/>
    <w:rsid w:val="005747EB"/>
    <w:rsid w:val="005D361D"/>
    <w:rsid w:val="005E647F"/>
    <w:rsid w:val="006266C2"/>
    <w:rsid w:val="00680865"/>
    <w:rsid w:val="00685185"/>
    <w:rsid w:val="00694953"/>
    <w:rsid w:val="006C6DB5"/>
    <w:rsid w:val="006F18ED"/>
    <w:rsid w:val="00702C8C"/>
    <w:rsid w:val="00791972"/>
    <w:rsid w:val="00810EFC"/>
    <w:rsid w:val="008476F7"/>
    <w:rsid w:val="00880C01"/>
    <w:rsid w:val="00880F4F"/>
    <w:rsid w:val="008D3CD1"/>
    <w:rsid w:val="00965B48"/>
    <w:rsid w:val="00996211"/>
    <w:rsid w:val="009A4AD7"/>
    <w:rsid w:val="00A01A2E"/>
    <w:rsid w:val="00A465B0"/>
    <w:rsid w:val="00A81281"/>
    <w:rsid w:val="00AD0E25"/>
    <w:rsid w:val="00AE7A8A"/>
    <w:rsid w:val="00AF314D"/>
    <w:rsid w:val="00AF5A6E"/>
    <w:rsid w:val="00B04555"/>
    <w:rsid w:val="00B14899"/>
    <w:rsid w:val="00B567FB"/>
    <w:rsid w:val="00BB3A23"/>
    <w:rsid w:val="00BC39D4"/>
    <w:rsid w:val="00BE6955"/>
    <w:rsid w:val="00BF294A"/>
    <w:rsid w:val="00BF36EF"/>
    <w:rsid w:val="00BF3765"/>
    <w:rsid w:val="00C161C3"/>
    <w:rsid w:val="00C92D8A"/>
    <w:rsid w:val="00CB22CD"/>
    <w:rsid w:val="00D0092E"/>
    <w:rsid w:val="00D20189"/>
    <w:rsid w:val="00D27F8B"/>
    <w:rsid w:val="00D5175E"/>
    <w:rsid w:val="00D846B7"/>
    <w:rsid w:val="00DD3008"/>
    <w:rsid w:val="00E77E9E"/>
    <w:rsid w:val="00EE19C4"/>
    <w:rsid w:val="00EE5E9E"/>
    <w:rsid w:val="00EF13B2"/>
    <w:rsid w:val="00F029D2"/>
    <w:rsid w:val="00F64C66"/>
    <w:rsid w:val="00FA51A6"/>
    <w:rsid w:val="00FC166B"/>
    <w:rsid w:val="00FD39E2"/>
    <w:rsid w:val="00FD6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5927B"/>
  <w15:chartTrackingRefBased/>
  <w15:docId w15:val="{DFC8D1F7-8DC6-4938-81E2-EC68D5C72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6955"/>
    <w:pPr>
      <w:spacing w:line="256" w:lineRule="auto"/>
    </w:pPr>
    <w:rPr>
      <w:noProof/>
      <w:lang w:val="cy-GB"/>
    </w:rPr>
  </w:style>
  <w:style w:type="paragraph" w:styleId="Heading2">
    <w:name w:val="heading 2"/>
    <w:basedOn w:val="Normal"/>
    <w:next w:val="Normal"/>
    <w:link w:val="Heading2Char"/>
    <w:qFormat/>
    <w:rsid w:val="002A1B26"/>
    <w:pPr>
      <w:keepNext/>
      <w:spacing w:after="0" w:line="240" w:lineRule="auto"/>
      <w:jc w:val="both"/>
      <w:outlineLvl w:val="1"/>
    </w:pPr>
    <w:rPr>
      <w:rFonts w:ascii="Times New Roman" w:eastAsia="Times New Roman" w:hAnsi="Times New Roman" w:cs="Times New Roman"/>
      <w:b/>
      <w:noProof w:val="0"/>
      <w:sz w:val="24"/>
      <w:szCs w:val="20"/>
      <w:lang w:val="en-GB" w:eastAsia="en-GB"/>
    </w:rPr>
  </w:style>
  <w:style w:type="paragraph" w:styleId="Heading6">
    <w:name w:val="heading 6"/>
    <w:basedOn w:val="Normal"/>
    <w:next w:val="Normal"/>
    <w:link w:val="Heading6Char"/>
    <w:qFormat/>
    <w:rsid w:val="002A1B26"/>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noProof w:val="0"/>
      <w:sz w:val="24"/>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092E"/>
    <w:pPr>
      <w:ind w:left="720"/>
      <w:contextualSpacing/>
    </w:pPr>
  </w:style>
  <w:style w:type="character" w:styleId="Emphasis">
    <w:name w:val="Emphasis"/>
    <w:basedOn w:val="DefaultParagraphFont"/>
    <w:uiPriority w:val="20"/>
    <w:qFormat/>
    <w:rsid w:val="00101E19"/>
    <w:rPr>
      <w:i/>
      <w:iCs/>
    </w:rPr>
  </w:style>
  <w:style w:type="character" w:styleId="Hyperlink">
    <w:name w:val="Hyperlink"/>
    <w:basedOn w:val="DefaultParagraphFont"/>
    <w:uiPriority w:val="99"/>
    <w:unhideWhenUsed/>
    <w:rsid w:val="00132F0D"/>
    <w:rPr>
      <w:color w:val="0563C1" w:themeColor="hyperlink"/>
      <w:u w:val="single"/>
    </w:rPr>
  </w:style>
  <w:style w:type="character" w:customStyle="1" w:styleId="Heading2Char">
    <w:name w:val="Heading 2 Char"/>
    <w:basedOn w:val="DefaultParagraphFont"/>
    <w:link w:val="Heading2"/>
    <w:rsid w:val="002A1B26"/>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2A1B26"/>
    <w:rPr>
      <w:rFonts w:ascii="Arial" w:eastAsia="Times New Roman" w:hAnsi="Arial" w:cs="Arial"/>
      <w:b/>
      <w:bCs/>
      <w:sz w:val="24"/>
      <w:szCs w:val="20"/>
    </w:rPr>
  </w:style>
  <w:style w:type="paragraph" w:styleId="Header">
    <w:name w:val="header"/>
    <w:basedOn w:val="Normal"/>
    <w:link w:val="HeaderChar"/>
    <w:rsid w:val="002A1B26"/>
    <w:pPr>
      <w:tabs>
        <w:tab w:val="center" w:pos="4153"/>
        <w:tab w:val="right" w:pos="8306"/>
      </w:tabs>
      <w:spacing w:after="0" w:line="240" w:lineRule="auto"/>
    </w:pPr>
    <w:rPr>
      <w:rFonts w:ascii="Times New Roman" w:eastAsia="Times New Roman" w:hAnsi="Times New Roman" w:cs="Times New Roman"/>
      <w:noProof w:val="0"/>
      <w:sz w:val="20"/>
      <w:szCs w:val="20"/>
      <w:lang w:val="en-GB" w:eastAsia="en-GB"/>
    </w:rPr>
  </w:style>
  <w:style w:type="character" w:customStyle="1" w:styleId="HeaderChar">
    <w:name w:val="Header Char"/>
    <w:basedOn w:val="DefaultParagraphFont"/>
    <w:link w:val="Header"/>
    <w:rsid w:val="002A1B26"/>
    <w:rPr>
      <w:rFonts w:ascii="Times New Roman" w:eastAsia="Times New Roman" w:hAnsi="Times New Roman" w:cs="Times New Roman"/>
      <w:sz w:val="20"/>
      <w:szCs w:val="20"/>
      <w:lang w:eastAsia="en-GB"/>
    </w:rPr>
  </w:style>
  <w:style w:type="paragraph" w:styleId="BodyText2">
    <w:name w:val="Body Text 2"/>
    <w:basedOn w:val="Normal"/>
    <w:link w:val="BodyText2Char"/>
    <w:rsid w:val="002A1B26"/>
    <w:pPr>
      <w:spacing w:after="0" w:line="240" w:lineRule="auto"/>
    </w:pPr>
    <w:rPr>
      <w:rFonts w:ascii="Times New Roman" w:eastAsia="Times New Roman" w:hAnsi="Times New Roman" w:cs="Times New Roman"/>
      <w:noProof w:val="0"/>
      <w:sz w:val="16"/>
      <w:szCs w:val="20"/>
      <w:lang w:val="en-GB"/>
    </w:rPr>
  </w:style>
  <w:style w:type="character" w:customStyle="1" w:styleId="BodyText2Char">
    <w:name w:val="Body Text 2 Char"/>
    <w:basedOn w:val="DefaultParagraphFont"/>
    <w:link w:val="BodyText2"/>
    <w:rsid w:val="002A1B26"/>
    <w:rPr>
      <w:rFonts w:ascii="Times New Roman" w:eastAsia="Times New Roman" w:hAnsi="Times New Roman" w:cs="Times New Roman"/>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5431370">
      <w:bodyDiv w:val="1"/>
      <w:marLeft w:val="0"/>
      <w:marRight w:val="0"/>
      <w:marTop w:val="0"/>
      <w:marBottom w:val="0"/>
      <w:divBdr>
        <w:top w:val="none" w:sz="0" w:space="0" w:color="auto"/>
        <w:left w:val="none" w:sz="0" w:space="0" w:color="auto"/>
        <w:bottom w:val="none" w:sz="0" w:space="0" w:color="auto"/>
        <w:right w:val="none" w:sz="0" w:space="0" w:color="auto"/>
      </w:divBdr>
    </w:div>
    <w:div w:id="423958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ro.open.ac.uk/view/person/csl223.html"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cid:image001.png@01D0EA4A.2BD679A0"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learningspy.co.uk/assessment/marking-act-love/" TargetMode="External"/><Relationship Id="rId5" Type="http://schemas.openxmlformats.org/officeDocument/2006/relationships/image" Target="media/image1.emf"/><Relationship Id="rId15" Type="http://schemas.openxmlformats.org/officeDocument/2006/relationships/image" Target="media/image6.png"/><Relationship Id="rId10" Type="http://schemas.openxmlformats.org/officeDocument/2006/relationships/hyperlink" Target="http://www.qualitative-research.net/fqs/beirat/fielding-e.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speeches/assessment-after-levels"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7357</Words>
  <Characters>41941</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 (1703669)</dc:creator>
  <cp:keywords/>
  <dc:description/>
  <cp:lastModifiedBy>Lauren Davies (1703669)</cp:lastModifiedBy>
  <cp:revision>2</cp:revision>
  <cp:lastPrinted>2018-05-14T14:14:00Z</cp:lastPrinted>
  <dcterms:created xsi:type="dcterms:W3CDTF">2018-05-14T14:22:00Z</dcterms:created>
  <dcterms:modified xsi:type="dcterms:W3CDTF">2018-05-14T14:22:00Z</dcterms:modified>
</cp:coreProperties>
</file>