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22D4" w:rsidRPr="009622D4" w:rsidRDefault="009622D4" w:rsidP="009622D4">
      <w:pPr>
        <w:spacing w:before="43"/>
        <w:ind w:right="-314"/>
        <w:jc w:val="center"/>
        <w:rPr>
          <w:rFonts w:asciiTheme="minorHAnsi" w:hAnsiTheme="minorHAnsi" w:cs="Arial"/>
          <w:b/>
          <w:bCs/>
        </w:rPr>
      </w:pPr>
      <w:r w:rsidRPr="009622D4">
        <w:rPr>
          <w:rStyle w:val="Strong"/>
          <w:rFonts w:asciiTheme="minorHAnsi" w:hAnsiTheme="minorHAnsi" w:cs="Arial"/>
        </w:rPr>
        <w:t>A crisis reading list</w:t>
      </w:r>
    </w:p>
    <w:p w:rsidR="009622D4" w:rsidRDefault="009622D4" w:rsidP="009622D4">
      <w:pPr>
        <w:spacing w:before="43"/>
        <w:ind w:right="-314"/>
        <w:rPr>
          <w:rFonts w:asciiTheme="minorHAnsi" w:hAnsiTheme="minorHAnsi" w:cs="Arial"/>
        </w:rPr>
      </w:pPr>
    </w:p>
    <w:p w:rsidR="009622D4" w:rsidRDefault="009622D4" w:rsidP="009622D4">
      <w:pPr>
        <w:spacing w:before="43"/>
        <w:ind w:right="-314"/>
        <w:rPr>
          <w:rFonts w:asciiTheme="minorHAnsi" w:hAnsiTheme="minorHAnsi" w:cs="Arial"/>
          <w:u w:val="single"/>
        </w:rPr>
      </w:pPr>
      <w:r>
        <w:rPr>
          <w:rFonts w:asciiTheme="minorHAnsi" w:hAnsiTheme="minorHAnsi" w:cs="Arial"/>
          <w:u w:val="single"/>
        </w:rPr>
        <w:t>Secondary Sources:</w:t>
      </w:r>
    </w:p>
    <w:p w:rsidR="009622D4" w:rsidRPr="009622D4" w:rsidRDefault="009622D4" w:rsidP="009622D4">
      <w:pPr>
        <w:spacing w:before="43"/>
        <w:ind w:right="-314"/>
        <w:rPr>
          <w:rFonts w:asciiTheme="minorHAnsi" w:hAnsiTheme="minorHAnsi" w:cs="Arial"/>
          <w:u w:val="single"/>
        </w:rPr>
      </w:pPr>
    </w:p>
    <w:p w:rsidR="009622D4" w:rsidRPr="009622D4" w:rsidRDefault="009622D4" w:rsidP="009622D4">
      <w:pPr>
        <w:spacing w:before="43"/>
        <w:ind w:right="-314"/>
        <w:rPr>
          <w:rFonts w:asciiTheme="minorHAnsi" w:hAnsiTheme="minorHAnsi" w:cs="Arial"/>
        </w:rPr>
      </w:pPr>
      <w:r w:rsidRPr="009622D4">
        <w:rPr>
          <w:rFonts w:asciiTheme="minorHAnsi" w:hAnsiTheme="minorHAnsi" w:cs="Arial"/>
        </w:rPr>
        <w:t xml:space="preserve">O. Benedictow, </w:t>
      </w:r>
      <w:r w:rsidRPr="009622D4">
        <w:rPr>
          <w:rFonts w:asciiTheme="minorHAnsi" w:hAnsiTheme="minorHAnsi" w:cs="Arial"/>
          <w:i/>
          <w:iCs/>
        </w:rPr>
        <w:t>The Black Death, 1346-1353: The Complete History</w:t>
      </w:r>
      <w:r w:rsidRPr="009622D4">
        <w:rPr>
          <w:rFonts w:asciiTheme="minorHAnsi" w:hAnsiTheme="minorHAnsi" w:cs="Arial"/>
        </w:rPr>
        <w:t xml:space="preserve"> (Woodbridge, 2004)</w:t>
      </w:r>
    </w:p>
    <w:p w:rsidR="009622D4" w:rsidRPr="009622D4" w:rsidRDefault="009622D4" w:rsidP="009622D4">
      <w:pPr>
        <w:spacing w:before="43"/>
        <w:ind w:right="-314"/>
        <w:rPr>
          <w:rFonts w:asciiTheme="minorHAnsi" w:hAnsiTheme="minorHAnsi" w:cs="Arial"/>
        </w:rPr>
      </w:pPr>
      <w:r w:rsidRPr="009622D4">
        <w:rPr>
          <w:rFonts w:asciiTheme="minorHAnsi" w:hAnsiTheme="minorHAnsi" w:cs="Arial"/>
        </w:rPr>
        <w:t xml:space="preserve">Lars Bisgaard and Leif Sondergaard (eds.), </w:t>
      </w:r>
      <w:r w:rsidRPr="009622D4">
        <w:rPr>
          <w:rFonts w:asciiTheme="minorHAnsi" w:hAnsiTheme="minorHAnsi" w:cs="Arial"/>
          <w:i/>
        </w:rPr>
        <w:t>Living With the Black Death</w:t>
      </w:r>
      <w:r w:rsidRPr="009622D4">
        <w:rPr>
          <w:rFonts w:asciiTheme="minorHAnsi" w:hAnsiTheme="minorHAnsi" w:cs="Arial"/>
        </w:rPr>
        <w:t xml:space="preserve"> (Odense, 2009)</w:t>
      </w:r>
    </w:p>
    <w:p w:rsidR="009622D4" w:rsidRPr="009622D4" w:rsidRDefault="009622D4" w:rsidP="009622D4">
      <w:pPr>
        <w:spacing w:before="43"/>
        <w:ind w:right="-314"/>
        <w:rPr>
          <w:rFonts w:asciiTheme="minorHAnsi" w:hAnsiTheme="minorHAnsi" w:cs="Arial"/>
        </w:rPr>
      </w:pPr>
    </w:p>
    <w:p w:rsidR="009622D4" w:rsidRPr="009622D4" w:rsidRDefault="009622D4" w:rsidP="009622D4">
      <w:pPr>
        <w:spacing w:before="43"/>
        <w:ind w:right="-314"/>
        <w:rPr>
          <w:rFonts w:asciiTheme="minorHAnsi" w:hAnsiTheme="minorHAnsi" w:cs="Arial"/>
        </w:rPr>
      </w:pPr>
      <w:r w:rsidRPr="009622D4">
        <w:rPr>
          <w:rFonts w:asciiTheme="minorHAnsi" w:hAnsiTheme="minorHAnsi" w:cs="Arial"/>
        </w:rPr>
        <w:t xml:space="preserve">Bruce Campbell (ed.), </w:t>
      </w:r>
      <w:r w:rsidRPr="009622D4">
        <w:rPr>
          <w:rFonts w:asciiTheme="minorHAnsi" w:hAnsiTheme="minorHAnsi" w:cs="Arial"/>
          <w:i/>
        </w:rPr>
        <w:t xml:space="preserve">Before the Black Death: Studies in the Crisis of the Early Fourteenth Century </w:t>
      </w:r>
      <w:r w:rsidRPr="009622D4">
        <w:rPr>
          <w:rFonts w:asciiTheme="minorHAnsi" w:hAnsiTheme="minorHAnsi" w:cs="Arial"/>
        </w:rPr>
        <w:t>(Manchester, 1991) [a little old-fashioned but still valuable]</w:t>
      </w:r>
    </w:p>
    <w:p w:rsidR="009622D4" w:rsidRPr="009622D4" w:rsidRDefault="009622D4" w:rsidP="009622D4">
      <w:pPr>
        <w:spacing w:before="43"/>
        <w:ind w:right="-314"/>
        <w:rPr>
          <w:rFonts w:asciiTheme="minorHAnsi" w:hAnsiTheme="minorHAnsi" w:cs="Arial"/>
        </w:rPr>
      </w:pPr>
    </w:p>
    <w:p w:rsidR="009622D4" w:rsidRPr="009622D4" w:rsidRDefault="009622D4" w:rsidP="009622D4">
      <w:pPr>
        <w:spacing w:before="43"/>
        <w:ind w:right="-314"/>
        <w:rPr>
          <w:rFonts w:asciiTheme="minorHAnsi" w:hAnsiTheme="minorHAnsi" w:cs="Arial"/>
        </w:rPr>
      </w:pPr>
      <w:r w:rsidRPr="009622D4">
        <w:rPr>
          <w:rFonts w:asciiTheme="minorHAnsi" w:hAnsiTheme="minorHAnsi" w:cs="Arial"/>
        </w:rPr>
        <w:t xml:space="preserve">Bruce Campbell, ‘Nature as Historical Protagonist: Environment and Society in Pre-Industrial England’, </w:t>
      </w:r>
      <w:r w:rsidRPr="009622D4">
        <w:rPr>
          <w:rFonts w:asciiTheme="minorHAnsi" w:hAnsiTheme="minorHAnsi" w:cs="Arial"/>
          <w:i/>
        </w:rPr>
        <w:t xml:space="preserve">Economic History Review </w:t>
      </w:r>
      <w:r w:rsidRPr="009622D4">
        <w:rPr>
          <w:rFonts w:asciiTheme="minorHAnsi" w:hAnsiTheme="minorHAnsi" w:cs="Arial"/>
        </w:rPr>
        <w:t xml:space="preserve">63 (2010), 281-314 </w:t>
      </w:r>
    </w:p>
    <w:p w:rsidR="009622D4" w:rsidRPr="009622D4" w:rsidRDefault="009622D4" w:rsidP="009622D4">
      <w:pPr>
        <w:spacing w:before="43"/>
        <w:ind w:right="-314"/>
        <w:rPr>
          <w:rFonts w:asciiTheme="minorHAnsi" w:hAnsiTheme="minorHAnsi" w:cs="Arial"/>
        </w:rPr>
      </w:pPr>
    </w:p>
    <w:p w:rsidR="009622D4" w:rsidRPr="009622D4" w:rsidRDefault="009622D4" w:rsidP="009622D4">
      <w:pPr>
        <w:spacing w:before="43"/>
        <w:ind w:right="-314"/>
        <w:rPr>
          <w:rFonts w:asciiTheme="minorHAnsi" w:hAnsiTheme="minorHAnsi" w:cs="Arial"/>
        </w:rPr>
      </w:pPr>
      <w:r w:rsidRPr="009622D4">
        <w:rPr>
          <w:rFonts w:asciiTheme="minorHAnsi" w:hAnsiTheme="minorHAnsi" w:cs="Arial"/>
        </w:rPr>
        <w:t xml:space="preserve">Samuel K. Cohn, </w:t>
      </w:r>
      <w:r w:rsidRPr="009622D4">
        <w:rPr>
          <w:rFonts w:asciiTheme="minorHAnsi" w:hAnsiTheme="minorHAnsi" w:cs="Arial"/>
          <w:i/>
          <w:iCs/>
        </w:rPr>
        <w:t>The Black Death Transformed:  Disease and Culture in the Fourteenth Century</w:t>
      </w:r>
      <w:r w:rsidRPr="009622D4">
        <w:rPr>
          <w:rFonts w:asciiTheme="minorHAnsi" w:hAnsiTheme="minorHAnsi" w:cs="Arial"/>
        </w:rPr>
        <w:t xml:space="preserve"> (London, 2002) [a controversial but influential view of plague]</w:t>
      </w:r>
    </w:p>
    <w:p w:rsidR="009622D4" w:rsidRPr="009622D4" w:rsidRDefault="009622D4" w:rsidP="009622D4">
      <w:pPr>
        <w:spacing w:before="43"/>
        <w:ind w:right="-314"/>
        <w:rPr>
          <w:rFonts w:asciiTheme="minorHAnsi" w:hAnsiTheme="minorHAnsi" w:cs="Arial"/>
        </w:rPr>
      </w:pPr>
    </w:p>
    <w:p w:rsidR="009622D4" w:rsidRPr="009622D4" w:rsidRDefault="009622D4" w:rsidP="009622D4">
      <w:pPr>
        <w:spacing w:before="43"/>
        <w:ind w:right="-314"/>
        <w:rPr>
          <w:rFonts w:asciiTheme="minorHAnsi" w:hAnsiTheme="minorHAnsi" w:cs="Arial"/>
        </w:rPr>
      </w:pPr>
      <w:r w:rsidRPr="009622D4">
        <w:rPr>
          <w:rFonts w:asciiTheme="minorHAnsi" w:hAnsiTheme="minorHAnsi" w:cs="Arial"/>
        </w:rPr>
        <w:t xml:space="preserve">Samuel K. Cohn, ‘The Black Death: End of a Paradigm’, </w:t>
      </w:r>
      <w:r w:rsidRPr="009622D4">
        <w:rPr>
          <w:rFonts w:asciiTheme="minorHAnsi" w:hAnsiTheme="minorHAnsi" w:cs="Arial"/>
          <w:i/>
        </w:rPr>
        <w:t>American Historical Review</w:t>
      </w:r>
      <w:r w:rsidRPr="009622D4">
        <w:rPr>
          <w:rFonts w:asciiTheme="minorHAnsi" w:hAnsiTheme="minorHAnsi" w:cs="Arial"/>
        </w:rPr>
        <w:t xml:space="preserve"> 107 (2002), 703-38</w:t>
      </w:r>
    </w:p>
    <w:p w:rsidR="009622D4" w:rsidRPr="009622D4" w:rsidRDefault="009622D4" w:rsidP="009622D4">
      <w:pPr>
        <w:spacing w:before="43"/>
        <w:ind w:right="-314"/>
        <w:rPr>
          <w:rFonts w:asciiTheme="minorHAnsi" w:hAnsiTheme="minorHAnsi" w:cs="Arial"/>
        </w:rPr>
      </w:pPr>
    </w:p>
    <w:p w:rsidR="009622D4" w:rsidRPr="009622D4" w:rsidRDefault="009622D4" w:rsidP="009622D4">
      <w:pPr>
        <w:spacing w:before="43"/>
        <w:ind w:right="-314"/>
        <w:rPr>
          <w:rFonts w:asciiTheme="minorHAnsi" w:hAnsiTheme="minorHAnsi" w:cs="Arial"/>
        </w:rPr>
      </w:pPr>
      <w:r w:rsidRPr="009622D4">
        <w:rPr>
          <w:rFonts w:asciiTheme="minorHAnsi" w:hAnsiTheme="minorHAnsi" w:cs="Arial"/>
        </w:rPr>
        <w:t xml:space="preserve">Samuel K. Cohn, ‘The Black Death and the Burning of the Jews’, </w:t>
      </w:r>
      <w:r w:rsidRPr="009622D4">
        <w:rPr>
          <w:rFonts w:asciiTheme="minorHAnsi" w:hAnsiTheme="minorHAnsi" w:cs="Arial"/>
          <w:i/>
        </w:rPr>
        <w:t xml:space="preserve">Past &amp; Present </w:t>
      </w:r>
      <w:r w:rsidRPr="009622D4">
        <w:rPr>
          <w:rFonts w:asciiTheme="minorHAnsi" w:hAnsiTheme="minorHAnsi" w:cs="Arial"/>
        </w:rPr>
        <w:t>196 (2007), 3-36</w:t>
      </w:r>
    </w:p>
    <w:p w:rsidR="009622D4" w:rsidRPr="009622D4" w:rsidRDefault="009622D4" w:rsidP="009622D4">
      <w:pPr>
        <w:spacing w:before="43"/>
        <w:ind w:right="-314"/>
        <w:rPr>
          <w:rFonts w:asciiTheme="minorHAnsi" w:hAnsiTheme="minorHAnsi" w:cs="Arial"/>
        </w:rPr>
      </w:pPr>
    </w:p>
    <w:p w:rsidR="009622D4" w:rsidRPr="009622D4" w:rsidRDefault="009622D4" w:rsidP="009622D4">
      <w:pPr>
        <w:spacing w:before="43"/>
        <w:ind w:right="-314"/>
        <w:rPr>
          <w:rFonts w:asciiTheme="minorHAnsi" w:hAnsiTheme="minorHAnsi" w:cs="Arial"/>
        </w:rPr>
      </w:pPr>
      <w:r w:rsidRPr="009622D4">
        <w:rPr>
          <w:rFonts w:asciiTheme="minorHAnsi" w:hAnsiTheme="minorHAnsi" w:cs="Arial"/>
        </w:rPr>
        <w:t xml:space="preserve">Samuel K. Cohn, ‘Popular Insurrection and the Black Death: A Comparative View’, </w:t>
      </w:r>
      <w:r w:rsidRPr="009622D4">
        <w:rPr>
          <w:rFonts w:asciiTheme="minorHAnsi" w:hAnsiTheme="minorHAnsi" w:cs="Arial"/>
          <w:i/>
        </w:rPr>
        <w:t>Past &amp; Present</w:t>
      </w:r>
      <w:r w:rsidRPr="009622D4">
        <w:rPr>
          <w:rFonts w:asciiTheme="minorHAnsi" w:hAnsiTheme="minorHAnsi" w:cs="Arial"/>
        </w:rPr>
        <w:t xml:space="preserve"> 195, supplement 2 (2007), 188-204 </w:t>
      </w:r>
    </w:p>
    <w:p w:rsidR="009622D4" w:rsidRPr="009622D4" w:rsidRDefault="009622D4" w:rsidP="009622D4">
      <w:pPr>
        <w:spacing w:before="43"/>
        <w:ind w:right="-314"/>
        <w:rPr>
          <w:rFonts w:asciiTheme="minorHAnsi" w:hAnsiTheme="minorHAnsi" w:cs="Arial"/>
        </w:rPr>
      </w:pPr>
    </w:p>
    <w:p w:rsidR="009622D4" w:rsidRPr="009622D4" w:rsidRDefault="009622D4" w:rsidP="009622D4">
      <w:pPr>
        <w:spacing w:before="43"/>
        <w:ind w:right="-314"/>
        <w:rPr>
          <w:rFonts w:asciiTheme="minorHAnsi" w:hAnsiTheme="minorHAnsi" w:cs="Arial"/>
        </w:rPr>
      </w:pPr>
      <w:r w:rsidRPr="009622D4">
        <w:rPr>
          <w:rFonts w:asciiTheme="minorHAnsi" w:hAnsiTheme="minorHAnsi" w:cs="Arial"/>
        </w:rPr>
        <w:t xml:space="preserve">Samuel K. Cohn, </w:t>
      </w:r>
      <w:r w:rsidRPr="009622D4">
        <w:rPr>
          <w:rFonts w:asciiTheme="minorHAnsi" w:hAnsiTheme="minorHAnsi" w:cs="Arial"/>
          <w:i/>
        </w:rPr>
        <w:t>Lust For Liberty: The Politics of Social Revolt in Medieval Europe, 1200-1425</w:t>
      </w:r>
      <w:r w:rsidRPr="009622D4">
        <w:rPr>
          <w:rFonts w:asciiTheme="minorHAnsi" w:hAnsiTheme="minorHAnsi" w:cs="Arial"/>
        </w:rPr>
        <w:t xml:space="preserve"> (Cambridge MA, 2006)</w:t>
      </w:r>
    </w:p>
    <w:p w:rsidR="009622D4" w:rsidRPr="009622D4" w:rsidRDefault="009622D4" w:rsidP="009622D4">
      <w:pPr>
        <w:spacing w:before="43"/>
        <w:ind w:right="-314"/>
        <w:rPr>
          <w:rFonts w:asciiTheme="minorHAnsi" w:hAnsiTheme="minorHAnsi" w:cs="Arial"/>
        </w:rPr>
      </w:pPr>
    </w:p>
    <w:p w:rsidR="009622D4" w:rsidRPr="009622D4" w:rsidRDefault="009622D4" w:rsidP="009622D4">
      <w:pPr>
        <w:spacing w:before="43"/>
        <w:ind w:right="-314"/>
        <w:rPr>
          <w:rFonts w:asciiTheme="minorHAnsi" w:hAnsiTheme="minorHAnsi" w:cs="Arial"/>
        </w:rPr>
      </w:pPr>
      <w:r w:rsidRPr="009622D4">
        <w:rPr>
          <w:rFonts w:asciiTheme="minorHAnsi" w:hAnsiTheme="minorHAnsi" w:cs="Arial"/>
        </w:rPr>
        <w:t xml:space="preserve">J. Dumolyn and J. Hoewers, ‘Patterns of Urban Rebellion in Medieval Flanders’, </w:t>
      </w:r>
      <w:r w:rsidRPr="009622D4">
        <w:rPr>
          <w:rFonts w:asciiTheme="minorHAnsi" w:hAnsiTheme="minorHAnsi" w:cs="Arial"/>
          <w:i/>
        </w:rPr>
        <w:t>Journal of Medieval History</w:t>
      </w:r>
      <w:r w:rsidRPr="009622D4">
        <w:rPr>
          <w:rFonts w:asciiTheme="minorHAnsi" w:hAnsiTheme="minorHAnsi" w:cs="Arial"/>
        </w:rPr>
        <w:t xml:space="preserve"> 31 (2005), 369-93</w:t>
      </w:r>
    </w:p>
    <w:p w:rsidR="009622D4" w:rsidRDefault="009622D4" w:rsidP="009622D4">
      <w:pPr>
        <w:spacing w:before="43"/>
        <w:ind w:right="-314"/>
        <w:rPr>
          <w:rStyle w:val="Strong"/>
          <w:rFonts w:asciiTheme="minorHAnsi" w:hAnsiTheme="minorHAnsi" w:cs="Arial"/>
          <w:b w:val="0"/>
        </w:rPr>
      </w:pPr>
    </w:p>
    <w:p w:rsidR="009622D4" w:rsidRPr="009622D4" w:rsidRDefault="009622D4" w:rsidP="009622D4">
      <w:pPr>
        <w:spacing w:before="43"/>
        <w:ind w:right="-314"/>
        <w:rPr>
          <w:rFonts w:asciiTheme="minorHAnsi" w:hAnsiTheme="minorHAnsi" w:cs="Arial"/>
          <w:b/>
        </w:rPr>
      </w:pPr>
      <w:r w:rsidRPr="009622D4">
        <w:rPr>
          <w:rStyle w:val="Strong"/>
          <w:rFonts w:asciiTheme="minorHAnsi" w:hAnsiTheme="minorHAnsi" w:cs="Arial"/>
          <w:b w:val="0"/>
        </w:rPr>
        <w:t xml:space="preserve">Steven Epstein, </w:t>
      </w:r>
      <w:r w:rsidRPr="009622D4">
        <w:rPr>
          <w:rStyle w:val="Strong"/>
          <w:rFonts w:asciiTheme="minorHAnsi" w:hAnsiTheme="minorHAnsi" w:cs="Arial"/>
          <w:b w:val="0"/>
          <w:i/>
        </w:rPr>
        <w:t>An Economic and Social History of Later Medieval Europe, 1000-1500</w:t>
      </w:r>
      <w:r w:rsidRPr="009622D4">
        <w:rPr>
          <w:rStyle w:val="Strong"/>
          <w:rFonts w:asciiTheme="minorHAnsi" w:hAnsiTheme="minorHAnsi" w:cs="Arial"/>
          <w:b w:val="0"/>
        </w:rPr>
        <w:t xml:space="preserve"> (Cambridge, 2009), chapter 6</w:t>
      </w:r>
    </w:p>
    <w:p w:rsidR="009622D4" w:rsidRPr="009622D4" w:rsidRDefault="009622D4" w:rsidP="009622D4">
      <w:pPr>
        <w:spacing w:before="43"/>
        <w:ind w:right="-314"/>
        <w:rPr>
          <w:rFonts w:asciiTheme="minorHAnsi" w:hAnsiTheme="minorHAnsi" w:cs="Arial"/>
        </w:rPr>
      </w:pPr>
    </w:p>
    <w:p w:rsidR="009622D4" w:rsidRPr="009622D4" w:rsidRDefault="009622D4" w:rsidP="009622D4">
      <w:pPr>
        <w:spacing w:before="43"/>
        <w:ind w:right="-314"/>
        <w:rPr>
          <w:rFonts w:asciiTheme="minorHAnsi" w:hAnsiTheme="minorHAnsi" w:cs="Arial"/>
          <w:b/>
        </w:rPr>
      </w:pPr>
      <w:r w:rsidRPr="009622D4">
        <w:rPr>
          <w:rFonts w:asciiTheme="minorHAnsi" w:hAnsiTheme="minorHAnsi" w:cs="Arial"/>
        </w:rPr>
        <w:t xml:space="preserve">David Herlihy, </w:t>
      </w:r>
      <w:r w:rsidRPr="009622D4">
        <w:rPr>
          <w:rFonts w:asciiTheme="minorHAnsi" w:hAnsiTheme="minorHAnsi" w:cs="Arial"/>
          <w:i/>
          <w:iCs/>
        </w:rPr>
        <w:t xml:space="preserve">The Black Death and the Transformation of the West </w:t>
      </w:r>
      <w:r w:rsidRPr="009622D4">
        <w:rPr>
          <w:rFonts w:asciiTheme="minorHAnsi" w:hAnsiTheme="minorHAnsi" w:cs="Arial"/>
        </w:rPr>
        <w:t>(Cambridge MA, 1997) [revolutionary in its day but a little old fashioned now]</w:t>
      </w:r>
    </w:p>
    <w:p w:rsidR="009622D4" w:rsidRPr="009622D4" w:rsidRDefault="009622D4" w:rsidP="009622D4">
      <w:pPr>
        <w:spacing w:before="43"/>
        <w:ind w:right="-314"/>
        <w:rPr>
          <w:rFonts w:asciiTheme="minorHAnsi" w:hAnsiTheme="minorHAnsi" w:cs="Arial"/>
        </w:rPr>
      </w:pPr>
    </w:p>
    <w:p w:rsidR="009622D4" w:rsidRPr="009622D4" w:rsidRDefault="009622D4" w:rsidP="009622D4">
      <w:pPr>
        <w:spacing w:before="43"/>
        <w:ind w:right="-314"/>
        <w:rPr>
          <w:rFonts w:asciiTheme="minorHAnsi" w:hAnsiTheme="minorHAnsi" w:cs="Arial"/>
        </w:rPr>
      </w:pPr>
      <w:r w:rsidRPr="009622D4">
        <w:rPr>
          <w:rFonts w:asciiTheme="minorHAnsi" w:hAnsiTheme="minorHAnsi" w:cs="Arial"/>
        </w:rPr>
        <w:t xml:space="preserve">W.C. Jordan, </w:t>
      </w:r>
      <w:r w:rsidRPr="009622D4">
        <w:rPr>
          <w:rFonts w:asciiTheme="minorHAnsi" w:hAnsiTheme="minorHAnsi" w:cs="Arial"/>
          <w:i/>
          <w:iCs/>
        </w:rPr>
        <w:t>The Great Famine: Northern Europe in the Early Fourteenth Century</w:t>
      </w:r>
      <w:r w:rsidRPr="009622D4">
        <w:rPr>
          <w:rFonts w:asciiTheme="minorHAnsi" w:hAnsiTheme="minorHAnsi" w:cs="Arial"/>
        </w:rPr>
        <w:t xml:space="preserve"> (Princeton,1996)</w:t>
      </w:r>
    </w:p>
    <w:p w:rsidR="009622D4" w:rsidRPr="009622D4" w:rsidRDefault="009622D4" w:rsidP="009622D4">
      <w:pPr>
        <w:spacing w:before="43"/>
        <w:ind w:right="-314"/>
        <w:rPr>
          <w:rFonts w:asciiTheme="minorHAnsi" w:hAnsiTheme="minorHAnsi" w:cs="Arial"/>
        </w:rPr>
      </w:pPr>
    </w:p>
    <w:p w:rsidR="009622D4" w:rsidRPr="009622D4" w:rsidRDefault="009622D4" w:rsidP="009622D4">
      <w:pPr>
        <w:spacing w:before="43"/>
        <w:ind w:right="-314"/>
        <w:rPr>
          <w:rFonts w:asciiTheme="minorHAnsi" w:hAnsiTheme="minorHAnsi" w:cs="Arial"/>
        </w:rPr>
      </w:pPr>
      <w:r w:rsidRPr="009622D4">
        <w:rPr>
          <w:rFonts w:asciiTheme="minorHAnsi" w:hAnsiTheme="minorHAnsi" w:cs="Arial"/>
        </w:rPr>
        <w:t xml:space="preserve">Ian Kershaw, ‘The Great Famine and Agrarian Crisis in England 1315-1322', </w:t>
      </w:r>
      <w:r w:rsidRPr="009622D4">
        <w:rPr>
          <w:rFonts w:asciiTheme="minorHAnsi" w:hAnsiTheme="minorHAnsi" w:cs="Arial"/>
          <w:i/>
          <w:iCs/>
        </w:rPr>
        <w:t>Past &amp; Present</w:t>
      </w:r>
      <w:r w:rsidRPr="009622D4">
        <w:rPr>
          <w:rFonts w:asciiTheme="minorHAnsi" w:hAnsiTheme="minorHAnsi" w:cs="Arial"/>
        </w:rPr>
        <w:t xml:space="preserve"> 59 (1973), 3-50  [to be read with Jordan]</w:t>
      </w:r>
    </w:p>
    <w:p w:rsidR="009622D4" w:rsidRPr="009622D4" w:rsidRDefault="009622D4" w:rsidP="009622D4">
      <w:pPr>
        <w:spacing w:before="43"/>
        <w:ind w:right="-314"/>
        <w:rPr>
          <w:rFonts w:asciiTheme="minorHAnsi" w:hAnsiTheme="minorHAnsi" w:cs="Arial"/>
        </w:rPr>
      </w:pPr>
    </w:p>
    <w:p w:rsidR="009622D4" w:rsidRPr="009622D4" w:rsidRDefault="009622D4" w:rsidP="009622D4">
      <w:pPr>
        <w:spacing w:before="43"/>
        <w:ind w:right="-314"/>
        <w:rPr>
          <w:rFonts w:asciiTheme="minorHAnsi" w:hAnsiTheme="minorHAnsi" w:cs="Arial"/>
        </w:rPr>
      </w:pPr>
      <w:r w:rsidRPr="009622D4">
        <w:rPr>
          <w:rFonts w:asciiTheme="minorHAnsi" w:hAnsiTheme="minorHAnsi" w:cs="Arial"/>
        </w:rPr>
        <w:lastRenderedPageBreak/>
        <w:t xml:space="preserve">C. Klapisch-Zuber, ‘Plague and Family Life’, </w:t>
      </w:r>
      <w:r w:rsidRPr="009622D4">
        <w:rPr>
          <w:rFonts w:asciiTheme="minorHAnsi" w:hAnsiTheme="minorHAnsi" w:cs="Arial"/>
          <w:i/>
          <w:iCs/>
        </w:rPr>
        <w:t>New Cambridge Medieval History</w:t>
      </w:r>
      <w:r w:rsidRPr="009622D4">
        <w:rPr>
          <w:rFonts w:asciiTheme="minorHAnsi" w:hAnsiTheme="minorHAnsi" w:cs="Arial"/>
          <w:iCs/>
        </w:rPr>
        <w:t>, vol 6</w:t>
      </w:r>
      <w:r w:rsidRPr="009622D4">
        <w:rPr>
          <w:rFonts w:asciiTheme="minorHAnsi" w:hAnsiTheme="minorHAnsi" w:cs="Arial"/>
        </w:rPr>
        <w:t xml:space="preserve"> (Cambridge, 2000), 124-154</w:t>
      </w:r>
    </w:p>
    <w:p w:rsidR="009622D4" w:rsidRPr="009622D4" w:rsidRDefault="009622D4" w:rsidP="009622D4">
      <w:pPr>
        <w:spacing w:before="43"/>
        <w:ind w:right="-314"/>
        <w:rPr>
          <w:rFonts w:asciiTheme="minorHAnsi" w:hAnsiTheme="minorHAnsi" w:cs="Arial"/>
        </w:rPr>
      </w:pPr>
    </w:p>
    <w:p w:rsidR="009622D4" w:rsidRPr="009622D4" w:rsidRDefault="009622D4" w:rsidP="009622D4">
      <w:pPr>
        <w:spacing w:before="43"/>
        <w:ind w:right="-314"/>
        <w:rPr>
          <w:rFonts w:asciiTheme="minorHAnsi" w:hAnsiTheme="minorHAnsi" w:cs="Arial"/>
        </w:rPr>
      </w:pPr>
      <w:r w:rsidRPr="009622D4">
        <w:rPr>
          <w:rFonts w:asciiTheme="minorHAnsi" w:hAnsiTheme="minorHAnsi" w:cs="Arial"/>
        </w:rPr>
        <w:t xml:space="preserve">Lester K. Little, ‘Plague Historians in Lab Coats’, </w:t>
      </w:r>
      <w:r w:rsidRPr="009622D4">
        <w:rPr>
          <w:rFonts w:asciiTheme="minorHAnsi" w:hAnsiTheme="minorHAnsi" w:cs="Arial"/>
          <w:i/>
        </w:rPr>
        <w:t>Past &amp; Present</w:t>
      </w:r>
      <w:r w:rsidRPr="009622D4">
        <w:rPr>
          <w:rFonts w:asciiTheme="minorHAnsi" w:hAnsiTheme="minorHAnsi" w:cs="Arial"/>
        </w:rPr>
        <w:t xml:space="preserve"> 213 (2011), 267-90 [discusses recent debates about the identity of the plague] </w:t>
      </w:r>
    </w:p>
    <w:p w:rsidR="009622D4" w:rsidRPr="009622D4" w:rsidRDefault="009622D4" w:rsidP="009622D4">
      <w:pPr>
        <w:spacing w:before="43"/>
        <w:ind w:right="-314"/>
        <w:rPr>
          <w:rFonts w:asciiTheme="minorHAnsi" w:hAnsiTheme="minorHAnsi" w:cs="Arial"/>
        </w:rPr>
      </w:pPr>
    </w:p>
    <w:p w:rsidR="009622D4" w:rsidRPr="009622D4" w:rsidRDefault="009622D4" w:rsidP="009622D4">
      <w:pPr>
        <w:spacing w:before="43"/>
        <w:ind w:right="-314"/>
        <w:rPr>
          <w:rFonts w:asciiTheme="minorHAnsi" w:hAnsiTheme="minorHAnsi" w:cs="Arial"/>
        </w:rPr>
      </w:pPr>
      <w:r w:rsidRPr="009622D4">
        <w:rPr>
          <w:rFonts w:asciiTheme="minorHAnsi" w:hAnsiTheme="minorHAnsi" w:cs="Arial"/>
        </w:rPr>
        <w:t xml:space="preserve">David C. Mengel, ‘A Plague on Bohemia? Mapping the Black Death’, </w:t>
      </w:r>
      <w:r w:rsidRPr="009622D4">
        <w:rPr>
          <w:rFonts w:asciiTheme="minorHAnsi" w:hAnsiTheme="minorHAnsi" w:cs="Arial"/>
          <w:i/>
        </w:rPr>
        <w:t>Past &amp; Present</w:t>
      </w:r>
      <w:r w:rsidRPr="009622D4">
        <w:rPr>
          <w:rFonts w:asciiTheme="minorHAnsi" w:hAnsiTheme="minorHAnsi" w:cs="Arial"/>
        </w:rPr>
        <w:t xml:space="preserve"> 211 (2011), 3-34</w:t>
      </w:r>
    </w:p>
    <w:p w:rsidR="009622D4" w:rsidRPr="009622D4" w:rsidRDefault="009622D4" w:rsidP="009622D4">
      <w:pPr>
        <w:spacing w:before="43"/>
        <w:ind w:right="-314"/>
        <w:rPr>
          <w:rFonts w:asciiTheme="minorHAnsi" w:hAnsiTheme="minorHAnsi" w:cs="Arial"/>
        </w:rPr>
      </w:pPr>
    </w:p>
    <w:p w:rsidR="009622D4" w:rsidRPr="009622D4" w:rsidRDefault="009622D4" w:rsidP="009622D4">
      <w:pPr>
        <w:spacing w:before="43"/>
        <w:ind w:right="-314"/>
        <w:rPr>
          <w:rFonts w:asciiTheme="minorHAnsi" w:hAnsiTheme="minorHAnsi" w:cs="Arial"/>
        </w:rPr>
      </w:pPr>
      <w:r w:rsidRPr="009622D4">
        <w:rPr>
          <w:rFonts w:asciiTheme="minorHAnsi" w:hAnsiTheme="minorHAnsi" w:cs="Arial"/>
        </w:rPr>
        <w:t xml:space="preserve">D. Nicholas, </w:t>
      </w:r>
      <w:r w:rsidRPr="009622D4">
        <w:rPr>
          <w:rFonts w:asciiTheme="minorHAnsi" w:hAnsiTheme="minorHAnsi" w:cs="Arial"/>
          <w:i/>
          <w:iCs/>
        </w:rPr>
        <w:t>Medieval Flanders</w:t>
      </w:r>
      <w:r w:rsidRPr="009622D4">
        <w:rPr>
          <w:rFonts w:asciiTheme="minorHAnsi" w:hAnsiTheme="minorHAnsi" w:cs="Arial"/>
        </w:rPr>
        <w:t xml:space="preserve"> (London, 1992), chapter 10</w:t>
      </w:r>
    </w:p>
    <w:p w:rsidR="009622D4" w:rsidRPr="009622D4" w:rsidRDefault="009622D4" w:rsidP="009622D4">
      <w:pPr>
        <w:spacing w:before="43"/>
        <w:ind w:right="-314"/>
        <w:rPr>
          <w:rFonts w:asciiTheme="minorHAnsi" w:hAnsiTheme="minorHAnsi" w:cs="Arial"/>
        </w:rPr>
      </w:pPr>
    </w:p>
    <w:p w:rsidR="009622D4" w:rsidRPr="009622D4" w:rsidRDefault="009622D4" w:rsidP="009622D4">
      <w:pPr>
        <w:spacing w:before="43"/>
        <w:ind w:right="-314"/>
        <w:rPr>
          <w:rFonts w:asciiTheme="minorHAnsi" w:hAnsiTheme="minorHAnsi" w:cs="Arial"/>
        </w:rPr>
      </w:pPr>
      <w:r w:rsidRPr="009622D4">
        <w:rPr>
          <w:rFonts w:asciiTheme="minorHAnsi" w:hAnsiTheme="minorHAnsi" w:cs="Arial"/>
        </w:rPr>
        <w:t xml:space="preserve">W. Mark Ormrod and P.G. Linley, </w:t>
      </w:r>
      <w:r w:rsidRPr="009622D4">
        <w:rPr>
          <w:rFonts w:asciiTheme="minorHAnsi" w:hAnsiTheme="minorHAnsi" w:cs="Arial"/>
          <w:i/>
        </w:rPr>
        <w:t xml:space="preserve">The Black Death in England </w:t>
      </w:r>
      <w:r w:rsidRPr="009622D4">
        <w:rPr>
          <w:rFonts w:asciiTheme="minorHAnsi" w:hAnsiTheme="minorHAnsi" w:cs="Arial"/>
        </w:rPr>
        <w:t>(Stamford, 1996)</w:t>
      </w:r>
    </w:p>
    <w:p w:rsidR="009622D4" w:rsidRPr="009622D4" w:rsidRDefault="009622D4" w:rsidP="009622D4">
      <w:pPr>
        <w:spacing w:before="43"/>
        <w:ind w:right="-314"/>
        <w:rPr>
          <w:rFonts w:asciiTheme="minorHAnsi" w:hAnsiTheme="minorHAnsi" w:cs="Arial"/>
        </w:rPr>
      </w:pPr>
    </w:p>
    <w:p w:rsidR="009622D4" w:rsidRPr="009622D4" w:rsidRDefault="009622D4" w:rsidP="009622D4">
      <w:pPr>
        <w:spacing w:before="43"/>
        <w:ind w:right="-314"/>
        <w:rPr>
          <w:rFonts w:asciiTheme="minorHAnsi" w:hAnsiTheme="minorHAnsi" w:cs="Arial"/>
        </w:rPr>
      </w:pPr>
      <w:r w:rsidRPr="009622D4">
        <w:rPr>
          <w:rFonts w:asciiTheme="minorHAnsi" w:hAnsiTheme="minorHAnsi" w:cs="Arial"/>
        </w:rPr>
        <w:t xml:space="preserve">D. Williman (ed.) </w:t>
      </w:r>
      <w:r w:rsidRPr="009622D4">
        <w:rPr>
          <w:rFonts w:asciiTheme="minorHAnsi" w:hAnsiTheme="minorHAnsi" w:cs="Arial"/>
          <w:i/>
          <w:iCs/>
        </w:rPr>
        <w:t>The Black Death: The Impact of the Fourteenth Century Plague</w:t>
      </w:r>
      <w:r w:rsidRPr="009622D4">
        <w:rPr>
          <w:rFonts w:asciiTheme="minorHAnsi" w:hAnsiTheme="minorHAnsi" w:cs="Arial"/>
        </w:rPr>
        <w:t xml:space="preserve"> (Binghamton, 1982) [quite old but still useful] </w:t>
      </w:r>
    </w:p>
    <w:p w:rsidR="009622D4" w:rsidRPr="009622D4" w:rsidRDefault="009622D4" w:rsidP="009622D4">
      <w:pPr>
        <w:spacing w:before="33"/>
        <w:ind w:left="2835" w:right="-314" w:hanging="2835"/>
        <w:rPr>
          <w:rFonts w:asciiTheme="minorHAnsi" w:hAnsiTheme="minorHAnsi" w:cs="Arial"/>
        </w:rPr>
      </w:pPr>
    </w:p>
    <w:p w:rsidR="009622D4" w:rsidRPr="009622D4" w:rsidRDefault="009622D4" w:rsidP="009622D4">
      <w:pPr>
        <w:spacing w:before="33"/>
        <w:ind w:left="2835" w:right="-314" w:hanging="2835"/>
        <w:rPr>
          <w:rFonts w:asciiTheme="minorHAnsi" w:hAnsiTheme="minorHAnsi" w:cs="Arial"/>
          <w:u w:val="single"/>
        </w:rPr>
      </w:pPr>
      <w:r>
        <w:rPr>
          <w:rFonts w:asciiTheme="minorHAnsi" w:hAnsiTheme="minorHAnsi" w:cs="Arial"/>
          <w:u w:val="single"/>
        </w:rPr>
        <w:t>Some p</w:t>
      </w:r>
      <w:r w:rsidRPr="009622D4">
        <w:rPr>
          <w:rFonts w:asciiTheme="minorHAnsi" w:hAnsiTheme="minorHAnsi" w:cs="Arial"/>
          <w:u w:val="single"/>
        </w:rPr>
        <w:t>rimary sources:</w:t>
      </w:r>
    </w:p>
    <w:p w:rsidR="009622D4" w:rsidRPr="009622D4" w:rsidRDefault="009622D4" w:rsidP="009622D4">
      <w:pPr>
        <w:spacing w:before="33"/>
        <w:ind w:right="-314"/>
        <w:rPr>
          <w:rFonts w:asciiTheme="minorHAnsi" w:hAnsiTheme="minorHAnsi" w:cs="Arial"/>
        </w:rPr>
      </w:pPr>
    </w:p>
    <w:p w:rsidR="009622D4" w:rsidRPr="009622D4" w:rsidRDefault="009622D4" w:rsidP="009622D4">
      <w:pPr>
        <w:spacing w:before="33"/>
        <w:ind w:right="-314"/>
        <w:rPr>
          <w:rFonts w:asciiTheme="minorHAnsi" w:hAnsiTheme="minorHAnsi" w:cs="Arial"/>
        </w:rPr>
      </w:pPr>
      <w:r w:rsidRPr="009622D4">
        <w:rPr>
          <w:rFonts w:asciiTheme="minorHAnsi" w:hAnsiTheme="minorHAnsi" w:cs="Arial"/>
        </w:rPr>
        <w:t xml:space="preserve">Samuel K. Cohn (ed.), </w:t>
      </w:r>
      <w:r w:rsidRPr="009622D4">
        <w:rPr>
          <w:rFonts w:asciiTheme="minorHAnsi" w:hAnsiTheme="minorHAnsi" w:cs="Arial"/>
          <w:i/>
          <w:iCs/>
        </w:rPr>
        <w:t>Popular Protest in Late Medieval Europe</w:t>
      </w:r>
      <w:r w:rsidRPr="009622D4">
        <w:rPr>
          <w:rFonts w:asciiTheme="minorHAnsi" w:hAnsiTheme="minorHAnsi" w:cs="Arial"/>
        </w:rPr>
        <w:t xml:space="preserve"> (Manchester, 2004)</w:t>
      </w:r>
    </w:p>
    <w:p w:rsidR="009622D4" w:rsidRPr="009622D4" w:rsidRDefault="009622D4" w:rsidP="009622D4">
      <w:pPr>
        <w:spacing w:before="33"/>
        <w:ind w:right="-314"/>
        <w:rPr>
          <w:rFonts w:asciiTheme="minorHAnsi" w:hAnsiTheme="minorHAnsi" w:cs="Arial"/>
        </w:rPr>
      </w:pPr>
      <w:r w:rsidRPr="009622D4">
        <w:rPr>
          <w:rFonts w:asciiTheme="minorHAnsi" w:hAnsiTheme="minorHAnsi" w:cs="Arial"/>
        </w:rPr>
        <w:t xml:space="preserve">R. B. Dobson (ed.), </w:t>
      </w:r>
      <w:r>
        <w:rPr>
          <w:rFonts w:asciiTheme="minorHAnsi" w:hAnsiTheme="minorHAnsi" w:cs="Arial"/>
          <w:i/>
        </w:rPr>
        <w:t xml:space="preserve">The Peasants’ </w:t>
      </w:r>
      <w:r w:rsidRPr="009622D4">
        <w:rPr>
          <w:rFonts w:asciiTheme="minorHAnsi" w:hAnsiTheme="minorHAnsi" w:cs="Arial"/>
          <w:i/>
        </w:rPr>
        <w:t>Revolt of 1381</w:t>
      </w:r>
      <w:r w:rsidRPr="009622D4">
        <w:rPr>
          <w:rFonts w:asciiTheme="minorHAnsi" w:hAnsiTheme="minorHAnsi" w:cs="Arial"/>
        </w:rPr>
        <w:t xml:space="preserve"> (London, 1970)</w:t>
      </w:r>
    </w:p>
    <w:p w:rsidR="009622D4" w:rsidRPr="009622D4" w:rsidRDefault="009622D4" w:rsidP="009622D4">
      <w:pPr>
        <w:spacing w:before="33"/>
        <w:ind w:right="-314"/>
        <w:rPr>
          <w:rFonts w:asciiTheme="minorHAnsi" w:hAnsiTheme="minorHAnsi" w:cs="Arial"/>
        </w:rPr>
      </w:pPr>
      <w:r w:rsidRPr="009622D4">
        <w:rPr>
          <w:rFonts w:asciiTheme="minorHAnsi" w:hAnsiTheme="minorHAnsi" w:cs="Arial"/>
        </w:rPr>
        <w:t xml:space="preserve">Rosemary Horrox (ed.), </w:t>
      </w:r>
      <w:r w:rsidRPr="009622D4">
        <w:rPr>
          <w:rFonts w:asciiTheme="minorHAnsi" w:hAnsiTheme="minorHAnsi" w:cs="Arial"/>
          <w:i/>
          <w:iCs/>
        </w:rPr>
        <w:t>The Black Death</w:t>
      </w:r>
      <w:r w:rsidRPr="009622D4">
        <w:rPr>
          <w:rFonts w:asciiTheme="minorHAnsi" w:hAnsiTheme="minorHAnsi" w:cs="Arial"/>
        </w:rPr>
        <w:t xml:space="preserve"> (Manchester, 1994) [mainly British, but see especially the continental accounts on pp. 14-61, 149-203, 248-9]</w:t>
      </w:r>
    </w:p>
    <w:p w:rsidR="006448EC" w:rsidRPr="009622D4" w:rsidRDefault="006448EC">
      <w:pPr>
        <w:rPr>
          <w:rFonts w:asciiTheme="minorHAnsi" w:hAnsiTheme="minorHAnsi"/>
        </w:rPr>
      </w:pPr>
    </w:p>
    <w:sectPr w:rsidR="006448EC" w:rsidRPr="009622D4" w:rsidSect="006448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63476F"/>
    <w:multiLevelType w:val="hybridMultilevel"/>
    <w:tmpl w:val="610434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F7357B8"/>
    <w:multiLevelType w:val="hybridMultilevel"/>
    <w:tmpl w:val="EECA66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defaultTabStop w:val="720"/>
  <w:characterSpacingControl w:val="doNotCompress"/>
  <w:compat/>
  <w:rsids>
    <w:rsidRoot w:val="009622D4"/>
    <w:rsid w:val="006448EC"/>
    <w:rsid w:val="00682228"/>
    <w:rsid w:val="006870D1"/>
    <w:rsid w:val="009622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22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9622D4"/>
    <w:pPr>
      <w:ind w:left="720"/>
    </w:pPr>
  </w:style>
  <w:style w:type="character" w:styleId="Strong">
    <w:name w:val="Strong"/>
    <w:basedOn w:val="DefaultParagraphFont"/>
    <w:uiPriority w:val="99"/>
    <w:qFormat/>
    <w:rsid w:val="009622D4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400</Words>
  <Characters>2280</Characters>
  <Application>Microsoft Office Word</Application>
  <DocSecurity>0</DocSecurity>
  <Lines>19</Lines>
  <Paragraphs>5</Paragraphs>
  <ScaleCrop>false</ScaleCrop>
  <Company>Microsoft</Company>
  <LinksUpToDate>false</LinksUpToDate>
  <CharactersWithSpaces>2675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 Cavell</dc:creator>
  <cp:lastModifiedBy>Emma Cavell</cp:lastModifiedBy>
  <cp:revision>1</cp:revision>
  <dcterms:created xsi:type="dcterms:W3CDTF">2014-12-09T12:14:00Z</dcterms:created>
  <dcterms:modified xsi:type="dcterms:W3CDTF">2014-12-09T12:19:00Z</dcterms:modified>
</cp:coreProperties>
</file>