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Module: Independent Project (BMHP6020_</w:t>
      </w:r>
      <w:r w:rsidR="00646B10" w:rsidRPr="009A12F3">
        <w:rPr>
          <w:rFonts w:ascii="Arial" w:hAnsi="Arial" w:cs="Arial"/>
          <w:b/>
          <w:bCs/>
          <w:sz w:val="28"/>
          <w:szCs w:val="28"/>
        </w:rPr>
        <w:t>BIRM</w:t>
      </w:r>
      <w:r w:rsidRPr="009A12F3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9A12F3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9A12F3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9A12F3">
        <w:rPr>
          <w:rFonts w:ascii="Arial" w:hAnsi="Arial" w:cs="Arial"/>
          <w:b/>
          <w:bCs/>
          <w:sz w:val="28"/>
          <w:szCs w:val="28"/>
        </w:rPr>
        <w:t xml:space="preserve">: </w:t>
      </w:r>
      <w:r w:rsidRPr="009A12F3">
        <w:rPr>
          <w:rFonts w:ascii="Arial" w:hAnsi="Arial" w:cs="Arial"/>
          <w:sz w:val="28"/>
          <w:szCs w:val="28"/>
        </w:rPr>
        <w:t>Element 1</w:t>
      </w:r>
      <w:r w:rsidR="00715990" w:rsidRPr="009A12F3">
        <w:rPr>
          <w:rFonts w:ascii="Arial" w:hAnsi="Arial" w:cs="Arial"/>
          <w:sz w:val="28"/>
          <w:szCs w:val="28"/>
        </w:rPr>
        <w:t xml:space="preserve"> - Project Proposal</w:t>
      </w:r>
      <w:r w:rsidR="00545684" w:rsidRPr="009A12F3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9A12F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9A12F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21BE2427" w:rsidR="00715990" w:rsidRPr="009A12F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Student ID</w:t>
      </w:r>
      <w:r w:rsidRPr="009A12F3">
        <w:rPr>
          <w:rFonts w:ascii="Arial" w:hAnsi="Arial" w:cs="Arial"/>
          <w:sz w:val="28"/>
          <w:szCs w:val="28"/>
        </w:rPr>
        <w:t xml:space="preserve">: </w:t>
      </w:r>
      <w:r w:rsidR="009A12F3" w:rsidRPr="009A12F3">
        <w:rPr>
          <w:rFonts w:ascii="Arial" w:hAnsi="Arial" w:cs="Arial"/>
          <w:sz w:val="28"/>
          <w:szCs w:val="28"/>
        </w:rPr>
        <w:t>2310935</w:t>
      </w:r>
    </w:p>
    <w:p w14:paraId="01D5D8DB" w14:textId="03ED09ED" w:rsidR="00FF5B70" w:rsidRPr="009A12F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7B4B148B" w14:textId="58899368" w:rsidR="00646B10" w:rsidRPr="009A12F3" w:rsidRDefault="00FF5B70" w:rsidP="00646B10">
      <w:pPr>
        <w:spacing w:line="360" w:lineRule="auto"/>
        <w:rPr>
          <w:rFonts w:ascii="Arial" w:hAnsi="Arial" w:cs="Arial"/>
          <w:sz w:val="28"/>
          <w:szCs w:val="28"/>
        </w:rPr>
      </w:pPr>
      <w:r w:rsidRPr="009A12F3">
        <w:rPr>
          <w:rFonts w:ascii="Arial" w:hAnsi="Arial" w:cs="Arial"/>
          <w:b/>
          <w:bCs/>
          <w:sz w:val="28"/>
          <w:szCs w:val="28"/>
        </w:rPr>
        <w:t>Student Name</w:t>
      </w:r>
      <w:r w:rsidRPr="009A12F3">
        <w:rPr>
          <w:rFonts w:ascii="Arial" w:hAnsi="Arial" w:cs="Arial"/>
          <w:sz w:val="28"/>
          <w:szCs w:val="28"/>
        </w:rPr>
        <w:t xml:space="preserve">: </w:t>
      </w:r>
      <w:r w:rsidR="009A12F3" w:rsidRPr="009A12F3">
        <w:rPr>
          <w:rFonts w:ascii="Arial" w:hAnsi="Arial" w:cs="Arial"/>
          <w:sz w:val="28"/>
          <w:szCs w:val="28"/>
        </w:rPr>
        <w:t>Syeda Sadaf Jabeen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413FC4" w:rsidRDefault="00FB4301" w:rsidP="004E3E27">
      <w:pPr>
        <w:pStyle w:val="Heading1"/>
      </w:pPr>
      <w:r w:rsidRPr="00413FC4">
        <w:lastRenderedPageBreak/>
        <w:t>Element 1 -</w:t>
      </w:r>
      <w:r w:rsidR="00866B7B" w:rsidRPr="00413FC4">
        <w:t xml:space="preserve"> Project</w:t>
      </w:r>
      <w:r w:rsidR="00545684" w:rsidRPr="00413FC4">
        <w:t xml:space="preserve"> </w:t>
      </w:r>
      <w:r w:rsidR="000B7CD5" w:rsidRPr="00413FC4">
        <w:t>P</w:t>
      </w:r>
      <w:r w:rsidR="00545684" w:rsidRPr="00413FC4">
        <w:t>roposal</w:t>
      </w:r>
    </w:p>
    <w:p w14:paraId="6630FBCE" w14:textId="0038F936" w:rsidR="00D769F0" w:rsidRPr="00413FC4" w:rsidRDefault="00D769F0" w:rsidP="00D769F0">
      <w:pPr>
        <w:rPr>
          <w:rFonts w:ascii="Arial" w:hAnsi="Arial" w:cs="Arial"/>
        </w:rPr>
      </w:pPr>
    </w:p>
    <w:p w14:paraId="24BD4B42" w14:textId="724BB585" w:rsidR="00D769F0" w:rsidRPr="00413FC4" w:rsidRDefault="00FF5B70" w:rsidP="00413FC4">
      <w:pPr>
        <w:pStyle w:val="Heading2"/>
      </w:pPr>
      <w:r w:rsidRPr="00413FC4">
        <w:t>My p</w:t>
      </w:r>
      <w:r w:rsidR="00D769F0" w:rsidRPr="00413FC4">
        <w:t xml:space="preserve">roject title: </w:t>
      </w:r>
      <w:r w:rsidR="004466E6" w:rsidRPr="00413FC4">
        <w:t>Cultural competence and stigmatisation in UK mental health services: a secondary research review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413FC4" w:rsidRDefault="00FF5B70" w:rsidP="00413FC4">
      <w:pPr>
        <w:pStyle w:val="Heading2"/>
      </w:pPr>
      <w:r w:rsidRPr="00413FC4">
        <w:t>1</w:t>
      </w:r>
      <w:r w:rsidR="00784670" w:rsidRPr="00413FC4">
        <w:t xml:space="preserve">) </w:t>
      </w:r>
      <w:r w:rsidR="00545684" w:rsidRPr="00413FC4">
        <w:t>Aim</w:t>
      </w:r>
      <w:r w:rsidR="00784670" w:rsidRPr="00413FC4">
        <w:t>:</w:t>
      </w:r>
    </w:p>
    <w:p w14:paraId="6920C831" w14:textId="34BD2393" w:rsidR="00992BAA" w:rsidRPr="00992BAA" w:rsidRDefault="00992BAA" w:rsidP="00A6153D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To explore how cultural competence in UK health and social care can reduce stigmatisation and improve access, experience and outcomes for people from </w:t>
      </w:r>
      <w:r w:rsidR="00FF698F">
        <w:rPr>
          <w:rFonts w:ascii="Arial" w:hAnsi="Arial" w:cs="Arial"/>
          <w:sz w:val="22"/>
        </w:rPr>
        <w:t xml:space="preserve">the </w:t>
      </w:r>
      <w:r w:rsidRPr="00992BAA">
        <w:rPr>
          <w:rFonts w:ascii="Arial" w:hAnsi="Arial" w:cs="Arial"/>
          <w:sz w:val="22"/>
        </w:rPr>
        <w:t>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communities, with a focus on mental health services. The project will identify what good culturally competent practice looks like and what system barriers still drive stigma and unequal care.</w:t>
      </w:r>
    </w:p>
    <w:p w14:paraId="4B36F4E2" w14:textId="77777777" w:rsidR="00A6153D" w:rsidRPr="003A2FDF" w:rsidRDefault="00A6153D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413FC4">
      <w:pPr>
        <w:pStyle w:val="Heading2"/>
      </w:pPr>
      <w:r w:rsidRPr="003A2FDF">
        <w:t>2</w:t>
      </w:r>
      <w:r w:rsidR="00784670" w:rsidRPr="003A2FDF">
        <w:t>) O</w:t>
      </w:r>
      <w:r w:rsidR="00545684" w:rsidRPr="003A2FDF">
        <w:t>bjectives:</w:t>
      </w:r>
    </w:p>
    <w:p w14:paraId="11C9377C" w14:textId="297FE970" w:rsidR="00992BAA" w:rsidRPr="00992BAA" w:rsidRDefault="00992BAA" w:rsidP="00A276A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Define and examine</w:t>
      </w:r>
      <w:r w:rsidRPr="00992BAA">
        <w:rPr>
          <w:rFonts w:ascii="Arial" w:hAnsi="Arial" w:cs="Arial"/>
          <w:sz w:val="22"/>
        </w:rPr>
        <w:t xml:space="preserve"> how “cultural competence” and “stigmatisation” are described in recent UK health and social care guidance and research, including links to discrimination, power and cultural safety.</w:t>
      </w:r>
    </w:p>
    <w:p w14:paraId="7DD937A1" w14:textId="6D0E18A9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Analyse</w:t>
      </w:r>
      <w:r w:rsidRPr="00992BAA">
        <w:rPr>
          <w:rFonts w:ascii="Arial" w:hAnsi="Arial" w:cs="Arial"/>
          <w:sz w:val="22"/>
        </w:rPr>
        <w:t xml:space="preserve"> how stigma and culturally unsafe practice affect help-seeking, assessment, engagement and outcomes for 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groups, especially within NHS talking therapies and mental health inpatient settings.</w:t>
      </w:r>
    </w:p>
    <w:p w14:paraId="792C6097" w14:textId="77777777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rial" w:hAnsi="Arial" w:cs="Arial"/>
          <w:sz w:val="22"/>
        </w:rPr>
      </w:pPr>
      <w:r w:rsidRPr="00992BAA">
        <w:rPr>
          <w:rFonts w:ascii="Arial" w:hAnsi="Arial" w:cs="Arial"/>
          <w:b/>
          <w:bCs/>
          <w:sz w:val="22"/>
        </w:rPr>
        <w:t>Evaluate</w:t>
      </w:r>
      <w:r w:rsidRPr="00992BAA">
        <w:rPr>
          <w:rFonts w:ascii="Arial" w:hAnsi="Arial" w:cs="Arial"/>
          <w:sz w:val="22"/>
        </w:rPr>
        <w:t xml:space="preserve"> which interventions (staff training, use of interpreters, culturally adapted therapies, co-production, and workforce/leadership action) have the strongest evidence of reducing stigma and improving experiences.</w:t>
      </w:r>
    </w:p>
    <w:p w14:paraId="23196FDE" w14:textId="77777777" w:rsidR="00992BAA" w:rsidRPr="00992BAA" w:rsidRDefault="00992BAA" w:rsidP="00992BAA">
      <w:pPr>
        <w:pStyle w:val="ListParagraph"/>
        <w:numPr>
          <w:ilvl w:val="0"/>
          <w:numId w:val="5"/>
        </w:numPr>
        <w:spacing w:line="360" w:lineRule="auto"/>
        <w:ind w:left="714" w:hanging="357"/>
        <w:rPr>
          <w:rFonts w:ascii="Aptos" w:hAnsi="Aptos" w:cs="Arial"/>
          <w:i/>
          <w:iCs/>
        </w:rPr>
      </w:pPr>
      <w:r w:rsidRPr="00992BAA">
        <w:rPr>
          <w:rFonts w:ascii="Arial" w:hAnsi="Arial" w:cs="Arial"/>
          <w:b/>
          <w:bCs/>
          <w:sz w:val="22"/>
        </w:rPr>
        <w:t>Provide recommendations</w:t>
      </w:r>
      <w:r w:rsidRPr="00992BAA">
        <w:rPr>
          <w:rFonts w:ascii="Arial" w:hAnsi="Arial" w:cs="Arial"/>
          <w:i/>
          <w:iCs/>
          <w:sz w:val="22"/>
        </w:rPr>
        <w:t xml:space="preserve"> </w:t>
      </w:r>
      <w:r w:rsidRPr="00992BAA">
        <w:rPr>
          <w:rFonts w:ascii="Arial" w:hAnsi="Arial" w:cs="Arial"/>
          <w:sz w:val="22"/>
        </w:rPr>
        <w:t>for commissioners, providers and practitioners on practical, measurable actions, including how progress could be monitored through service data and patient feedback</w:t>
      </w:r>
      <w:r w:rsidRPr="00992BAA">
        <w:rPr>
          <w:rFonts w:ascii="Aptos" w:hAnsi="Aptos" w:cs="Arial"/>
        </w:rPr>
        <w:t>.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70541705" w14:textId="77777777" w:rsidR="00A15820" w:rsidRDefault="00A15820" w:rsidP="00413FC4">
      <w:pPr>
        <w:pStyle w:val="Heading2"/>
      </w:pPr>
    </w:p>
    <w:p w14:paraId="2B49D243" w14:textId="77777777" w:rsidR="00FB1DC2" w:rsidRDefault="00FB1DC2" w:rsidP="00FB1DC2"/>
    <w:p w14:paraId="03564B39" w14:textId="77777777" w:rsidR="00FB1DC2" w:rsidRPr="00FB1DC2" w:rsidRDefault="00FB1DC2" w:rsidP="00FB1DC2"/>
    <w:p w14:paraId="3AC96963" w14:textId="4360B6DD" w:rsidR="00545684" w:rsidRPr="003A2FDF" w:rsidRDefault="00FF5B70" w:rsidP="00413FC4">
      <w:pPr>
        <w:pStyle w:val="Heading2"/>
      </w:pPr>
      <w:r w:rsidRPr="003A2FDF">
        <w:lastRenderedPageBreak/>
        <w:t>3</w:t>
      </w:r>
      <w:r w:rsidR="008E5015" w:rsidRPr="003A2FDF">
        <w:t xml:space="preserve">) </w:t>
      </w:r>
      <w:r w:rsidR="00545684" w:rsidRPr="003A2FDF">
        <w:t>Background</w:t>
      </w:r>
      <w:r w:rsidR="00FB4301" w:rsidRPr="003A2FDF">
        <w:t>/Rationale</w:t>
      </w:r>
      <w:r w:rsidR="00545684" w:rsidRPr="003A2FDF">
        <w:t>:</w:t>
      </w:r>
    </w:p>
    <w:p w14:paraId="6BC2B0F3" w14:textId="172D6C2F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>Stigma linked to mental illness, ethnicity and discrimination can stop people seeking help, delay care and reduce trust in services. UK evidence shows that people from Black and other ethnic</w:t>
      </w:r>
      <w:r w:rsidR="00FF698F">
        <w:rPr>
          <w:rFonts w:ascii="Arial" w:hAnsi="Arial" w:cs="Arial"/>
          <w:sz w:val="22"/>
        </w:rPr>
        <w:t xml:space="preserve"> minority</w:t>
      </w:r>
      <w:r w:rsidRPr="00992BAA">
        <w:rPr>
          <w:rFonts w:ascii="Arial" w:hAnsi="Arial" w:cs="Arial"/>
          <w:sz w:val="22"/>
        </w:rPr>
        <w:t xml:space="preserve"> groups have worse access to, and outcomes from, NHS talking therapies (NHS Race and Health Observatory, 2023). </w:t>
      </w:r>
    </w:p>
    <w:p w14:paraId="270B3BB0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In inpatient settings, NHS England guidance expects care to be culturally competent so people feel safe and respected (NHS England, 2025). </w:t>
      </w:r>
    </w:p>
    <w:p w14:paraId="74FD8781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National reviews also highlight that inequalities by ethnicity continue across services (Care Quality Commission, 2023). </w:t>
      </w:r>
    </w:p>
    <w:p w14:paraId="3D446563" w14:textId="77777777" w:rsidR="00992BAA" w:rsidRPr="00992BAA" w:rsidRDefault="00992BAA" w:rsidP="00992BA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 xml:space="preserve">Community work suggests stigma and shame can reduce engagement with care, including physical health checks for people with severe mental illness (Phillips, 2022). </w:t>
      </w:r>
    </w:p>
    <w:p w14:paraId="48B3D1A4" w14:textId="284238E9" w:rsidR="00041A5A" w:rsidRPr="00A15820" w:rsidRDefault="00992BAA" w:rsidP="00041A5A">
      <w:pPr>
        <w:spacing w:line="360" w:lineRule="auto"/>
        <w:rPr>
          <w:rFonts w:ascii="Arial" w:hAnsi="Arial" w:cs="Arial"/>
          <w:sz w:val="22"/>
        </w:rPr>
      </w:pPr>
      <w:r w:rsidRPr="00992BAA">
        <w:rPr>
          <w:rFonts w:ascii="Arial" w:hAnsi="Arial" w:cs="Arial"/>
          <w:sz w:val="22"/>
        </w:rPr>
        <w:t>The gap is a practical synthesis of what actions work in the UK to reduce stigma and build cultural competence, aligned with national inequality priorities (NHS England, 2024).</w:t>
      </w:r>
    </w:p>
    <w:p w14:paraId="327F8A40" w14:textId="77777777" w:rsidR="00831B5E" w:rsidRDefault="00831B5E" w:rsidP="00413FC4">
      <w:pPr>
        <w:pStyle w:val="Heading2"/>
      </w:pPr>
    </w:p>
    <w:p w14:paraId="1B11B543" w14:textId="7C211310" w:rsidR="00992BAA" w:rsidRPr="00413FC4" w:rsidRDefault="00FF5B70" w:rsidP="00413FC4">
      <w:pPr>
        <w:pStyle w:val="Heading2"/>
      </w:pPr>
      <w:r w:rsidRPr="003A2FDF">
        <w:t>4</w:t>
      </w:r>
      <w:r w:rsidR="008E5015" w:rsidRPr="003A2FDF">
        <w:t xml:space="preserve">) </w:t>
      </w:r>
      <w:r w:rsidR="00545684" w:rsidRPr="003A2FDF">
        <w:t>Methods:</w:t>
      </w:r>
    </w:p>
    <w:p w14:paraId="55B55990" w14:textId="26DADF5D" w:rsidR="00992BA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Type of data used:</w:t>
      </w:r>
      <w:r w:rsidRPr="00D76719">
        <w:rPr>
          <w:rFonts w:ascii="Arial" w:hAnsi="Arial" w:cs="Arial"/>
          <w:sz w:val="22"/>
        </w:rPr>
        <w:t xml:space="preserve"> Peer-reviewed journal articles, UK policy and guidance, and major reports from national bodies (e.g., NHS, CQC, charities).</w:t>
      </w:r>
    </w:p>
    <w:p w14:paraId="29D50BC3" w14:textId="3CC13919" w:rsidR="00992BA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Criteria for selecting sources:</w:t>
      </w:r>
      <w:r w:rsidRPr="00D76719">
        <w:rPr>
          <w:rFonts w:ascii="Arial" w:hAnsi="Arial" w:cs="Arial"/>
          <w:sz w:val="22"/>
        </w:rPr>
        <w:t xml:space="preserve"> Published 2021–2026, UK-focused, directly linked to cultural competence/cultural safety and stigmatisation in health and social care (especially mental health). Exclude non-UK studies unless highly relevant to UK practice.</w:t>
      </w:r>
    </w:p>
    <w:p w14:paraId="062ACB26" w14:textId="77777777" w:rsidR="002A6C51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Steps for analysis:</w:t>
      </w:r>
      <w:r w:rsidRPr="00D76719">
        <w:rPr>
          <w:rFonts w:ascii="Arial" w:hAnsi="Arial" w:cs="Arial"/>
          <w:sz w:val="22"/>
        </w:rPr>
        <w:t xml:space="preserve"> Search databases (e.g., CINAHL, MEDLINE, PsycINFO) and key organisation websites; screen titles/abstracts; apply inclusion/exclusion criteria; extract key findings into a table; complete a thematic synthesis and compare findings across settings.</w:t>
      </w:r>
    </w:p>
    <w:p w14:paraId="2FE332DF" w14:textId="570216A0" w:rsidR="00331F5A" w:rsidRPr="00D76719" w:rsidRDefault="00992BAA" w:rsidP="00D76719">
      <w:pPr>
        <w:pStyle w:val="ListParagraph"/>
        <w:numPr>
          <w:ilvl w:val="1"/>
          <w:numId w:val="9"/>
        </w:numPr>
        <w:spacing w:line="360" w:lineRule="auto"/>
        <w:rPr>
          <w:rFonts w:ascii="Arial" w:hAnsi="Arial" w:cs="Arial"/>
          <w:sz w:val="22"/>
        </w:rPr>
      </w:pPr>
      <w:r w:rsidRPr="00D76719">
        <w:rPr>
          <w:rFonts w:ascii="Arial" w:hAnsi="Arial" w:cs="Arial"/>
          <w:b/>
          <w:bCs/>
          <w:sz w:val="22"/>
        </w:rPr>
        <w:t>Ethical considerations:</w:t>
      </w:r>
      <w:r w:rsidRPr="00D76719">
        <w:rPr>
          <w:rFonts w:ascii="Arial" w:hAnsi="Arial" w:cs="Arial"/>
          <w:sz w:val="22"/>
        </w:rPr>
        <w:t xml:space="preserve"> Use accurate Harvard referencing, avoid plagiarism, use respectful non-stigmatising language, and report findings fairly.</w:t>
      </w:r>
    </w:p>
    <w:p w14:paraId="11B81EC3" w14:textId="77777777" w:rsidR="002A6C51" w:rsidRPr="00A15820" w:rsidRDefault="002A6C51" w:rsidP="002A6C51">
      <w:pPr>
        <w:spacing w:line="360" w:lineRule="auto"/>
        <w:ind w:left="1080"/>
        <w:rPr>
          <w:rFonts w:ascii="Arial" w:hAnsi="Arial" w:cs="Arial"/>
          <w:sz w:val="22"/>
        </w:rPr>
      </w:pPr>
    </w:p>
    <w:p w14:paraId="43FCA47A" w14:textId="77777777" w:rsidR="00413FC4" w:rsidRDefault="00413FC4" w:rsidP="00413FC4">
      <w:pPr>
        <w:pStyle w:val="Heading2"/>
      </w:pPr>
    </w:p>
    <w:p w14:paraId="13B5CCBF" w14:textId="77777777" w:rsidR="00413FC4" w:rsidRDefault="00413FC4" w:rsidP="00413FC4"/>
    <w:p w14:paraId="006E0932" w14:textId="77777777" w:rsidR="00413FC4" w:rsidRPr="00413FC4" w:rsidRDefault="00413FC4" w:rsidP="00413FC4"/>
    <w:p w14:paraId="232DCC93" w14:textId="1BE53A5C" w:rsidR="0061260B" w:rsidRPr="003A2FDF" w:rsidRDefault="00FF5B70" w:rsidP="00413FC4">
      <w:pPr>
        <w:pStyle w:val="Heading2"/>
      </w:pPr>
      <w:r w:rsidRPr="003A2FDF">
        <w:lastRenderedPageBreak/>
        <w:t>5</w:t>
      </w:r>
      <w:r w:rsidR="0061260B" w:rsidRPr="003A2FDF">
        <w:t>) Resources</w:t>
      </w:r>
      <w:r w:rsidR="00260277" w:rsidRPr="003A2FDF">
        <w:t>:</w:t>
      </w:r>
      <w:r w:rsidR="0061260B" w:rsidRPr="003A2FDF">
        <w:t xml:space="preserve"> </w:t>
      </w:r>
    </w:p>
    <w:p w14:paraId="6A2279F8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University library e-journals</w:t>
      </w:r>
    </w:p>
    <w:p w14:paraId="47AE0020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CINAHL, MEDLINE, PsycINFO</w:t>
      </w:r>
    </w:p>
    <w:p w14:paraId="7947AE14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Google Scholar</w:t>
      </w:r>
    </w:p>
    <w:p w14:paraId="4DEE2908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NHS England/CQC/RHO websites</w:t>
      </w:r>
    </w:p>
    <w:p w14:paraId="44A8E3CF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Zotero</w:t>
      </w:r>
    </w:p>
    <w:p w14:paraId="1E38561E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Word/Excel</w:t>
      </w:r>
    </w:p>
    <w:p w14:paraId="724C6F2C" w14:textId="77777777" w:rsidR="00992BAA" w:rsidRPr="00992BAA" w:rsidRDefault="00992BAA" w:rsidP="00992BA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992BAA">
        <w:rPr>
          <w:rFonts w:ascii="Arial" w:eastAsia="Times New Roman" w:hAnsi="Arial" w:cs="Arial"/>
          <w:sz w:val="22"/>
          <w:lang w:eastAsia="en-GB"/>
        </w:rPr>
        <w:t>NVivo (if available)</w:t>
      </w:r>
    </w:p>
    <w:p w14:paraId="60D0D7BF" w14:textId="77777777" w:rsidR="00FB1DC2" w:rsidRDefault="00FB1DC2" w:rsidP="00413FC4">
      <w:pPr>
        <w:pStyle w:val="Heading2"/>
      </w:pPr>
    </w:p>
    <w:p w14:paraId="0FE77585" w14:textId="21CA1693" w:rsidR="00545684" w:rsidRPr="003A2FDF" w:rsidRDefault="00FF5B70" w:rsidP="00413FC4">
      <w:pPr>
        <w:pStyle w:val="Heading2"/>
      </w:pPr>
      <w:r w:rsidRPr="003A2FDF">
        <w:t>6</w:t>
      </w:r>
      <w:r w:rsidR="0061260B" w:rsidRPr="003A2FDF">
        <w:t>) Timescale:</w:t>
      </w:r>
    </w:p>
    <w:p w14:paraId="27D1B393" w14:textId="6ED87627" w:rsidR="00992BAA" w:rsidRDefault="00992BAA" w:rsidP="00041A5A">
      <w:pPr>
        <w:spacing w:line="360" w:lineRule="auto"/>
        <w:rPr>
          <w:rFonts w:ascii="Aptos" w:hAnsi="Aptos" w:cs="Arial"/>
          <w:i/>
          <w:iCs/>
        </w:rPr>
      </w:pPr>
      <w:r w:rsidRPr="00992BAA">
        <w:rPr>
          <w:rFonts w:ascii="Arial" w:eastAsia="Times New Roman" w:hAnsi="Arial" w:cs="Arial"/>
          <w:sz w:val="22"/>
          <w:lang w:eastAsia="en-GB"/>
        </w:rPr>
        <w:t>Week 1: finalise question and search terms. Weeks 2–3: database searches and screening. Week 4: quality appraisal and data extraction. Weeks 5–6: thematic analysis and write-up. Week 7: edit, proofread and submit.</w:t>
      </w:r>
    </w:p>
    <w:p w14:paraId="0679D2DE" w14:textId="77777777" w:rsidR="00992BAA" w:rsidRPr="003A2FDF" w:rsidRDefault="00992BAA" w:rsidP="00041A5A">
      <w:pPr>
        <w:spacing w:line="360" w:lineRule="auto"/>
        <w:rPr>
          <w:rFonts w:ascii="Aptos" w:hAnsi="Aptos" w:cs="Arial"/>
        </w:rPr>
      </w:pPr>
    </w:p>
    <w:p w14:paraId="41BD97AB" w14:textId="77777777" w:rsidR="00260277" w:rsidRPr="003A2FDF" w:rsidRDefault="00260277" w:rsidP="00041A5A">
      <w:pPr>
        <w:spacing w:line="360" w:lineRule="auto"/>
        <w:rPr>
          <w:rFonts w:ascii="Aptos" w:hAnsi="Aptos" w:cs="Arial"/>
        </w:rPr>
      </w:pPr>
    </w:p>
    <w:p w14:paraId="4ECDA0BD" w14:textId="7DCC0003" w:rsidR="00FF5B70" w:rsidRPr="00413FC4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413FC4">
        <w:rPr>
          <w:rFonts w:ascii="Arial" w:hAnsi="Arial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2B9A012B" w14:textId="77777777" w:rsidR="00992BAA" w:rsidRPr="001C2EE8" w:rsidRDefault="00992BAA" w:rsidP="00992BAA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C2EE8">
        <w:rPr>
          <w:rFonts w:ascii="Arial" w:eastAsia="Times New Roman" w:hAnsi="Arial" w:cs="Arial"/>
          <w:sz w:val="22"/>
          <w:lang w:eastAsia="en-GB"/>
        </w:rPr>
        <w:t>My strengths include empathy, awareness of diversity and strong writing skills. A challenge may be managing a wide evidence base and keeping bias out of interpretation. I will develop skills in structured searching, critical appraisal and thematic synthesis. I may need support with database searching and using analysis software.</w:t>
      </w:r>
    </w:p>
    <w:p w14:paraId="449212CA" w14:textId="77777777" w:rsidR="00545684" w:rsidRPr="003A2FDF" w:rsidRDefault="00545684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157CFF34" w14:textId="750F1CA1" w:rsidR="00331F5A" w:rsidRPr="004E3E27" w:rsidRDefault="00545684" w:rsidP="004E3E27">
      <w:pPr>
        <w:pStyle w:val="Heading1"/>
      </w:pPr>
      <w:r w:rsidRPr="004E3E27">
        <w:lastRenderedPageBreak/>
        <w:t>References</w:t>
      </w:r>
      <w:r w:rsidR="00413FC4" w:rsidRPr="004E3E27">
        <w:t>:</w:t>
      </w:r>
    </w:p>
    <w:p w14:paraId="487AEE39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Care Quality Commission (2023)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The state of health care and adult social care in England 2022/23</w:t>
      </w:r>
      <w:r w:rsidRPr="001A06AB">
        <w:rPr>
          <w:rFonts w:ascii="Arial" w:eastAsia="Times New Roman" w:hAnsi="Arial" w:cs="Arial"/>
          <w:sz w:val="22"/>
          <w:lang w:eastAsia="en-GB"/>
        </w:rPr>
        <w:t xml:space="preserve"> (State of Care 2022/23). Newcastle upon Tyne: Care Quality Commission.</w:t>
      </w:r>
    </w:p>
    <w:p w14:paraId="2F11E7A9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>NHS England (2024). 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NHS England» Annual report on NHS England’s work on healthcare inequalities and the NHS Race and Health Observatory</w:t>
      </w:r>
      <w:r w:rsidRPr="001A06AB">
        <w:rPr>
          <w:rFonts w:ascii="Arial" w:eastAsia="Times New Roman" w:hAnsi="Arial" w:cs="Arial"/>
          <w:sz w:val="22"/>
          <w:lang w:eastAsia="en-GB"/>
        </w:rPr>
        <w:t>. England.nhs.uk. Available at: https://www.england.nhs.uk/long-read/annual-report-on-nhs-englands-work-on-healthcare-inequalities-and-the-nhs-race-and-health-observatory-2/. Accessed 2 February 2026.</w:t>
      </w:r>
    </w:p>
    <w:p w14:paraId="5CF107E6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NHS England (2025)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Culturally competent inpatient care</w:t>
      </w:r>
      <w:r w:rsidRPr="001A06AB">
        <w:rPr>
          <w:rFonts w:ascii="Arial" w:eastAsia="Times New Roman" w:hAnsi="Arial" w:cs="Arial"/>
          <w:sz w:val="22"/>
          <w:lang w:eastAsia="en-GB"/>
        </w:rPr>
        <w:t>. London: NHS England. Available at: https://www.england.nhs.uk/long-read/culturally-competent-inpatient-care/. Accessed 2 February 2026.</w:t>
      </w:r>
    </w:p>
    <w:p w14:paraId="25C8E3AA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National Collaborating Centre for Mental Health (2023)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Ethnic inequalities in Improving Access to Psychological Therapies (IAPT): Full report</w:t>
      </w:r>
      <w:r w:rsidRPr="001A06AB">
        <w:rPr>
          <w:rFonts w:ascii="Arial" w:eastAsia="Times New Roman" w:hAnsi="Arial" w:cs="Arial"/>
          <w:sz w:val="22"/>
          <w:lang w:eastAsia="en-GB"/>
        </w:rPr>
        <w:t>. London: National Collaborating Centre for Mental Health.</w:t>
      </w:r>
    </w:p>
    <w:p w14:paraId="26D2B3D2" w14:textId="77777777" w:rsidR="001A06AB" w:rsidRPr="001A06AB" w:rsidRDefault="001A06AB" w:rsidP="001A06A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1A06AB">
        <w:rPr>
          <w:rFonts w:ascii="Arial" w:eastAsia="Times New Roman" w:hAnsi="Arial" w:cs="Arial"/>
          <w:sz w:val="22"/>
          <w:lang w:eastAsia="en-GB"/>
        </w:rPr>
        <w:t xml:space="preserve">Phillips, J. (2022) </w:t>
      </w:r>
      <w:r w:rsidRPr="001A06AB">
        <w:rPr>
          <w:rFonts w:ascii="Arial" w:eastAsia="Times New Roman" w:hAnsi="Arial" w:cs="Arial"/>
          <w:i/>
          <w:iCs/>
          <w:sz w:val="22"/>
          <w:lang w:eastAsia="en-GB"/>
        </w:rPr>
        <w:t>Addressing health inequalities: Developing a better understanding of physical health checks for people with severe mental illness from Black African and Caribbean communities</w:t>
      </w:r>
      <w:r w:rsidRPr="001A06AB">
        <w:rPr>
          <w:rFonts w:ascii="Arial" w:eastAsia="Times New Roman" w:hAnsi="Arial" w:cs="Arial"/>
          <w:sz w:val="22"/>
          <w:lang w:eastAsia="en-GB"/>
        </w:rPr>
        <w:t>. London: Race Equality Foundation.</w:t>
      </w:r>
    </w:p>
    <w:p w14:paraId="03C5971C" w14:textId="77777777" w:rsidR="001A06AB" w:rsidRPr="00331F5A" w:rsidRDefault="001A06AB" w:rsidP="00331F5A">
      <w:pPr>
        <w:spacing w:line="360" w:lineRule="auto"/>
        <w:rPr>
          <w:rFonts w:ascii="Aptos" w:hAnsi="Aptos" w:cs="Arial"/>
        </w:rPr>
      </w:pP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4DF40" w14:textId="77777777" w:rsidR="00F03F5A" w:rsidRDefault="00F03F5A" w:rsidP="00545684">
      <w:pPr>
        <w:spacing w:after="0" w:line="240" w:lineRule="auto"/>
      </w:pPr>
      <w:r>
        <w:separator/>
      </w:r>
    </w:p>
  </w:endnote>
  <w:endnote w:type="continuationSeparator" w:id="0">
    <w:p w14:paraId="72802BA5" w14:textId="77777777" w:rsidR="00F03F5A" w:rsidRDefault="00F03F5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859BC" w14:textId="77777777" w:rsidR="00F03F5A" w:rsidRDefault="00F03F5A" w:rsidP="00545684">
      <w:pPr>
        <w:spacing w:after="0" w:line="240" w:lineRule="auto"/>
      </w:pPr>
      <w:r>
        <w:separator/>
      </w:r>
    </w:p>
  </w:footnote>
  <w:footnote w:type="continuationSeparator" w:id="0">
    <w:p w14:paraId="00BA2FE3" w14:textId="77777777" w:rsidR="00F03F5A" w:rsidRDefault="00F03F5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0656E"/>
    <w:multiLevelType w:val="multilevel"/>
    <w:tmpl w:val="9AC4B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860CE0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32697F"/>
    <w:multiLevelType w:val="multilevel"/>
    <w:tmpl w:val="FF32B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56CA8"/>
    <w:multiLevelType w:val="multilevel"/>
    <w:tmpl w:val="5FBE5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431161"/>
    <w:multiLevelType w:val="hybridMultilevel"/>
    <w:tmpl w:val="180A7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933321522">
    <w:abstractNumId w:val="3"/>
  </w:num>
  <w:num w:numId="3" w16cid:durableId="875194671">
    <w:abstractNumId w:val="2"/>
  </w:num>
  <w:num w:numId="4" w16cid:durableId="1703288516">
    <w:abstractNumId w:val="5"/>
  </w:num>
  <w:num w:numId="5" w16cid:durableId="1208763282">
    <w:abstractNumId w:val="7"/>
  </w:num>
  <w:num w:numId="6" w16cid:durableId="526060881">
    <w:abstractNumId w:val="4"/>
  </w:num>
  <w:num w:numId="7" w16cid:durableId="1920481528">
    <w:abstractNumId w:val="6"/>
  </w:num>
  <w:num w:numId="8" w16cid:durableId="1037313831">
    <w:abstractNumId w:val="1"/>
  </w:num>
  <w:num w:numId="9" w16cid:durableId="818574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67B3"/>
    <w:rsid w:val="000B7CD5"/>
    <w:rsid w:val="001A06AB"/>
    <w:rsid w:val="0020643B"/>
    <w:rsid w:val="00216C85"/>
    <w:rsid w:val="00245A44"/>
    <w:rsid w:val="00260277"/>
    <w:rsid w:val="00273EDD"/>
    <w:rsid w:val="002A15DA"/>
    <w:rsid w:val="002A6C51"/>
    <w:rsid w:val="002C3965"/>
    <w:rsid w:val="003018F0"/>
    <w:rsid w:val="00321C4C"/>
    <w:rsid w:val="00331F5A"/>
    <w:rsid w:val="003A2FDF"/>
    <w:rsid w:val="003B5B7F"/>
    <w:rsid w:val="003C011E"/>
    <w:rsid w:val="0040039B"/>
    <w:rsid w:val="00413FC4"/>
    <w:rsid w:val="004466E6"/>
    <w:rsid w:val="004903AA"/>
    <w:rsid w:val="00497D5D"/>
    <w:rsid w:val="004E3E27"/>
    <w:rsid w:val="004E6C3B"/>
    <w:rsid w:val="00545684"/>
    <w:rsid w:val="005A57B7"/>
    <w:rsid w:val="0061260B"/>
    <w:rsid w:val="00646B10"/>
    <w:rsid w:val="006D298C"/>
    <w:rsid w:val="00715990"/>
    <w:rsid w:val="007711D0"/>
    <w:rsid w:val="00784670"/>
    <w:rsid w:val="007D396B"/>
    <w:rsid w:val="00810250"/>
    <w:rsid w:val="00831B5E"/>
    <w:rsid w:val="00866B7B"/>
    <w:rsid w:val="008E5015"/>
    <w:rsid w:val="00963DAD"/>
    <w:rsid w:val="00992BAA"/>
    <w:rsid w:val="009A12F3"/>
    <w:rsid w:val="009A5A51"/>
    <w:rsid w:val="009D1D1E"/>
    <w:rsid w:val="00A035FD"/>
    <w:rsid w:val="00A15820"/>
    <w:rsid w:val="00A276A0"/>
    <w:rsid w:val="00A6153D"/>
    <w:rsid w:val="00AA3A59"/>
    <w:rsid w:val="00BB5437"/>
    <w:rsid w:val="00C500CA"/>
    <w:rsid w:val="00C54573"/>
    <w:rsid w:val="00C84B1F"/>
    <w:rsid w:val="00D025CA"/>
    <w:rsid w:val="00D76719"/>
    <w:rsid w:val="00D769F0"/>
    <w:rsid w:val="00DA6441"/>
    <w:rsid w:val="00E614D4"/>
    <w:rsid w:val="00EC68DA"/>
    <w:rsid w:val="00F03F5A"/>
    <w:rsid w:val="00F278D4"/>
    <w:rsid w:val="00FB1DC2"/>
    <w:rsid w:val="00FB4301"/>
    <w:rsid w:val="00FC2B9B"/>
    <w:rsid w:val="00FF5B70"/>
    <w:rsid w:val="00F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E3E27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3FC4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E27"/>
    <w:rPr>
      <w:rFonts w:ascii="Arial" w:eastAsiaTheme="majorEastAsia" w:hAnsi="Arial" w:cs="Arial"/>
      <w:b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3FC4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Shazad Shah</cp:lastModifiedBy>
  <cp:revision>4</cp:revision>
  <dcterms:created xsi:type="dcterms:W3CDTF">2026-02-14T18:29:00Z</dcterms:created>
  <dcterms:modified xsi:type="dcterms:W3CDTF">2026-02-22T06:58:00Z</dcterms:modified>
</cp:coreProperties>
</file>