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191CC6" w14:textId="4BFB7193" w:rsidR="00356532" w:rsidRDefault="00356532" w:rsidP="00E62722">
      <w:pPr>
        <w:pStyle w:val="AssignHeader"/>
      </w:pPr>
      <w:r>
        <w:t>ECA</w:t>
      </w:r>
      <w:r>
        <w:t>D</w:t>
      </w:r>
      <w:r>
        <w:t>7003 – Part A (</w:t>
      </w:r>
      <w:r w:rsidR="00E62722" w:rsidRPr="00E62722">
        <w:t>Nurturing Well-Being: Exploring the Collaboration Between the Learner, the School and the Local Community in Developing ‘Healthy, Confident Individuals’</w:t>
      </w:r>
      <w:r>
        <w:t>)</w:t>
      </w:r>
      <w:r w:rsidR="00E62722">
        <w:t>.</w:t>
      </w:r>
    </w:p>
    <w:p w14:paraId="79C9C366" w14:textId="07A070EE" w:rsidR="00E454C5" w:rsidRPr="00E454C5" w:rsidRDefault="00E454C5" w:rsidP="00E454C5">
      <w:pPr>
        <w:pStyle w:val="AssignBody"/>
        <w:rPr>
          <w:u w:val="single"/>
        </w:rPr>
      </w:pPr>
      <w:r w:rsidRPr="00E454C5">
        <w:rPr>
          <w:u w:val="single"/>
        </w:rPr>
        <w:t>Reference List:</w:t>
      </w:r>
    </w:p>
    <w:p w14:paraId="42FFD871" w14:textId="00945486" w:rsidR="00E454C5" w:rsidRDefault="00E454C5" w:rsidP="00E454C5">
      <w:pPr>
        <w:spacing w:line="360" w:lineRule="auto"/>
        <w:ind w:left="720" w:hanging="720"/>
        <w:rPr>
          <w:rFonts w:asciiTheme="minorBidi" w:hAnsiTheme="minorBidi"/>
          <w:color w:val="000000" w:themeColor="text1"/>
        </w:rPr>
      </w:pPr>
      <w:r w:rsidRPr="00EB303A">
        <w:rPr>
          <w:rFonts w:asciiTheme="minorBidi" w:hAnsiTheme="minorBidi"/>
          <w:color w:val="000000" w:themeColor="text1"/>
        </w:rPr>
        <w:t>BER</w:t>
      </w:r>
      <w:r w:rsidR="00D04B46">
        <w:rPr>
          <w:rFonts w:asciiTheme="minorBidi" w:hAnsiTheme="minorBidi"/>
          <w:color w:val="000000" w:themeColor="text1"/>
        </w:rPr>
        <w:t xml:space="preserve">A </w:t>
      </w:r>
      <w:r w:rsidRPr="00EB303A">
        <w:rPr>
          <w:rFonts w:asciiTheme="minorBidi" w:hAnsiTheme="minorBidi"/>
          <w:color w:val="000000" w:themeColor="text1"/>
        </w:rPr>
        <w:t xml:space="preserve">(2018) </w:t>
      </w:r>
      <w:r w:rsidRPr="00EB303A">
        <w:rPr>
          <w:rFonts w:asciiTheme="minorBidi" w:hAnsiTheme="minorBidi"/>
          <w:i/>
          <w:iCs/>
          <w:color w:val="000000" w:themeColor="text1"/>
        </w:rPr>
        <w:t>Ethical Guidelines for Educational Research.</w:t>
      </w:r>
      <w:r w:rsidRPr="00EB303A">
        <w:rPr>
          <w:rFonts w:asciiTheme="minorBidi" w:hAnsiTheme="minorBidi"/>
          <w:color w:val="000000" w:themeColor="text1"/>
        </w:rPr>
        <w:t xml:space="preserve"> 4</w:t>
      </w:r>
      <w:r w:rsidRPr="00EB303A">
        <w:rPr>
          <w:rFonts w:asciiTheme="minorBidi" w:hAnsiTheme="minorBidi"/>
          <w:color w:val="000000" w:themeColor="text1"/>
          <w:vertAlign w:val="superscript"/>
        </w:rPr>
        <w:t>th</w:t>
      </w:r>
      <w:r w:rsidRPr="00EB303A">
        <w:rPr>
          <w:rFonts w:asciiTheme="minorBidi" w:hAnsiTheme="minorBidi"/>
          <w:color w:val="000000" w:themeColor="text1"/>
        </w:rPr>
        <w:t xml:space="preserve"> edn. Available at: https://www.bera.ac.uk/publication/ethical-guidelines-for-educational-research-2018 (Accessed: </w:t>
      </w:r>
      <w:r w:rsidR="00AF0C75">
        <w:rPr>
          <w:rFonts w:asciiTheme="minorBidi" w:hAnsiTheme="minorBidi"/>
          <w:color w:val="000000" w:themeColor="text1"/>
        </w:rPr>
        <w:t>25 February 2024</w:t>
      </w:r>
      <w:r w:rsidRPr="00EB303A">
        <w:rPr>
          <w:rFonts w:asciiTheme="minorBidi" w:hAnsiTheme="minorBidi"/>
          <w:color w:val="000000" w:themeColor="text1"/>
        </w:rPr>
        <w:t>).</w:t>
      </w:r>
    </w:p>
    <w:p w14:paraId="38E953D0" w14:textId="10B0415B" w:rsidR="0098337A" w:rsidRDefault="0098337A" w:rsidP="00E454C5">
      <w:pPr>
        <w:spacing w:line="360" w:lineRule="auto"/>
        <w:ind w:left="720" w:hanging="720"/>
        <w:rPr>
          <w:rFonts w:asciiTheme="minorBidi" w:hAnsiTheme="minorBidi"/>
          <w:color w:val="000000" w:themeColor="text1"/>
        </w:rPr>
      </w:pPr>
      <w:r>
        <w:rPr>
          <w:rFonts w:asciiTheme="minorBidi" w:hAnsiTheme="minorBidi"/>
          <w:color w:val="000000" w:themeColor="text1"/>
        </w:rPr>
        <w:t xml:space="preserve">Bronfenbrenner, U. </w:t>
      </w:r>
      <w:r w:rsidR="00A075E1">
        <w:rPr>
          <w:rFonts w:asciiTheme="minorBidi" w:hAnsiTheme="minorBidi"/>
          <w:color w:val="000000" w:themeColor="text1"/>
        </w:rPr>
        <w:t xml:space="preserve">(1979) </w:t>
      </w:r>
      <w:r w:rsidR="00A075E1">
        <w:rPr>
          <w:rFonts w:asciiTheme="minorBidi" w:hAnsiTheme="minorBidi"/>
          <w:i/>
          <w:iCs/>
          <w:color w:val="000000" w:themeColor="text1"/>
        </w:rPr>
        <w:t>The ecology of human development experiments by nature and design.</w:t>
      </w:r>
      <w:r w:rsidR="00A075E1">
        <w:rPr>
          <w:rFonts w:asciiTheme="minorBidi" w:hAnsiTheme="minorBidi"/>
          <w:color w:val="000000" w:themeColor="text1"/>
        </w:rPr>
        <w:t xml:space="preserve"> London: Harvard University Press. </w:t>
      </w:r>
    </w:p>
    <w:p w14:paraId="07DF3A69" w14:textId="1E567D2C" w:rsidR="009A1FC0" w:rsidRPr="009A1FC0" w:rsidRDefault="009A1FC0" w:rsidP="00E454C5">
      <w:pPr>
        <w:spacing w:line="360" w:lineRule="auto"/>
        <w:ind w:left="720" w:hanging="720"/>
        <w:rPr>
          <w:rFonts w:asciiTheme="minorBidi" w:hAnsiTheme="minorBidi"/>
          <w:color w:val="000000" w:themeColor="text1"/>
        </w:rPr>
      </w:pPr>
      <w:r>
        <w:rPr>
          <w:rFonts w:asciiTheme="minorBidi" w:hAnsiTheme="minorBidi"/>
          <w:color w:val="000000" w:themeColor="text1"/>
        </w:rPr>
        <w:t xml:space="preserve">C.S. Mott Children’s Hospital (2017) </w:t>
      </w:r>
      <w:r>
        <w:rPr>
          <w:rFonts w:asciiTheme="minorBidi" w:hAnsiTheme="minorBidi"/>
          <w:i/>
          <w:iCs/>
          <w:color w:val="000000" w:themeColor="text1"/>
        </w:rPr>
        <w:t>Teaching Children to Manage Conflict.</w:t>
      </w:r>
      <w:r>
        <w:rPr>
          <w:rFonts w:asciiTheme="minorBidi" w:hAnsiTheme="minorBidi"/>
          <w:color w:val="000000" w:themeColor="text1"/>
        </w:rPr>
        <w:t xml:space="preserve"> Available at: </w:t>
      </w:r>
      <w:r w:rsidRPr="009A1FC0">
        <w:rPr>
          <w:rFonts w:asciiTheme="minorBidi" w:hAnsiTheme="minorBidi"/>
          <w:color w:val="000000" w:themeColor="text1"/>
        </w:rPr>
        <w:t xml:space="preserve">https://www.mottchildren.org/posts/your-child/teaching-children-manage-conflict#:~:text=Tips%20for%20helping%20children%20learn%20to%20resolve%20conflicts%3A,their%20conflicts%20on%20their%20own.%20...%20More%20items </w:t>
      </w:r>
      <w:r>
        <w:rPr>
          <w:rFonts w:asciiTheme="minorBidi" w:hAnsiTheme="minorBidi"/>
          <w:color w:val="000000" w:themeColor="text1"/>
        </w:rPr>
        <w:t>(Accessed: 25 February 2024).</w:t>
      </w:r>
    </w:p>
    <w:p w14:paraId="72602C64" w14:textId="52A8DB14" w:rsidR="006A6AE4" w:rsidRPr="00EB303A" w:rsidRDefault="006A6AE4" w:rsidP="006A6AE4">
      <w:pPr>
        <w:spacing w:line="360" w:lineRule="auto"/>
        <w:ind w:left="720" w:hanging="720"/>
        <w:rPr>
          <w:rFonts w:asciiTheme="minorBidi" w:hAnsiTheme="minorBidi"/>
          <w:color w:val="000000" w:themeColor="text1"/>
        </w:rPr>
      </w:pPr>
      <w:r w:rsidRPr="00EB303A">
        <w:rPr>
          <w:rFonts w:asciiTheme="minorBidi" w:hAnsiTheme="minorBidi"/>
          <w:color w:val="000000" w:themeColor="text1"/>
        </w:rPr>
        <w:t xml:space="preserve">Donaldson, G. (2015) </w:t>
      </w:r>
      <w:r w:rsidRPr="00EB303A">
        <w:rPr>
          <w:rFonts w:asciiTheme="minorBidi" w:hAnsiTheme="minorBidi"/>
          <w:i/>
          <w:iCs/>
          <w:color w:val="000000" w:themeColor="text1"/>
        </w:rPr>
        <w:t>Successful Futures</w:t>
      </w:r>
      <w:r w:rsidRPr="00EB303A">
        <w:rPr>
          <w:rFonts w:asciiTheme="minorBidi" w:hAnsiTheme="minorBidi"/>
          <w:color w:val="000000" w:themeColor="text1"/>
        </w:rPr>
        <w:t xml:space="preserve">. Available at: https://www.gov.wales/sites/default/files/publications/2018-03/successful-futures.pdf (Accessed: </w:t>
      </w:r>
      <w:r>
        <w:rPr>
          <w:rFonts w:asciiTheme="minorBidi" w:hAnsiTheme="minorBidi"/>
          <w:color w:val="000000" w:themeColor="text1"/>
        </w:rPr>
        <w:t>23 February 2024</w:t>
      </w:r>
      <w:r w:rsidRPr="00EB303A">
        <w:rPr>
          <w:rFonts w:asciiTheme="minorBidi" w:hAnsiTheme="minorBidi"/>
          <w:color w:val="000000" w:themeColor="text1"/>
        </w:rPr>
        <w:t>).</w:t>
      </w:r>
    </w:p>
    <w:p w14:paraId="7947AEC2" w14:textId="77777777" w:rsidR="007D7CA8" w:rsidRPr="00AE4692" w:rsidRDefault="007D7CA8" w:rsidP="007D7CA8">
      <w:pPr>
        <w:spacing w:line="360" w:lineRule="auto"/>
        <w:ind w:left="720" w:hanging="720"/>
        <w:rPr>
          <w:rFonts w:asciiTheme="minorBidi" w:hAnsiTheme="minorBidi"/>
          <w:color w:val="000000" w:themeColor="text1"/>
        </w:rPr>
      </w:pPr>
      <w:r>
        <w:rPr>
          <w:rFonts w:asciiTheme="minorBidi" w:hAnsiTheme="minorBidi"/>
          <w:color w:val="000000" w:themeColor="text1"/>
        </w:rPr>
        <w:t xml:space="preserve">Ellman, M. (2021) </w:t>
      </w:r>
      <w:r>
        <w:rPr>
          <w:rFonts w:asciiTheme="minorBidi" w:hAnsiTheme="minorBidi"/>
          <w:i/>
          <w:iCs/>
          <w:color w:val="000000" w:themeColor="text1"/>
        </w:rPr>
        <w:t>Key concepts in teacher training #2: Modelling.</w:t>
      </w:r>
      <w:r>
        <w:rPr>
          <w:rFonts w:asciiTheme="minorBidi" w:hAnsiTheme="minorBidi"/>
          <w:color w:val="000000" w:themeColor="text1"/>
        </w:rPr>
        <w:t xml:space="preserve"> Available at: </w:t>
      </w:r>
      <w:r w:rsidRPr="00AE4692">
        <w:rPr>
          <w:rFonts w:asciiTheme="minorBidi" w:hAnsiTheme="minorBidi"/>
          <w:color w:val="000000" w:themeColor="text1"/>
        </w:rPr>
        <w:t xml:space="preserve">https://www.cambridge.org/elt/blog/2021/02/02/key-concepts-teacher-training-modelling/ </w:t>
      </w:r>
      <w:r>
        <w:rPr>
          <w:rFonts w:asciiTheme="minorBidi" w:hAnsiTheme="minorBidi"/>
          <w:color w:val="000000" w:themeColor="text1"/>
        </w:rPr>
        <w:t>(Accessed: 28 February 2024).</w:t>
      </w:r>
    </w:p>
    <w:p w14:paraId="006A9491" w14:textId="770CCBFC" w:rsidR="00887D41" w:rsidRDefault="00887D41" w:rsidP="00887D41">
      <w:pPr>
        <w:pStyle w:val="AssignBody"/>
        <w:ind w:left="720" w:hanging="720"/>
      </w:pPr>
      <w:r>
        <w:t>Estyn (2018</w:t>
      </w:r>
      <w:r w:rsidR="00491EE5">
        <w:t>)</w:t>
      </w:r>
      <w:r>
        <w:t xml:space="preserve"> </w:t>
      </w:r>
      <w:r w:rsidRPr="00B27923">
        <w:rPr>
          <w:i/>
          <w:iCs/>
        </w:rPr>
        <w:t>Involving parents - Communication between schools and parents of school-aged children</w:t>
      </w:r>
      <w:r>
        <w:t xml:space="preserve">. Available at: </w:t>
      </w:r>
      <w:r w:rsidRPr="00B27923">
        <w:t>https://www.estyn.gov.wales/thematic-report/involving-parents-communication-between-schools-and-parents-school-aged-children</w:t>
      </w:r>
      <w:r>
        <w:t xml:space="preserve"> (Accessed: 25 February 2024).</w:t>
      </w:r>
    </w:p>
    <w:p w14:paraId="0708DA90" w14:textId="40FA7BEE" w:rsidR="009263E9" w:rsidRDefault="00AF0C75" w:rsidP="00BF588B">
      <w:pPr>
        <w:pStyle w:val="AssignBody"/>
        <w:ind w:left="720" w:hanging="720"/>
        <w:rPr>
          <w:rFonts w:asciiTheme="minorBidi" w:hAnsiTheme="minorBidi"/>
        </w:rPr>
      </w:pPr>
      <w:r w:rsidRPr="00816E15">
        <w:rPr>
          <w:rFonts w:asciiTheme="minorBidi" w:hAnsiTheme="minorBidi"/>
        </w:rPr>
        <w:t>Estyn (2019</w:t>
      </w:r>
      <w:r w:rsidR="00816E15" w:rsidRPr="00816E15">
        <w:rPr>
          <w:rFonts w:asciiTheme="minorBidi" w:hAnsiTheme="minorBidi"/>
        </w:rPr>
        <w:t xml:space="preserve">) </w:t>
      </w:r>
      <w:r w:rsidR="00816E15" w:rsidRPr="00816E15">
        <w:rPr>
          <w:rFonts w:asciiTheme="minorBidi" w:hAnsiTheme="minorBidi"/>
          <w:i/>
          <w:iCs/>
        </w:rPr>
        <w:t>Inspection Report</w:t>
      </w:r>
      <w:r w:rsidR="00BF588B">
        <w:rPr>
          <w:rFonts w:asciiTheme="minorBidi" w:hAnsiTheme="minorBidi"/>
          <w:i/>
          <w:iCs/>
        </w:rPr>
        <w:t xml:space="preserve"> [School A] Primary School</w:t>
      </w:r>
      <w:r w:rsidR="00816E15" w:rsidRPr="00816E15">
        <w:rPr>
          <w:rFonts w:asciiTheme="minorBidi" w:hAnsiTheme="minorBidi"/>
        </w:rPr>
        <w:t>. Available at: https://www.estyn.gov.wales (Accessed: 25 February 2024).</w:t>
      </w:r>
    </w:p>
    <w:p w14:paraId="6194F8B9" w14:textId="64713D30" w:rsidR="00D04B46" w:rsidRDefault="00D04B46" w:rsidP="00A33A2B">
      <w:pPr>
        <w:pStyle w:val="AssignBody"/>
        <w:ind w:left="720" w:hanging="720"/>
        <w:rPr>
          <w:bCs/>
        </w:rPr>
      </w:pPr>
      <w:r>
        <w:rPr>
          <w:bCs/>
        </w:rPr>
        <w:t xml:space="preserve">Estyn (2020) </w:t>
      </w:r>
      <w:r>
        <w:rPr>
          <w:bCs/>
          <w:i/>
          <w:iCs/>
        </w:rPr>
        <w:t>Community schools: families and communities at the heart of school life.</w:t>
      </w:r>
      <w:r>
        <w:rPr>
          <w:bCs/>
        </w:rPr>
        <w:t xml:space="preserve"> Available at: </w:t>
      </w:r>
      <w:r w:rsidRPr="00DE30B2">
        <w:rPr>
          <w:bCs/>
        </w:rPr>
        <w:t>https://www.estyn.gov.wales/thematic-report/community-schools-families-and-communities-heart-school-life</w:t>
      </w:r>
      <w:r>
        <w:rPr>
          <w:bCs/>
        </w:rPr>
        <w:t xml:space="preserve"> (Accessed: 25 February 2024).</w:t>
      </w:r>
    </w:p>
    <w:p w14:paraId="1921B0A4" w14:textId="77777777" w:rsidR="00887D41" w:rsidRDefault="00887D41" w:rsidP="00887D41">
      <w:pPr>
        <w:pStyle w:val="AssignBody"/>
        <w:ind w:left="720" w:hanging="720"/>
        <w:rPr>
          <w:rFonts w:asciiTheme="minorBidi" w:hAnsiTheme="minorBidi"/>
        </w:rPr>
      </w:pPr>
      <w:r w:rsidRPr="00304BC4">
        <w:rPr>
          <w:rFonts w:asciiTheme="minorBidi" w:hAnsiTheme="minorBidi"/>
        </w:rPr>
        <w:lastRenderedPageBreak/>
        <w:t>Ettekal</w:t>
      </w:r>
      <w:r>
        <w:rPr>
          <w:rFonts w:asciiTheme="minorBidi" w:hAnsiTheme="minorBidi"/>
        </w:rPr>
        <w:t>, A. and Mahoney, J. (2017)</w:t>
      </w:r>
      <w:r w:rsidRPr="00DF0484">
        <w:rPr>
          <w:rFonts w:asciiTheme="minorBidi" w:hAnsiTheme="minorBidi"/>
        </w:rPr>
        <w:t xml:space="preserve"> ‘Ecological Systems Theory’,</w:t>
      </w:r>
      <w:r>
        <w:rPr>
          <w:rFonts w:asciiTheme="minorBidi" w:hAnsiTheme="minorBidi"/>
          <w:i/>
          <w:iCs/>
        </w:rPr>
        <w:t xml:space="preserve"> </w:t>
      </w:r>
      <w:r>
        <w:rPr>
          <w:rFonts w:asciiTheme="minorBidi" w:hAnsiTheme="minorBidi"/>
        </w:rPr>
        <w:t xml:space="preserve">in Pepper, K. (eds) </w:t>
      </w:r>
      <w:r w:rsidRPr="00DB5B7B">
        <w:rPr>
          <w:rFonts w:asciiTheme="minorBidi" w:hAnsiTheme="minorBidi"/>
          <w:i/>
          <w:iCs/>
        </w:rPr>
        <w:t>The SAGE Encyclopedia of Out-of-School Learning</w:t>
      </w:r>
      <w:r>
        <w:rPr>
          <w:rFonts w:asciiTheme="minorBidi" w:hAnsiTheme="minorBidi"/>
        </w:rPr>
        <w:t>. Thousand Oaks: Sage Publications, pp. 239-241.</w:t>
      </w:r>
    </w:p>
    <w:p w14:paraId="6CD9F662" w14:textId="42C00A40" w:rsidR="0047557B" w:rsidRDefault="0047557B" w:rsidP="0047557B">
      <w:pPr>
        <w:pStyle w:val="AssignBody"/>
        <w:ind w:left="720" w:hanging="720"/>
      </w:pPr>
      <w:bookmarkStart w:id="0" w:name="_Hlk160057215"/>
      <w:r>
        <w:t>Goodall, J. and Montgomery, C. (2</w:t>
      </w:r>
      <w:bookmarkEnd w:id="0"/>
      <w:r>
        <w:t xml:space="preserve">014) ‘Parental involvement to parental engagement: a continuum’, </w:t>
      </w:r>
      <w:r>
        <w:rPr>
          <w:i/>
          <w:iCs/>
        </w:rPr>
        <w:t>Educational Review</w:t>
      </w:r>
      <w:r>
        <w:t xml:space="preserve">, 66(4), pp. 339-410. Available at: </w:t>
      </w:r>
      <w:r w:rsidRPr="00AA26D8">
        <w:t>https://doi.org/10.1080/00131911.2013.781576</w:t>
      </w:r>
      <w:r>
        <w:t xml:space="preserve"> </w:t>
      </w:r>
    </w:p>
    <w:p w14:paraId="4F2AF6B0" w14:textId="023739B5" w:rsidR="00DC68FD" w:rsidRDefault="00DC68FD" w:rsidP="00A33A2B">
      <w:pPr>
        <w:pStyle w:val="AssignBody"/>
        <w:ind w:left="720" w:hanging="720"/>
        <w:rPr>
          <w:bCs/>
        </w:rPr>
      </w:pPr>
      <w:r>
        <w:rPr>
          <w:bCs/>
        </w:rPr>
        <w:t xml:space="preserve">Guy-Evans, O. (2024) </w:t>
      </w:r>
      <w:r w:rsidR="00F14C66" w:rsidRPr="00116224">
        <w:rPr>
          <w:bCs/>
          <w:i/>
          <w:iCs/>
        </w:rPr>
        <w:t xml:space="preserve">Bronfenbrenner’s </w:t>
      </w:r>
      <w:r w:rsidR="009E7E47" w:rsidRPr="00116224">
        <w:rPr>
          <w:bCs/>
          <w:i/>
          <w:iCs/>
        </w:rPr>
        <w:t>Ecological</w:t>
      </w:r>
      <w:r w:rsidR="00F14C66" w:rsidRPr="00116224">
        <w:rPr>
          <w:bCs/>
          <w:i/>
          <w:iCs/>
        </w:rPr>
        <w:t xml:space="preserve"> Systems Theory</w:t>
      </w:r>
      <w:r w:rsidR="00116224">
        <w:rPr>
          <w:bCs/>
        </w:rPr>
        <w:t xml:space="preserve">. Available at: </w:t>
      </w:r>
      <w:r w:rsidR="00304BC4" w:rsidRPr="00304BC4">
        <w:rPr>
          <w:bCs/>
        </w:rPr>
        <w:t xml:space="preserve">https://www.simplypsychology.org/bronfenbrenner.html </w:t>
      </w:r>
      <w:r w:rsidR="00116224">
        <w:rPr>
          <w:bCs/>
        </w:rPr>
        <w:t>(Accessed: 25 February 2024).</w:t>
      </w:r>
    </w:p>
    <w:p w14:paraId="5F996E14" w14:textId="5C56145D" w:rsidR="00F251CF" w:rsidRDefault="00F251CF" w:rsidP="00F251CF">
      <w:pPr>
        <w:pStyle w:val="AssignBody"/>
        <w:ind w:left="720" w:hanging="720"/>
      </w:pPr>
      <w:r>
        <w:t xml:space="preserve">Harris, A. and Goodall, J. (2007) ‘Engaging Parents in Raising Achievement Do Parents Know They Matter?’, </w:t>
      </w:r>
      <w:r>
        <w:rPr>
          <w:i/>
          <w:iCs/>
        </w:rPr>
        <w:t>Research Gate</w:t>
      </w:r>
      <w:r>
        <w:t xml:space="preserve">, pp. 1-94. Available at: </w:t>
      </w:r>
      <w:r w:rsidRPr="00F251CF">
        <w:t>https://doi.org/10.13140/RG.2.1.4902.2965</w:t>
      </w:r>
      <w:r>
        <w:t xml:space="preserve"> (Accessed: 25 February 2024).</w:t>
      </w:r>
    </w:p>
    <w:p w14:paraId="7CC4F74C" w14:textId="5867D3BF" w:rsidR="0053071F" w:rsidRPr="00495A7F" w:rsidRDefault="0053071F" w:rsidP="00A33A2B">
      <w:pPr>
        <w:pStyle w:val="AssignBody"/>
        <w:ind w:left="720" w:hanging="720"/>
        <w:rPr>
          <w:bCs/>
          <w:i/>
          <w:iCs/>
        </w:rPr>
      </w:pPr>
      <w:r>
        <w:rPr>
          <w:bCs/>
        </w:rPr>
        <w:t>ICE</w:t>
      </w:r>
      <w:r w:rsidR="00DD5B42">
        <w:rPr>
          <w:bCs/>
        </w:rPr>
        <w:t xml:space="preserve"> Educatio</w:t>
      </w:r>
      <w:r w:rsidR="00963826">
        <w:rPr>
          <w:bCs/>
        </w:rPr>
        <w:t>n</w:t>
      </w:r>
      <w:r w:rsidR="00DD5B42">
        <w:rPr>
          <w:bCs/>
        </w:rPr>
        <w:t xml:space="preserve"> (</w:t>
      </w:r>
      <w:r w:rsidR="00F57034">
        <w:rPr>
          <w:bCs/>
        </w:rPr>
        <w:t xml:space="preserve">2017) </w:t>
      </w:r>
      <w:r w:rsidR="00495A7F">
        <w:rPr>
          <w:bCs/>
        </w:rPr>
        <w:t>‘</w:t>
      </w:r>
      <w:r w:rsidR="00F57034">
        <w:rPr>
          <w:bCs/>
        </w:rPr>
        <w:t>Why Schools Need Rugby More Than Ever</w:t>
      </w:r>
      <w:r w:rsidR="00495A7F">
        <w:rPr>
          <w:bCs/>
        </w:rPr>
        <w:t>’</w:t>
      </w:r>
      <w:r w:rsidR="00CE3351">
        <w:rPr>
          <w:bCs/>
        </w:rPr>
        <w:t>,</w:t>
      </w:r>
      <w:r w:rsidR="00495A7F">
        <w:rPr>
          <w:bCs/>
        </w:rPr>
        <w:t xml:space="preserve"> </w:t>
      </w:r>
      <w:r w:rsidR="00495A7F">
        <w:rPr>
          <w:bCs/>
          <w:i/>
          <w:iCs/>
        </w:rPr>
        <w:t>I</w:t>
      </w:r>
      <w:r w:rsidR="00D87E41">
        <w:rPr>
          <w:bCs/>
          <w:i/>
          <w:iCs/>
        </w:rPr>
        <w:t>CE Education</w:t>
      </w:r>
      <w:r w:rsidR="00582425">
        <w:rPr>
          <w:bCs/>
          <w:i/>
          <w:iCs/>
        </w:rPr>
        <w:t>,</w:t>
      </w:r>
      <w:r w:rsidR="00D87E41" w:rsidRPr="00D87E41">
        <w:rPr>
          <w:bCs/>
        </w:rPr>
        <w:t xml:space="preserve"> 3 April</w:t>
      </w:r>
      <w:r w:rsidR="00582425">
        <w:rPr>
          <w:bCs/>
        </w:rPr>
        <w:t xml:space="preserve">. </w:t>
      </w:r>
      <w:r w:rsidR="00D87E41" w:rsidRPr="00D87E41">
        <w:rPr>
          <w:bCs/>
        </w:rPr>
        <w:t xml:space="preserve">Available at: </w:t>
      </w:r>
      <w:r w:rsidR="00582425" w:rsidRPr="00582425">
        <w:rPr>
          <w:bCs/>
        </w:rPr>
        <w:t xml:space="preserve">https://www.ice-education.co.uk/advisory/blog/033345-why-schools-need-rugby-more-ever#:~:text=At%20its%20best%2C%20rugby%20can%20offer%20unique%20developmental,is%20a%20predictor%20of%20wider%20success%20in%20life. </w:t>
      </w:r>
      <w:r w:rsidR="00D87E41" w:rsidRPr="00D87E41">
        <w:rPr>
          <w:bCs/>
        </w:rPr>
        <w:t>(Accessed: 27 February 2024).</w:t>
      </w:r>
    </w:p>
    <w:p w14:paraId="64743361" w14:textId="472547F2" w:rsidR="00745145" w:rsidRPr="005673C9" w:rsidRDefault="00745145" w:rsidP="00BF588B">
      <w:pPr>
        <w:pStyle w:val="AssignBody"/>
        <w:ind w:left="720" w:hanging="720"/>
        <w:rPr>
          <w:rFonts w:asciiTheme="minorBidi" w:hAnsiTheme="minorBidi"/>
        </w:rPr>
      </w:pPr>
      <w:r>
        <w:rPr>
          <w:rFonts w:asciiTheme="minorBidi" w:hAnsiTheme="minorBidi"/>
        </w:rPr>
        <w:t>Mayes, E., Finnerman, R. and Black, R. (2019) ‘The challenges of student voice in primary schools: Students ‘having a voice’ and ‘speaking for’ others’</w:t>
      </w:r>
      <w:r w:rsidR="005673C9">
        <w:rPr>
          <w:rFonts w:asciiTheme="minorBidi" w:hAnsiTheme="minorBidi"/>
        </w:rPr>
        <w:t xml:space="preserve">, </w:t>
      </w:r>
      <w:r w:rsidR="005673C9">
        <w:rPr>
          <w:rFonts w:asciiTheme="minorBidi" w:hAnsiTheme="minorBidi"/>
          <w:i/>
          <w:iCs/>
        </w:rPr>
        <w:t>Australian Journal of Education,</w:t>
      </w:r>
      <w:r w:rsidR="005673C9">
        <w:rPr>
          <w:rFonts w:asciiTheme="minorBidi" w:hAnsiTheme="minorBidi"/>
        </w:rPr>
        <w:t xml:space="preserve"> 63(1), pp. </w:t>
      </w:r>
      <w:r w:rsidR="00E01A19">
        <w:rPr>
          <w:rFonts w:asciiTheme="minorBidi" w:hAnsiTheme="minorBidi"/>
        </w:rPr>
        <w:t>1- 16</w:t>
      </w:r>
      <w:r w:rsidR="0034590E">
        <w:rPr>
          <w:rFonts w:asciiTheme="minorBidi" w:hAnsiTheme="minorBidi"/>
        </w:rPr>
        <w:t xml:space="preserve">. Available at: </w:t>
      </w:r>
      <w:r w:rsidR="003E204F">
        <w:rPr>
          <w:rFonts w:asciiTheme="minorBidi" w:hAnsiTheme="minorBidi"/>
        </w:rPr>
        <w:t>https://doi.org/10</w:t>
      </w:r>
      <w:r w:rsidR="003E204F" w:rsidRPr="003E204F">
        <w:rPr>
          <w:rFonts w:asciiTheme="minorBidi" w:hAnsiTheme="minorBidi"/>
        </w:rPr>
        <w:t>.1177/0004944119859445</w:t>
      </w:r>
    </w:p>
    <w:p w14:paraId="5F2255A2" w14:textId="5F723844" w:rsidR="00D45A23" w:rsidRDefault="00D45A23" w:rsidP="00BF588B">
      <w:pPr>
        <w:pStyle w:val="AssignBody"/>
        <w:ind w:left="720" w:hanging="720"/>
        <w:rPr>
          <w:rFonts w:asciiTheme="minorBidi" w:hAnsiTheme="minorBidi"/>
        </w:rPr>
      </w:pPr>
      <w:r>
        <w:rPr>
          <w:rFonts w:asciiTheme="minorBidi" w:hAnsiTheme="minorBidi"/>
        </w:rPr>
        <w:t>My</w:t>
      </w:r>
      <w:r w:rsidR="008F3C84">
        <w:rPr>
          <w:rFonts w:asciiTheme="minorBidi" w:hAnsiTheme="minorBidi"/>
        </w:rPr>
        <w:t xml:space="preserve"> Local School (2023)</w:t>
      </w:r>
      <w:r w:rsidR="00D33F20">
        <w:rPr>
          <w:rFonts w:asciiTheme="minorBidi" w:hAnsiTheme="minorBidi"/>
        </w:rPr>
        <w:t xml:space="preserve"> </w:t>
      </w:r>
      <w:r w:rsidR="00D33F20">
        <w:rPr>
          <w:rFonts w:asciiTheme="minorBidi" w:hAnsiTheme="minorBidi"/>
          <w:i/>
          <w:iCs/>
        </w:rPr>
        <w:t>[School A] Primary School</w:t>
      </w:r>
      <w:r w:rsidR="00D33F20">
        <w:rPr>
          <w:rFonts w:asciiTheme="minorBidi" w:hAnsiTheme="minorBidi"/>
        </w:rPr>
        <w:t xml:space="preserve">. Available at: </w:t>
      </w:r>
      <w:r w:rsidR="00EE7524" w:rsidRPr="00EE7524">
        <w:rPr>
          <w:rFonts w:asciiTheme="minorBidi" w:hAnsiTheme="minorBidi"/>
        </w:rPr>
        <w:t xml:space="preserve">https://mylocalschool.gov.wales </w:t>
      </w:r>
      <w:r w:rsidR="00D33F20">
        <w:rPr>
          <w:rFonts w:asciiTheme="minorBidi" w:hAnsiTheme="minorBidi"/>
        </w:rPr>
        <w:t>(Accessed: 26 February 2024).</w:t>
      </w:r>
    </w:p>
    <w:p w14:paraId="6891A3A4" w14:textId="3BE57EF1" w:rsidR="00FD2EF7" w:rsidRDefault="00FD2EF7" w:rsidP="00BF588B">
      <w:pPr>
        <w:pStyle w:val="AssignBody"/>
        <w:ind w:left="720" w:hanging="720"/>
        <w:rPr>
          <w:rFonts w:asciiTheme="minorBidi" w:hAnsiTheme="minorBidi"/>
        </w:rPr>
      </w:pPr>
      <w:r>
        <w:rPr>
          <w:rFonts w:asciiTheme="minorBidi" w:hAnsiTheme="minorBidi"/>
        </w:rPr>
        <w:t>NHS</w:t>
      </w:r>
      <w:r w:rsidR="00920292">
        <w:rPr>
          <w:rFonts w:asciiTheme="minorBidi" w:hAnsiTheme="minorBidi"/>
        </w:rPr>
        <w:t xml:space="preserve"> (2022) </w:t>
      </w:r>
      <w:r w:rsidR="00920292">
        <w:rPr>
          <w:rFonts w:asciiTheme="minorBidi" w:hAnsiTheme="minorBidi"/>
          <w:i/>
          <w:iCs/>
        </w:rPr>
        <w:t>Trauma and adverse child experiences</w:t>
      </w:r>
      <w:r w:rsidR="00920292">
        <w:rPr>
          <w:rFonts w:asciiTheme="minorBidi" w:hAnsiTheme="minorBidi"/>
        </w:rPr>
        <w:t xml:space="preserve">. Available at: </w:t>
      </w:r>
      <w:r w:rsidR="001E7A68" w:rsidRPr="001E7A68">
        <w:rPr>
          <w:rFonts w:asciiTheme="minorBidi" w:hAnsiTheme="minorBidi"/>
        </w:rPr>
        <w:t xml:space="preserve">https://www.awp.nhs.uk/camhs/conditions/trauma-and-adverse-child-experiences </w:t>
      </w:r>
      <w:r w:rsidR="00920292">
        <w:rPr>
          <w:rFonts w:asciiTheme="minorBidi" w:hAnsiTheme="minorBidi"/>
        </w:rPr>
        <w:t>(Accessed: 27 February 2024).</w:t>
      </w:r>
    </w:p>
    <w:p w14:paraId="74D586F2" w14:textId="6E43AF27" w:rsidR="00CD59C1" w:rsidRPr="00AF367F" w:rsidRDefault="00CD59C1" w:rsidP="00BF588B">
      <w:pPr>
        <w:pStyle w:val="AssignBody"/>
        <w:ind w:left="720" w:hanging="720"/>
        <w:rPr>
          <w:rFonts w:asciiTheme="minorBidi" w:hAnsiTheme="minorBidi"/>
        </w:rPr>
      </w:pPr>
      <w:r>
        <w:rPr>
          <w:rFonts w:asciiTheme="minorBidi" w:hAnsiTheme="minorBidi"/>
        </w:rPr>
        <w:t xml:space="preserve">Public Health Wales (2022) </w:t>
      </w:r>
      <w:r>
        <w:rPr>
          <w:rFonts w:asciiTheme="minorBidi" w:hAnsiTheme="minorBidi"/>
          <w:i/>
          <w:iCs/>
        </w:rPr>
        <w:t>Cost of living crisis: a public health emergency</w:t>
      </w:r>
      <w:r w:rsidR="00AF367F">
        <w:rPr>
          <w:rFonts w:asciiTheme="minorBidi" w:hAnsiTheme="minorBidi"/>
        </w:rPr>
        <w:t xml:space="preserve">. Available at: </w:t>
      </w:r>
      <w:r w:rsidR="00AF367F" w:rsidRPr="00AF367F">
        <w:rPr>
          <w:rFonts w:asciiTheme="minorBidi" w:hAnsiTheme="minorBidi"/>
        </w:rPr>
        <w:t>https://phw.nhs.wales/news/cost-of-living-crisis-a-public-health-emergency/</w:t>
      </w:r>
      <w:r w:rsidR="00AF367F">
        <w:rPr>
          <w:rFonts w:asciiTheme="minorBidi" w:hAnsiTheme="minorBidi"/>
        </w:rPr>
        <w:t xml:space="preserve"> (Accessed: 27 February 2024).</w:t>
      </w:r>
    </w:p>
    <w:p w14:paraId="44A012D2" w14:textId="35A34F93" w:rsidR="00BA54AC" w:rsidRDefault="00BA54AC" w:rsidP="00BF588B">
      <w:pPr>
        <w:pStyle w:val="AssignBody"/>
        <w:ind w:left="720" w:hanging="720"/>
        <w:rPr>
          <w:rFonts w:asciiTheme="minorBidi" w:hAnsiTheme="minorBidi"/>
        </w:rPr>
      </w:pPr>
      <w:r>
        <w:rPr>
          <w:rFonts w:asciiTheme="minorBidi" w:hAnsiTheme="minorBidi"/>
        </w:rPr>
        <w:t>[School A]</w:t>
      </w:r>
      <w:r w:rsidR="004D1309">
        <w:rPr>
          <w:rFonts w:asciiTheme="minorBidi" w:hAnsiTheme="minorBidi"/>
        </w:rPr>
        <w:t xml:space="preserve"> (2023) </w:t>
      </w:r>
      <w:r w:rsidR="004D1309" w:rsidRPr="001E7A68">
        <w:rPr>
          <w:rFonts w:asciiTheme="minorBidi" w:hAnsiTheme="minorBidi"/>
          <w:i/>
          <w:iCs/>
        </w:rPr>
        <w:t xml:space="preserve">Conversation </w:t>
      </w:r>
      <w:r w:rsidR="00414D7B" w:rsidRPr="001E7A68">
        <w:rPr>
          <w:rFonts w:asciiTheme="minorBidi" w:hAnsiTheme="minorBidi"/>
          <w:i/>
          <w:iCs/>
        </w:rPr>
        <w:t>between the headteacher and Joanna Bonney</w:t>
      </w:r>
      <w:r w:rsidR="00414D7B">
        <w:rPr>
          <w:rFonts w:asciiTheme="minorBidi" w:hAnsiTheme="minorBidi"/>
        </w:rPr>
        <w:t xml:space="preserve">, </w:t>
      </w:r>
      <w:r w:rsidR="004A1D75">
        <w:rPr>
          <w:rFonts w:asciiTheme="minorBidi" w:hAnsiTheme="minorBidi"/>
        </w:rPr>
        <w:t xml:space="preserve">9 January. </w:t>
      </w:r>
    </w:p>
    <w:p w14:paraId="157853E9" w14:textId="55307D2A" w:rsidR="00395025" w:rsidRDefault="00395025" w:rsidP="00BF588B">
      <w:pPr>
        <w:pStyle w:val="AssignBody"/>
        <w:ind w:left="720" w:hanging="720"/>
        <w:rPr>
          <w:rFonts w:asciiTheme="minorBidi" w:hAnsiTheme="minorBidi"/>
        </w:rPr>
      </w:pPr>
      <w:r>
        <w:rPr>
          <w:rFonts w:asciiTheme="minorBidi" w:hAnsiTheme="minorBidi"/>
        </w:rPr>
        <w:t xml:space="preserve">TCM </w:t>
      </w:r>
      <w:r w:rsidR="00CD6CB8">
        <w:rPr>
          <w:rFonts w:asciiTheme="minorBidi" w:hAnsiTheme="minorBidi"/>
        </w:rPr>
        <w:t xml:space="preserve">Group (2017) </w:t>
      </w:r>
      <w:r w:rsidR="00CD6CB8">
        <w:rPr>
          <w:rFonts w:asciiTheme="minorBidi" w:hAnsiTheme="minorBidi"/>
          <w:i/>
          <w:iCs/>
        </w:rPr>
        <w:t>What can rugby teach us about managing conflict?</w:t>
      </w:r>
      <w:r w:rsidR="00CD6CB8">
        <w:rPr>
          <w:rFonts w:asciiTheme="minorBidi" w:hAnsiTheme="minorBidi"/>
        </w:rPr>
        <w:t xml:space="preserve"> Available at: </w:t>
      </w:r>
      <w:r w:rsidR="00CD6CB8" w:rsidRPr="00CD6CB8">
        <w:rPr>
          <w:rFonts w:asciiTheme="minorBidi" w:hAnsiTheme="minorBidi"/>
        </w:rPr>
        <w:t xml:space="preserve">https://thetcmgroup.com/us/2017/09/15/what-can-rugby-teach-us-about-managing-conflict/ </w:t>
      </w:r>
      <w:r w:rsidR="00CD6CB8">
        <w:rPr>
          <w:rFonts w:asciiTheme="minorBidi" w:hAnsiTheme="minorBidi"/>
        </w:rPr>
        <w:t>(Accessed: 28 February 2024).</w:t>
      </w:r>
    </w:p>
    <w:p w14:paraId="3BFDB2AB" w14:textId="403E8807" w:rsidR="00343612" w:rsidRPr="00343612" w:rsidRDefault="00343612" w:rsidP="00BF588B">
      <w:pPr>
        <w:pStyle w:val="AssignBody"/>
        <w:ind w:left="720" w:hanging="720"/>
        <w:rPr>
          <w:rFonts w:asciiTheme="minorBidi" w:hAnsiTheme="minorBidi"/>
        </w:rPr>
      </w:pPr>
      <w:r>
        <w:rPr>
          <w:rFonts w:asciiTheme="minorBidi" w:hAnsiTheme="minorBidi"/>
        </w:rPr>
        <w:t xml:space="preserve">UK Government (2020) </w:t>
      </w:r>
      <w:r>
        <w:rPr>
          <w:rFonts w:asciiTheme="minorBidi" w:hAnsiTheme="minorBidi"/>
          <w:i/>
          <w:iCs/>
        </w:rPr>
        <w:t>Boosting children’s physical activity in school.</w:t>
      </w:r>
      <w:r>
        <w:rPr>
          <w:rFonts w:asciiTheme="minorBidi" w:hAnsiTheme="minorBidi"/>
        </w:rPr>
        <w:t xml:space="preserve"> Available at: </w:t>
      </w:r>
      <w:r w:rsidRPr="00343612">
        <w:rPr>
          <w:rFonts w:asciiTheme="minorBidi" w:hAnsiTheme="minorBidi"/>
        </w:rPr>
        <w:t xml:space="preserve">https://www.gov.uk/government/news/boosting-childrens-physical-activity-in-school </w:t>
      </w:r>
      <w:r>
        <w:rPr>
          <w:rFonts w:asciiTheme="minorBidi" w:hAnsiTheme="minorBidi"/>
        </w:rPr>
        <w:t>(Accessed: 27 February 2024).</w:t>
      </w:r>
    </w:p>
    <w:p w14:paraId="580A8D88" w14:textId="587A6566" w:rsidR="008C3132" w:rsidRPr="008C3132" w:rsidRDefault="008C3132" w:rsidP="008C3132">
      <w:pPr>
        <w:spacing w:line="360" w:lineRule="auto"/>
        <w:ind w:left="720" w:hanging="720"/>
        <w:rPr>
          <w:rFonts w:asciiTheme="minorBidi" w:hAnsiTheme="minorBidi"/>
          <w:color w:val="000000" w:themeColor="text1"/>
        </w:rPr>
      </w:pPr>
      <w:r w:rsidRPr="002B2C2F">
        <w:rPr>
          <w:rFonts w:asciiTheme="minorBidi" w:hAnsiTheme="minorBidi"/>
          <w:color w:val="000000" w:themeColor="text1"/>
        </w:rPr>
        <w:lastRenderedPageBreak/>
        <w:t xml:space="preserve">Vygotsky, L. (1978) </w:t>
      </w:r>
      <w:r w:rsidRPr="002B2C2F">
        <w:rPr>
          <w:rFonts w:asciiTheme="minorBidi" w:hAnsiTheme="minorBidi"/>
          <w:i/>
          <w:iCs/>
          <w:color w:val="000000" w:themeColor="text1"/>
        </w:rPr>
        <w:t>Mind in Society:</w:t>
      </w:r>
      <w:r w:rsidR="00554327">
        <w:rPr>
          <w:rFonts w:asciiTheme="minorBidi" w:hAnsiTheme="minorBidi"/>
          <w:i/>
          <w:iCs/>
          <w:color w:val="000000" w:themeColor="text1"/>
        </w:rPr>
        <w:t xml:space="preserve"> </w:t>
      </w:r>
      <w:r w:rsidRPr="002B2C2F">
        <w:rPr>
          <w:rFonts w:asciiTheme="minorBidi" w:hAnsiTheme="minorBidi"/>
          <w:i/>
          <w:iCs/>
          <w:color w:val="000000" w:themeColor="text1"/>
        </w:rPr>
        <w:t xml:space="preserve">The Development of Higher Psychological Processes. </w:t>
      </w:r>
      <w:r w:rsidRPr="002B2C2F">
        <w:rPr>
          <w:rFonts w:asciiTheme="minorBidi" w:hAnsiTheme="minorBidi"/>
          <w:color w:val="000000" w:themeColor="text1"/>
        </w:rPr>
        <w:t>1</w:t>
      </w:r>
      <w:r w:rsidRPr="002B2C2F">
        <w:rPr>
          <w:rFonts w:asciiTheme="minorBidi" w:hAnsiTheme="minorBidi"/>
          <w:color w:val="000000" w:themeColor="text1"/>
          <w:vertAlign w:val="superscript"/>
        </w:rPr>
        <w:t>st</w:t>
      </w:r>
      <w:r w:rsidRPr="002B2C2F">
        <w:rPr>
          <w:rFonts w:asciiTheme="minorBidi" w:hAnsiTheme="minorBidi"/>
          <w:color w:val="000000" w:themeColor="text1"/>
        </w:rPr>
        <w:t xml:space="preserve"> edn. London: Harvard University Press. </w:t>
      </w:r>
    </w:p>
    <w:p w14:paraId="0A6D448A" w14:textId="2BE7007D" w:rsidR="00354E24" w:rsidRDefault="00354E24" w:rsidP="00BF588B">
      <w:pPr>
        <w:pStyle w:val="AssignBody"/>
        <w:ind w:left="720" w:hanging="720"/>
        <w:rPr>
          <w:rFonts w:asciiTheme="minorBidi" w:hAnsiTheme="minorBidi"/>
        </w:rPr>
      </w:pPr>
      <w:r>
        <w:rPr>
          <w:rFonts w:asciiTheme="minorBidi" w:hAnsiTheme="minorBidi"/>
        </w:rPr>
        <w:t xml:space="preserve">Wearmouth, J. and Goodwyn, A. (2019) </w:t>
      </w:r>
      <w:r>
        <w:rPr>
          <w:rFonts w:asciiTheme="minorBidi" w:hAnsiTheme="minorBidi"/>
          <w:i/>
          <w:iCs/>
        </w:rPr>
        <w:t>Pupil, teacher and family voice in educational institutions: values, opinion, belief and perspectives</w:t>
      </w:r>
      <w:r w:rsidR="00BA68D8">
        <w:rPr>
          <w:rFonts w:asciiTheme="minorBidi" w:hAnsiTheme="minorBidi"/>
          <w:i/>
          <w:iCs/>
        </w:rPr>
        <w:t xml:space="preserve">. </w:t>
      </w:r>
      <w:r w:rsidR="00FE2BA8">
        <w:rPr>
          <w:rFonts w:asciiTheme="minorBidi" w:hAnsiTheme="minorBidi"/>
        </w:rPr>
        <w:t>[No Place]: Routledge.</w:t>
      </w:r>
    </w:p>
    <w:p w14:paraId="5A8BF30A" w14:textId="14E1DFA6" w:rsidR="00607322" w:rsidRDefault="00607322" w:rsidP="00607322">
      <w:pPr>
        <w:pStyle w:val="AssignBody"/>
        <w:ind w:left="720" w:hanging="720"/>
      </w:pPr>
      <w:r w:rsidRPr="00854152">
        <w:t>Welsh Government</w:t>
      </w:r>
      <w:r>
        <w:t xml:space="preserve"> </w:t>
      </w:r>
      <w:r w:rsidRPr="00854152">
        <w:t>(2015)</w:t>
      </w:r>
      <w:r>
        <w:t xml:space="preserve"> </w:t>
      </w:r>
      <w:r>
        <w:rPr>
          <w:i/>
          <w:iCs/>
        </w:rPr>
        <w:t xml:space="preserve">FaCE the challenge together: Family and community engagement toolkit for schools in Wales Main Guidance. </w:t>
      </w:r>
      <w:r>
        <w:t xml:space="preserve">Available at: </w:t>
      </w:r>
      <w:r w:rsidRPr="00607322">
        <w:t>https://www.gov.wales/family-and-community-engagement-toolkit</w:t>
      </w:r>
      <w:r>
        <w:t xml:space="preserve"> (Accessed: 25 February 2024).</w:t>
      </w:r>
    </w:p>
    <w:p w14:paraId="49F81C49" w14:textId="133A125D" w:rsidR="00083126" w:rsidRPr="00083126" w:rsidRDefault="00083126" w:rsidP="00083126">
      <w:pPr>
        <w:spacing w:line="360" w:lineRule="auto"/>
        <w:ind w:left="720" w:hanging="720"/>
        <w:rPr>
          <w:rFonts w:asciiTheme="minorBidi" w:hAnsiTheme="minorBidi"/>
          <w:color w:val="000000" w:themeColor="text1"/>
        </w:rPr>
      </w:pPr>
      <w:r w:rsidRPr="002B2C2F">
        <w:rPr>
          <w:rFonts w:asciiTheme="minorBidi" w:hAnsiTheme="minorBidi"/>
          <w:color w:val="000000" w:themeColor="text1"/>
        </w:rPr>
        <w:t xml:space="preserve">Welsh Government (2017) </w:t>
      </w:r>
      <w:r w:rsidRPr="002B2C2F">
        <w:rPr>
          <w:rFonts w:asciiTheme="minorBidi" w:hAnsiTheme="minorBidi"/>
          <w:i/>
          <w:iCs/>
          <w:color w:val="000000" w:themeColor="text1"/>
        </w:rPr>
        <w:t>Professional standards for teaching and leadership.</w:t>
      </w:r>
      <w:r w:rsidRPr="002B2C2F">
        <w:rPr>
          <w:rFonts w:asciiTheme="minorBidi" w:hAnsiTheme="minorBidi"/>
          <w:color w:val="000000" w:themeColor="text1"/>
        </w:rPr>
        <w:t xml:space="preserve"> Available at: https://hwb.gov.wales/api/storage/19bc948b-8a3f-41e0-944a-7bf2cadf7d18/professional-standards-for-teaching-and-leadership-interactive-pdf-for-pc.pdf (Accessed: </w:t>
      </w:r>
      <w:r>
        <w:rPr>
          <w:rFonts w:asciiTheme="minorBidi" w:hAnsiTheme="minorBidi"/>
          <w:color w:val="000000" w:themeColor="text1"/>
        </w:rPr>
        <w:t>1</w:t>
      </w:r>
      <w:r w:rsidRPr="002B2C2F">
        <w:rPr>
          <w:rFonts w:asciiTheme="minorBidi" w:hAnsiTheme="minorBidi"/>
          <w:color w:val="000000" w:themeColor="text1"/>
        </w:rPr>
        <w:t xml:space="preserve">4 </w:t>
      </w:r>
      <w:r>
        <w:rPr>
          <w:rFonts w:asciiTheme="minorBidi" w:hAnsiTheme="minorBidi"/>
          <w:color w:val="000000" w:themeColor="text1"/>
        </w:rPr>
        <w:t>February</w:t>
      </w:r>
      <w:r w:rsidRPr="002B2C2F">
        <w:rPr>
          <w:rFonts w:asciiTheme="minorBidi" w:hAnsiTheme="minorBidi"/>
          <w:color w:val="000000" w:themeColor="text1"/>
        </w:rPr>
        <w:t xml:space="preserve"> 2024).</w:t>
      </w:r>
    </w:p>
    <w:p w14:paraId="6151BD79" w14:textId="35DF29AA" w:rsidR="008B60D4" w:rsidRDefault="008B60D4" w:rsidP="00BF588B">
      <w:pPr>
        <w:pStyle w:val="AssignBody"/>
        <w:ind w:left="720" w:hanging="720"/>
        <w:rPr>
          <w:rFonts w:asciiTheme="minorBidi" w:hAnsiTheme="minorBidi"/>
        </w:rPr>
      </w:pPr>
      <w:r>
        <w:rPr>
          <w:rFonts w:asciiTheme="minorBidi" w:hAnsiTheme="minorBidi"/>
        </w:rPr>
        <w:t>Welsh Government</w:t>
      </w:r>
      <w:r w:rsidR="00005F62">
        <w:rPr>
          <w:rFonts w:asciiTheme="minorBidi" w:hAnsiTheme="minorBidi"/>
        </w:rPr>
        <w:t xml:space="preserve"> (2020)</w:t>
      </w:r>
      <w:r w:rsidR="00D33F20">
        <w:rPr>
          <w:rFonts w:asciiTheme="minorBidi" w:hAnsiTheme="minorBidi"/>
        </w:rPr>
        <w:t xml:space="preserve"> </w:t>
      </w:r>
      <w:r w:rsidR="002D3AE5">
        <w:rPr>
          <w:rFonts w:asciiTheme="minorBidi" w:hAnsiTheme="minorBidi"/>
          <w:i/>
          <w:iCs/>
        </w:rPr>
        <w:t>Developing a vision for curriculum design</w:t>
      </w:r>
      <w:r w:rsidR="002D3AE5">
        <w:rPr>
          <w:rFonts w:asciiTheme="minorBidi" w:hAnsiTheme="minorBidi"/>
        </w:rPr>
        <w:t xml:space="preserve">. Available at: </w:t>
      </w:r>
      <w:r w:rsidR="002D3AE5" w:rsidRPr="002D3AE5">
        <w:rPr>
          <w:rFonts w:asciiTheme="minorBidi" w:hAnsiTheme="minorBidi"/>
        </w:rPr>
        <w:t xml:space="preserve">https://hwb.gov.wales/curriculum-for-wales/designing-your-curriculum/developing-a-vision-for-curriculum-design/ </w:t>
      </w:r>
      <w:r w:rsidR="002D3AE5">
        <w:rPr>
          <w:rFonts w:asciiTheme="minorBidi" w:hAnsiTheme="minorBidi"/>
        </w:rPr>
        <w:t>(Accessed: 26 February 2024).</w:t>
      </w:r>
    </w:p>
    <w:p w14:paraId="64F205EA" w14:textId="4D4E3B38" w:rsidR="005C3031" w:rsidRDefault="005C3031" w:rsidP="00BF588B">
      <w:pPr>
        <w:pStyle w:val="AssignBody"/>
        <w:ind w:left="720" w:hanging="720"/>
        <w:rPr>
          <w:rFonts w:asciiTheme="minorBidi" w:hAnsiTheme="minorBidi"/>
        </w:rPr>
      </w:pPr>
      <w:r>
        <w:rPr>
          <w:rFonts w:asciiTheme="minorBidi" w:hAnsiTheme="minorBidi"/>
        </w:rPr>
        <w:t>Welsh Government (2021</w:t>
      </w:r>
      <w:r w:rsidR="00EA2D86">
        <w:rPr>
          <w:rFonts w:asciiTheme="minorBidi" w:hAnsiTheme="minorBidi"/>
        </w:rPr>
        <w:t>a</w:t>
      </w:r>
      <w:r>
        <w:rPr>
          <w:rFonts w:asciiTheme="minorBidi" w:hAnsiTheme="minorBidi"/>
        </w:rPr>
        <w:t xml:space="preserve">) </w:t>
      </w:r>
      <w:r>
        <w:rPr>
          <w:rFonts w:asciiTheme="minorBidi" w:hAnsiTheme="minorBidi"/>
          <w:i/>
          <w:iCs/>
        </w:rPr>
        <w:t>Black, Asian and Minority Ethnic Communities, Contributions and Cynefin in the New Curriculum Working Group</w:t>
      </w:r>
      <w:r w:rsidR="00C37D2E">
        <w:rPr>
          <w:rFonts w:asciiTheme="minorBidi" w:hAnsiTheme="minorBidi"/>
          <w:i/>
          <w:iCs/>
        </w:rPr>
        <w:t xml:space="preserve">. </w:t>
      </w:r>
      <w:r w:rsidR="00C37D2E">
        <w:rPr>
          <w:rFonts w:asciiTheme="minorBidi" w:hAnsiTheme="minorBidi"/>
        </w:rPr>
        <w:t xml:space="preserve">Available at: </w:t>
      </w:r>
      <w:r w:rsidR="00C37D2E" w:rsidRPr="00C37D2E">
        <w:rPr>
          <w:rFonts w:asciiTheme="minorBidi" w:hAnsiTheme="minorBidi"/>
        </w:rPr>
        <w:t>https://www.gov.wales/sites/default/files/publications/2021-03/black-asian-minority-ethnic-communities-contributions-cynefin-new-curriculum-working-group-final-report.pdf</w:t>
      </w:r>
      <w:r w:rsidR="00C37D2E">
        <w:rPr>
          <w:rFonts w:asciiTheme="minorBidi" w:hAnsiTheme="minorBidi"/>
        </w:rPr>
        <w:t xml:space="preserve"> (Accessed: 26 February 2024).</w:t>
      </w:r>
    </w:p>
    <w:p w14:paraId="7EF5CC21" w14:textId="4D42B2BA" w:rsidR="00EC1073" w:rsidRDefault="00EC1073" w:rsidP="00BF588B">
      <w:pPr>
        <w:pStyle w:val="AssignBody"/>
        <w:ind w:left="720" w:hanging="720"/>
        <w:rPr>
          <w:rFonts w:asciiTheme="minorBidi" w:hAnsiTheme="minorBidi"/>
        </w:rPr>
      </w:pPr>
      <w:r>
        <w:rPr>
          <w:rFonts w:asciiTheme="minorBidi" w:hAnsiTheme="minorBidi"/>
        </w:rPr>
        <w:t>Welsh Government (2021</w:t>
      </w:r>
      <w:r w:rsidR="00EA2D86">
        <w:rPr>
          <w:rFonts w:asciiTheme="minorBidi" w:hAnsiTheme="minorBidi"/>
        </w:rPr>
        <w:t>b</w:t>
      </w:r>
      <w:r>
        <w:rPr>
          <w:rFonts w:asciiTheme="minorBidi" w:hAnsiTheme="minorBidi"/>
        </w:rPr>
        <w:t xml:space="preserve">) </w:t>
      </w:r>
      <w:r>
        <w:rPr>
          <w:rFonts w:asciiTheme="minorBidi" w:hAnsiTheme="minorBidi"/>
          <w:i/>
          <w:iCs/>
        </w:rPr>
        <w:t>Framework on embedding a whole-school approach to emotional and mental well-being.</w:t>
      </w:r>
      <w:r>
        <w:rPr>
          <w:rFonts w:asciiTheme="minorBidi" w:hAnsiTheme="minorBidi"/>
        </w:rPr>
        <w:t xml:space="preserve"> Available at: (Accessed:</w:t>
      </w:r>
      <w:r w:rsidR="00962DB1">
        <w:rPr>
          <w:rFonts w:asciiTheme="minorBidi" w:hAnsiTheme="minorBidi"/>
        </w:rPr>
        <w:t xml:space="preserve"> </w:t>
      </w:r>
      <w:r w:rsidR="00962DB1" w:rsidRPr="00962DB1">
        <w:rPr>
          <w:rFonts w:asciiTheme="minorBidi" w:hAnsiTheme="minorBidi"/>
        </w:rPr>
        <w:t>https://www.gov.wales/sites/default/files/publications/2021-03/framework-on-embedding-a-whole-school-approach-to-emotional-and-mental-well-being.pdf</w:t>
      </w:r>
      <w:r>
        <w:rPr>
          <w:rFonts w:asciiTheme="minorBidi" w:hAnsiTheme="minorBidi"/>
        </w:rPr>
        <w:t xml:space="preserve"> 26 February 2024).</w:t>
      </w:r>
    </w:p>
    <w:p w14:paraId="74CD9967" w14:textId="3E9B8779" w:rsidR="00BE5346" w:rsidRDefault="00BE5346" w:rsidP="00BF588B">
      <w:pPr>
        <w:pStyle w:val="AssignBody"/>
        <w:ind w:left="720" w:hanging="720"/>
        <w:rPr>
          <w:rFonts w:asciiTheme="minorBidi" w:hAnsiTheme="minorBidi"/>
        </w:rPr>
      </w:pPr>
      <w:r>
        <w:rPr>
          <w:rFonts w:asciiTheme="minorBidi" w:hAnsiTheme="minorBidi"/>
        </w:rPr>
        <w:t>West, R.</w:t>
      </w:r>
      <w:r w:rsidR="002E447A">
        <w:rPr>
          <w:rFonts w:asciiTheme="minorBidi" w:hAnsiTheme="minorBidi"/>
        </w:rPr>
        <w:t xml:space="preserve"> and</w:t>
      </w:r>
      <w:r w:rsidR="00332530">
        <w:rPr>
          <w:rFonts w:asciiTheme="minorBidi" w:hAnsiTheme="minorBidi"/>
        </w:rPr>
        <w:t xml:space="preserve"> Graham, C.</w:t>
      </w:r>
      <w:r>
        <w:rPr>
          <w:rFonts w:asciiTheme="minorBidi" w:hAnsiTheme="minorBidi"/>
        </w:rPr>
        <w:t xml:space="preserve"> (2007) </w:t>
      </w:r>
      <w:r w:rsidR="002E447A">
        <w:rPr>
          <w:rFonts w:asciiTheme="minorBidi" w:hAnsiTheme="minorBidi"/>
        </w:rPr>
        <w:t xml:space="preserve">‘Benefits and Challenges of Using Live Modelling to Help Preservice Teachers Transfer Technology Integration Principles’, </w:t>
      </w:r>
      <w:r w:rsidR="002E447A">
        <w:rPr>
          <w:rFonts w:asciiTheme="minorBidi" w:hAnsiTheme="minorBidi"/>
          <w:i/>
          <w:iCs/>
        </w:rPr>
        <w:t xml:space="preserve">Journal of Computing in Teacher </w:t>
      </w:r>
      <w:r w:rsidR="002E447A" w:rsidRPr="002E447A">
        <w:rPr>
          <w:rFonts w:asciiTheme="minorBidi" w:hAnsiTheme="minorBidi"/>
        </w:rPr>
        <w:t>Education</w:t>
      </w:r>
      <w:r w:rsidR="002E447A">
        <w:rPr>
          <w:rFonts w:asciiTheme="minorBidi" w:hAnsiTheme="minorBidi"/>
        </w:rPr>
        <w:t xml:space="preserve">, </w:t>
      </w:r>
      <w:r w:rsidRPr="002E447A">
        <w:rPr>
          <w:rFonts w:asciiTheme="minorBidi" w:hAnsiTheme="minorBidi"/>
        </w:rPr>
        <w:t>23</w:t>
      </w:r>
      <w:r>
        <w:rPr>
          <w:rFonts w:asciiTheme="minorBidi" w:hAnsiTheme="minorBidi"/>
        </w:rPr>
        <w:t xml:space="preserve">(4), pp. </w:t>
      </w:r>
      <w:r w:rsidR="00332530">
        <w:rPr>
          <w:rFonts w:asciiTheme="minorBidi" w:hAnsiTheme="minorBidi"/>
        </w:rPr>
        <w:t>131-</w:t>
      </w:r>
      <w:r>
        <w:rPr>
          <w:rFonts w:asciiTheme="minorBidi" w:hAnsiTheme="minorBidi"/>
        </w:rPr>
        <w:t>141</w:t>
      </w:r>
      <w:r w:rsidR="00332530">
        <w:rPr>
          <w:rFonts w:asciiTheme="minorBidi" w:hAnsiTheme="minorBidi"/>
        </w:rPr>
        <w:t>.</w:t>
      </w:r>
    </w:p>
    <w:p w14:paraId="2083CAC2" w14:textId="77777777" w:rsidR="00245FDC" w:rsidRDefault="00245FDC" w:rsidP="00245FDC">
      <w:pPr>
        <w:pStyle w:val="AssignBody"/>
        <w:ind w:left="720" w:hanging="720"/>
      </w:pPr>
      <w:r w:rsidRPr="00FE30D1">
        <w:t>Wightwick</w:t>
      </w:r>
      <w:r>
        <w:t xml:space="preserve">, A. (2024) ‘I was kicked out of school aged 11 and told I’d go to prison, but now I’ve lost four stone and turned my life around’, </w:t>
      </w:r>
      <w:r>
        <w:rPr>
          <w:i/>
          <w:iCs/>
        </w:rPr>
        <w:t>Wales Online</w:t>
      </w:r>
      <w:r>
        <w:t xml:space="preserve">, 18 February. Available at: </w:t>
      </w:r>
      <w:r w:rsidRPr="007F2412">
        <w:t xml:space="preserve">https://www.walesonline.co.uk/news/education/i-kicked-out-school-aged-28625364?fbclid=IwAR0oTBbbN_DGwt9QexRTvg19xWyQNnseMna8oSPj6qwEaymoJ8RHEny7Avw_aem_ATBrMjJoAm3Ee2Xuxuj1lRMvozNO3f1XpGkCMuXw2NeR5ovO3naumUGTk8FNysSH59U#lswb1ym70oy2lrafj5xp </w:t>
      </w:r>
      <w:r>
        <w:t>(Accessed: 22 February 2024).</w:t>
      </w:r>
    </w:p>
    <w:p w14:paraId="2DDF87C3" w14:textId="12CF6C2E" w:rsidR="00A33E32" w:rsidRPr="00635011" w:rsidRDefault="00A33E32" w:rsidP="00BF588B">
      <w:pPr>
        <w:pStyle w:val="AssignBody"/>
        <w:ind w:left="720" w:hanging="720"/>
        <w:rPr>
          <w:rFonts w:asciiTheme="minorBidi" w:hAnsiTheme="minorBidi"/>
        </w:rPr>
      </w:pPr>
      <w:r>
        <w:rPr>
          <w:rFonts w:asciiTheme="minorBidi" w:hAnsiTheme="minorBidi"/>
        </w:rPr>
        <w:lastRenderedPageBreak/>
        <w:t>@TeacherTool</w:t>
      </w:r>
      <w:r w:rsidR="00587A96">
        <w:rPr>
          <w:rFonts w:asciiTheme="minorBidi" w:hAnsiTheme="minorBidi"/>
        </w:rPr>
        <w:t>kit</w:t>
      </w:r>
      <w:r>
        <w:rPr>
          <w:rFonts w:asciiTheme="minorBidi" w:hAnsiTheme="minorBidi"/>
        </w:rPr>
        <w:t xml:space="preserve"> (</w:t>
      </w:r>
      <w:r w:rsidR="00635011">
        <w:rPr>
          <w:rFonts w:asciiTheme="minorBidi" w:hAnsiTheme="minorBidi"/>
        </w:rPr>
        <w:t xml:space="preserve">2019) </w:t>
      </w:r>
      <w:r w:rsidR="00635011">
        <w:rPr>
          <w:rFonts w:asciiTheme="minorBidi" w:hAnsiTheme="minorBidi"/>
          <w:i/>
          <w:iCs/>
        </w:rPr>
        <w:t>Modelling Instruction: I Do, We Do, You Do.</w:t>
      </w:r>
      <w:r w:rsidR="00635011">
        <w:rPr>
          <w:rFonts w:asciiTheme="minorBidi" w:hAnsiTheme="minorBidi"/>
        </w:rPr>
        <w:t xml:space="preserve"> Available at: </w:t>
      </w:r>
      <w:r w:rsidR="00635011" w:rsidRPr="00635011">
        <w:rPr>
          <w:rFonts w:asciiTheme="minorBidi" w:hAnsiTheme="minorBidi"/>
        </w:rPr>
        <w:t xml:space="preserve">https://www.teachertoolkit.co.uk/2019/02/10/i-do-we-do-you-do/ </w:t>
      </w:r>
      <w:r w:rsidR="00635011">
        <w:rPr>
          <w:rFonts w:asciiTheme="minorBidi" w:hAnsiTheme="minorBidi"/>
        </w:rPr>
        <w:t>(Accessed: 28 February 2024).</w:t>
      </w:r>
    </w:p>
    <w:p w14:paraId="621613A1" w14:textId="77777777" w:rsidR="008C3073" w:rsidRDefault="008C3073" w:rsidP="00E454C5">
      <w:pPr>
        <w:pStyle w:val="AssignBody"/>
        <w:rPr>
          <w:rFonts w:ascii="Calibri" w:hAnsi="Calibri" w:cs="Calibri"/>
        </w:rPr>
      </w:pPr>
    </w:p>
    <w:p w14:paraId="03706735" w14:textId="6249B045" w:rsidR="008C3073" w:rsidRPr="00EC2AF9" w:rsidRDefault="008C3073" w:rsidP="00EC2AF9">
      <w:pPr>
        <w:pStyle w:val="AssignBody"/>
        <w:rPr>
          <w:rFonts w:ascii="Calibri" w:hAnsi="Calibri" w:cs="Calibri"/>
        </w:rPr>
      </w:pPr>
    </w:p>
    <w:sectPr w:rsidR="008C3073" w:rsidRPr="00EC2AF9" w:rsidSect="00072766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ACA81E" w14:textId="77777777" w:rsidR="00072766" w:rsidRDefault="00072766" w:rsidP="00E611D9">
      <w:pPr>
        <w:spacing w:after="0" w:line="240" w:lineRule="auto"/>
      </w:pPr>
      <w:r>
        <w:separator/>
      </w:r>
    </w:p>
  </w:endnote>
  <w:endnote w:type="continuationSeparator" w:id="0">
    <w:p w14:paraId="79355A50" w14:textId="77777777" w:rsidR="00072766" w:rsidRDefault="00072766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1959A" w14:textId="5103EE9A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A0ECE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9903E6" w14:textId="77777777" w:rsidR="00072766" w:rsidRDefault="00072766" w:rsidP="00E611D9">
      <w:pPr>
        <w:spacing w:after="0" w:line="240" w:lineRule="auto"/>
      </w:pPr>
      <w:r>
        <w:separator/>
      </w:r>
    </w:p>
  </w:footnote>
  <w:footnote w:type="continuationSeparator" w:id="0">
    <w:p w14:paraId="21B8BE61" w14:textId="77777777" w:rsidR="00072766" w:rsidRDefault="00072766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28FB1C13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227EB1">
            <w:rPr>
              <w:rFonts w:ascii="Arial" w:hAnsi="Arial" w:cs="Arial"/>
            </w:rPr>
            <w:t>7003</w:t>
          </w:r>
        </w:p>
      </w:tc>
      <w:tc>
        <w:tcPr>
          <w:tcW w:w="4508" w:type="dxa"/>
        </w:tcPr>
        <w:p w14:paraId="51D506A0" w14:textId="1D48C15D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Student Number: </w:t>
          </w:r>
          <w:r w:rsidR="00394B83">
            <w:rPr>
              <w:rFonts w:ascii="Arial" w:hAnsi="Arial" w:cs="Arial"/>
            </w:rPr>
            <w:t>2300724</w:t>
          </w:r>
        </w:p>
      </w:tc>
    </w:tr>
  </w:tbl>
  <w:p w14:paraId="31028CA5" w14:textId="60CD5227" w:rsidR="00E611D9" w:rsidRDefault="00E611D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D086AFC"/>
    <w:multiLevelType w:val="hybridMultilevel"/>
    <w:tmpl w:val="0AFCC63E"/>
    <w:lvl w:ilvl="0" w:tplc="61C68104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75534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00CCB"/>
    <w:rsid w:val="00005F62"/>
    <w:rsid w:val="00012327"/>
    <w:rsid w:val="00023073"/>
    <w:rsid w:val="000255A5"/>
    <w:rsid w:val="00027B89"/>
    <w:rsid w:val="00034810"/>
    <w:rsid w:val="00044331"/>
    <w:rsid w:val="0004680A"/>
    <w:rsid w:val="00060219"/>
    <w:rsid w:val="00064823"/>
    <w:rsid w:val="00072766"/>
    <w:rsid w:val="00080514"/>
    <w:rsid w:val="00083126"/>
    <w:rsid w:val="00087FFD"/>
    <w:rsid w:val="00095FA3"/>
    <w:rsid w:val="000971EB"/>
    <w:rsid w:val="00097DBD"/>
    <w:rsid w:val="000B39BA"/>
    <w:rsid w:val="000B5121"/>
    <w:rsid w:val="000E3411"/>
    <w:rsid w:val="000E492E"/>
    <w:rsid w:val="000F40A5"/>
    <w:rsid w:val="000F7900"/>
    <w:rsid w:val="00106C03"/>
    <w:rsid w:val="00113BF4"/>
    <w:rsid w:val="00115D17"/>
    <w:rsid w:val="00116224"/>
    <w:rsid w:val="00120325"/>
    <w:rsid w:val="00170C8F"/>
    <w:rsid w:val="00181D77"/>
    <w:rsid w:val="001863A2"/>
    <w:rsid w:val="001875E5"/>
    <w:rsid w:val="001A2880"/>
    <w:rsid w:val="001D2CF5"/>
    <w:rsid w:val="001D3E8D"/>
    <w:rsid w:val="001D78BB"/>
    <w:rsid w:val="001E2616"/>
    <w:rsid w:val="001E7A68"/>
    <w:rsid w:val="00204169"/>
    <w:rsid w:val="002124AB"/>
    <w:rsid w:val="00214F4C"/>
    <w:rsid w:val="002229F0"/>
    <w:rsid w:val="00227EB1"/>
    <w:rsid w:val="00240539"/>
    <w:rsid w:val="002421E8"/>
    <w:rsid w:val="0024483C"/>
    <w:rsid w:val="00245FDC"/>
    <w:rsid w:val="0025168E"/>
    <w:rsid w:val="002523BC"/>
    <w:rsid w:val="00260E09"/>
    <w:rsid w:val="002807C9"/>
    <w:rsid w:val="00291A06"/>
    <w:rsid w:val="002A2CD4"/>
    <w:rsid w:val="002B2CFA"/>
    <w:rsid w:val="002C4C9A"/>
    <w:rsid w:val="002C6D60"/>
    <w:rsid w:val="002D2287"/>
    <w:rsid w:val="002D35BD"/>
    <w:rsid w:val="002D3AE5"/>
    <w:rsid w:val="002D3B65"/>
    <w:rsid w:val="002E447A"/>
    <w:rsid w:val="002F33E5"/>
    <w:rsid w:val="00303C8B"/>
    <w:rsid w:val="00304BC4"/>
    <w:rsid w:val="003068E2"/>
    <w:rsid w:val="003170F0"/>
    <w:rsid w:val="00332530"/>
    <w:rsid w:val="00343612"/>
    <w:rsid w:val="00343BF2"/>
    <w:rsid w:val="0034590E"/>
    <w:rsid w:val="00354E24"/>
    <w:rsid w:val="00356532"/>
    <w:rsid w:val="003758E8"/>
    <w:rsid w:val="00387A8B"/>
    <w:rsid w:val="00394B83"/>
    <w:rsid w:val="00394DC7"/>
    <w:rsid w:val="00395025"/>
    <w:rsid w:val="003A262E"/>
    <w:rsid w:val="003A5EF2"/>
    <w:rsid w:val="003B0C22"/>
    <w:rsid w:val="003B567F"/>
    <w:rsid w:val="003D2BC5"/>
    <w:rsid w:val="003D673A"/>
    <w:rsid w:val="003E204F"/>
    <w:rsid w:val="003E55AE"/>
    <w:rsid w:val="003E74F1"/>
    <w:rsid w:val="0040215F"/>
    <w:rsid w:val="00412F94"/>
    <w:rsid w:val="00414D7B"/>
    <w:rsid w:val="00417FB7"/>
    <w:rsid w:val="00426931"/>
    <w:rsid w:val="00433F17"/>
    <w:rsid w:val="004361E1"/>
    <w:rsid w:val="00441B5E"/>
    <w:rsid w:val="004567CA"/>
    <w:rsid w:val="00456E67"/>
    <w:rsid w:val="00467BAB"/>
    <w:rsid w:val="0047557B"/>
    <w:rsid w:val="00491EE5"/>
    <w:rsid w:val="004941E4"/>
    <w:rsid w:val="00495A7F"/>
    <w:rsid w:val="004A1642"/>
    <w:rsid w:val="004A1D75"/>
    <w:rsid w:val="004B4795"/>
    <w:rsid w:val="004D1309"/>
    <w:rsid w:val="004E0549"/>
    <w:rsid w:val="004F7F3A"/>
    <w:rsid w:val="00505EEE"/>
    <w:rsid w:val="00514469"/>
    <w:rsid w:val="0053071F"/>
    <w:rsid w:val="00540ABF"/>
    <w:rsid w:val="0054188B"/>
    <w:rsid w:val="005532DB"/>
    <w:rsid w:val="00554327"/>
    <w:rsid w:val="0055525D"/>
    <w:rsid w:val="0056710D"/>
    <w:rsid w:val="005673C9"/>
    <w:rsid w:val="00571AB4"/>
    <w:rsid w:val="00572D25"/>
    <w:rsid w:val="0057713C"/>
    <w:rsid w:val="00580A7A"/>
    <w:rsid w:val="00582425"/>
    <w:rsid w:val="00587A96"/>
    <w:rsid w:val="00590C5A"/>
    <w:rsid w:val="005956FB"/>
    <w:rsid w:val="0059646B"/>
    <w:rsid w:val="005B618F"/>
    <w:rsid w:val="005C3031"/>
    <w:rsid w:val="005F2255"/>
    <w:rsid w:val="005F33FC"/>
    <w:rsid w:val="005F77BA"/>
    <w:rsid w:val="00601D80"/>
    <w:rsid w:val="00607322"/>
    <w:rsid w:val="00614A1E"/>
    <w:rsid w:val="00624C19"/>
    <w:rsid w:val="00627EFA"/>
    <w:rsid w:val="00635011"/>
    <w:rsid w:val="006419C3"/>
    <w:rsid w:val="0065033A"/>
    <w:rsid w:val="006543A5"/>
    <w:rsid w:val="00655688"/>
    <w:rsid w:val="00691A46"/>
    <w:rsid w:val="00693481"/>
    <w:rsid w:val="006A2DD5"/>
    <w:rsid w:val="006A6AE4"/>
    <w:rsid w:val="006A705E"/>
    <w:rsid w:val="006B2381"/>
    <w:rsid w:val="006B5861"/>
    <w:rsid w:val="006D43F8"/>
    <w:rsid w:val="006E0A64"/>
    <w:rsid w:val="006E27EA"/>
    <w:rsid w:val="00730A29"/>
    <w:rsid w:val="00745145"/>
    <w:rsid w:val="00766983"/>
    <w:rsid w:val="007812A6"/>
    <w:rsid w:val="007A07CB"/>
    <w:rsid w:val="007A4360"/>
    <w:rsid w:val="007D7CA8"/>
    <w:rsid w:val="007F2412"/>
    <w:rsid w:val="007F7EEA"/>
    <w:rsid w:val="00816E15"/>
    <w:rsid w:val="00817F7A"/>
    <w:rsid w:val="00827D33"/>
    <w:rsid w:val="00851535"/>
    <w:rsid w:val="00854152"/>
    <w:rsid w:val="00855197"/>
    <w:rsid w:val="0087577C"/>
    <w:rsid w:val="00877A8E"/>
    <w:rsid w:val="008839BE"/>
    <w:rsid w:val="00885BE6"/>
    <w:rsid w:val="008878C9"/>
    <w:rsid w:val="00887D41"/>
    <w:rsid w:val="00891143"/>
    <w:rsid w:val="0089575B"/>
    <w:rsid w:val="008A663F"/>
    <w:rsid w:val="008B60D4"/>
    <w:rsid w:val="008C3073"/>
    <w:rsid w:val="008C3132"/>
    <w:rsid w:val="008D2B76"/>
    <w:rsid w:val="008D6F8A"/>
    <w:rsid w:val="008E3399"/>
    <w:rsid w:val="008E3A2E"/>
    <w:rsid w:val="008E4436"/>
    <w:rsid w:val="008F3C84"/>
    <w:rsid w:val="009147A6"/>
    <w:rsid w:val="00920292"/>
    <w:rsid w:val="00920968"/>
    <w:rsid w:val="00924468"/>
    <w:rsid w:val="009263E9"/>
    <w:rsid w:val="009311D1"/>
    <w:rsid w:val="00950022"/>
    <w:rsid w:val="00954CBE"/>
    <w:rsid w:val="00962DB1"/>
    <w:rsid w:val="00963826"/>
    <w:rsid w:val="00963CA1"/>
    <w:rsid w:val="0098337A"/>
    <w:rsid w:val="00984251"/>
    <w:rsid w:val="009A0ECE"/>
    <w:rsid w:val="009A1FC0"/>
    <w:rsid w:val="009B47AE"/>
    <w:rsid w:val="009E7E47"/>
    <w:rsid w:val="009F6DA5"/>
    <w:rsid w:val="00A0310C"/>
    <w:rsid w:val="00A06B8B"/>
    <w:rsid w:val="00A075E1"/>
    <w:rsid w:val="00A07ADC"/>
    <w:rsid w:val="00A118C8"/>
    <w:rsid w:val="00A160E3"/>
    <w:rsid w:val="00A33A2B"/>
    <w:rsid w:val="00A33E32"/>
    <w:rsid w:val="00A342EA"/>
    <w:rsid w:val="00A434EB"/>
    <w:rsid w:val="00A54621"/>
    <w:rsid w:val="00A65E82"/>
    <w:rsid w:val="00A90926"/>
    <w:rsid w:val="00AA0251"/>
    <w:rsid w:val="00AA26D8"/>
    <w:rsid w:val="00AB0348"/>
    <w:rsid w:val="00AB5F07"/>
    <w:rsid w:val="00AD4EBD"/>
    <w:rsid w:val="00AE075F"/>
    <w:rsid w:val="00AE356B"/>
    <w:rsid w:val="00AE4692"/>
    <w:rsid w:val="00AE60B6"/>
    <w:rsid w:val="00AF0C75"/>
    <w:rsid w:val="00AF367F"/>
    <w:rsid w:val="00B0201F"/>
    <w:rsid w:val="00B17B91"/>
    <w:rsid w:val="00B235F4"/>
    <w:rsid w:val="00B27923"/>
    <w:rsid w:val="00B30DE1"/>
    <w:rsid w:val="00B30F9D"/>
    <w:rsid w:val="00B43501"/>
    <w:rsid w:val="00B45CB7"/>
    <w:rsid w:val="00B5524A"/>
    <w:rsid w:val="00B67895"/>
    <w:rsid w:val="00B75EC1"/>
    <w:rsid w:val="00B775E9"/>
    <w:rsid w:val="00BA54AC"/>
    <w:rsid w:val="00BA68D8"/>
    <w:rsid w:val="00BC6362"/>
    <w:rsid w:val="00BC651E"/>
    <w:rsid w:val="00BD01F6"/>
    <w:rsid w:val="00BE5346"/>
    <w:rsid w:val="00BF0E63"/>
    <w:rsid w:val="00BF38D9"/>
    <w:rsid w:val="00BF588B"/>
    <w:rsid w:val="00C107A0"/>
    <w:rsid w:val="00C37D2E"/>
    <w:rsid w:val="00C56575"/>
    <w:rsid w:val="00C674D4"/>
    <w:rsid w:val="00C803DD"/>
    <w:rsid w:val="00C82FE0"/>
    <w:rsid w:val="00C84EA1"/>
    <w:rsid w:val="00C9036F"/>
    <w:rsid w:val="00CA6979"/>
    <w:rsid w:val="00CA7BCA"/>
    <w:rsid w:val="00CC28F9"/>
    <w:rsid w:val="00CC3C6D"/>
    <w:rsid w:val="00CD1240"/>
    <w:rsid w:val="00CD59C1"/>
    <w:rsid w:val="00CD6CB8"/>
    <w:rsid w:val="00CD6FB8"/>
    <w:rsid w:val="00CE3351"/>
    <w:rsid w:val="00D04B46"/>
    <w:rsid w:val="00D04EBE"/>
    <w:rsid w:val="00D07E25"/>
    <w:rsid w:val="00D23DF2"/>
    <w:rsid w:val="00D33F20"/>
    <w:rsid w:val="00D43155"/>
    <w:rsid w:val="00D45A23"/>
    <w:rsid w:val="00D53CF7"/>
    <w:rsid w:val="00D66C32"/>
    <w:rsid w:val="00D67B41"/>
    <w:rsid w:val="00D83A0D"/>
    <w:rsid w:val="00D848A2"/>
    <w:rsid w:val="00D866CD"/>
    <w:rsid w:val="00D87E41"/>
    <w:rsid w:val="00D93B5D"/>
    <w:rsid w:val="00DA4248"/>
    <w:rsid w:val="00DB4C9C"/>
    <w:rsid w:val="00DB5B7B"/>
    <w:rsid w:val="00DC68FD"/>
    <w:rsid w:val="00DC767C"/>
    <w:rsid w:val="00DD5B42"/>
    <w:rsid w:val="00DE30B2"/>
    <w:rsid w:val="00DF0484"/>
    <w:rsid w:val="00DF096D"/>
    <w:rsid w:val="00DF0F7F"/>
    <w:rsid w:val="00E01A19"/>
    <w:rsid w:val="00E04181"/>
    <w:rsid w:val="00E41C81"/>
    <w:rsid w:val="00E41DE5"/>
    <w:rsid w:val="00E454C5"/>
    <w:rsid w:val="00E611D9"/>
    <w:rsid w:val="00E61CF0"/>
    <w:rsid w:val="00E62722"/>
    <w:rsid w:val="00E64A62"/>
    <w:rsid w:val="00E96D57"/>
    <w:rsid w:val="00EA1F6C"/>
    <w:rsid w:val="00EA2D86"/>
    <w:rsid w:val="00EB611A"/>
    <w:rsid w:val="00EC1073"/>
    <w:rsid w:val="00EC2AF9"/>
    <w:rsid w:val="00ED1B2F"/>
    <w:rsid w:val="00EE7524"/>
    <w:rsid w:val="00F02EA5"/>
    <w:rsid w:val="00F065DB"/>
    <w:rsid w:val="00F06E19"/>
    <w:rsid w:val="00F14C66"/>
    <w:rsid w:val="00F15BB6"/>
    <w:rsid w:val="00F161DC"/>
    <w:rsid w:val="00F17059"/>
    <w:rsid w:val="00F251CF"/>
    <w:rsid w:val="00F303BC"/>
    <w:rsid w:val="00F30FA5"/>
    <w:rsid w:val="00F342CC"/>
    <w:rsid w:val="00F45CAC"/>
    <w:rsid w:val="00F57034"/>
    <w:rsid w:val="00F910B2"/>
    <w:rsid w:val="00FA0A83"/>
    <w:rsid w:val="00FA48B6"/>
    <w:rsid w:val="00FA5313"/>
    <w:rsid w:val="00FB3A8A"/>
    <w:rsid w:val="00FC0353"/>
    <w:rsid w:val="00FC598C"/>
    <w:rsid w:val="00FC5CA3"/>
    <w:rsid w:val="00FD2EF7"/>
    <w:rsid w:val="00FE2BA8"/>
    <w:rsid w:val="00FE30D1"/>
    <w:rsid w:val="00FE5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FC5CA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C5CA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B0C22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EB611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B611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B611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B611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B611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6795829-2D26-4C0D-863A-BB19FE0C998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3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624</Words>
  <Characters>6069</Characters>
  <Application>Microsoft Office Word</Application>
  <DocSecurity>0</DocSecurity>
  <Lines>104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Joanna Bonney</cp:lastModifiedBy>
  <cp:revision>308</cp:revision>
  <dcterms:created xsi:type="dcterms:W3CDTF">2024-02-06T13:15:00Z</dcterms:created>
  <dcterms:modified xsi:type="dcterms:W3CDTF">2024-03-03T12:14:00Z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  <property fmtid="{D5CDD505-2E9C-101B-9397-08002B2CF9AE}" pid="3" name="GrammarlyDocumentId">
    <vt:lpwstr>9d05efa66addc7270e012ac55d28cc25e36f494e1bfe0ba76e884f23fc687bce</vt:lpwstr>
  </property>
</Properties>
</file>