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Arial" w:hAnsi="Arial" w:cs="Arial"/>
          <w:szCs w:val="24"/>
        </w:rPr>
      </w:pPr>
      <w:r>
        <w:rPr>
          <w:rFonts w:ascii="Arial" w:hAnsi="Arial" w:cs="Arial"/>
          <w:szCs w:val="24"/>
        </w:rPr>
        <w:drawing>
          <wp:anchor distT="0" distB="0" distL="114300" distR="114300" simplePos="0" relativeHeight="251664384" behindDoc="0" locked="0" layoutInCell="1" allowOverlap="1">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spacing w:line="360" w:lineRule="auto"/>
        <w:rPr>
          <w:rFonts w:ascii="Arial" w:hAnsi="Arial" w:cs="Arial"/>
          <w:szCs w:val="24"/>
        </w:rPr>
      </w:pPr>
    </w:p>
    <w:p>
      <w:pPr>
        <w:spacing w:line="360" w:lineRule="auto"/>
        <w:rPr>
          <w:rFonts w:ascii="Arial" w:hAnsi="Arial" w:cs="Arial"/>
          <w:szCs w:val="24"/>
        </w:rPr>
      </w:pPr>
    </w:p>
    <w:p>
      <w:pPr>
        <w:spacing w:line="360" w:lineRule="auto"/>
        <w:rPr>
          <w:rFonts w:ascii="Arial" w:hAnsi="Arial" w:cs="Arial"/>
          <w:szCs w:val="24"/>
        </w:rPr>
      </w:pPr>
    </w:p>
    <w:p>
      <w:pPr>
        <w:tabs>
          <w:tab w:val="left" w:pos="6540"/>
        </w:tabs>
        <w:spacing w:line="360" w:lineRule="auto"/>
        <w:rPr>
          <w:rFonts w:ascii="Arial" w:hAnsi="Arial" w:cs="Arial"/>
          <w:sz w:val="28"/>
          <w:szCs w:val="28"/>
        </w:rPr>
      </w:pPr>
    </w:p>
    <w:p>
      <w:pPr>
        <w:spacing w:line="360" w:lineRule="auto"/>
        <w:jc w:val="both"/>
        <w:rPr>
          <w:rFonts w:hint="default" w:ascii="Arial" w:hAnsi="Arial" w:cs="Arial"/>
          <w:b w:val="0"/>
          <w:bCs w:val="0"/>
          <w:sz w:val="28"/>
          <w:szCs w:val="28"/>
          <w:lang w:val="en-US"/>
        </w:rPr>
      </w:pPr>
      <w:bookmarkStart w:id="0" w:name="_Hlk119323191"/>
      <w:r>
        <w:rPr>
          <w:rFonts w:ascii="Arial" w:hAnsi="Arial" w:cs="Arial"/>
          <w:b/>
          <w:bCs/>
          <w:sz w:val="28"/>
          <w:szCs w:val="28"/>
        </w:rPr>
        <w:t>Student name</w:t>
      </w:r>
      <w:r>
        <w:rPr>
          <w:rFonts w:ascii="Arial" w:hAnsi="Arial" w:cs="Arial"/>
          <w:sz w:val="28"/>
          <w:szCs w:val="28"/>
        </w:rPr>
        <w:t xml:space="preserve">: </w:t>
      </w:r>
      <w:r>
        <w:rPr>
          <w:rFonts w:hint="default" w:ascii="Arial" w:hAnsi="Arial" w:cs="Arial"/>
          <w:b w:val="0"/>
          <w:bCs w:val="0"/>
          <w:sz w:val="28"/>
          <w:szCs w:val="28"/>
          <w:lang w:val="en-US"/>
        </w:rPr>
        <w:t>Wasiu Olagbemiga Yusuph</w:t>
      </w:r>
    </w:p>
    <w:p>
      <w:pPr>
        <w:tabs>
          <w:tab w:val="left" w:pos="6540"/>
        </w:tabs>
        <w:spacing w:line="360" w:lineRule="auto"/>
        <w:rPr>
          <w:rFonts w:hint="default" w:ascii="Arial" w:hAnsi="Arial" w:cs="Arial"/>
          <w:sz w:val="28"/>
          <w:szCs w:val="28"/>
          <w:lang w:val="en-US"/>
        </w:rPr>
      </w:pPr>
      <w:r>
        <w:rPr>
          <w:rFonts w:ascii="Arial" w:hAnsi="Arial" w:cs="Arial"/>
          <w:b/>
          <w:bCs/>
          <w:sz w:val="28"/>
          <w:szCs w:val="28"/>
          <w:lang w:val="nl-NL"/>
        </w:rPr>
        <w:t>Student ID</w:t>
      </w:r>
      <w:r>
        <w:rPr>
          <w:rFonts w:ascii="Arial" w:hAnsi="Arial" w:cs="Arial"/>
          <w:sz w:val="28"/>
          <w:szCs w:val="28"/>
          <w:lang w:val="nl-NL"/>
        </w:rPr>
        <w:t>:</w:t>
      </w:r>
      <w:r>
        <w:rPr>
          <w:rFonts w:hint="default" w:ascii="Arial" w:hAnsi="Arial" w:cs="Arial"/>
          <w:sz w:val="28"/>
          <w:szCs w:val="28"/>
          <w:lang w:val="en-US"/>
        </w:rPr>
        <w:t xml:space="preserve"> </w:t>
      </w:r>
      <w:r>
        <w:rPr>
          <w:rFonts w:hint="default" w:ascii="Arial" w:hAnsi="Arial" w:cs="Arial"/>
          <w:sz w:val="28"/>
          <w:szCs w:val="28"/>
          <w:lang w:val="en-US"/>
        </w:rPr>
        <w:t>2509130</w:t>
      </w:r>
    </w:p>
    <w:p>
      <w:pPr>
        <w:tabs>
          <w:tab w:val="left" w:pos="6540"/>
        </w:tabs>
        <w:spacing w:line="360" w:lineRule="auto"/>
        <w:rPr>
          <w:rFonts w:ascii="Arial" w:hAnsi="Arial" w:cs="Arial"/>
          <w:sz w:val="28"/>
          <w:szCs w:val="28"/>
          <w:lang w:val="nl-NL"/>
        </w:rPr>
      </w:pPr>
    </w:p>
    <w:p>
      <w:pPr>
        <w:tabs>
          <w:tab w:val="left" w:pos="6540"/>
        </w:tabs>
        <w:spacing w:line="360" w:lineRule="auto"/>
        <w:rPr>
          <w:rFonts w:ascii="Arial" w:hAnsi="Arial" w:cs="Arial"/>
          <w:sz w:val="28"/>
          <w:szCs w:val="28"/>
          <w:lang w:val="nl-NL"/>
        </w:rPr>
      </w:pPr>
      <w:r>
        <w:rPr>
          <w:rFonts w:ascii="Arial" w:hAnsi="Arial" w:cs="Arial"/>
          <w:b/>
          <w:bCs/>
          <w:sz w:val="28"/>
          <w:szCs w:val="28"/>
          <w:lang w:val="nl-NL"/>
        </w:rPr>
        <w:t>Module name</w:t>
      </w:r>
      <w:r>
        <w:rPr>
          <w:rFonts w:ascii="Arial" w:hAnsi="Arial" w:cs="Arial"/>
          <w:sz w:val="28"/>
          <w:szCs w:val="28"/>
          <w:lang w:val="nl-NL"/>
        </w:rPr>
        <w:t xml:space="preserve">: </w:t>
      </w:r>
      <w:r>
        <w:rPr>
          <w:rFonts w:hint="default" w:ascii="Arial" w:hAnsi="Arial" w:cs="Arial"/>
          <w:sz w:val="28"/>
          <w:szCs w:val="28"/>
          <w:lang w:val="en-US"/>
        </w:rPr>
        <w:t>Introduction to Health and Social Care</w:t>
      </w:r>
    </w:p>
    <w:p>
      <w:pPr>
        <w:tabs>
          <w:tab w:val="left" w:pos="6540"/>
        </w:tabs>
        <w:spacing w:line="360" w:lineRule="auto"/>
        <w:rPr>
          <w:rFonts w:hint="default" w:ascii="Arial" w:hAnsi="Arial" w:cs="Arial"/>
          <w:sz w:val="28"/>
          <w:szCs w:val="28"/>
          <w:lang w:val="en-US"/>
        </w:rPr>
      </w:pPr>
      <w:r>
        <w:rPr>
          <w:rFonts w:ascii="Arial" w:hAnsi="Arial" w:cs="Arial"/>
          <w:b/>
          <w:bCs/>
          <w:sz w:val="28"/>
          <w:szCs w:val="28"/>
        </w:rPr>
        <w:t>Module code</w:t>
      </w:r>
      <w:r>
        <w:rPr>
          <w:rFonts w:ascii="Arial" w:hAnsi="Arial" w:cs="Arial"/>
          <w:sz w:val="28"/>
          <w:szCs w:val="28"/>
        </w:rPr>
        <w:t>:</w:t>
      </w:r>
      <w:r>
        <w:rPr>
          <w:rFonts w:hint="default" w:ascii="Arial" w:hAnsi="Arial" w:cs="Arial"/>
          <w:sz w:val="28"/>
          <w:szCs w:val="28"/>
          <w:lang w:val="en-US"/>
        </w:rPr>
        <w:t xml:space="preserve"> </w:t>
      </w:r>
      <w:r>
        <w:rPr>
          <w:rFonts w:hint="default" w:ascii="Arial" w:hAnsi="Arial" w:cs="Arial"/>
          <w:sz w:val="28"/>
          <w:szCs w:val="28"/>
          <w:lang w:val="en-US"/>
        </w:rPr>
        <w:t>LCHS 4003</w:t>
      </w:r>
    </w:p>
    <w:p>
      <w:pPr>
        <w:tabs>
          <w:tab w:val="left" w:pos="6540"/>
        </w:tabs>
        <w:spacing w:line="360" w:lineRule="auto"/>
        <w:rPr>
          <w:rFonts w:ascii="Arial" w:hAnsi="Arial" w:cs="Arial"/>
          <w:sz w:val="28"/>
          <w:szCs w:val="28"/>
        </w:rPr>
      </w:pPr>
    </w:p>
    <w:p>
      <w:pPr>
        <w:rPr>
          <w:rFonts w:hint="default" w:ascii="Arial" w:hAnsi="Arial" w:cs="Arial"/>
          <w:sz w:val="28"/>
          <w:szCs w:val="28"/>
          <w:lang w:val="en-US"/>
        </w:rPr>
      </w:pPr>
      <w:r>
        <w:rPr>
          <w:rFonts w:ascii="Arial" w:hAnsi="Arial" w:cs="Arial"/>
          <w:b/>
          <w:bCs/>
          <w:sz w:val="28"/>
          <w:szCs w:val="28"/>
        </w:rPr>
        <w:t>Lecturer name</w:t>
      </w:r>
      <w:bookmarkEnd w:id="0"/>
      <w:r>
        <w:rPr>
          <w:rFonts w:hint="default" w:ascii="Arial" w:hAnsi="Arial" w:cs="Arial"/>
          <w:b w:val="0"/>
          <w:bCs w:val="0"/>
          <w:sz w:val="28"/>
          <w:szCs w:val="28"/>
          <w:lang w:val="en-US"/>
        </w:rPr>
        <w:t>:</w:t>
      </w:r>
      <w:r>
        <w:rPr>
          <w:rFonts w:hint="default" w:ascii="Arial" w:hAnsi="Arial" w:cs="Arial"/>
          <w:b/>
          <w:bCs/>
          <w:sz w:val="28"/>
          <w:szCs w:val="28"/>
          <w:lang w:val="en-US"/>
        </w:rPr>
        <w:t xml:space="preserve"> </w:t>
      </w:r>
      <w:r>
        <w:rPr>
          <w:rFonts w:hint="default" w:ascii="Arial" w:hAnsi="Arial" w:cs="Arial"/>
          <w:sz w:val="28"/>
          <w:szCs w:val="28"/>
          <w:lang w:val="en-US"/>
        </w:rPr>
        <w:t>Eleni Koutsogeorgou-Andreou</w:t>
      </w:r>
    </w:p>
    <w:p>
      <w:pPr>
        <w:rPr>
          <w:rFonts w:hint="default" w:ascii="Arial" w:hAnsi="Arial" w:cs="Arial"/>
          <w:sz w:val="32"/>
          <w:szCs w:val="32"/>
          <w:lang w:val="en-US"/>
        </w:rPr>
      </w:pPr>
    </w:p>
    <w:p>
      <w:pPr>
        <w:rPr>
          <w:rFonts w:hint="default" w:ascii="Arial" w:hAnsi="Arial" w:cs="Arial"/>
          <w:sz w:val="32"/>
          <w:szCs w:val="32"/>
          <w:lang w:val="en-US"/>
        </w:rPr>
      </w:pPr>
    </w:p>
    <w:p>
      <w:pPr>
        <w:rPr>
          <w:rFonts w:hint="default" w:ascii="Arial" w:hAnsi="Arial" w:cs="Arial"/>
          <w:sz w:val="32"/>
          <w:szCs w:val="32"/>
          <w:lang w:val="en-US"/>
        </w:rPr>
      </w:pPr>
    </w:p>
    <w:p>
      <w:r>
        <mc:AlternateContent>
          <mc:Choice Requires="wps">
            <w:drawing>
              <wp:anchor distT="0" distB="0" distL="114300" distR="114300" simplePos="0" relativeHeight="251659264" behindDoc="1" locked="0" layoutInCell="1" allowOverlap="1">
                <wp:simplePos x="0" y="0"/>
                <wp:positionH relativeFrom="page">
                  <wp:posOffset>6350</wp:posOffset>
                </wp:positionH>
                <wp:positionV relativeFrom="paragraph">
                  <wp:posOffset>-912495</wp:posOffset>
                </wp:positionV>
                <wp:extent cx="10675620" cy="7326630"/>
                <wp:effectExtent l="6350" t="6350" r="16510" b="12700"/>
                <wp:wrapNone/>
                <wp:docPr id="1" name="Rectangle 1"/>
                <wp:cNvGraphicFramePr/>
                <a:graphic xmlns:a="http://schemas.openxmlformats.org/drawingml/2006/main">
                  <a:graphicData uri="http://schemas.microsoft.com/office/word/2010/wordprocessingShape">
                    <wps:wsp>
                      <wps:cNvSpPr/>
                      <wps:spPr>
                        <a:xfrm>
                          <a:off x="0" y="0"/>
                          <a:ext cx="10675620" cy="732663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1" o:spid="_x0000_s1026" o:spt="1" style="position:absolute;left:0pt;margin-left:0.5pt;margin-top:-71.85pt;height:576.9pt;width:840.6pt;mso-position-horizontal-relative:page;z-index:-251657216;v-text-anchor:middle;mso-width-relative:page;mso-height-relative:page;" fillcolor="#808080 [1629]" filled="t" stroked="t" coordsize="21600,21600" o:gfxdata="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DizzC32gAAAAsBAAAP&#10;AAAAAAAAAAEAIAAAACIAAABkcnMvZG93bnJldi54bWxQSwECFAAUAAAACACHTuJAuT6fFIgCAABI&#10;BQAADgAAAAAAAAABACAAAAApAQAAZHJzL2Uyb0RvYy54bWxQSwUGAAAAAAYABgBZAQAAIwYAAAAA&#10;">
                <v:fill on="t" opacity="30146f" focussize="0,0"/>
                <v:stroke weight="1pt" color="#92D050 [3204]" miterlimit="8" joinstyle="miter"/>
                <v:imagedata o:title=""/>
                <o:lock v:ext="edit" aspectratio="f"/>
              </v:rect>
            </w:pict>
          </mc:Fallback>
        </mc:AlternateContent>
      </w:r>
    </w:p>
    <w:p>
      <w:pPr>
        <w:sectPr>
          <w:headerReference r:id="rId5" w:type="default"/>
          <w:footerReference r:id="rId6" w:type="default"/>
          <w:pgSz w:w="16838" w:h="11906" w:orient="landscape"/>
          <w:pgMar w:top="1440" w:right="1440" w:bottom="1440" w:left="1440" w:header="708" w:footer="708" w:gutter="0"/>
          <w:cols w:space="708" w:num="1"/>
          <w:docGrid w:linePitch="360" w:charSpace="0"/>
        </w:sectPr>
      </w:pPr>
      <w:bookmarkStart w:id="1" w:name="_GoBack"/>
      <w:bookmarkEnd w:id="1"/>
      <w:r>
        <mc:AlternateContent>
          <mc:Choice Requires="wps">
            <w:drawing>
              <wp:anchor distT="45720" distB="45720" distL="114300" distR="114300" simplePos="0" relativeHeight="251663360" behindDoc="0" locked="0" layoutInCell="1" allowOverlap="1">
                <wp:simplePos x="0" y="0"/>
                <wp:positionH relativeFrom="margin">
                  <wp:posOffset>3999230</wp:posOffset>
                </wp:positionH>
                <wp:positionV relativeFrom="paragraph">
                  <wp:posOffset>1001395</wp:posOffset>
                </wp:positionV>
                <wp:extent cx="5495290" cy="5240655"/>
                <wp:effectExtent l="22225" t="22225" r="29845" b="25400"/>
                <wp:wrapSquare wrapText="bothSides"/>
                <wp:docPr id="2" name="Text Box 2"/>
                <wp:cNvGraphicFramePr/>
                <a:graphic xmlns:a="http://schemas.openxmlformats.org/drawingml/2006/main">
                  <a:graphicData uri="http://schemas.microsoft.com/office/word/2010/wordprocessingShape">
                    <wps:wsp>
                      <wps:cNvSpPr txBox="1">
                        <a:spLocks noChangeArrowheads="1"/>
                      </wps:cNvSpPr>
                      <wps:spPr bwMode="auto">
                        <a:xfrm>
                          <a:off x="0" y="0"/>
                          <a:ext cx="5495290" cy="5240655"/>
                        </a:xfrm>
                        <a:prstGeom prst="rect">
                          <a:avLst/>
                        </a:prstGeom>
                        <a:solidFill>
                          <a:srgbClr val="FFFFFF"/>
                        </a:solidFill>
                        <a:ln w="44450">
                          <a:solidFill>
                            <a:srgbClr val="000000"/>
                          </a:solidFill>
                          <a:miter lim="800000"/>
                        </a:ln>
                        <a:effectLst>
                          <a:softEdge rad="25400"/>
                        </a:effectLst>
                      </wps:spPr>
                      <wps:txbx>
                        <w:txbxContent>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tLeast"/>
                              <w:ind w:left="0" w:right="0" w:firstLine="0"/>
                              <w:textAlignment w:val="auto"/>
                              <w:rPr>
                                <w:rFonts w:ascii="Inter" w:hAnsi="Inter" w:eastAsia="Inter" w:cs="Inter"/>
                                <w:b/>
                                <w:bCs/>
                                <w:caps w:val="0"/>
                                <w:color w:val="0F1115"/>
                                <w:spacing w:val="0"/>
                                <w:sz w:val="24"/>
                                <w:szCs w:val="24"/>
                              </w:rPr>
                            </w:pPr>
                            <w:r>
                              <w:rPr>
                                <w:rFonts w:hint="default" w:ascii="Inter" w:hAnsi="Inter" w:eastAsia="Inter" w:cs="Inter"/>
                                <w:b/>
                                <w:bCs/>
                                <w:caps w:val="0"/>
                                <w:color w:val="0F1115"/>
                                <w:spacing w:val="0"/>
                                <w:sz w:val="24"/>
                                <w:szCs w:val="24"/>
                                <w:shd w:val="clear" w:fill="FFFFFF"/>
                              </w:rPr>
                              <w:t>Current Functioning: How It Works Today</w:t>
                            </w:r>
                          </w:p>
                          <w:p>
                            <w:pPr>
                              <w:pStyle w:val="8"/>
                              <w:keepNext w:val="0"/>
                              <w:keepLines w:val="0"/>
                              <w:widowControl/>
                              <w:suppressLineNumbers w:val="0"/>
                              <w:spacing w:before="0" w:beforeAutospacing="0" w:after="96" w:afterAutospacing="0"/>
                              <w:ind w:left="0" w:right="0"/>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96"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How to Get Help:</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GP Referral:</w:t>
                            </w:r>
                            <w:r>
                              <w:rPr>
                                <w:rFonts w:hint="default" w:ascii="Inter" w:hAnsi="Inter" w:eastAsia="Inter" w:cs="Inter"/>
                                <w:i w:val="0"/>
                                <w:iCs w:val="0"/>
                                <w:caps w:val="0"/>
                                <w:color w:val="0F1115"/>
                                <w:spacing w:val="0"/>
                                <w:sz w:val="19"/>
                                <w:szCs w:val="19"/>
                                <w:shd w:val="clear" w:fill="FFFFFF"/>
                              </w:rPr>
                              <w:t> Your family doctor is the most common gateway. They can assess you and make a referral to the local Community Mental Health Team (CMHT).</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Self-Referral:</w:t>
                            </w:r>
                            <w:r>
                              <w:rPr>
                                <w:rFonts w:hint="default" w:ascii="Inter" w:hAnsi="Inter" w:eastAsia="Inter" w:cs="Inter"/>
                                <w:i w:val="0"/>
                                <w:iCs w:val="0"/>
                                <w:caps w:val="0"/>
                                <w:color w:val="0F1115"/>
                                <w:spacing w:val="0"/>
                                <w:sz w:val="19"/>
                                <w:szCs w:val="19"/>
                                <w:shd w:val="clear" w:fill="FFFFFF"/>
                              </w:rPr>
                              <w:t> In many areas, you can now refer yourself directly to talking therapy services (like IAPT - Improving Access to Psychological Therapies).</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Crisis Services:</w:t>
                            </w:r>
                            <w:r>
                              <w:rPr>
                                <w:rFonts w:hint="default" w:ascii="Inter" w:hAnsi="Inter" w:eastAsia="Inter" w:cs="Inter"/>
                                <w:i w:val="0"/>
                                <w:iCs w:val="0"/>
                                <w:caps w:val="0"/>
                                <w:color w:val="0F1115"/>
                                <w:spacing w:val="0"/>
                                <w:sz w:val="19"/>
                                <w:szCs w:val="19"/>
                                <w:shd w:val="clear" w:fill="FFFFFF"/>
                              </w:rPr>
                              <w:t> For urgent help, there are 24/7 crisis lines and home treatment teams that can provide intensive support at home to prevent hospitalization.</w:t>
                            </w:r>
                          </w:p>
                          <w:p>
                            <w:pPr>
                              <w:pStyle w:val="8"/>
                              <w:keepNext w:val="0"/>
                              <w:keepLines w:val="0"/>
                              <w:widowControl/>
                              <w:suppressLineNumbers w:val="0"/>
                              <w:spacing w:before="0" w:beforeAutospacing="0" w:after="96"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96"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What They Provide:</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Assessment and Care Planning:</w:t>
                            </w:r>
                            <w:r>
                              <w:rPr>
                                <w:rFonts w:hint="default" w:ascii="Inter" w:hAnsi="Inter" w:eastAsia="Inter" w:cs="Inter"/>
                                <w:i w:val="0"/>
                                <w:iCs w:val="0"/>
                                <w:caps w:val="0"/>
                                <w:color w:val="0F1115"/>
                                <w:spacing w:val="0"/>
                                <w:sz w:val="19"/>
                                <w:szCs w:val="19"/>
                                <w:shd w:val="clear" w:fill="FFFFFF"/>
                              </w:rPr>
                              <w:t> A thorough assessment to understand the person's needs and create a personalized care plan.</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Medical Treatment:</w:t>
                            </w:r>
                            <w:r>
                              <w:rPr>
                                <w:rFonts w:hint="default" w:ascii="Inter" w:hAnsi="Inter" w:eastAsia="Inter" w:cs="Inter"/>
                                <w:i w:val="0"/>
                                <w:iCs w:val="0"/>
                                <w:caps w:val="0"/>
                                <w:color w:val="0F1115"/>
                                <w:spacing w:val="0"/>
                                <w:sz w:val="19"/>
                                <w:szCs w:val="19"/>
                                <w:shd w:val="clear" w:fill="FFFFFF"/>
                              </w:rPr>
                              <w:t> Prescribing and monitoring medication.</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Talking Therapies:</w:t>
                            </w:r>
                            <w:r>
                              <w:rPr>
                                <w:rFonts w:hint="default" w:ascii="Inter" w:hAnsi="Inter" w:eastAsia="Inter" w:cs="Inter"/>
                                <w:i w:val="0"/>
                                <w:iCs w:val="0"/>
                                <w:caps w:val="0"/>
                                <w:color w:val="0F1115"/>
                                <w:spacing w:val="0"/>
                                <w:sz w:val="19"/>
                                <w:szCs w:val="19"/>
                                <w:shd w:val="clear" w:fill="FFFFFF"/>
                              </w:rPr>
                              <w:t> Providing CBT, counselling, and other therapies either one-on-one or in groups.</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Practical Support:</w:t>
                            </w:r>
                            <w:r>
                              <w:rPr>
                                <w:rFonts w:hint="default" w:ascii="Inter" w:hAnsi="Inter" w:eastAsia="Inter" w:cs="Inter"/>
                                <w:i w:val="0"/>
                                <w:iCs w:val="0"/>
                                <w:caps w:val="0"/>
                                <w:color w:val="0F1115"/>
                                <w:spacing w:val="0"/>
                                <w:sz w:val="19"/>
                                <w:szCs w:val="19"/>
                                <w:shd w:val="clear" w:fill="FFFFFF"/>
                              </w:rPr>
                              <w:t> Helping with housing, benefits, employment, and daily activities.</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pPr>
                            <w:r>
                              <w:rPr>
                                <w:rStyle w:val="9"/>
                                <w:rFonts w:hint="default" w:ascii="Inter" w:hAnsi="Inter" w:eastAsia="Inter" w:cs="Inter"/>
                                <w:b/>
                                <w:bCs/>
                                <w:i w:val="0"/>
                                <w:iCs w:val="0"/>
                                <w:caps w:val="0"/>
                                <w:color w:val="0F1115"/>
                                <w:spacing w:val="0"/>
                                <w:sz w:val="19"/>
                                <w:szCs w:val="19"/>
                                <w:shd w:val="clear" w:fill="FFFFFF"/>
                              </w:rPr>
                              <w:t>Crisis Resolution &amp; Home Treatment (CRHT):</w:t>
                            </w:r>
                            <w:r>
                              <w:rPr>
                                <w:rFonts w:hint="default" w:ascii="Inter" w:hAnsi="Inter" w:eastAsia="Inter" w:cs="Inter"/>
                                <w:i w:val="0"/>
                                <w:iCs w:val="0"/>
                                <w:caps w:val="0"/>
                                <w:color w:val="0F1115"/>
                                <w:spacing w:val="0"/>
                                <w:sz w:val="19"/>
                                <w:szCs w:val="19"/>
                                <w:shd w:val="clear" w:fill="FFFFFF"/>
                              </w:rPr>
                              <w:t> A 24/7 team that provides intensive support at home for people in a mental health crisis.</w:t>
                            </w:r>
                          </w:p>
                          <w:p>
                            <w:pPr>
                              <w:pStyle w:val="8"/>
                              <w:keepNext w:val="0"/>
                              <w:keepLines w:val="0"/>
                              <w:widowControl/>
                              <w:suppressLineNumbers w:val="0"/>
                              <w:spacing w:before="0" w:beforeAutospacing="0" w:after="0" w:afterAutospacing="0"/>
                              <w:ind w:left="0" w:right="0"/>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pPr>
                            <w:r>
                              <w:rPr>
                                <w:rStyle w:val="9"/>
                                <w:rFonts w:hint="default" w:ascii="Inter" w:hAnsi="Inter" w:eastAsia="Inter" w:cs="Inter"/>
                                <w:b/>
                                <w:bCs/>
                                <w:i w:val="0"/>
                                <w:iCs w:val="0"/>
                                <w:caps w:val="0"/>
                                <w:color w:val="0F1115"/>
                                <w:spacing w:val="0"/>
                                <w:sz w:val="19"/>
                                <w:szCs w:val="19"/>
                                <w:shd w:val="clear" w:fill="FFFFFF"/>
                              </w:rPr>
                              <w:t>Aiming for Recovery:</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Recovery doesn't always mean a "cure." It means supporting the individual to build a life that is meaningful to them, managing their condition, and achieving their personal goals—whether that's getting a job, reconnecting with family, or simply living independently.</w:t>
                            </w:r>
                          </w:p>
                          <w:p>
                            <w:pPr>
                              <w:keepNext w:val="0"/>
                              <w:keepLines w:val="0"/>
                              <w:widowControl/>
                              <w:numPr>
                                <w:ilvl w:val="0"/>
                                <w:numId w:val="1"/>
                              </w:numPr>
                              <w:suppressLineNumbers w:val="0"/>
                              <w:spacing w:before="72" w:beforeAutospacing="0" w:after="0" w:afterAutospacing="1"/>
                              <w:ind w:left="0" w:hanging="360"/>
                            </w:pPr>
                          </w:p>
                          <w:p/>
                        </w:txbxContent>
                      </wps:txbx>
                      <wps:bodyPr rot="0" vert="horz" wrap="square" lIns="91440" tIns="45720" rIns="91440" bIns="45720" anchor="t" anchorCtr="0">
                        <a:noAutofit/>
                      </wps:bodyPr>
                    </wps:wsp>
                  </a:graphicData>
                </a:graphic>
              </wp:anchor>
            </w:drawing>
          </mc:Choice>
          <mc:Fallback>
            <w:pict>
              <v:shape id="_x0000_s1026" o:spid="_x0000_s1026" o:spt="202" type="#_x0000_t202" style="position:absolute;left:0pt;margin-left:314.9pt;margin-top:78.85pt;height:412.65pt;width:432.7pt;mso-position-horizontal-relative:margin;mso-wrap-distance-bottom:3.6pt;mso-wrap-distance-left:9pt;mso-wrap-distance-right:9pt;mso-wrap-distance-top:3.6pt;z-index:251663360;mso-width-relative:page;mso-height-relative:page;" fillcolor="#FFFFFF" filled="t" stroked="t" coordsize="21600,21600" o:gfxdata="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">
                <v:fill on="t" focussize="0,0"/>
                <v:stroke weight="3.5pt" color="#000000" miterlimit="8" joinstyle="miter"/>
                <v:imagedata o:title=""/>
                <o:lock v:ext="edit" aspectratio="f"/>
                <v:textbox>
                  <w:txbxContent>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tLeast"/>
                        <w:ind w:left="0" w:right="0" w:firstLine="0"/>
                        <w:textAlignment w:val="auto"/>
                        <w:rPr>
                          <w:rFonts w:ascii="Inter" w:hAnsi="Inter" w:eastAsia="Inter" w:cs="Inter"/>
                          <w:b/>
                          <w:bCs/>
                          <w:caps w:val="0"/>
                          <w:color w:val="0F1115"/>
                          <w:spacing w:val="0"/>
                          <w:sz w:val="24"/>
                          <w:szCs w:val="24"/>
                        </w:rPr>
                      </w:pPr>
                      <w:r>
                        <w:rPr>
                          <w:rFonts w:hint="default" w:ascii="Inter" w:hAnsi="Inter" w:eastAsia="Inter" w:cs="Inter"/>
                          <w:b/>
                          <w:bCs/>
                          <w:caps w:val="0"/>
                          <w:color w:val="0F1115"/>
                          <w:spacing w:val="0"/>
                          <w:sz w:val="24"/>
                          <w:szCs w:val="24"/>
                          <w:shd w:val="clear" w:fill="FFFFFF"/>
                        </w:rPr>
                        <w:t>Current Functioning: How It Works Today</w:t>
                      </w:r>
                    </w:p>
                    <w:p>
                      <w:pPr>
                        <w:pStyle w:val="8"/>
                        <w:keepNext w:val="0"/>
                        <w:keepLines w:val="0"/>
                        <w:widowControl/>
                        <w:suppressLineNumbers w:val="0"/>
                        <w:spacing w:before="0" w:beforeAutospacing="0" w:after="96" w:afterAutospacing="0"/>
                        <w:ind w:left="0" w:right="0"/>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96"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How to Get Help:</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GP Referral:</w:t>
                      </w:r>
                      <w:r>
                        <w:rPr>
                          <w:rFonts w:hint="default" w:ascii="Inter" w:hAnsi="Inter" w:eastAsia="Inter" w:cs="Inter"/>
                          <w:i w:val="0"/>
                          <w:iCs w:val="0"/>
                          <w:caps w:val="0"/>
                          <w:color w:val="0F1115"/>
                          <w:spacing w:val="0"/>
                          <w:sz w:val="19"/>
                          <w:szCs w:val="19"/>
                          <w:shd w:val="clear" w:fill="FFFFFF"/>
                        </w:rPr>
                        <w:t> Your family doctor is the most common gateway. They can assess you and make a referral to the local Community Mental Health Team (CMHT).</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Self-Referral:</w:t>
                      </w:r>
                      <w:r>
                        <w:rPr>
                          <w:rFonts w:hint="default" w:ascii="Inter" w:hAnsi="Inter" w:eastAsia="Inter" w:cs="Inter"/>
                          <w:i w:val="0"/>
                          <w:iCs w:val="0"/>
                          <w:caps w:val="0"/>
                          <w:color w:val="0F1115"/>
                          <w:spacing w:val="0"/>
                          <w:sz w:val="19"/>
                          <w:szCs w:val="19"/>
                          <w:shd w:val="clear" w:fill="FFFFFF"/>
                        </w:rPr>
                        <w:t> In many areas, you can now refer yourself directly to talking therapy services (like IAPT - Improving Access to Psychological Therapies).</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Crisis Services:</w:t>
                      </w:r>
                      <w:r>
                        <w:rPr>
                          <w:rFonts w:hint="default" w:ascii="Inter" w:hAnsi="Inter" w:eastAsia="Inter" w:cs="Inter"/>
                          <w:i w:val="0"/>
                          <w:iCs w:val="0"/>
                          <w:caps w:val="0"/>
                          <w:color w:val="0F1115"/>
                          <w:spacing w:val="0"/>
                          <w:sz w:val="19"/>
                          <w:szCs w:val="19"/>
                          <w:shd w:val="clear" w:fill="FFFFFF"/>
                        </w:rPr>
                        <w:t> For urgent help, there are 24/7 crisis lines and home treatment teams that can provide intensive support at home to prevent hospitalization.</w:t>
                      </w:r>
                    </w:p>
                    <w:p>
                      <w:pPr>
                        <w:pStyle w:val="8"/>
                        <w:keepNext w:val="0"/>
                        <w:keepLines w:val="0"/>
                        <w:widowControl/>
                        <w:suppressLineNumbers w:val="0"/>
                        <w:spacing w:before="0" w:beforeAutospacing="0" w:after="96"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96"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What They Provide:</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Assessment and Care Planning:</w:t>
                      </w:r>
                      <w:r>
                        <w:rPr>
                          <w:rFonts w:hint="default" w:ascii="Inter" w:hAnsi="Inter" w:eastAsia="Inter" w:cs="Inter"/>
                          <w:i w:val="0"/>
                          <w:iCs w:val="0"/>
                          <w:caps w:val="0"/>
                          <w:color w:val="0F1115"/>
                          <w:spacing w:val="0"/>
                          <w:sz w:val="19"/>
                          <w:szCs w:val="19"/>
                          <w:shd w:val="clear" w:fill="FFFFFF"/>
                        </w:rPr>
                        <w:t> A thorough assessment to understand the person's needs and create a personalized care plan.</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Medical Treatment:</w:t>
                      </w:r>
                      <w:r>
                        <w:rPr>
                          <w:rFonts w:hint="default" w:ascii="Inter" w:hAnsi="Inter" w:eastAsia="Inter" w:cs="Inter"/>
                          <w:i w:val="0"/>
                          <w:iCs w:val="0"/>
                          <w:caps w:val="0"/>
                          <w:color w:val="0F1115"/>
                          <w:spacing w:val="0"/>
                          <w:sz w:val="19"/>
                          <w:szCs w:val="19"/>
                          <w:shd w:val="clear" w:fill="FFFFFF"/>
                        </w:rPr>
                        <w:t> Prescribing and monitoring medication.</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Talking Therapies:</w:t>
                      </w:r>
                      <w:r>
                        <w:rPr>
                          <w:rFonts w:hint="default" w:ascii="Inter" w:hAnsi="Inter" w:eastAsia="Inter" w:cs="Inter"/>
                          <w:i w:val="0"/>
                          <w:iCs w:val="0"/>
                          <w:caps w:val="0"/>
                          <w:color w:val="0F1115"/>
                          <w:spacing w:val="0"/>
                          <w:sz w:val="19"/>
                          <w:szCs w:val="19"/>
                          <w:shd w:val="clear" w:fill="FFFFFF"/>
                        </w:rPr>
                        <w:t> Providing CBT, counselling, and other therapies either one-on-one or in groups.</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r>
                        <w:rPr>
                          <w:rStyle w:val="9"/>
                          <w:rFonts w:hint="default" w:ascii="Inter" w:hAnsi="Inter" w:eastAsia="Inter" w:cs="Inter"/>
                          <w:b/>
                          <w:bCs/>
                          <w:i w:val="0"/>
                          <w:iCs w:val="0"/>
                          <w:caps w:val="0"/>
                          <w:color w:val="0F1115"/>
                          <w:spacing w:val="0"/>
                          <w:sz w:val="19"/>
                          <w:szCs w:val="19"/>
                          <w:shd w:val="clear" w:fill="FFFFFF"/>
                        </w:rPr>
                        <w:t>Practical Support:</w:t>
                      </w:r>
                      <w:r>
                        <w:rPr>
                          <w:rFonts w:hint="default" w:ascii="Inter" w:hAnsi="Inter" w:eastAsia="Inter" w:cs="Inter"/>
                          <w:i w:val="0"/>
                          <w:iCs w:val="0"/>
                          <w:caps w:val="0"/>
                          <w:color w:val="0F1115"/>
                          <w:spacing w:val="0"/>
                          <w:sz w:val="19"/>
                          <w:szCs w:val="19"/>
                          <w:shd w:val="clear" w:fill="FFFFFF"/>
                        </w:rPr>
                        <w:t> Helping with housing, benefits, employment, and daily activities.</w:t>
                      </w:r>
                    </w:p>
                    <w:p>
                      <w:pPr>
                        <w:pStyle w:val="8"/>
                        <w:keepNext w:val="0"/>
                        <w:keepLines w:val="0"/>
                        <w:widowControl/>
                        <w:suppressLineNumbers w:val="0"/>
                        <w:spacing w:before="0" w:beforeAutospacing="0" w:after="0" w:afterAutospacing="0"/>
                        <w:ind w:left="0" w:right="0"/>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pPr>
                      <w:r>
                        <w:rPr>
                          <w:rStyle w:val="9"/>
                          <w:rFonts w:hint="default" w:ascii="Inter" w:hAnsi="Inter" w:eastAsia="Inter" w:cs="Inter"/>
                          <w:b/>
                          <w:bCs/>
                          <w:i w:val="0"/>
                          <w:iCs w:val="0"/>
                          <w:caps w:val="0"/>
                          <w:color w:val="0F1115"/>
                          <w:spacing w:val="0"/>
                          <w:sz w:val="19"/>
                          <w:szCs w:val="19"/>
                          <w:shd w:val="clear" w:fill="FFFFFF"/>
                        </w:rPr>
                        <w:t>Crisis Resolution &amp; Home Treatment (CRHT):</w:t>
                      </w:r>
                      <w:r>
                        <w:rPr>
                          <w:rFonts w:hint="default" w:ascii="Inter" w:hAnsi="Inter" w:eastAsia="Inter" w:cs="Inter"/>
                          <w:i w:val="0"/>
                          <w:iCs w:val="0"/>
                          <w:caps w:val="0"/>
                          <w:color w:val="0F1115"/>
                          <w:spacing w:val="0"/>
                          <w:sz w:val="19"/>
                          <w:szCs w:val="19"/>
                          <w:shd w:val="clear" w:fill="FFFFFF"/>
                        </w:rPr>
                        <w:t> A 24/7 team that provides intensive support at home for people in a mental health crisis.</w:t>
                      </w:r>
                    </w:p>
                    <w:p>
                      <w:pPr>
                        <w:pStyle w:val="8"/>
                        <w:keepNext w:val="0"/>
                        <w:keepLines w:val="0"/>
                        <w:widowControl/>
                        <w:suppressLineNumbers w:val="0"/>
                        <w:spacing w:before="0" w:beforeAutospacing="0" w:after="0" w:afterAutospacing="0"/>
                        <w:ind w:left="0" w:right="0"/>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pPr>
                      <w:r>
                        <w:rPr>
                          <w:rStyle w:val="9"/>
                          <w:rFonts w:hint="default" w:ascii="Inter" w:hAnsi="Inter" w:eastAsia="Inter" w:cs="Inter"/>
                          <w:b/>
                          <w:bCs/>
                          <w:i w:val="0"/>
                          <w:iCs w:val="0"/>
                          <w:caps w:val="0"/>
                          <w:color w:val="0F1115"/>
                          <w:spacing w:val="0"/>
                          <w:sz w:val="19"/>
                          <w:szCs w:val="19"/>
                          <w:shd w:val="clear" w:fill="FFFFFF"/>
                        </w:rPr>
                        <w:t>Aiming for Recovery:</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Recovery doesn't always mean a "cure." It means supporting the individual to build a life that is meaningful to them, managing their condition, and achieving their personal goals—whether that's getting a job, reconnecting with family, or simply living independently.</w:t>
                      </w:r>
                    </w:p>
                    <w:p>
                      <w:pPr>
                        <w:keepNext w:val="0"/>
                        <w:keepLines w:val="0"/>
                        <w:widowControl/>
                        <w:numPr>
                          <w:ilvl w:val="0"/>
                          <w:numId w:val="1"/>
                        </w:numPr>
                        <w:suppressLineNumbers w:val="0"/>
                        <w:spacing w:before="72" w:beforeAutospacing="0" w:after="0" w:afterAutospacing="1"/>
                        <w:ind w:left="0" w:hanging="360"/>
                      </w:pPr>
                    </w:p>
                    <w:p/>
                  </w:txbxContent>
                </v:textbox>
                <w10:wrap type="square"/>
              </v:shape>
            </w:pict>
          </mc:Fallback>
        </mc:AlternateContent>
      </w:r>
      <w:r>
        <mc:AlternateContent>
          <mc:Choice Requires="wps">
            <w:drawing>
              <wp:anchor distT="45720" distB="45720" distL="114300" distR="114300" simplePos="0" relativeHeight="251662336" behindDoc="0" locked="0" layoutInCell="1" allowOverlap="1">
                <wp:simplePos x="0" y="0"/>
                <wp:positionH relativeFrom="margin">
                  <wp:posOffset>996950</wp:posOffset>
                </wp:positionH>
                <wp:positionV relativeFrom="paragraph">
                  <wp:posOffset>1019810</wp:posOffset>
                </wp:positionV>
                <wp:extent cx="2914650" cy="4919980"/>
                <wp:effectExtent l="22225" t="22225" r="34925" b="26035"/>
                <wp:wrapSquare wrapText="bothSides"/>
                <wp:docPr id="5" name="Text Box 5"/>
                <wp:cNvGraphicFramePr/>
                <a:graphic xmlns:a="http://schemas.openxmlformats.org/drawingml/2006/main">
                  <a:graphicData uri="http://schemas.microsoft.com/office/word/2010/wordprocessingShape">
                    <wps:wsp>
                      <wps:cNvSpPr txBox="1">
                        <a:spLocks noChangeArrowheads="1"/>
                      </wps:cNvSpPr>
                      <wps:spPr bwMode="auto">
                        <a:xfrm>
                          <a:off x="0" y="0"/>
                          <a:ext cx="2914650" cy="4919980"/>
                        </a:xfrm>
                        <a:prstGeom prst="rect">
                          <a:avLst/>
                        </a:prstGeom>
                        <a:solidFill>
                          <a:srgbClr val="FFFFFF"/>
                        </a:solidFill>
                        <a:ln w="44450">
                          <a:solidFill>
                            <a:srgbClr val="000000"/>
                          </a:solidFill>
                          <a:miter lim="800000"/>
                        </a:ln>
                        <a:effectLst>
                          <a:softEdge rad="25400"/>
                        </a:effectLst>
                      </wps:spPr>
                      <wps:txbx>
                        <w:txbxContent>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tLeast"/>
                              <w:ind w:left="0" w:right="0" w:firstLine="0"/>
                              <w:textAlignment w:val="auto"/>
                              <w:rPr>
                                <w:rFonts w:ascii="Inter" w:hAnsi="Inter" w:eastAsia="Inter" w:cs="Inter"/>
                                <w:b/>
                                <w:bCs/>
                                <w:caps w:val="0"/>
                                <w:color w:val="0F1115"/>
                                <w:spacing w:val="0"/>
                                <w:sz w:val="21"/>
                                <w:szCs w:val="21"/>
                              </w:rPr>
                            </w:pPr>
                            <w:r>
                              <w:rPr>
                                <w:rFonts w:hint="default" w:ascii="Inter" w:hAnsi="Inter" w:eastAsia="Inter" w:cs="Inter"/>
                                <w:b/>
                                <w:bCs/>
                                <w:caps w:val="0"/>
                                <w:color w:val="0F1115"/>
                                <w:spacing w:val="0"/>
                                <w:sz w:val="21"/>
                                <w:szCs w:val="21"/>
                                <w:shd w:val="clear" w:fill="FFFFFF"/>
                              </w:rPr>
                              <w:t>From Asylums to Communities</w:t>
                            </w:r>
                          </w:p>
                          <w:p>
                            <w:pPr>
                              <w:pStyle w:val="8"/>
                              <w:keepNext w:val="0"/>
                              <w:keepLines w:val="0"/>
                              <w:widowControl/>
                              <w:suppressLineNumbers w:val="0"/>
                              <w:spacing w:before="0" w:beforeAutospacing="0" w:after="0" w:afterAutospacing="0"/>
                              <w:ind w:left="0" w:right="0"/>
                              <w:jc w:val="both"/>
                            </w:pPr>
                            <w:r>
                              <w:rPr>
                                <w:rFonts w:hint="default" w:ascii="Inter" w:hAnsi="Inter" w:eastAsia="Inter" w:cs="Inter"/>
                                <w:i w:val="0"/>
                                <w:iCs w:val="0"/>
                                <w:caps w:val="0"/>
                                <w:color w:val="0F1115"/>
                                <w:spacing w:val="0"/>
                                <w:sz w:val="19"/>
                                <w:szCs w:val="19"/>
                                <w:shd w:val="clear" w:fill="FFFFFF"/>
                              </w:rPr>
                              <w:br w:type="textWrapping"/>
                            </w:r>
                            <w:r>
                              <w:rPr>
                                <w:rStyle w:val="9"/>
                                <w:rFonts w:hint="default" w:ascii="Inter" w:hAnsi="Inter" w:eastAsia="Inter" w:cs="Inter"/>
                                <w:b/>
                                <w:bCs/>
                                <w:i w:val="0"/>
                                <w:iCs w:val="0"/>
                                <w:caps w:val="0"/>
                                <w:color w:val="0F1115"/>
                                <w:spacing w:val="0"/>
                                <w:sz w:val="19"/>
                                <w:szCs w:val="19"/>
                                <w:shd w:val="clear" w:fill="FFFFFF"/>
                              </w:rPr>
                              <w:t>The Age of the Asylum:</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Care was largely institutional. People were often sent to large, remote mental hospitals (asylums), sometimes for life. While intended to provide refuge, they often led to isolation and a loss of personal identity.</w:t>
                            </w:r>
                          </w:p>
                          <w:p>
                            <w:pPr>
                              <w:pStyle w:val="8"/>
                              <w:keepNext w:val="0"/>
                              <w:keepLines w:val="0"/>
                              <w:widowControl/>
                              <w:suppressLineNumbers w:val="0"/>
                              <w:spacing w:before="0" w:beforeAutospacing="0" w:after="0"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The Rise of Psychopharmacology:</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The discovery of antipsychotic and antidepressant medications in the mid-20th century meant that severe symptoms could be managed. For the first time, many individuals could potentially live outside of hospital walls.</w:t>
                            </w:r>
                          </w:p>
                          <w:p>
                            <w:pPr>
                              <w:pStyle w:val="8"/>
                              <w:keepNext w:val="0"/>
                              <w:keepLines w:val="0"/>
                              <w:widowControl/>
                              <w:suppressLineNumbers w:val="0"/>
                              <w:spacing w:before="0" w:beforeAutospacing="0" w:after="0" w:afterAutospacing="0"/>
                              <w:ind w:left="0" w:right="0"/>
                              <w:jc w:val="both"/>
                            </w:pPr>
                            <w:r>
                              <w:rPr>
                                <w:rFonts w:hint="default" w:ascii="Inter" w:hAnsi="Inter" w:eastAsia="Inter" w:cs="Inter"/>
                                <w:i w:val="0"/>
                                <w:iCs w:val="0"/>
                                <w:caps w:val="0"/>
                                <w:color w:val="0F1115"/>
                                <w:spacing w:val="0"/>
                                <w:sz w:val="19"/>
                                <w:szCs w:val="19"/>
                                <w:shd w:val="clear" w:fill="FFFFFF"/>
                              </w:rPr>
                              <w:br w:type="textWrapping"/>
                            </w:r>
                            <w:r>
                              <w:rPr>
                                <w:rStyle w:val="9"/>
                                <w:rFonts w:hint="default" w:ascii="Inter" w:hAnsi="Inter" w:eastAsia="Inter" w:cs="Inter"/>
                                <w:b/>
                                <w:bCs/>
                                <w:i w:val="0"/>
                                <w:iCs w:val="0"/>
                                <w:caps w:val="0"/>
                                <w:color w:val="0F1115"/>
                                <w:spacing w:val="0"/>
                                <w:sz w:val="19"/>
                                <w:szCs w:val="19"/>
                                <w:shd w:val="clear" w:fill="FFFFFF"/>
                              </w:rPr>
                              <w:t>Deinstitutionalization:</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Governments began a policy of closing the large asylums. The goal was to move people back into the community and create local support systems to replace the total care of the hospital. This was the birth of modern community mental health.</w:t>
                            </w:r>
                          </w:p>
                          <w:p>
                            <w:pPr>
                              <w:pStyle w:val="8"/>
                              <w:keepNext w:val="0"/>
                              <w:keepLines w:val="0"/>
                              <w:widowControl/>
                              <w:suppressLineNumbers w:val="0"/>
                              <w:spacing w:before="0" w:beforeAutospacing="0" w:after="0"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The Modern Era:</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Focus is on early intervention, recovery, and integration. The goal is to provide seamless support that helps people lead full, independent lives.</w:t>
                            </w:r>
                          </w:p>
                          <w:p>
                            <w:pPr>
                              <w:keepNext w:val="0"/>
                              <w:keepLines w:val="0"/>
                              <w:widowControl/>
                              <w:numPr>
                                <w:ilvl w:val="0"/>
                                <w:numId w:val="2"/>
                              </w:numPr>
                              <w:suppressLineNumbers w:val="0"/>
                              <w:spacing w:before="72" w:beforeAutospacing="0" w:after="0" w:afterAutospacing="1"/>
                              <w:ind w:left="0" w:hanging="360"/>
                            </w:pPr>
                          </w:p>
                          <w:p/>
                        </w:txbxContent>
                      </wps:txbx>
                      <wps:bodyPr rot="0" vert="horz" wrap="square" lIns="91440" tIns="45720" rIns="91440" bIns="45720" anchor="t" anchorCtr="0">
                        <a:noAutofit/>
                      </wps:bodyPr>
                    </wps:wsp>
                  </a:graphicData>
                </a:graphic>
              </wp:anchor>
            </w:drawing>
          </mc:Choice>
          <mc:Fallback>
            <w:pict>
              <v:shape id="_x0000_s1026" o:spid="_x0000_s1026" o:spt="202" type="#_x0000_t202" style="position:absolute;left:0pt;margin-left:78.5pt;margin-top:80.3pt;height:387.4pt;width:229.5pt;mso-position-horizontal-relative:margin;mso-wrap-distance-bottom:3.6pt;mso-wrap-distance-left:9pt;mso-wrap-distance-right:9pt;mso-wrap-distance-top:3.6pt;z-index:251662336;mso-width-relative:page;mso-height-relative:page;" fillcolor="#FFFFFF" filled="t" stroked="t" coordsize="21600,21600" o:gfxdata="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D6INhK2gAAAAsBAAAPAAAAAAAAAAEA&#10;IAAAACIAAABkcnMvZG93bnJldi54bWxQSwECFAAUAAAACACHTuJA7zOiGEYCAACwBAAADgAAAAAA&#10;AAABACAAAAApAQAAZHJzL2Uyb0RvYy54bWxQSwUGAAAAAAYABgBZAQAA4QUAAAAA&#10;">
                <v:fill on="t" focussize="0,0"/>
                <v:stroke weight="3.5pt" color="#000000" miterlimit="8" joinstyle="miter"/>
                <v:imagedata o:title=""/>
                <o:lock v:ext="edit" aspectratio="f"/>
                <v:textbox>
                  <w:txbxContent>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tLeast"/>
                        <w:ind w:left="0" w:right="0" w:firstLine="0"/>
                        <w:textAlignment w:val="auto"/>
                        <w:rPr>
                          <w:rFonts w:ascii="Inter" w:hAnsi="Inter" w:eastAsia="Inter" w:cs="Inter"/>
                          <w:b/>
                          <w:bCs/>
                          <w:caps w:val="0"/>
                          <w:color w:val="0F1115"/>
                          <w:spacing w:val="0"/>
                          <w:sz w:val="21"/>
                          <w:szCs w:val="21"/>
                        </w:rPr>
                      </w:pPr>
                      <w:r>
                        <w:rPr>
                          <w:rFonts w:hint="default" w:ascii="Inter" w:hAnsi="Inter" w:eastAsia="Inter" w:cs="Inter"/>
                          <w:b/>
                          <w:bCs/>
                          <w:caps w:val="0"/>
                          <w:color w:val="0F1115"/>
                          <w:spacing w:val="0"/>
                          <w:sz w:val="21"/>
                          <w:szCs w:val="21"/>
                          <w:shd w:val="clear" w:fill="FFFFFF"/>
                        </w:rPr>
                        <w:t>From Asylums to Communities</w:t>
                      </w:r>
                    </w:p>
                    <w:p>
                      <w:pPr>
                        <w:pStyle w:val="8"/>
                        <w:keepNext w:val="0"/>
                        <w:keepLines w:val="0"/>
                        <w:widowControl/>
                        <w:suppressLineNumbers w:val="0"/>
                        <w:spacing w:before="0" w:beforeAutospacing="0" w:after="0" w:afterAutospacing="0"/>
                        <w:ind w:left="0" w:right="0"/>
                        <w:jc w:val="both"/>
                      </w:pPr>
                      <w:r>
                        <w:rPr>
                          <w:rFonts w:hint="default" w:ascii="Inter" w:hAnsi="Inter" w:eastAsia="Inter" w:cs="Inter"/>
                          <w:i w:val="0"/>
                          <w:iCs w:val="0"/>
                          <w:caps w:val="0"/>
                          <w:color w:val="0F1115"/>
                          <w:spacing w:val="0"/>
                          <w:sz w:val="19"/>
                          <w:szCs w:val="19"/>
                          <w:shd w:val="clear" w:fill="FFFFFF"/>
                        </w:rPr>
                        <w:br w:type="textWrapping"/>
                      </w:r>
                      <w:r>
                        <w:rPr>
                          <w:rStyle w:val="9"/>
                          <w:rFonts w:hint="default" w:ascii="Inter" w:hAnsi="Inter" w:eastAsia="Inter" w:cs="Inter"/>
                          <w:b/>
                          <w:bCs/>
                          <w:i w:val="0"/>
                          <w:iCs w:val="0"/>
                          <w:caps w:val="0"/>
                          <w:color w:val="0F1115"/>
                          <w:spacing w:val="0"/>
                          <w:sz w:val="19"/>
                          <w:szCs w:val="19"/>
                          <w:shd w:val="clear" w:fill="FFFFFF"/>
                        </w:rPr>
                        <w:t>The Age of the Asylum:</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Care was largely institutional. People were often sent to large, remote mental hospitals (asylums), sometimes for life. While intended to provide refuge, they often led to isolation and a loss of personal identity.</w:t>
                      </w:r>
                    </w:p>
                    <w:p>
                      <w:pPr>
                        <w:pStyle w:val="8"/>
                        <w:keepNext w:val="0"/>
                        <w:keepLines w:val="0"/>
                        <w:widowControl/>
                        <w:suppressLineNumbers w:val="0"/>
                        <w:spacing w:before="0" w:beforeAutospacing="0" w:after="0"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The Rise of Psychopharmacology:</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The discovery of antipsychotic and antidepressant medications in the mid-20th century meant that severe symptoms could be managed. For the first time, many individuals could potentially live outside of hospital walls.</w:t>
                      </w:r>
                    </w:p>
                    <w:p>
                      <w:pPr>
                        <w:pStyle w:val="8"/>
                        <w:keepNext w:val="0"/>
                        <w:keepLines w:val="0"/>
                        <w:widowControl/>
                        <w:suppressLineNumbers w:val="0"/>
                        <w:spacing w:before="0" w:beforeAutospacing="0" w:after="0" w:afterAutospacing="0"/>
                        <w:ind w:left="0" w:right="0"/>
                        <w:jc w:val="both"/>
                      </w:pPr>
                      <w:r>
                        <w:rPr>
                          <w:rFonts w:hint="default" w:ascii="Inter" w:hAnsi="Inter" w:eastAsia="Inter" w:cs="Inter"/>
                          <w:i w:val="0"/>
                          <w:iCs w:val="0"/>
                          <w:caps w:val="0"/>
                          <w:color w:val="0F1115"/>
                          <w:spacing w:val="0"/>
                          <w:sz w:val="19"/>
                          <w:szCs w:val="19"/>
                          <w:shd w:val="clear" w:fill="FFFFFF"/>
                        </w:rPr>
                        <w:br w:type="textWrapping"/>
                      </w:r>
                      <w:r>
                        <w:rPr>
                          <w:rStyle w:val="9"/>
                          <w:rFonts w:hint="default" w:ascii="Inter" w:hAnsi="Inter" w:eastAsia="Inter" w:cs="Inter"/>
                          <w:b/>
                          <w:bCs/>
                          <w:i w:val="0"/>
                          <w:iCs w:val="0"/>
                          <w:caps w:val="0"/>
                          <w:color w:val="0F1115"/>
                          <w:spacing w:val="0"/>
                          <w:sz w:val="19"/>
                          <w:szCs w:val="19"/>
                          <w:shd w:val="clear" w:fill="FFFFFF"/>
                        </w:rPr>
                        <w:t>Deinstitutionalization:</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Governments began a policy of closing the large asylums. The goal was to move people back into the community and create local support systems to replace the total care of the hospital. This was the birth of modern community mental health.</w:t>
                      </w:r>
                    </w:p>
                    <w:p>
                      <w:pPr>
                        <w:pStyle w:val="8"/>
                        <w:keepNext w:val="0"/>
                        <w:keepLines w:val="0"/>
                        <w:widowControl/>
                        <w:suppressLineNumbers w:val="0"/>
                        <w:spacing w:before="0" w:beforeAutospacing="0" w:after="0"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The Modern Era:</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Focus is on early intervention, recovery, and integration. The goal is to provide seamless support that helps people lead full, independent lives.</w:t>
                      </w:r>
                    </w:p>
                    <w:p>
                      <w:pPr>
                        <w:keepNext w:val="0"/>
                        <w:keepLines w:val="0"/>
                        <w:widowControl/>
                        <w:numPr>
                          <w:ilvl w:val="0"/>
                          <w:numId w:val="2"/>
                        </w:numPr>
                        <w:suppressLineNumbers w:val="0"/>
                        <w:spacing w:before="72" w:beforeAutospacing="0" w:after="0" w:afterAutospacing="1"/>
                        <w:ind w:left="0" w:hanging="360"/>
                      </w:pPr>
                    </w:p>
                    <w:p/>
                  </w:txbxContent>
                </v:textbox>
                <w10:wrap type="square"/>
              </v:shape>
            </w:pict>
          </mc:Fallback>
        </mc:AlternateContent>
      </w:r>
      <w:r>
        <mc:AlternateContent>
          <mc:Choice Requires="wps">
            <w:drawing>
              <wp:anchor distT="45720" distB="45720" distL="114300" distR="114300" simplePos="0" relativeHeight="251661312" behindDoc="0" locked="0" layoutInCell="1" allowOverlap="1">
                <wp:simplePos x="0" y="0"/>
                <wp:positionH relativeFrom="page">
                  <wp:posOffset>196850</wp:posOffset>
                </wp:positionH>
                <wp:positionV relativeFrom="paragraph">
                  <wp:posOffset>1000760</wp:posOffset>
                </wp:positionV>
                <wp:extent cx="1622425" cy="3302000"/>
                <wp:effectExtent l="23495" t="23495" r="30480" b="27305"/>
                <wp:wrapSquare wrapText="bothSides"/>
                <wp:docPr id="4" name="Text Box 4"/>
                <wp:cNvGraphicFramePr/>
                <a:graphic xmlns:a="http://schemas.openxmlformats.org/drawingml/2006/main">
                  <a:graphicData uri="http://schemas.microsoft.com/office/word/2010/wordprocessingShape">
                    <wps:wsp>
                      <wps:cNvSpPr txBox="1">
                        <a:spLocks noChangeArrowheads="1"/>
                      </wps:cNvSpPr>
                      <wps:spPr bwMode="auto">
                        <a:xfrm>
                          <a:off x="0" y="0"/>
                          <a:ext cx="1622425" cy="3302000"/>
                        </a:xfrm>
                        <a:prstGeom prst="rect">
                          <a:avLst/>
                        </a:prstGeom>
                        <a:solidFill>
                          <a:srgbClr val="FFFFFF"/>
                        </a:solidFill>
                        <a:ln w="47625">
                          <a:solidFill>
                            <a:schemeClr val="accent2"/>
                          </a:solidFill>
                          <a:miter lim="800000"/>
                        </a:ln>
                        <a:effectLst>
                          <a:softEdge rad="25400"/>
                        </a:effectLst>
                      </wps:spPr>
                      <wps:txbx>
                        <w:txbxContent>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tLeast"/>
                              <w:ind w:left="0" w:right="0" w:firstLine="0"/>
                              <w:textAlignment w:val="auto"/>
                              <w:rPr>
                                <w:rFonts w:ascii="Inter" w:hAnsi="Inter" w:eastAsia="Inter" w:cs="Inter"/>
                                <w:b/>
                                <w:bCs/>
                                <w:caps w:val="0"/>
                                <w:color w:val="0F1115"/>
                                <w:spacing w:val="0"/>
                                <w:sz w:val="21"/>
                                <w:szCs w:val="21"/>
                              </w:rPr>
                            </w:pPr>
                            <w:r>
                              <w:rPr>
                                <w:rFonts w:hint="default" w:ascii="Inter" w:hAnsi="Inter" w:eastAsia="Inter" w:cs="Inter"/>
                                <w:b/>
                                <w:bCs/>
                                <w:caps w:val="0"/>
                                <w:color w:val="0F1115"/>
                                <w:spacing w:val="0"/>
                                <w:sz w:val="21"/>
                                <w:szCs w:val="21"/>
                                <w:shd w:val="clear" w:fill="FFFFFF"/>
                              </w:rPr>
                              <w:t>What is Community Mental Health?</w:t>
                            </w:r>
                          </w:p>
                          <w:p/>
                          <w:p>
                            <w:pPr>
                              <w:jc w:val="both"/>
                              <w:rPr>
                                <w:rFonts w:hint="default"/>
                                <w:lang w:val="en-US"/>
                              </w:rPr>
                            </w:pPr>
                            <w:r>
                              <w:rPr>
                                <w:rFonts w:ascii="Inter" w:hAnsi="Inter" w:eastAsia="Inter" w:cs="Inter"/>
                                <w:i w:val="0"/>
                                <w:iCs w:val="0"/>
                                <w:caps w:val="0"/>
                                <w:color w:val="0F1115"/>
                                <w:spacing w:val="0"/>
                                <w:sz w:val="19"/>
                                <w:szCs w:val="19"/>
                                <w:shd w:val="clear" w:fill="FFFFFF"/>
                              </w:rPr>
                              <w:t>Community Mental Health Services are a network of support systems designed to help people with mental health problems live successfully in their own communities. Instead of providing care in a hospital or a doctor's office far away, these services go to the person.</w:t>
                            </w:r>
                            <w:r>
                              <w:rPr>
                                <w:rFonts w:hint="default" w:ascii="Inter" w:hAnsi="Inter" w:eastAsia="Inter" w:cs="Inter"/>
                                <w:i w:val="0"/>
                                <w:iCs w:val="0"/>
                                <w:caps w:val="0"/>
                                <w:color w:val="0F1115"/>
                                <w:spacing w:val="0"/>
                                <w:sz w:val="19"/>
                                <w:szCs w:val="19"/>
                                <w:shd w:val="clear" w:fill="FFFFFF"/>
                                <w:lang w:val="en-US"/>
                              </w:rPr>
                              <w:t xml:space="preserve"> </w:t>
                            </w:r>
                            <w:r>
                              <w:rPr>
                                <w:rFonts w:ascii="Inter" w:hAnsi="Inter" w:eastAsia="Inter" w:cs="Inter"/>
                                <w:i w:val="0"/>
                                <w:iCs w:val="0"/>
                                <w:caps w:val="0"/>
                                <w:color w:val="0F1115"/>
                                <w:spacing w:val="0"/>
                                <w:sz w:val="19"/>
                                <w:szCs w:val="19"/>
                                <w:shd w:val="clear" w:fill="FFFFFF"/>
                              </w:rPr>
                              <w:t>Think of it as a shift from</w:t>
                            </w:r>
                            <w:r>
                              <w:rPr>
                                <w:rFonts w:hint="default" w:ascii="Inter" w:hAnsi="Inter" w:eastAsia="Inter" w:cs="Inter"/>
                                <w:i w:val="0"/>
                                <w:iCs w:val="0"/>
                                <w:caps w:val="0"/>
                                <w:color w:val="0F1115"/>
                                <w:spacing w:val="0"/>
                                <w:sz w:val="19"/>
                                <w:szCs w:val="19"/>
                                <w:shd w:val="clear" w:fill="FFFFFF"/>
                              </w:rPr>
                              <w:t> </w:t>
                            </w:r>
                            <w:r>
                              <w:rPr>
                                <w:rStyle w:val="9"/>
                                <w:rFonts w:hint="default" w:ascii="Inter" w:hAnsi="Inter" w:eastAsia="Inter" w:cs="Inter"/>
                                <w:b/>
                                <w:bCs/>
                                <w:i w:val="0"/>
                                <w:iCs w:val="0"/>
                                <w:caps w:val="0"/>
                                <w:color w:val="0F1115"/>
                                <w:spacing w:val="0"/>
                                <w:sz w:val="19"/>
                                <w:szCs w:val="19"/>
                                <w:shd w:val="clear" w:fill="FFFFFF"/>
                              </w:rPr>
                              <w:t>institutional care</w:t>
                            </w:r>
                            <w:r>
                              <w:rPr>
                                <w:rFonts w:hint="default" w:ascii="Inter" w:hAnsi="Inter" w:eastAsia="Inter" w:cs="Inter"/>
                                <w:i w:val="0"/>
                                <w:iCs w:val="0"/>
                                <w:caps w:val="0"/>
                                <w:color w:val="0F1115"/>
                                <w:spacing w:val="0"/>
                                <w:sz w:val="19"/>
                                <w:szCs w:val="19"/>
                                <w:shd w:val="clear" w:fill="FFFFFF"/>
                              </w:rPr>
                              <w:t> to </w:t>
                            </w:r>
                            <w:r>
                              <w:rPr>
                                <w:rStyle w:val="9"/>
                                <w:rFonts w:hint="default" w:ascii="Inter" w:hAnsi="Inter" w:eastAsia="Inter" w:cs="Inter"/>
                                <w:b/>
                                <w:bCs/>
                                <w:i w:val="0"/>
                                <w:iCs w:val="0"/>
                                <w:caps w:val="0"/>
                                <w:color w:val="0F1115"/>
                                <w:spacing w:val="0"/>
                                <w:sz w:val="19"/>
                                <w:szCs w:val="19"/>
                                <w:shd w:val="clear" w:fill="FFFFFF"/>
                              </w:rPr>
                              <w:t>integrated care</w:t>
                            </w:r>
                            <w:r>
                              <w:rPr>
                                <w:rFonts w:hint="default" w:ascii="Inter" w:hAnsi="Inter" w:eastAsia="Inter" w:cs="Inter"/>
                                <w:i w:val="0"/>
                                <w:iCs w:val="0"/>
                                <w:caps w:val="0"/>
                                <w:color w:val="0F1115"/>
                                <w:spacing w:val="0"/>
                                <w:sz w:val="19"/>
                                <w:szCs w:val="19"/>
                                <w:shd w:val="clear" w:fill="FFFFFF"/>
                              </w:rPr>
                              <w:t>.</w:t>
                            </w:r>
                          </w:p>
                        </w:txbxContent>
                      </wps:txbx>
                      <wps:bodyPr rot="0" vert="horz" wrap="square" lIns="91440" tIns="45720" rIns="91440" bIns="45720" anchor="t" anchorCtr="0">
                        <a:noAutofit/>
                      </wps:bodyPr>
                    </wps:wsp>
                  </a:graphicData>
                </a:graphic>
              </wp:anchor>
            </w:drawing>
          </mc:Choice>
          <mc:Fallback>
            <w:pict>
              <v:shape id="_x0000_s1026" o:spid="_x0000_s1026" o:spt="202" type="#_x0000_t202" style="position:absolute;left:0pt;margin-left:15.5pt;margin-top:78.8pt;height:260pt;width:127.75pt;mso-position-horizontal-relative:page;mso-wrap-distance-bottom:3.6pt;mso-wrap-distance-left:9pt;mso-wrap-distance-right:9pt;mso-wrap-distance-top:3.6pt;z-index:251661312;mso-width-relative:page;mso-height-relative:page;" fillcolor="#FFFFFF" filled="t" stroked="t" coordsize="21600,21600" o:gfxdata="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Ds3ZKjZAAAACwEAAA8AAAAAAAAA&#10;AQAgAAAAIgAAAGRycy9kb3ducmV2LnhtbFBLAQIUABQAAAAIAIdO4kA+jnnOSQIAALAEAAAOAAAA&#10;AAAAAAEAIAAAACgBAABkcnMvZTJvRG9jLnhtbFBLBQYAAAAABgAGAFkBAADjBQAAAAA=&#10;">
                <v:fill on="t" focussize="0,0"/>
                <v:stroke weight="3.75pt" color="#ED7D31 [3205]" miterlimit="8" joinstyle="miter"/>
                <v:imagedata o:title=""/>
                <o:lock v:ext="edit" aspectratio="f"/>
                <v:textbox>
                  <w:txbxContent>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tLeast"/>
                        <w:ind w:left="0" w:right="0" w:firstLine="0"/>
                        <w:textAlignment w:val="auto"/>
                        <w:rPr>
                          <w:rFonts w:ascii="Inter" w:hAnsi="Inter" w:eastAsia="Inter" w:cs="Inter"/>
                          <w:b/>
                          <w:bCs/>
                          <w:caps w:val="0"/>
                          <w:color w:val="0F1115"/>
                          <w:spacing w:val="0"/>
                          <w:sz w:val="21"/>
                          <w:szCs w:val="21"/>
                        </w:rPr>
                      </w:pPr>
                      <w:r>
                        <w:rPr>
                          <w:rFonts w:hint="default" w:ascii="Inter" w:hAnsi="Inter" w:eastAsia="Inter" w:cs="Inter"/>
                          <w:b/>
                          <w:bCs/>
                          <w:caps w:val="0"/>
                          <w:color w:val="0F1115"/>
                          <w:spacing w:val="0"/>
                          <w:sz w:val="21"/>
                          <w:szCs w:val="21"/>
                          <w:shd w:val="clear" w:fill="FFFFFF"/>
                        </w:rPr>
                        <w:t>What is Community Mental Health?</w:t>
                      </w:r>
                    </w:p>
                    <w:p/>
                    <w:p>
                      <w:pPr>
                        <w:jc w:val="both"/>
                        <w:rPr>
                          <w:rFonts w:hint="default"/>
                          <w:lang w:val="en-US"/>
                        </w:rPr>
                      </w:pPr>
                      <w:r>
                        <w:rPr>
                          <w:rFonts w:ascii="Inter" w:hAnsi="Inter" w:eastAsia="Inter" w:cs="Inter"/>
                          <w:i w:val="0"/>
                          <w:iCs w:val="0"/>
                          <w:caps w:val="0"/>
                          <w:color w:val="0F1115"/>
                          <w:spacing w:val="0"/>
                          <w:sz w:val="19"/>
                          <w:szCs w:val="19"/>
                          <w:shd w:val="clear" w:fill="FFFFFF"/>
                        </w:rPr>
                        <w:t>Community Mental Health Services are a network of support systems designed to help people with mental health problems live successfully in their own communities. Instead of providing care in a hospital or a doctor's office far away, these services go to the person.</w:t>
                      </w:r>
                      <w:r>
                        <w:rPr>
                          <w:rFonts w:hint="default" w:ascii="Inter" w:hAnsi="Inter" w:eastAsia="Inter" w:cs="Inter"/>
                          <w:i w:val="0"/>
                          <w:iCs w:val="0"/>
                          <w:caps w:val="0"/>
                          <w:color w:val="0F1115"/>
                          <w:spacing w:val="0"/>
                          <w:sz w:val="19"/>
                          <w:szCs w:val="19"/>
                          <w:shd w:val="clear" w:fill="FFFFFF"/>
                          <w:lang w:val="en-US"/>
                        </w:rPr>
                        <w:t xml:space="preserve"> </w:t>
                      </w:r>
                      <w:r>
                        <w:rPr>
                          <w:rFonts w:ascii="Inter" w:hAnsi="Inter" w:eastAsia="Inter" w:cs="Inter"/>
                          <w:i w:val="0"/>
                          <w:iCs w:val="0"/>
                          <w:caps w:val="0"/>
                          <w:color w:val="0F1115"/>
                          <w:spacing w:val="0"/>
                          <w:sz w:val="19"/>
                          <w:szCs w:val="19"/>
                          <w:shd w:val="clear" w:fill="FFFFFF"/>
                        </w:rPr>
                        <w:t>Think of it as a shift from</w:t>
                      </w:r>
                      <w:r>
                        <w:rPr>
                          <w:rFonts w:hint="default" w:ascii="Inter" w:hAnsi="Inter" w:eastAsia="Inter" w:cs="Inter"/>
                          <w:i w:val="0"/>
                          <w:iCs w:val="0"/>
                          <w:caps w:val="0"/>
                          <w:color w:val="0F1115"/>
                          <w:spacing w:val="0"/>
                          <w:sz w:val="19"/>
                          <w:szCs w:val="19"/>
                          <w:shd w:val="clear" w:fill="FFFFFF"/>
                        </w:rPr>
                        <w:t> </w:t>
                      </w:r>
                      <w:r>
                        <w:rPr>
                          <w:rStyle w:val="9"/>
                          <w:rFonts w:hint="default" w:ascii="Inter" w:hAnsi="Inter" w:eastAsia="Inter" w:cs="Inter"/>
                          <w:b/>
                          <w:bCs/>
                          <w:i w:val="0"/>
                          <w:iCs w:val="0"/>
                          <w:caps w:val="0"/>
                          <w:color w:val="0F1115"/>
                          <w:spacing w:val="0"/>
                          <w:sz w:val="19"/>
                          <w:szCs w:val="19"/>
                          <w:shd w:val="clear" w:fill="FFFFFF"/>
                        </w:rPr>
                        <w:t>institutional care</w:t>
                      </w:r>
                      <w:r>
                        <w:rPr>
                          <w:rFonts w:hint="default" w:ascii="Inter" w:hAnsi="Inter" w:eastAsia="Inter" w:cs="Inter"/>
                          <w:i w:val="0"/>
                          <w:iCs w:val="0"/>
                          <w:caps w:val="0"/>
                          <w:color w:val="0F1115"/>
                          <w:spacing w:val="0"/>
                          <w:sz w:val="19"/>
                          <w:szCs w:val="19"/>
                          <w:shd w:val="clear" w:fill="FFFFFF"/>
                        </w:rPr>
                        <w:t> to </w:t>
                      </w:r>
                      <w:r>
                        <w:rPr>
                          <w:rStyle w:val="9"/>
                          <w:rFonts w:hint="default" w:ascii="Inter" w:hAnsi="Inter" w:eastAsia="Inter" w:cs="Inter"/>
                          <w:b/>
                          <w:bCs/>
                          <w:i w:val="0"/>
                          <w:iCs w:val="0"/>
                          <w:caps w:val="0"/>
                          <w:color w:val="0F1115"/>
                          <w:spacing w:val="0"/>
                          <w:sz w:val="19"/>
                          <w:szCs w:val="19"/>
                          <w:shd w:val="clear" w:fill="FFFFFF"/>
                        </w:rPr>
                        <w:t>integrated care</w:t>
                      </w:r>
                      <w:r>
                        <w:rPr>
                          <w:rFonts w:hint="default" w:ascii="Inter" w:hAnsi="Inter" w:eastAsia="Inter" w:cs="Inter"/>
                          <w:i w:val="0"/>
                          <w:iCs w:val="0"/>
                          <w:caps w:val="0"/>
                          <w:color w:val="0F1115"/>
                          <w:spacing w:val="0"/>
                          <w:sz w:val="19"/>
                          <w:szCs w:val="19"/>
                          <w:shd w:val="clear" w:fill="FFFFFF"/>
                        </w:rPr>
                        <w:t>.</w:t>
                      </w:r>
                    </w:p>
                  </w:txbxContent>
                </v:textbox>
                <w10:wrap type="square"/>
              </v:shape>
            </w:pict>
          </mc:Fallback>
        </mc:AlternateContent>
      </w:r>
      <w:r>
        <mc:AlternateContent>
          <mc:Choice Requires="wps">
            <w:drawing>
              <wp:anchor distT="45720" distB="45720" distL="114300" distR="114300" simplePos="0" relativeHeight="251660288" behindDoc="0" locked="0" layoutInCell="1" allowOverlap="1">
                <wp:simplePos x="0" y="0"/>
                <wp:positionH relativeFrom="margin">
                  <wp:posOffset>732155</wp:posOffset>
                </wp:positionH>
                <wp:positionV relativeFrom="paragraph">
                  <wp:posOffset>-363855</wp:posOffset>
                </wp:positionV>
                <wp:extent cx="6536690" cy="1153160"/>
                <wp:effectExtent l="0" t="0" r="16510" b="27940"/>
                <wp:wrapSquare wrapText="bothSides"/>
                <wp:docPr id="3" name="Text Box 2"/>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ln>
                        <a:effectLst>
                          <a:softEdge rad="50800"/>
                        </a:effectLst>
                      </wps:spPr>
                      <wps:txbx>
                        <w:txbxContent>
                          <w:p>
                            <w:pPr>
                              <w:shd w:val="clear" w:color="auto" w:fill="F4B083" w:themeFill="accent2" w:themeFillTint="99"/>
                              <w:jc w:val="center"/>
                              <w:rPr>
                                <w:rFonts w:hint="default"/>
                                <w:b/>
                                <w:bCs/>
                                <w:i/>
                                <w:iCs/>
                                <w:color w:val="00B0F0"/>
                                <w:sz w:val="70"/>
                                <w:szCs w:val="70"/>
                                <w:lang w:val="en-US"/>
                              </w:rPr>
                            </w:pPr>
                            <w:r>
                              <w:rPr>
                                <w:rFonts w:hint="default"/>
                                <w:b/>
                                <w:bCs/>
                                <w:i/>
                                <w:iCs/>
                                <w:color w:val="00B0F0"/>
                                <w:sz w:val="44"/>
                                <w:szCs w:val="44"/>
                                <w:lang w:val="en-US"/>
                              </w:rPr>
                              <w:t>Understanding Community Mental Health Services</w:t>
                            </w:r>
                          </w:p>
                          <w:p>
                            <w:pPr>
                              <w:shd w:val="clear" w:color="auto" w:fill="F4B083" w:themeFill="accent2" w:themeFillTint="99"/>
                              <w:jc w:val="center"/>
                              <w:rPr>
                                <w:rFonts w:hint="default"/>
                                <w:sz w:val="28"/>
                                <w:szCs w:val="28"/>
                                <w:lang w:val="en-US"/>
                              </w:rPr>
                            </w:pPr>
                            <w:r>
                              <w:rPr>
                                <w:rFonts w:hint="default"/>
                                <w:sz w:val="28"/>
                                <w:szCs w:val="28"/>
                                <w:lang w:val="en-US"/>
                              </w:rPr>
                              <w:t>Wasiu Olagbemigba Yusuph</w:t>
                            </w:r>
                            <w:r>
                              <w:rPr>
                                <w:sz w:val="28"/>
                                <w:szCs w:val="28"/>
                              </w:rPr>
                              <w:t xml:space="preserve">, </w:t>
                            </w:r>
                            <w:r>
                              <w:rPr>
                                <w:rFonts w:hint="default"/>
                                <w:sz w:val="28"/>
                                <w:szCs w:val="28"/>
                                <w:lang w:val="en-US"/>
                              </w:rPr>
                              <w:t>Introduction to Health and Social Care, 2509130@student.uwtsd.ac.uk</w:t>
                            </w:r>
                          </w:p>
                          <w:p>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anchor>
            </w:drawing>
          </mc:Choice>
          <mc:Fallback>
            <w:pict>
              <v:shape id="Text Box 2" o:spid="_x0000_s1026" o:spt="202" type="#_x0000_t202" style="position:absolute;left:0pt;margin-left:57.65pt;margin-top:-28.65pt;height:90.8pt;width:514.7pt;mso-position-horizontal-relative:margin;mso-wrap-distance-bottom:3.6pt;mso-wrap-distance-left:9pt;mso-wrap-distance-right:9pt;mso-wrap-distance-top:3.6pt;z-index:251660288;mso-width-relative:page;mso-height-relative:page;" fillcolor="#FFFFFF" filled="t" stroked="t" coordsize="21600,21600" o:gfxdata="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FOnJTNcAAAAJAQAADwAAAAAAAAABACAAAAAi&#10;AAAAZHJzL2Rvd25yZXYueG1sUEsBAhQAFAAAAAgAh07iQHfUD4xEAgAArwQAAA4AAAAAAAAAAQAg&#10;AAAAJgEAAGRycy9lMm9Eb2MueG1sUEsFBgAAAAAGAAYAWQEAANwFAAAAAA==&#10;">
                <v:fill on="t" focussize="0,0"/>
                <v:stroke color="#000000" miterlimit="8" joinstyle="miter"/>
                <v:imagedata o:title=""/>
                <o:lock v:ext="edit" aspectratio="f"/>
                <v:textbox>
                  <w:txbxContent>
                    <w:p>
                      <w:pPr>
                        <w:shd w:val="clear" w:color="auto" w:fill="F4B083" w:themeFill="accent2" w:themeFillTint="99"/>
                        <w:jc w:val="center"/>
                        <w:rPr>
                          <w:rFonts w:hint="default"/>
                          <w:b/>
                          <w:bCs/>
                          <w:i/>
                          <w:iCs/>
                          <w:color w:val="00B0F0"/>
                          <w:sz w:val="70"/>
                          <w:szCs w:val="70"/>
                          <w:lang w:val="en-US"/>
                        </w:rPr>
                      </w:pPr>
                      <w:r>
                        <w:rPr>
                          <w:rFonts w:hint="default"/>
                          <w:b/>
                          <w:bCs/>
                          <w:i/>
                          <w:iCs/>
                          <w:color w:val="00B0F0"/>
                          <w:sz w:val="44"/>
                          <w:szCs w:val="44"/>
                          <w:lang w:val="en-US"/>
                        </w:rPr>
                        <w:t>Understanding Community Mental Health Services</w:t>
                      </w:r>
                    </w:p>
                    <w:p>
                      <w:pPr>
                        <w:shd w:val="clear" w:color="auto" w:fill="F4B083" w:themeFill="accent2" w:themeFillTint="99"/>
                        <w:jc w:val="center"/>
                        <w:rPr>
                          <w:rFonts w:hint="default"/>
                          <w:sz w:val="28"/>
                          <w:szCs w:val="28"/>
                          <w:lang w:val="en-US"/>
                        </w:rPr>
                      </w:pPr>
                      <w:r>
                        <w:rPr>
                          <w:rFonts w:hint="default"/>
                          <w:sz w:val="28"/>
                          <w:szCs w:val="28"/>
                          <w:lang w:val="en-US"/>
                        </w:rPr>
                        <w:t>Wasiu Olagbemigba Yusuph</w:t>
                      </w:r>
                      <w:r>
                        <w:rPr>
                          <w:sz w:val="28"/>
                          <w:szCs w:val="28"/>
                        </w:rPr>
                        <w:t xml:space="preserve">, </w:t>
                      </w:r>
                      <w:r>
                        <w:rPr>
                          <w:rFonts w:hint="default"/>
                          <w:sz w:val="28"/>
                          <w:szCs w:val="28"/>
                          <w:lang w:val="en-US"/>
                        </w:rPr>
                        <w:t>Introduction to Health and Social Care, 2509130@student.uwtsd.ac.uk</w:t>
                      </w:r>
                    </w:p>
                    <w:p>
                      <w:pPr>
                        <w:shd w:val="clear" w:color="auto" w:fill="F4B083" w:themeFill="accent2" w:themeFillTint="99"/>
                        <w:rPr>
                          <w:color w:val="00B0F0"/>
                          <w:sz w:val="70"/>
                          <w:szCs w:val="70"/>
                        </w:rPr>
                      </w:pPr>
                    </w:p>
                  </w:txbxContent>
                </v:textbox>
                <w10:wrap type="square"/>
              </v:shape>
            </w:pict>
          </mc:Fallback>
        </mc:AlternateContent>
      </w:r>
    </w:p>
    <w:p>
      <w:pPr>
        <w:rPr>
          <w:rFonts w:ascii="Arial" w:hAnsi="Arial" w:cs="Arial"/>
          <w:b/>
          <w:bCs/>
          <w:sz w:val="28"/>
          <w:szCs w:val="28"/>
        </w:rPr>
      </w:pPr>
      <w:r>
        <mc:AlternateContent>
          <mc:Choice Requires="wps">
            <w:drawing>
              <wp:anchor distT="45720" distB="45720" distL="114300" distR="114300" simplePos="0" relativeHeight="251666432" behindDoc="0" locked="0" layoutInCell="1" allowOverlap="1">
                <wp:simplePos x="0" y="0"/>
                <wp:positionH relativeFrom="margin">
                  <wp:posOffset>3177540</wp:posOffset>
                </wp:positionH>
                <wp:positionV relativeFrom="paragraph">
                  <wp:posOffset>12700</wp:posOffset>
                </wp:positionV>
                <wp:extent cx="3168015" cy="1941195"/>
                <wp:effectExtent l="22225" t="22225" r="25400" b="33020"/>
                <wp:wrapSquare wrapText="bothSides"/>
                <wp:docPr id="7" name="Text Box 7"/>
                <wp:cNvGraphicFramePr/>
                <a:graphic xmlns:a="http://schemas.openxmlformats.org/drawingml/2006/main">
                  <a:graphicData uri="http://schemas.microsoft.com/office/word/2010/wordprocessingShape">
                    <wps:wsp>
                      <wps:cNvSpPr txBox="1">
                        <a:spLocks noChangeArrowheads="1"/>
                      </wps:cNvSpPr>
                      <wps:spPr bwMode="auto">
                        <a:xfrm>
                          <a:off x="0" y="0"/>
                          <a:ext cx="3168015" cy="1941195"/>
                        </a:xfrm>
                        <a:prstGeom prst="rect">
                          <a:avLst/>
                        </a:prstGeom>
                        <a:solidFill>
                          <a:srgbClr val="FFFFFF"/>
                        </a:solidFill>
                        <a:ln w="44450">
                          <a:solidFill>
                            <a:srgbClr val="000000"/>
                          </a:solidFill>
                          <a:miter lim="800000"/>
                        </a:ln>
                        <a:effectLst>
                          <a:softEdge rad="25400"/>
                        </a:effectLst>
                      </wps:spPr>
                      <wps:txbx>
                        <w:txbxContent>
                          <w:p>
                            <w:pPr>
                              <w:pStyle w:val="8"/>
                              <w:keepNext w:val="0"/>
                              <w:keepLines w:val="0"/>
                              <w:widowControl/>
                              <w:suppressLineNumbers w:val="0"/>
                              <w:spacing w:before="0" w:beforeAutospacing="0" w:after="96" w:afterAutospacing="0"/>
                              <w:ind w:left="0" w:right="0"/>
                              <w:rPr>
                                <w:rStyle w:val="9"/>
                                <w:rFonts w:hint="default" w:ascii="Inter" w:hAnsi="Inter" w:eastAsia="Inter" w:cs="Inter"/>
                                <w:b/>
                                <w:bCs/>
                                <w:i w:val="0"/>
                                <w:iCs w:val="0"/>
                                <w:caps w:val="0"/>
                                <w:color w:val="0F1115"/>
                                <w:spacing w:val="0"/>
                                <w:sz w:val="19"/>
                                <w:szCs w:val="19"/>
                                <w:shd w:val="clear" w:fill="FFFFFF"/>
                                <w:lang w:val="en-US"/>
                              </w:rPr>
                            </w:pPr>
                            <w:r>
                              <w:rPr>
                                <w:rFonts w:hint="default" w:ascii="Inter" w:hAnsi="Inter" w:eastAsia="Inter" w:cs="Inter"/>
                                <w:b/>
                                <w:bCs/>
                                <w:caps w:val="0"/>
                                <w:color w:val="0F1115"/>
                                <w:spacing w:val="0"/>
                                <w:sz w:val="24"/>
                                <w:szCs w:val="24"/>
                                <w:shd w:val="clear" w:fill="FFFFFF"/>
                                <w:lang w:val="en-US"/>
                              </w:rPr>
                              <w:t>Conclusion</w:t>
                            </w:r>
                          </w:p>
                          <w:p>
                            <w:pPr>
                              <w:pStyle w:val="8"/>
                              <w:keepNext w:val="0"/>
                              <w:keepLines w:val="0"/>
                              <w:widowControl/>
                              <w:suppressLineNumbers w:val="0"/>
                              <w:spacing w:before="0" w:beforeAutospacing="0" w:after="0" w:afterAutospacing="0"/>
                              <w:ind w:left="0" w:right="0"/>
                              <w:jc w:val="both"/>
                              <w:rPr>
                                <w:rFonts w:ascii="Inter" w:hAnsi="Inter" w:eastAsia="Inter" w:cs="Inter"/>
                                <w:i w:val="0"/>
                                <w:iCs w:val="0"/>
                                <w:caps w:val="0"/>
                                <w:color w:val="0F1115"/>
                                <w:spacing w:val="0"/>
                                <w:sz w:val="19"/>
                                <w:szCs w:val="19"/>
                                <w:shd w:val="clear" w:fill="FFFFFF"/>
                              </w:rPr>
                            </w:pPr>
                            <w:r>
                              <w:rPr>
                                <w:rFonts w:ascii="Inter" w:hAnsi="Inter" w:eastAsia="Inter" w:cs="Inter"/>
                                <w:i w:val="0"/>
                                <w:iCs w:val="0"/>
                                <w:caps w:val="0"/>
                                <w:color w:val="0F1115"/>
                                <w:spacing w:val="0"/>
                                <w:sz w:val="19"/>
                                <w:szCs w:val="19"/>
                                <w:shd w:val="clear" w:fill="FFFFFF"/>
                              </w:rPr>
                              <w:t>Community mental health services are the cornerstone of a compassionate society. They represent our collective commitment to supporting the most vulnerable among us, not in the shadows of institutions, but in the heart of our communities. Understanding their history, their function, and their challenges is the first step in advocating for the robust, well-funded, and truly integrated system that everyone deserves.</w:t>
                            </w:r>
                          </w:p>
                          <w:p>
                            <w:pPr>
                              <w:pStyle w:val="8"/>
                              <w:keepNext w:val="0"/>
                              <w:keepLines w:val="0"/>
                              <w:widowControl/>
                              <w:suppressLineNumbers w:val="0"/>
                              <w:spacing w:before="0" w:beforeAutospacing="0" w:after="0" w:afterAutospacing="0"/>
                              <w:ind w:left="0" w:right="0"/>
                              <w:rPr>
                                <w:rFonts w:ascii="Inter" w:hAnsi="Inter" w:eastAsia="Inter" w:cs="Inter"/>
                                <w:i w:val="0"/>
                                <w:iCs w:val="0"/>
                                <w:caps w:val="0"/>
                                <w:color w:val="0F1115"/>
                                <w:spacing w:val="0"/>
                                <w:sz w:val="19"/>
                                <w:szCs w:val="19"/>
                                <w:shd w:val="clear" w:fill="FFFFFF"/>
                              </w:rPr>
                            </w:pPr>
                          </w:p>
                          <w:p>
                            <w:pPr>
                              <w:keepNext w:val="0"/>
                              <w:keepLines w:val="0"/>
                              <w:widowControl/>
                              <w:numPr>
                                <w:ilvl w:val="0"/>
                                <w:numId w:val="1"/>
                              </w:numPr>
                              <w:suppressLineNumbers w:val="0"/>
                              <w:spacing w:before="72" w:beforeAutospacing="0" w:after="0" w:afterAutospacing="1"/>
                              <w:ind w:left="0" w:hanging="360"/>
                            </w:pPr>
                          </w:p>
                          <w:p/>
                        </w:txbxContent>
                      </wps:txbx>
                      <wps:bodyPr rot="0" vert="horz" wrap="square" lIns="91440" tIns="45720" rIns="91440" bIns="45720" anchor="t" anchorCtr="0">
                        <a:noAutofit/>
                      </wps:bodyPr>
                    </wps:wsp>
                  </a:graphicData>
                </a:graphic>
              </wp:anchor>
            </w:drawing>
          </mc:Choice>
          <mc:Fallback>
            <w:pict>
              <v:shape id="_x0000_s1026" o:spid="_x0000_s1026" o:spt="202" type="#_x0000_t202" style="position:absolute;left:0pt;margin-left:250.2pt;margin-top:1pt;height:152.85pt;width:249.45pt;mso-position-horizontal-relative:margin;mso-wrap-distance-bottom:3.6pt;mso-wrap-distance-left:9pt;mso-wrap-distance-right:9pt;mso-wrap-distance-top:3.6pt;z-index:251666432;mso-width-relative:page;mso-height-relative:page;" fillcolor="#FFFFFF" filled="t" stroked="t" coordsize="21600,21600" o:gfxdata="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Me9A+dgAAAAJAQAADwAAAAAAAAABACAAAAAi&#10;AAAAZHJzL2Rvd25yZXYueG1sUEsBAhQAFAAAAAgAh07iQK1HnWhDAgAAsAQAAA4AAAAAAAAAAQAg&#10;AAAAJwEAAGRycy9lMm9Eb2MueG1sUEsFBgAAAAAGAAYAWQEAANwFAAAAAA==&#10;">
                <v:fill on="t" focussize="0,0"/>
                <v:stroke weight="3.5pt" color="#000000" miterlimit="8" joinstyle="miter"/>
                <v:imagedata o:title=""/>
                <o:lock v:ext="edit" aspectratio="f"/>
                <v:textbox>
                  <w:txbxContent>
                    <w:p>
                      <w:pPr>
                        <w:pStyle w:val="8"/>
                        <w:keepNext w:val="0"/>
                        <w:keepLines w:val="0"/>
                        <w:widowControl/>
                        <w:suppressLineNumbers w:val="0"/>
                        <w:spacing w:before="0" w:beforeAutospacing="0" w:after="96" w:afterAutospacing="0"/>
                        <w:ind w:left="0" w:right="0"/>
                        <w:rPr>
                          <w:rStyle w:val="9"/>
                          <w:rFonts w:hint="default" w:ascii="Inter" w:hAnsi="Inter" w:eastAsia="Inter" w:cs="Inter"/>
                          <w:b/>
                          <w:bCs/>
                          <w:i w:val="0"/>
                          <w:iCs w:val="0"/>
                          <w:caps w:val="0"/>
                          <w:color w:val="0F1115"/>
                          <w:spacing w:val="0"/>
                          <w:sz w:val="19"/>
                          <w:szCs w:val="19"/>
                          <w:shd w:val="clear" w:fill="FFFFFF"/>
                          <w:lang w:val="en-US"/>
                        </w:rPr>
                      </w:pPr>
                      <w:r>
                        <w:rPr>
                          <w:rFonts w:hint="default" w:ascii="Inter" w:hAnsi="Inter" w:eastAsia="Inter" w:cs="Inter"/>
                          <w:b/>
                          <w:bCs/>
                          <w:caps w:val="0"/>
                          <w:color w:val="0F1115"/>
                          <w:spacing w:val="0"/>
                          <w:sz w:val="24"/>
                          <w:szCs w:val="24"/>
                          <w:shd w:val="clear" w:fill="FFFFFF"/>
                          <w:lang w:val="en-US"/>
                        </w:rPr>
                        <w:t>Conclusion</w:t>
                      </w:r>
                    </w:p>
                    <w:p>
                      <w:pPr>
                        <w:pStyle w:val="8"/>
                        <w:keepNext w:val="0"/>
                        <w:keepLines w:val="0"/>
                        <w:widowControl/>
                        <w:suppressLineNumbers w:val="0"/>
                        <w:spacing w:before="0" w:beforeAutospacing="0" w:after="0" w:afterAutospacing="0"/>
                        <w:ind w:left="0" w:right="0"/>
                        <w:jc w:val="both"/>
                        <w:rPr>
                          <w:rFonts w:ascii="Inter" w:hAnsi="Inter" w:eastAsia="Inter" w:cs="Inter"/>
                          <w:i w:val="0"/>
                          <w:iCs w:val="0"/>
                          <w:caps w:val="0"/>
                          <w:color w:val="0F1115"/>
                          <w:spacing w:val="0"/>
                          <w:sz w:val="19"/>
                          <w:szCs w:val="19"/>
                          <w:shd w:val="clear" w:fill="FFFFFF"/>
                        </w:rPr>
                      </w:pPr>
                      <w:r>
                        <w:rPr>
                          <w:rFonts w:ascii="Inter" w:hAnsi="Inter" w:eastAsia="Inter" w:cs="Inter"/>
                          <w:i w:val="0"/>
                          <w:iCs w:val="0"/>
                          <w:caps w:val="0"/>
                          <w:color w:val="0F1115"/>
                          <w:spacing w:val="0"/>
                          <w:sz w:val="19"/>
                          <w:szCs w:val="19"/>
                          <w:shd w:val="clear" w:fill="FFFFFF"/>
                        </w:rPr>
                        <w:t>Community mental health services are the cornerstone of a compassionate society. They represent our collective commitment to supporting the most vulnerable among us, not in the shadows of institutions, but in the heart of our communities. Understanding their history, their function, and their challenges is the first step in advocating for the robust, well-funded, and truly integrated system that everyone deserves.</w:t>
                      </w:r>
                    </w:p>
                    <w:p>
                      <w:pPr>
                        <w:pStyle w:val="8"/>
                        <w:keepNext w:val="0"/>
                        <w:keepLines w:val="0"/>
                        <w:widowControl/>
                        <w:suppressLineNumbers w:val="0"/>
                        <w:spacing w:before="0" w:beforeAutospacing="0" w:after="0" w:afterAutospacing="0"/>
                        <w:ind w:left="0" w:right="0"/>
                        <w:rPr>
                          <w:rFonts w:ascii="Inter" w:hAnsi="Inter" w:eastAsia="Inter" w:cs="Inter"/>
                          <w:i w:val="0"/>
                          <w:iCs w:val="0"/>
                          <w:caps w:val="0"/>
                          <w:color w:val="0F1115"/>
                          <w:spacing w:val="0"/>
                          <w:sz w:val="19"/>
                          <w:szCs w:val="19"/>
                          <w:shd w:val="clear" w:fill="FFFFFF"/>
                        </w:rPr>
                      </w:pPr>
                    </w:p>
                    <w:p>
                      <w:pPr>
                        <w:keepNext w:val="0"/>
                        <w:keepLines w:val="0"/>
                        <w:widowControl/>
                        <w:numPr>
                          <w:ilvl w:val="0"/>
                          <w:numId w:val="1"/>
                        </w:numPr>
                        <w:suppressLineNumbers w:val="0"/>
                        <w:spacing w:before="72" w:beforeAutospacing="0" w:after="0" w:afterAutospacing="1"/>
                        <w:ind w:left="0" w:hanging="360"/>
                      </w:pPr>
                    </w:p>
                    <w:p/>
                  </w:txbxContent>
                </v:textbox>
                <w10:wrap type="square"/>
              </v:shape>
            </w:pict>
          </mc:Fallback>
        </mc:AlternateContent>
      </w:r>
      <w:r>
        <mc:AlternateContent>
          <mc:Choice Requires="wps">
            <w:drawing>
              <wp:anchor distT="45720" distB="45720" distL="114300" distR="114300" simplePos="0" relativeHeight="251665408" behindDoc="0" locked="0" layoutInCell="1" allowOverlap="1">
                <wp:simplePos x="0" y="0"/>
                <wp:positionH relativeFrom="margin">
                  <wp:posOffset>-166370</wp:posOffset>
                </wp:positionH>
                <wp:positionV relativeFrom="paragraph">
                  <wp:posOffset>63500</wp:posOffset>
                </wp:positionV>
                <wp:extent cx="3168015" cy="5740400"/>
                <wp:effectExtent l="22225" t="22225" r="25400" b="28575"/>
                <wp:wrapSquare wrapText="bothSides"/>
                <wp:docPr id="6" name="Text Box 6"/>
                <wp:cNvGraphicFramePr/>
                <a:graphic xmlns:a="http://schemas.openxmlformats.org/drawingml/2006/main">
                  <a:graphicData uri="http://schemas.microsoft.com/office/word/2010/wordprocessingShape">
                    <wps:wsp>
                      <wps:cNvSpPr txBox="1">
                        <a:spLocks noChangeArrowheads="1"/>
                      </wps:cNvSpPr>
                      <wps:spPr bwMode="auto">
                        <a:xfrm>
                          <a:off x="0" y="0"/>
                          <a:ext cx="3168015" cy="5740400"/>
                        </a:xfrm>
                        <a:prstGeom prst="rect">
                          <a:avLst/>
                        </a:prstGeom>
                        <a:solidFill>
                          <a:srgbClr val="FFFFFF"/>
                        </a:solidFill>
                        <a:ln w="44450">
                          <a:solidFill>
                            <a:srgbClr val="000000"/>
                          </a:solidFill>
                          <a:miter lim="800000"/>
                        </a:ln>
                        <a:effectLst>
                          <a:softEdge rad="25400"/>
                        </a:effectLst>
                      </wps:spPr>
                      <wps:txbx>
                        <w:txbxContent>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tLeast"/>
                              <w:ind w:left="0" w:right="0" w:firstLine="0"/>
                              <w:textAlignment w:val="auto"/>
                              <w:rPr>
                                <w:rFonts w:ascii="Inter" w:hAnsi="Inter" w:eastAsia="Inter" w:cs="Inter"/>
                                <w:b/>
                                <w:bCs/>
                                <w:caps w:val="0"/>
                                <w:color w:val="0F1115"/>
                                <w:spacing w:val="0"/>
                                <w:sz w:val="24"/>
                                <w:szCs w:val="24"/>
                              </w:rPr>
                            </w:pPr>
                            <w:r>
                              <w:rPr>
                                <w:rFonts w:hint="default" w:ascii="Inter" w:hAnsi="Inter" w:eastAsia="Inter" w:cs="Inter"/>
                                <w:b/>
                                <w:bCs/>
                                <w:caps w:val="0"/>
                                <w:color w:val="0F1115"/>
                                <w:spacing w:val="0"/>
                                <w:sz w:val="24"/>
                                <w:szCs w:val="24"/>
                                <w:shd w:val="clear" w:fill="FFFFFF"/>
                              </w:rPr>
                              <w:t>Two Key Challenges Faced by the Service</w:t>
                            </w:r>
                          </w:p>
                          <w:p>
                            <w:pPr>
                              <w:pStyle w:val="8"/>
                              <w:keepNext w:val="0"/>
                              <w:keepLines w:val="0"/>
                              <w:widowControl/>
                              <w:suppressLineNumbers w:val="0"/>
                              <w:spacing w:before="0" w:beforeAutospacing="0" w:after="96" w:afterAutospacing="0"/>
                              <w:ind w:left="0" w:right="0"/>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96"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1. Chronic Underfunding and High Demand:</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Demand for mental health services has skyrocketed, especially post-pandemic. However, funding has often not kept pace. This leads to:</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r>
                              <w:rPr>
                                <w:rFonts w:hint="default" w:ascii="Inter" w:hAnsi="Inter" w:eastAsia="Inter" w:cs="Inter"/>
                                <w:i w:val="0"/>
                                <w:iCs w:val="0"/>
                                <w:caps w:val="0"/>
                                <w:color w:val="0F1115"/>
                                <w:spacing w:val="0"/>
                                <w:sz w:val="19"/>
                                <w:szCs w:val="19"/>
                                <w:shd w:val="clear" w:fill="FFFFFF"/>
                              </w:rPr>
                              <w:t>Long waiting lists for therapy and assessments.</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Fonts w:hint="default" w:ascii="Inter" w:hAnsi="Inter" w:eastAsia="Inter" w:cs="Inter"/>
                                <w:i w:val="0"/>
                                <w:iCs w:val="0"/>
                                <w:caps w:val="0"/>
                                <w:color w:val="0F1115"/>
                                <w:spacing w:val="0"/>
                                <w:sz w:val="19"/>
                                <w:szCs w:val="19"/>
                                <w:shd w:val="clear" w:fill="FFFFFF"/>
                              </w:rPr>
                              <w:t>High caseloads for staff, leading to burnout and high staff turnover.</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Fonts w:hint="default" w:ascii="Inter" w:hAnsi="Inter" w:eastAsia="Inter" w:cs="Inter"/>
                                <w:i w:val="0"/>
                                <w:iCs w:val="0"/>
                                <w:caps w:val="0"/>
                                <w:color w:val="0F1115"/>
                                <w:spacing w:val="0"/>
                                <w:sz w:val="19"/>
                                <w:szCs w:val="19"/>
                                <w:shd w:val="clear" w:fill="FFFFFF"/>
                              </w:rPr>
                              <w:t>Services being stretched thin, meaning they can only help those with the most severe needs, leaving others with "mild-to-moderate" issues without support.</w:t>
                            </w:r>
                          </w:p>
                          <w:p>
                            <w:pPr>
                              <w:pStyle w:val="8"/>
                              <w:keepNext w:val="0"/>
                              <w:keepLines w:val="0"/>
                              <w:widowControl/>
                              <w:suppressLineNumbers w:val="0"/>
                              <w:spacing w:before="0" w:beforeAutospacing="0" w:after="96"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96"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2. Fragmentation and the "Silos" Problem:</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Despite the goal of integrated care, services often operate in "silos."</w:t>
                            </w: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The Gap:</w:t>
                            </w:r>
                            <w:r>
                              <w:rPr>
                                <w:rFonts w:hint="default" w:ascii="Inter" w:hAnsi="Inter" w:eastAsia="Inter" w:cs="Inter"/>
                                <w:i w:val="0"/>
                                <w:iCs w:val="0"/>
                                <w:caps w:val="0"/>
                                <w:color w:val="0F1115"/>
                                <w:spacing w:val="0"/>
                                <w:sz w:val="19"/>
                                <w:szCs w:val="19"/>
                                <w:shd w:val="clear" w:fill="FFFFFF"/>
                              </w:rPr>
                              <w:t> Poor communication between mental health services, social care, and primary care (GPs).</w:t>
                            </w:r>
                          </w:p>
                          <w:p>
                            <w:pPr>
                              <w:pStyle w:val="8"/>
                              <w:keepNext w:val="0"/>
                              <w:keepLines w:val="0"/>
                              <w:widowControl/>
                              <w:suppressLineNumbers w:val="0"/>
                              <w:spacing w:before="0" w:beforeAutospacing="0" w:after="0"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The Result:</w:t>
                            </w:r>
                            <w:r>
                              <w:rPr>
                                <w:rFonts w:hint="default" w:ascii="Inter" w:hAnsi="Inter" w:eastAsia="Inter" w:cs="Inter"/>
                                <w:i w:val="0"/>
                                <w:iCs w:val="0"/>
                                <w:caps w:val="0"/>
                                <w:color w:val="0F1115"/>
                                <w:spacing w:val="0"/>
                                <w:sz w:val="19"/>
                                <w:szCs w:val="19"/>
                                <w:shd w:val="clear" w:fill="FFFFFF"/>
                              </w:rPr>
                              <w:t> People can fall through the cracks. For example, a person might be discharged from a mental health team but not have their physical health needs picked up by their GP, or their housing issues might remain unaddressed. This lack of seamless integration undermines the holistic approach.</w:t>
                            </w:r>
                          </w:p>
                          <w:p>
                            <w:pPr>
                              <w:keepNext w:val="0"/>
                              <w:keepLines w:val="0"/>
                              <w:widowControl/>
                              <w:numPr>
                                <w:ilvl w:val="1"/>
                                <w:numId w:val="3"/>
                              </w:numPr>
                              <w:suppressLineNumbers w:val="0"/>
                              <w:spacing w:before="72" w:beforeAutospacing="0" w:after="0" w:afterAutospacing="1"/>
                              <w:ind w:left="0" w:hanging="360"/>
                            </w:pPr>
                          </w:p>
                          <w:p>
                            <w:pPr>
                              <w:keepNext w:val="0"/>
                              <w:keepLines w:val="0"/>
                              <w:widowControl/>
                              <w:numPr>
                                <w:ilvl w:val="0"/>
                                <w:numId w:val="1"/>
                              </w:numPr>
                              <w:suppressLineNumbers w:val="0"/>
                              <w:spacing w:before="72" w:beforeAutospacing="0" w:after="0" w:afterAutospacing="1"/>
                              <w:ind w:left="0" w:hanging="360"/>
                            </w:pPr>
                          </w:p>
                          <w:p/>
                        </w:txbxContent>
                      </wps:txbx>
                      <wps:bodyPr rot="0" vert="horz" wrap="square" lIns="91440" tIns="45720" rIns="91440" bIns="45720" anchor="t" anchorCtr="0">
                        <a:noAutofit/>
                      </wps:bodyPr>
                    </wps:wsp>
                  </a:graphicData>
                </a:graphic>
              </wp:anchor>
            </w:drawing>
          </mc:Choice>
          <mc:Fallback>
            <w:pict>
              <v:shape id="_x0000_s1026" o:spid="_x0000_s1026" o:spt="202" type="#_x0000_t202" style="position:absolute;left:0pt;margin-left:-13.1pt;margin-top:5pt;height:452pt;width:249.45pt;mso-position-horizontal-relative:margin;mso-wrap-distance-bottom:3.6pt;mso-wrap-distance-left:9pt;mso-wrap-distance-right:9pt;mso-wrap-distance-top:3.6pt;z-index:251665408;mso-width-relative:page;mso-height-relative:page;" fillcolor="#FFFFFF" filled="t" stroked="t" coordsize="21600,21600" o:gfxdata="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BSiIpT2gAAAAoBAAAPAAAAAAAAAAEA&#10;IAAAACIAAABkcnMvZG93bnJldi54bWxQSwECFAAUAAAACACHTuJAnrMvGkYCAACwBAAADgAAAAAA&#10;AAABACAAAAApAQAAZHJzL2Uyb0RvYy54bWxQSwUGAAAAAAYABgBZAQAA4QUAAAAA&#10;">
                <v:fill on="t" focussize="0,0"/>
                <v:stroke weight="3.5pt" color="#000000" miterlimit="8" joinstyle="miter"/>
                <v:imagedata o:title=""/>
                <o:lock v:ext="edit" aspectratio="f"/>
                <v:textbox>
                  <w:txbxContent>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tLeast"/>
                        <w:ind w:left="0" w:right="0" w:firstLine="0"/>
                        <w:textAlignment w:val="auto"/>
                        <w:rPr>
                          <w:rFonts w:ascii="Inter" w:hAnsi="Inter" w:eastAsia="Inter" w:cs="Inter"/>
                          <w:b/>
                          <w:bCs/>
                          <w:caps w:val="0"/>
                          <w:color w:val="0F1115"/>
                          <w:spacing w:val="0"/>
                          <w:sz w:val="24"/>
                          <w:szCs w:val="24"/>
                        </w:rPr>
                      </w:pPr>
                      <w:r>
                        <w:rPr>
                          <w:rFonts w:hint="default" w:ascii="Inter" w:hAnsi="Inter" w:eastAsia="Inter" w:cs="Inter"/>
                          <w:b/>
                          <w:bCs/>
                          <w:caps w:val="0"/>
                          <w:color w:val="0F1115"/>
                          <w:spacing w:val="0"/>
                          <w:sz w:val="24"/>
                          <w:szCs w:val="24"/>
                          <w:shd w:val="clear" w:fill="FFFFFF"/>
                        </w:rPr>
                        <w:t>Two Key Challenges Faced by the Service</w:t>
                      </w:r>
                    </w:p>
                    <w:p>
                      <w:pPr>
                        <w:pStyle w:val="8"/>
                        <w:keepNext w:val="0"/>
                        <w:keepLines w:val="0"/>
                        <w:widowControl/>
                        <w:suppressLineNumbers w:val="0"/>
                        <w:spacing w:before="0" w:beforeAutospacing="0" w:after="96" w:afterAutospacing="0"/>
                        <w:ind w:left="0" w:right="0"/>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96"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1. Chronic Underfunding and High Demand:</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Demand for mental health services has skyrocketed, especially post-pandemic. However, funding has often not kept pace. This leads to:</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r>
                        <w:rPr>
                          <w:rFonts w:hint="default" w:ascii="Inter" w:hAnsi="Inter" w:eastAsia="Inter" w:cs="Inter"/>
                          <w:i w:val="0"/>
                          <w:iCs w:val="0"/>
                          <w:caps w:val="0"/>
                          <w:color w:val="0F1115"/>
                          <w:spacing w:val="0"/>
                          <w:sz w:val="19"/>
                          <w:szCs w:val="19"/>
                          <w:shd w:val="clear" w:fill="FFFFFF"/>
                        </w:rPr>
                        <w:t>Long waiting lists for therapy and assessments.</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Fonts w:hint="default" w:ascii="Inter" w:hAnsi="Inter" w:eastAsia="Inter" w:cs="Inter"/>
                          <w:i w:val="0"/>
                          <w:iCs w:val="0"/>
                          <w:caps w:val="0"/>
                          <w:color w:val="0F1115"/>
                          <w:spacing w:val="0"/>
                          <w:sz w:val="19"/>
                          <w:szCs w:val="19"/>
                          <w:shd w:val="clear" w:fill="FFFFFF"/>
                        </w:rPr>
                        <w:t>High caseloads for staff, leading to burnout and high staff turnover.</w:t>
                      </w:r>
                    </w:p>
                    <w:p>
                      <w:pPr>
                        <w:pStyle w:val="8"/>
                        <w:keepNext w:val="0"/>
                        <w:keepLines w:val="0"/>
                        <w:widowControl/>
                        <w:suppressLineNumbers w:val="0"/>
                        <w:spacing w:before="0" w:beforeAutospacing="0" w:after="0" w:afterAutospacing="0"/>
                        <w:ind w:left="0" w:right="0"/>
                        <w:jc w:val="both"/>
                        <w:rPr>
                          <w:rFonts w:hint="default" w:ascii="Inter" w:hAnsi="Inter" w:eastAsia="Inter" w:cs="Inter"/>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Fonts w:hint="default" w:ascii="Inter" w:hAnsi="Inter" w:eastAsia="Inter" w:cs="Inter"/>
                          <w:i w:val="0"/>
                          <w:iCs w:val="0"/>
                          <w:caps w:val="0"/>
                          <w:color w:val="0F1115"/>
                          <w:spacing w:val="0"/>
                          <w:sz w:val="19"/>
                          <w:szCs w:val="19"/>
                          <w:shd w:val="clear" w:fill="FFFFFF"/>
                        </w:rPr>
                        <w:t>Services being stretched thin, meaning they can only help those with the most severe needs, leaving others with "mild-to-moderate" issues without support.</w:t>
                      </w:r>
                    </w:p>
                    <w:p>
                      <w:pPr>
                        <w:pStyle w:val="8"/>
                        <w:keepNext w:val="0"/>
                        <w:keepLines w:val="0"/>
                        <w:widowControl/>
                        <w:suppressLineNumbers w:val="0"/>
                        <w:spacing w:before="0" w:beforeAutospacing="0" w:after="96"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96"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2. Fragmentation and the "Silos" Problem:</w:t>
                      </w:r>
                      <w:r>
                        <w:rPr>
                          <w:rFonts w:hint="default" w:ascii="Inter" w:hAnsi="Inter" w:eastAsia="Inter" w:cs="Inter"/>
                          <w:i w:val="0"/>
                          <w:iCs w:val="0"/>
                          <w:caps w:val="0"/>
                          <w:color w:val="0F1115"/>
                          <w:spacing w:val="0"/>
                          <w:sz w:val="19"/>
                          <w:szCs w:val="19"/>
                          <w:shd w:val="clear" w:fill="FFFFFF"/>
                        </w:rPr>
                        <w:br w:type="textWrapping"/>
                      </w:r>
                      <w:r>
                        <w:rPr>
                          <w:rFonts w:hint="default" w:ascii="Inter" w:hAnsi="Inter" w:eastAsia="Inter" w:cs="Inter"/>
                          <w:i w:val="0"/>
                          <w:iCs w:val="0"/>
                          <w:caps w:val="0"/>
                          <w:color w:val="0F1115"/>
                          <w:spacing w:val="0"/>
                          <w:sz w:val="19"/>
                          <w:szCs w:val="19"/>
                          <w:shd w:val="clear" w:fill="FFFFFF"/>
                        </w:rPr>
                        <w:t>Despite the goal of integrated care, services often operate in "silos."</w:t>
                      </w: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The Gap:</w:t>
                      </w:r>
                      <w:r>
                        <w:rPr>
                          <w:rFonts w:hint="default" w:ascii="Inter" w:hAnsi="Inter" w:eastAsia="Inter" w:cs="Inter"/>
                          <w:i w:val="0"/>
                          <w:iCs w:val="0"/>
                          <w:caps w:val="0"/>
                          <w:color w:val="0F1115"/>
                          <w:spacing w:val="0"/>
                          <w:sz w:val="19"/>
                          <w:szCs w:val="19"/>
                          <w:shd w:val="clear" w:fill="FFFFFF"/>
                        </w:rPr>
                        <w:t> Poor communication between mental health services, social care, and primary care (GPs).</w:t>
                      </w:r>
                    </w:p>
                    <w:p>
                      <w:pPr>
                        <w:pStyle w:val="8"/>
                        <w:keepNext w:val="0"/>
                        <w:keepLines w:val="0"/>
                        <w:widowControl/>
                        <w:suppressLineNumbers w:val="0"/>
                        <w:spacing w:before="0" w:beforeAutospacing="0" w:after="0" w:afterAutospacing="0"/>
                        <w:ind w:left="0" w:right="0"/>
                        <w:jc w:val="both"/>
                        <w:rPr>
                          <w:rStyle w:val="9"/>
                          <w:rFonts w:hint="default" w:ascii="Inter" w:hAnsi="Inter" w:eastAsia="Inter" w:cs="Inter"/>
                          <w:b/>
                          <w:bCs/>
                          <w:i w:val="0"/>
                          <w:iCs w:val="0"/>
                          <w:caps w:val="0"/>
                          <w:color w:val="0F1115"/>
                          <w:spacing w:val="0"/>
                          <w:sz w:val="19"/>
                          <w:szCs w:val="19"/>
                          <w:shd w:val="clear" w:fill="FFFFFF"/>
                        </w:rPr>
                      </w:pPr>
                    </w:p>
                    <w:p>
                      <w:pPr>
                        <w:pStyle w:val="8"/>
                        <w:keepNext w:val="0"/>
                        <w:keepLines w:val="0"/>
                        <w:widowControl/>
                        <w:suppressLineNumbers w:val="0"/>
                        <w:spacing w:before="0" w:beforeAutospacing="0" w:after="0" w:afterAutospacing="0"/>
                        <w:ind w:left="0" w:right="0"/>
                        <w:jc w:val="both"/>
                      </w:pPr>
                      <w:r>
                        <w:rPr>
                          <w:rStyle w:val="9"/>
                          <w:rFonts w:hint="default" w:ascii="Inter" w:hAnsi="Inter" w:eastAsia="Inter" w:cs="Inter"/>
                          <w:b/>
                          <w:bCs/>
                          <w:i w:val="0"/>
                          <w:iCs w:val="0"/>
                          <w:caps w:val="0"/>
                          <w:color w:val="0F1115"/>
                          <w:spacing w:val="0"/>
                          <w:sz w:val="19"/>
                          <w:szCs w:val="19"/>
                          <w:shd w:val="clear" w:fill="FFFFFF"/>
                        </w:rPr>
                        <w:t>The Result:</w:t>
                      </w:r>
                      <w:r>
                        <w:rPr>
                          <w:rFonts w:hint="default" w:ascii="Inter" w:hAnsi="Inter" w:eastAsia="Inter" w:cs="Inter"/>
                          <w:i w:val="0"/>
                          <w:iCs w:val="0"/>
                          <w:caps w:val="0"/>
                          <w:color w:val="0F1115"/>
                          <w:spacing w:val="0"/>
                          <w:sz w:val="19"/>
                          <w:szCs w:val="19"/>
                          <w:shd w:val="clear" w:fill="FFFFFF"/>
                        </w:rPr>
                        <w:t> People can fall through the cracks. For example, a person might be discharged from a mental health team but not have their physical health needs picked up by their GP, or their housing issues might remain unaddressed. This lack of seamless integration undermines the holistic approach.</w:t>
                      </w:r>
                    </w:p>
                    <w:p>
                      <w:pPr>
                        <w:keepNext w:val="0"/>
                        <w:keepLines w:val="0"/>
                        <w:widowControl/>
                        <w:numPr>
                          <w:ilvl w:val="1"/>
                          <w:numId w:val="3"/>
                        </w:numPr>
                        <w:suppressLineNumbers w:val="0"/>
                        <w:spacing w:before="72" w:beforeAutospacing="0" w:after="0" w:afterAutospacing="1"/>
                        <w:ind w:left="0" w:hanging="360"/>
                      </w:pPr>
                    </w:p>
                    <w:p>
                      <w:pPr>
                        <w:keepNext w:val="0"/>
                        <w:keepLines w:val="0"/>
                        <w:widowControl/>
                        <w:numPr>
                          <w:ilvl w:val="0"/>
                          <w:numId w:val="1"/>
                        </w:numPr>
                        <w:suppressLineNumbers w:val="0"/>
                        <w:spacing w:before="72" w:beforeAutospacing="0" w:after="0" w:afterAutospacing="1"/>
                        <w:ind w:left="0" w:hanging="360"/>
                      </w:pPr>
                    </w:p>
                    <w:p/>
                  </w:txbxContent>
                </v:textbox>
                <w10:wrap type="square"/>
              </v:shape>
            </w:pict>
          </mc:Fallback>
        </mc:AlternateContent>
      </w: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pPr>
        <w:rPr>
          <w:rFonts w:ascii="Arial" w:hAnsi="Arial" w:cs="Arial"/>
          <w:b/>
          <w:bCs/>
          <w:sz w:val="28"/>
          <w:szCs w:val="28"/>
        </w:rPr>
      </w:pPr>
    </w:p>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等线">
    <w:altName w:val="Arial Unicode MS"/>
    <w:panose1 w:val="00000000000000000000"/>
    <w:charset w:val="00"/>
    <w:family w:val="auto"/>
    <w:pitch w:val="default"/>
    <w:sig w:usb0="00000000" w:usb1="00000000" w:usb2="00000000" w:usb3="00000000" w:csb0="00000000" w:csb1="00000000"/>
  </w:font>
  <w:font w:name="Inter">
    <w:panose1 w:val="020B0502030000000004"/>
    <w:charset w:val="00"/>
    <w:family w:val="auto"/>
    <w:pitch w:val="default"/>
    <w:sig w:usb0="E00002FF" w:usb1="1200A1FF" w:usb2="00000001" w:usb3="00000000" w:csb0="0000019F" w:csb1="0000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right"/>
    </w:pPr>
  </w:p>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ind w:left="11520"/>
    </w:pPr>
    <w:r>
      <w:drawing>
        <wp:inline distT="0" distB="0" distL="0" distR="0">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2485D92"/>
    <w:multiLevelType w:val="multilevel"/>
    <w:tmpl w:val="B2485D92"/>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B2A0DC22"/>
    <w:multiLevelType w:val="multilevel"/>
    <w:tmpl w:val="B2A0DC22"/>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
    <w:nsid w:val="E90C2494"/>
    <w:multiLevelType w:val="multilevel"/>
    <w:tmpl w:val="E90C2494"/>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2"/>
  </w:num>
  <w:num w:numId="2">
    <w:abstractNumId w:val="1"/>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isplayBackgroundShape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00F"/>
    <w:rsid w:val="000464A0"/>
    <w:rsid w:val="00056EB1"/>
    <w:rsid w:val="002767BF"/>
    <w:rsid w:val="003A000F"/>
    <w:rsid w:val="006A6816"/>
    <w:rsid w:val="00804A7F"/>
    <w:rsid w:val="00833470"/>
    <w:rsid w:val="00925D5E"/>
    <w:rsid w:val="009E257B"/>
    <w:rsid w:val="00A6165E"/>
    <w:rsid w:val="00A82690"/>
    <w:rsid w:val="00B642EF"/>
    <w:rsid w:val="00BE6BE0"/>
    <w:rsid w:val="00C83A82"/>
    <w:rsid w:val="00ED0D33"/>
    <w:rsid w:val="00EF3E35"/>
    <w:rsid w:val="00F36D02"/>
    <w:rsid w:val="00F64FBC"/>
    <w:rsid w:val="68100E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3"/>
    <w:next w:val="1"/>
    <w:semiHidden/>
    <w:unhideWhenUsed/>
    <w:qFormat/>
    <w:uiPriority w:val="9"/>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1"/>
    <w:unhideWhenUsed/>
    <w:qFormat/>
    <w:uiPriority w:val="99"/>
    <w:pPr>
      <w:tabs>
        <w:tab w:val="center" w:pos="4513"/>
        <w:tab w:val="right" w:pos="9026"/>
      </w:tabs>
      <w:spacing w:after="0" w:line="240" w:lineRule="auto"/>
    </w:pPr>
  </w:style>
  <w:style w:type="paragraph" w:styleId="6">
    <w:name w:val="header"/>
    <w:basedOn w:val="1"/>
    <w:link w:val="10"/>
    <w:unhideWhenUsed/>
    <w:qFormat/>
    <w:uiPriority w:val="99"/>
    <w:pPr>
      <w:tabs>
        <w:tab w:val="center" w:pos="4513"/>
        <w:tab w:val="right" w:pos="9026"/>
      </w:tabs>
      <w:spacing w:after="0" w:line="240" w:lineRule="auto"/>
    </w:pPr>
  </w:style>
  <w:style w:type="character" w:styleId="7">
    <w:name w:val="Hyperlink"/>
    <w:basedOn w:val="3"/>
    <w:semiHidden/>
    <w:unhideWhenUsed/>
    <w:uiPriority w:val="99"/>
    <w:rPr>
      <w:color w:val="0000FF"/>
      <w:u w:val="single"/>
    </w:rPr>
  </w:style>
  <w:style w:type="paragraph" w:styleId="8">
    <w:name w:val="Normal (Web)"/>
    <w:basedOn w:val="1"/>
    <w:semiHidden/>
    <w:unhideWhenUsed/>
    <w:uiPriority w:val="99"/>
    <w:rPr>
      <w:sz w:val="24"/>
      <w:szCs w:val="24"/>
    </w:rPr>
  </w:style>
  <w:style w:type="character" w:styleId="9">
    <w:name w:val="Strong"/>
    <w:basedOn w:val="3"/>
    <w:qFormat/>
    <w:uiPriority w:val="22"/>
    <w:rPr>
      <w:b/>
      <w:bCs/>
    </w:rPr>
  </w:style>
  <w:style w:type="character" w:customStyle="1" w:styleId="10">
    <w:name w:val="Header Char"/>
    <w:basedOn w:val="3"/>
    <w:link w:val="6"/>
    <w:qFormat/>
    <w:uiPriority w:val="99"/>
  </w:style>
  <w:style w:type="character" w:customStyle="1" w:styleId="11">
    <w:name w:val="Footer Char"/>
    <w:basedOn w:val="3"/>
    <w:link w:val="5"/>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8" Type="http://schemas.openxmlformats.org/officeDocument/2006/relationships/image" Target="media/image2.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9B24BF8-C345-41CE-A824-D4AA6D160948}">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5</Pages>
  <Words>24</Words>
  <Characters>143</Characters>
  <Lines>1</Lines>
  <Paragraphs>1</Paragraphs>
  <TotalTime>4</TotalTime>
  <ScaleCrop>false</ScaleCrop>
  <LinksUpToDate>false</LinksUpToDate>
  <CharactersWithSpaces>166</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2023-07-06T11:47:00Z</dcterms:created>
  <dc:creator>Tarandeep Johal</dc:creator>
  <cp:lastModifiedBy>THIS PC</cp:lastModifiedBy>
  <dcterms:modified xsi:type="dcterms:W3CDTF">2026-03-18T20:52:01Z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80E8D2FBF9E9442D9CDC7CF0C45F6D1D</vt:lpwstr>
  </property>
</Properties>
</file>