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1F916" w14:textId="46A4AC8F" w:rsidR="00AA250F" w:rsidRDefault="00B6524C">
      <w:pPr>
        <w:rPr>
          <w:color w:val="auto"/>
        </w:rPr>
      </w:pPr>
      <w:r>
        <w:rPr>
          <w:color w:val="auto"/>
        </w:rPr>
        <w:t xml:space="preserve">Student’s </w:t>
      </w:r>
      <w:proofErr w:type="spellStart"/>
      <w:r w:rsidR="003140F7">
        <w:rPr>
          <w:color w:val="auto"/>
        </w:rPr>
        <w:t>Name</w:t>
      </w:r>
      <w:r>
        <w:rPr>
          <w:color w:val="auto"/>
        </w:rPr>
        <w:t>:Andreea</w:t>
      </w:r>
      <w:proofErr w:type="spellEnd"/>
      <w:r>
        <w:rPr>
          <w:color w:val="auto"/>
        </w:rPr>
        <w:t xml:space="preserve"> Diana </w:t>
      </w:r>
      <w:proofErr w:type="spellStart"/>
      <w:r>
        <w:rPr>
          <w:color w:val="auto"/>
        </w:rPr>
        <w:t>Carabus</w:t>
      </w:r>
      <w:proofErr w:type="spellEnd"/>
      <w:r>
        <w:rPr>
          <w:color w:val="auto"/>
        </w:rPr>
        <w:t xml:space="preserve"> (1914045)</w:t>
      </w:r>
    </w:p>
    <w:p w14:paraId="466D7F2F" w14:textId="78270387" w:rsidR="00AA250F" w:rsidRDefault="00B454AB">
      <w:pPr>
        <w:rPr>
          <w:color w:val="auto"/>
        </w:rPr>
      </w:pPr>
      <w:proofErr w:type="spellStart"/>
      <w:r>
        <w:rPr>
          <w:color w:val="auto"/>
        </w:rPr>
        <w:t>Lecturer</w:t>
      </w:r>
      <w:r w:rsidR="004B5700">
        <w:rPr>
          <w:color w:val="auto"/>
        </w:rPr>
        <w:t>:Winifred</w:t>
      </w:r>
      <w:proofErr w:type="spellEnd"/>
      <w:r w:rsidR="004B5700">
        <w:rPr>
          <w:color w:val="auto"/>
        </w:rPr>
        <w:t xml:space="preserve"> </w:t>
      </w:r>
      <w:proofErr w:type="spellStart"/>
      <w:r w:rsidR="004B5700">
        <w:rPr>
          <w:color w:val="auto"/>
        </w:rPr>
        <w:t>Soribe</w:t>
      </w:r>
      <w:proofErr w:type="spellEnd"/>
      <w:r w:rsidR="004B5700">
        <w:rPr>
          <w:color w:val="auto"/>
        </w:rPr>
        <w:t xml:space="preserve"> </w:t>
      </w:r>
    </w:p>
    <w:p w14:paraId="71B4FEC5" w14:textId="62A6324A" w:rsidR="00AA250F" w:rsidRDefault="00E6799E">
      <w:pPr>
        <w:rPr>
          <w:color w:val="auto"/>
        </w:rPr>
      </w:pPr>
      <w:proofErr w:type="spellStart"/>
      <w:r>
        <w:rPr>
          <w:color w:val="auto"/>
        </w:rPr>
        <w:t>Module:Management</w:t>
      </w:r>
      <w:proofErr w:type="spellEnd"/>
      <w:r>
        <w:rPr>
          <w:color w:val="auto"/>
        </w:rPr>
        <w:t xml:space="preserve"> Accounting </w:t>
      </w:r>
    </w:p>
    <w:p w14:paraId="479EBD75" w14:textId="79984F2C" w:rsidR="00AA250F" w:rsidRDefault="00E6799E">
      <w:pPr>
        <w:rPr>
          <w:color w:val="auto"/>
        </w:rPr>
      </w:pPr>
      <w:r>
        <w:rPr>
          <w:color w:val="auto"/>
        </w:rPr>
        <w:t>Date:07.05.2021</w:t>
      </w:r>
    </w:p>
    <w:p w14:paraId="2FD70EF1" w14:textId="77777777" w:rsidR="00AA250F" w:rsidRDefault="003140F7">
      <w:pPr>
        <w:pStyle w:val="Title"/>
        <w:rPr>
          <w:color w:val="auto"/>
        </w:rPr>
      </w:pPr>
      <w:r>
        <w:rPr>
          <w:color w:val="auto"/>
        </w:rPr>
        <w:t>Critical Report  Analysis</w:t>
      </w:r>
    </w:p>
    <w:p w14:paraId="6864FA6E" w14:textId="77777777" w:rsidR="00AA250F" w:rsidRDefault="003140F7">
      <w:pPr>
        <w:pStyle w:val="Heading11"/>
        <w:jc w:val="left"/>
        <w:rPr>
          <w:color w:val="auto"/>
        </w:rPr>
      </w:pPr>
      <w:r>
        <w:rPr>
          <w:color w:val="auto"/>
        </w:rPr>
        <w:t xml:space="preserve">Introduction </w:t>
      </w:r>
    </w:p>
    <w:p w14:paraId="04E847B9" w14:textId="77777777" w:rsidR="00AA250F" w:rsidRDefault="003140F7">
      <w:pPr>
        <w:rPr>
          <w:color w:val="auto"/>
        </w:rPr>
      </w:pPr>
      <w:r>
        <w:rPr>
          <w:bCs/>
          <w:color w:val="auto"/>
          <w:lang w:val="en-US"/>
        </w:rPr>
        <w:t xml:space="preserve">Budgets are viewed as artistic works. They are created and when it's finished, it is stored on the shelf or a file until the masterpiece is ready to exhibit, but never used in fact. However, a strong budget provides not only goals and objectives that an </w:t>
      </w:r>
      <w:proofErr w:type="spellStart"/>
      <w:r>
        <w:rPr>
          <w:bCs/>
          <w:color w:val="auto"/>
          <w:lang w:val="en-US"/>
        </w:rPr>
        <w:t>organisation</w:t>
      </w:r>
      <w:proofErr w:type="spellEnd"/>
      <w:r>
        <w:rPr>
          <w:bCs/>
          <w:color w:val="auto"/>
          <w:lang w:val="en-US"/>
        </w:rPr>
        <w:t xml:space="preserve"> is aiming for during the year but also a consistent benchmarking framework for determining what is best achieved. All effective companies must prepare their budgets. Companies routinely forecast what they and their clients will do starting with a sequence of broad media expenditures and other events to build an expanded weekly budget. This encourages them to reach ambitious benchmarks for revenue and earnings, to consider how they have to accomplish these expectations and to make sense of the likelihood of achieving these goals over the year.</w:t>
      </w:r>
    </w:p>
    <w:p w14:paraId="5E143E0D" w14:textId="77777777" w:rsidR="00AA250F" w:rsidRDefault="003140F7">
      <w:pPr>
        <w:pStyle w:val="Heading11"/>
        <w:jc w:val="left"/>
        <w:rPr>
          <w:color w:val="auto"/>
        </w:rPr>
      </w:pPr>
      <w:r>
        <w:rPr>
          <w:color w:val="auto"/>
        </w:rPr>
        <w:t xml:space="preserve"> Flexible Budget </w:t>
      </w:r>
    </w:p>
    <w:p w14:paraId="499D5B41" w14:textId="77777777" w:rsidR="00AA250F" w:rsidRDefault="003140F7">
      <w:pPr>
        <w:rPr>
          <w:color w:val="auto"/>
        </w:rPr>
      </w:pPr>
      <w:r>
        <w:rPr>
          <w:bCs/>
          <w:color w:val="auto"/>
          <w:lang w:val="en-US"/>
        </w:rPr>
        <w:t>In industry, one will change a flexible budget based on shifting expenses and income. At the start of the fiscal year one will draw up one will schedule, taking into account the amount, the needs and expectations one will company has. The human equivalent to this method is a flexible personal budget. One will draw on financial, revenue, desires and expenditures to build a personal budget. One will then adapt it depending on how the expenditure changes over the year. Generally, the budget is better managed weekly, because that is how the largest number of billing periods run(</w:t>
      </w:r>
      <w:proofErr w:type="spellStart"/>
      <w:r>
        <w:rPr>
          <w:bCs/>
          <w:color w:val="auto"/>
          <w:lang w:val="en-US"/>
        </w:rPr>
        <w:t>Sahin</w:t>
      </w:r>
      <w:proofErr w:type="spellEnd"/>
      <w:r>
        <w:rPr>
          <w:bCs/>
          <w:color w:val="auto"/>
          <w:lang w:val="en-US"/>
        </w:rPr>
        <w:t xml:space="preserve"> et al. 83). More effort than a set budget is needed in a flexible budget, but this is worth it in the longer term. More specifically, from month to month the expenditure will not be the same. </w:t>
      </w:r>
    </w:p>
    <w:p w14:paraId="34C2A0FC" w14:textId="77777777" w:rsidR="00AA250F" w:rsidRDefault="003140F7">
      <w:pPr>
        <w:pStyle w:val="Heading11"/>
        <w:jc w:val="left"/>
        <w:rPr>
          <w:color w:val="auto"/>
        </w:rPr>
      </w:pPr>
      <w:r>
        <w:rPr>
          <w:color w:val="auto"/>
        </w:rPr>
        <w:t xml:space="preserve">Need for Making Flexible Budgets </w:t>
      </w:r>
    </w:p>
    <w:p w14:paraId="29A6AB41" w14:textId="77777777" w:rsidR="00AA250F" w:rsidRDefault="003140F7">
      <w:pPr>
        <w:rPr>
          <w:color w:val="auto"/>
        </w:rPr>
      </w:pPr>
      <w:r>
        <w:rPr>
          <w:bCs/>
          <w:color w:val="auto"/>
          <w:lang w:val="en-US"/>
        </w:rPr>
        <w:lastRenderedPageBreak/>
        <w:t xml:space="preserve">A more precise reflection of the state of the finances is the greatest benefit of a flexible budget. One can track and change expenses every month with a balanced budget(Berman et al. 539). It encourages focusing on goals in budget. This is especially critical in the hope of saving or achieving a greater financial objective. If one will have to change one's expenses ad hoc, earnings are also reduced. If unforeseen costs arise, one can easily react by drawing everything as predicted in the budget.  </w:t>
      </w:r>
      <w:proofErr w:type="spellStart"/>
      <w:r>
        <w:rPr>
          <w:bCs/>
          <w:color w:val="auto"/>
          <w:lang w:val="en-US"/>
        </w:rPr>
        <w:t>Organisations</w:t>
      </w:r>
      <w:proofErr w:type="spellEnd"/>
      <w:r>
        <w:rPr>
          <w:bCs/>
          <w:color w:val="auto"/>
          <w:lang w:val="en-US"/>
        </w:rPr>
        <w:t xml:space="preserve"> can see how the numbers work to ensure that priority quality of operations is not completely lost by shifting the resources around(</w:t>
      </w:r>
      <w:proofErr w:type="spellStart"/>
      <w:r>
        <w:rPr>
          <w:bCs/>
          <w:color w:val="auto"/>
          <w:lang w:val="en-US"/>
        </w:rPr>
        <w:t>Mosadeghrad</w:t>
      </w:r>
      <w:proofErr w:type="spellEnd"/>
      <w:r>
        <w:rPr>
          <w:bCs/>
          <w:color w:val="auto"/>
          <w:lang w:val="en-US"/>
        </w:rPr>
        <w:t xml:space="preserve"> 77). </w:t>
      </w:r>
    </w:p>
    <w:p w14:paraId="7A04AFEE" w14:textId="77777777" w:rsidR="00AA250F" w:rsidRDefault="003140F7">
      <w:pPr>
        <w:pStyle w:val="Heading11"/>
        <w:jc w:val="left"/>
        <w:rPr>
          <w:color w:val="auto"/>
        </w:rPr>
      </w:pPr>
      <w:r>
        <w:rPr>
          <w:color w:val="auto"/>
        </w:rPr>
        <w:t xml:space="preserve">Disadvantages of flexible Budget </w:t>
      </w:r>
      <w:r>
        <w:rPr>
          <w:color w:val="auto"/>
        </w:rPr>
        <w:t xml:space="preserve"> </w:t>
      </w:r>
    </w:p>
    <w:p w14:paraId="20DE3D11" w14:textId="77777777" w:rsidR="00AA250F" w:rsidRDefault="003140F7">
      <w:pPr>
        <w:numPr>
          <w:ilvl w:val="0"/>
          <w:numId w:val="1"/>
        </w:numPr>
        <w:rPr>
          <w:color w:val="auto"/>
        </w:rPr>
      </w:pPr>
      <w:r>
        <w:rPr>
          <w:bCs/>
          <w:color w:val="auto"/>
          <w:lang w:val="en-US"/>
        </w:rPr>
        <w:t>The one drawback to a balanced budget is that it makes one’s budgets flexible. Although that is more realistic, many of us are rigid in our daily, healthy routines.</w:t>
      </w:r>
    </w:p>
    <w:p w14:paraId="08D9758B" w14:textId="77777777" w:rsidR="00AA250F" w:rsidRDefault="003140F7">
      <w:pPr>
        <w:numPr>
          <w:ilvl w:val="0"/>
          <w:numId w:val="1"/>
        </w:numPr>
        <w:rPr>
          <w:color w:val="auto"/>
        </w:rPr>
      </w:pPr>
      <w:r>
        <w:rPr>
          <w:bCs/>
          <w:color w:val="auto"/>
          <w:lang w:val="en-US"/>
        </w:rPr>
        <w:t>Getting used to never spending more than $ 15 a month on coffee or doing two drinks happy hour could be a great way to continue financially. These easy routines will function only. Flexibility will lead to uncertainty and split one will off healthy habits.</w:t>
      </w:r>
    </w:p>
    <w:p w14:paraId="197F0A19" w14:textId="77777777" w:rsidR="00AA250F" w:rsidRDefault="003140F7">
      <w:pPr>
        <w:numPr>
          <w:ilvl w:val="0"/>
          <w:numId w:val="1"/>
        </w:numPr>
        <w:rPr>
          <w:color w:val="auto"/>
        </w:rPr>
      </w:pPr>
      <w:r>
        <w:rPr>
          <w:bCs/>
          <w:color w:val="auto"/>
          <w:lang w:val="en-US"/>
        </w:rPr>
        <w:t xml:space="preserve">A flexible budget can be very worthwhile. Make sure one will use it to develop good financial reactivity, not to break good financial habits.  </w:t>
      </w:r>
    </w:p>
    <w:p w14:paraId="39B32831" w14:textId="77777777" w:rsidR="00AA250F" w:rsidRDefault="003140F7">
      <w:pPr>
        <w:pStyle w:val="Heading11"/>
        <w:jc w:val="left"/>
        <w:rPr>
          <w:color w:val="auto"/>
        </w:rPr>
      </w:pPr>
      <w:r>
        <w:rPr>
          <w:color w:val="auto"/>
        </w:rPr>
        <w:t xml:space="preserve">Static Budget </w:t>
      </w:r>
    </w:p>
    <w:p w14:paraId="2919A1BD" w14:textId="77777777" w:rsidR="00AA250F" w:rsidRDefault="003140F7">
      <w:pPr>
        <w:rPr>
          <w:color w:val="auto"/>
        </w:rPr>
      </w:pPr>
      <w:r>
        <w:rPr>
          <w:bCs/>
          <w:color w:val="auto"/>
          <w:lang w:val="en-US"/>
        </w:rPr>
        <w:t>It is a budget type that incorporates planned values of previously designed inputs and outputs. A static budget, which provides income and expenditure projection for a given timeframe, stays constant even with sales and output volume rises or decreases(</w:t>
      </w:r>
      <w:proofErr w:type="spellStart"/>
      <w:r>
        <w:rPr>
          <w:bCs/>
          <w:color w:val="auto"/>
          <w:lang w:val="en-US"/>
        </w:rPr>
        <w:t>Ghiassi</w:t>
      </w:r>
      <w:proofErr w:type="spellEnd"/>
      <w:r>
        <w:rPr>
          <w:bCs/>
          <w:color w:val="auto"/>
          <w:lang w:val="en-US"/>
        </w:rPr>
        <w:t xml:space="preserve"> et al. 3180). However, the figure from static budgets can be somewhat different from the real figures, compared with the actual results. Static budgets are used to evaluate a company's financial success over time by accountants, finance experts and the executive teams.</w:t>
      </w:r>
    </w:p>
    <w:p w14:paraId="575EA381" w14:textId="77777777" w:rsidR="00AA250F" w:rsidRDefault="003140F7">
      <w:pPr>
        <w:pStyle w:val="Heading11"/>
        <w:jc w:val="left"/>
        <w:rPr>
          <w:color w:val="auto"/>
        </w:rPr>
      </w:pPr>
      <w:r>
        <w:rPr>
          <w:color w:val="auto"/>
        </w:rPr>
        <w:t xml:space="preserve">Benefits of Static Budget </w:t>
      </w:r>
    </w:p>
    <w:p w14:paraId="64B36F84" w14:textId="77777777" w:rsidR="00AA250F" w:rsidRDefault="003140F7">
      <w:pPr>
        <w:rPr>
          <w:color w:val="auto"/>
        </w:rPr>
      </w:pPr>
      <w:r>
        <w:rPr>
          <w:bCs/>
          <w:color w:val="auto"/>
          <w:lang w:val="en-US"/>
        </w:rPr>
        <w:lastRenderedPageBreak/>
        <w:t xml:space="preserve">The first benefit of this type of budgets is that they are easy to implement and adhere to, as static budgets do not need to be updated after every accounting period which they have covered. Additionally, when you </w:t>
      </w:r>
      <w:proofErr w:type="spellStart"/>
      <w:r>
        <w:rPr>
          <w:bCs/>
          <w:color w:val="auto"/>
          <w:lang w:val="en-US"/>
        </w:rPr>
        <w:t>analyse</w:t>
      </w:r>
      <w:proofErr w:type="spellEnd"/>
      <w:r>
        <w:rPr>
          <w:bCs/>
          <w:color w:val="auto"/>
          <w:lang w:val="en-US"/>
        </w:rPr>
        <w:t xml:space="preserve"> variability, static budgets can provide information about your company's costs and profits(Porter and Mark 340). That way, the company can see where they can overstate or overspend their expenses and revenues to make changes or change their future strategy. In addition, because static budgets do not have a fixed workplace, they can help companies control costs and make wise spending decisions.</w:t>
      </w:r>
    </w:p>
    <w:p w14:paraId="52CA0B1F" w14:textId="77777777" w:rsidR="00AA250F" w:rsidRDefault="003140F7">
      <w:pPr>
        <w:pStyle w:val="Heading11"/>
        <w:jc w:val="left"/>
        <w:rPr>
          <w:color w:val="auto"/>
        </w:rPr>
      </w:pPr>
      <w:r>
        <w:rPr>
          <w:color w:val="auto"/>
        </w:rPr>
        <w:t>Disadvantages</w:t>
      </w:r>
    </w:p>
    <w:p w14:paraId="2C197AE1" w14:textId="77777777" w:rsidR="00AA250F" w:rsidRDefault="003140F7">
      <w:pPr>
        <w:rPr>
          <w:color w:val="auto"/>
        </w:rPr>
      </w:pPr>
      <w:r>
        <w:rPr>
          <w:bCs/>
          <w:color w:val="auto"/>
          <w:lang w:val="en-US"/>
        </w:rPr>
        <w:t>The biggest drawback of a stagnant budget is its flexibility. If your business budgets are based on a specific sales volume and your sales volume is increasing, you won't be able to allocate additional capital to track progress. According to these rules, if a company finds that a business area is ineffective, it cannot use additional resources to help. This, in turn, can negatively impact the company's revenue stream. In addition, because the static budget is based on older data, it can be more difficult for new businesses to define and implement budgets(</w:t>
      </w:r>
      <w:proofErr w:type="spellStart"/>
      <w:r>
        <w:rPr>
          <w:bCs/>
          <w:color w:val="auto"/>
          <w:lang w:val="en-US"/>
        </w:rPr>
        <w:t>Henttu-Aho</w:t>
      </w:r>
      <w:proofErr w:type="spellEnd"/>
      <w:r>
        <w:rPr>
          <w:bCs/>
          <w:color w:val="auto"/>
          <w:lang w:val="en-US"/>
        </w:rPr>
        <w:t xml:space="preserve"> </w:t>
      </w:r>
      <w:proofErr w:type="spellStart"/>
      <w:r>
        <w:rPr>
          <w:bCs/>
          <w:color w:val="auto"/>
          <w:lang w:val="en-US"/>
        </w:rPr>
        <w:t>n.d</w:t>
      </w:r>
      <w:proofErr w:type="spellEnd"/>
      <w:r>
        <w:rPr>
          <w:bCs/>
          <w:color w:val="auto"/>
          <w:lang w:val="en-US"/>
        </w:rPr>
        <w:t>). Static budgets are often more useful for businesses that have a high level of understanding of sales volumes and costs.</w:t>
      </w:r>
    </w:p>
    <w:p w14:paraId="688BE2AD" w14:textId="77777777" w:rsidR="00AA250F" w:rsidRDefault="003140F7">
      <w:pPr>
        <w:ind w:firstLine="720"/>
        <w:rPr>
          <w:color w:val="auto"/>
        </w:rPr>
      </w:pPr>
      <w:r>
        <w:rPr>
          <w:noProof/>
          <w:color w:val="auto"/>
        </w:rPr>
        <w:drawing>
          <wp:anchor distT="0" distB="0" distL="0" distR="0" simplePos="0" relativeHeight="2" behindDoc="0" locked="0" layoutInCell="0" allowOverlap="1" wp14:anchorId="3C17575F" wp14:editId="667FB060">
            <wp:simplePos x="0" y="0"/>
            <wp:positionH relativeFrom="column">
              <wp:align>center</wp:align>
            </wp:positionH>
            <wp:positionV relativeFrom="paragraph">
              <wp:posOffset>635</wp:posOffset>
            </wp:positionV>
            <wp:extent cx="5731510" cy="207327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tretch>
                      <a:fillRect/>
                    </a:stretch>
                  </pic:blipFill>
                  <pic:spPr bwMode="auto">
                    <a:xfrm>
                      <a:off x="0" y="0"/>
                      <a:ext cx="5731510" cy="2073275"/>
                    </a:xfrm>
                    <a:prstGeom prst="rect">
                      <a:avLst/>
                    </a:prstGeom>
                  </pic:spPr>
                </pic:pic>
              </a:graphicData>
            </a:graphic>
          </wp:anchor>
        </w:drawing>
      </w:r>
    </w:p>
    <w:p w14:paraId="5983F7FD" w14:textId="77777777" w:rsidR="00AA250F" w:rsidRDefault="00AA250F">
      <w:pPr>
        <w:ind w:firstLine="720"/>
        <w:rPr>
          <w:color w:val="auto"/>
        </w:rPr>
      </w:pPr>
    </w:p>
    <w:p w14:paraId="36CD8964" w14:textId="77777777" w:rsidR="00AA250F" w:rsidRDefault="003140F7">
      <w:pPr>
        <w:ind w:firstLine="720"/>
        <w:rPr>
          <w:color w:val="auto"/>
        </w:rPr>
      </w:pPr>
      <w:r>
        <w:rPr>
          <w:bCs/>
          <w:color w:val="auto"/>
          <w:lang w:val="en-US"/>
        </w:rPr>
        <w:lastRenderedPageBreak/>
        <w:t xml:space="preserve">In the above control report, it has been concluded that Amana's net sales, net profit and total variable costs are </w:t>
      </w:r>
      <w:proofErr w:type="spellStart"/>
      <w:r>
        <w:rPr>
          <w:bCs/>
          <w:color w:val="auto"/>
          <w:lang w:val="en-US"/>
        </w:rPr>
        <w:t>unfavourable</w:t>
      </w:r>
      <w:proofErr w:type="spellEnd"/>
      <w:r>
        <w:rPr>
          <w:bCs/>
          <w:color w:val="auto"/>
          <w:lang w:val="en-US"/>
        </w:rPr>
        <w:t xml:space="preserve"> which indicates that the budgeted report does not match the actual report affecting the performance of the company whereas the actual fixed cost is less than the budgeted fixed cost which is the </w:t>
      </w:r>
      <w:proofErr w:type="spellStart"/>
      <w:r>
        <w:rPr>
          <w:bCs/>
          <w:color w:val="auto"/>
          <w:lang w:val="en-US"/>
        </w:rPr>
        <w:t>favourable</w:t>
      </w:r>
      <w:proofErr w:type="spellEnd"/>
      <w:r>
        <w:rPr>
          <w:bCs/>
          <w:color w:val="auto"/>
          <w:lang w:val="en-US"/>
        </w:rPr>
        <w:t xml:space="preserve"> condition for the company's performance. The actual results show a bad performance of Amana. The selling price per unit has improved but the variable costs are not under control. And looking towards the number of units sold less in the actual budget than the flexible budget, the fixed costs are under control. The overall profitability has underperformed. By focusing on a variable cost, the company’s total expenses incurred by the business are defined which consist of fixed costs and variable costs(</w:t>
      </w:r>
      <w:proofErr w:type="spellStart"/>
      <w:r>
        <w:rPr>
          <w:bCs/>
          <w:color w:val="auto"/>
          <w:lang w:val="en-US"/>
        </w:rPr>
        <w:t>Lepadatu</w:t>
      </w:r>
      <w:proofErr w:type="spellEnd"/>
      <w:r>
        <w:rPr>
          <w:bCs/>
          <w:color w:val="auto"/>
          <w:lang w:val="en-US"/>
        </w:rPr>
        <w:t xml:space="preserve"> 85). There is dependency by the variable costs on the production output. The variable cost of production is a constant amount per unit produced. The volume of production and output is directly proportional to the variable costs, that is as one increases the other also increases(Grace et al. 300).  Conversely, with fewer production of products, there will consequently decrease in the variable costs associated with the production.</w:t>
      </w:r>
    </w:p>
    <w:p w14:paraId="061C8B10" w14:textId="77777777" w:rsidR="00AA250F" w:rsidRDefault="003140F7">
      <w:pPr>
        <w:ind w:firstLine="720"/>
        <w:rPr>
          <w:color w:val="auto"/>
        </w:rPr>
      </w:pPr>
      <w:r>
        <w:rPr>
          <w:bCs/>
          <w:color w:val="auto"/>
          <w:lang w:val="en-US"/>
        </w:rPr>
        <w:t>The next to consider is the fixed costs. These are constant expenses that never change regardless of the production output. The fixed costs must be paid even if the company makes sales or not since these costs are always independent of the output(</w:t>
      </w:r>
      <w:proofErr w:type="spellStart"/>
      <w:r>
        <w:rPr>
          <w:bCs/>
          <w:color w:val="auto"/>
          <w:lang w:val="en-US"/>
        </w:rPr>
        <w:t>Heathfield</w:t>
      </w:r>
      <w:proofErr w:type="spellEnd"/>
      <w:r>
        <w:rPr>
          <w:bCs/>
          <w:color w:val="auto"/>
          <w:lang w:val="en-US"/>
        </w:rPr>
        <w:t xml:space="preserve"> </w:t>
      </w:r>
      <w:proofErr w:type="spellStart"/>
      <w:r>
        <w:rPr>
          <w:bCs/>
          <w:color w:val="auto"/>
          <w:lang w:val="en-US"/>
        </w:rPr>
        <w:t>n.d.</w:t>
      </w:r>
      <w:proofErr w:type="spellEnd"/>
      <w:r>
        <w:rPr>
          <w:bCs/>
          <w:color w:val="auto"/>
          <w:lang w:val="en-US"/>
        </w:rPr>
        <w:t xml:space="preserve">). Putting into consideration the performance of Amana in 2020,  Amana Income, their growth, and developing world funds. Amana income fund actively seeks to be in collaborate with insurers who demonstrate sustainable financial characteristics and also able to identify and manage social, government, and environmental related risks. There are few other factors which include in Amana 2020 performance are resource efficiency, community, </w:t>
      </w:r>
      <w:proofErr w:type="spellStart"/>
      <w:r>
        <w:rPr>
          <w:bCs/>
          <w:color w:val="auto"/>
          <w:lang w:val="en-US"/>
        </w:rPr>
        <w:t>labour</w:t>
      </w:r>
      <w:proofErr w:type="spellEnd"/>
      <w:r>
        <w:rPr>
          <w:bCs/>
          <w:color w:val="auto"/>
          <w:lang w:val="en-US"/>
        </w:rPr>
        <w:t xml:space="preserve"> relations and the most important is business ethics. The financial sustainability for Amana 2020 includes low debt, management strength, and strong balance sheets. And their investment would be made on basis of government policies rules and regulations. There is diversity in business for the firm across industries and companies. The firm targets investors who seek preservation of </w:t>
      </w:r>
      <w:r>
        <w:rPr>
          <w:bCs/>
          <w:color w:val="auto"/>
          <w:lang w:val="en-US"/>
        </w:rPr>
        <w:lastRenderedPageBreak/>
        <w:t xml:space="preserve">capital and current income. Amana's CEO should consider the area of variable cost as the variable cost needs to be in control as the sales price per unit is less than the budgeted sales price per unit so that Amana would perform better than this month and can achieve the target profits. Amana has to spend to increase its unit's sale and unit's price because these are two main variables which will increase company's profit. When Amana increase unit sale then the company would have to control their variable cost (material cost, </w:t>
      </w:r>
      <w:proofErr w:type="spellStart"/>
      <w:r>
        <w:rPr>
          <w:bCs/>
          <w:color w:val="auto"/>
          <w:lang w:val="en-US"/>
        </w:rPr>
        <w:t>labour</w:t>
      </w:r>
      <w:proofErr w:type="spellEnd"/>
      <w:r>
        <w:rPr>
          <w:bCs/>
          <w:color w:val="auto"/>
          <w:lang w:val="en-US"/>
        </w:rPr>
        <w:t xml:space="preserve"> cost, overhead cost, and contribution cost)because as it is outlined in the overall budget, variable cost is giving negative impact on our profits. If these costs will be under control then the operation activity will be performed profitably. And Amana would have to focus on income fund diversified to its investments like in companies or industries. He would not have to purchase a common stock because they were restricted to companies that operate on dividend-paying. And the funds' advisors employ a sustainable rating system based on its own but also in third-party, data to identify issuers and they would have to believe to present a low risk.  If any disclosure occur then there would be a comparison made between any team leads. To determine the company’s value, the analysts consider its prospect earnings, business's management, the company's capital position, and the asset's market value. In the company's valuation, fundamental is often employed. However, some other valuation methods can also be employed which include the capital asset pricing model(CAPM) and the dividend discount models(DDM). Valuation is a quantitative process that helps in determining the fair value of a firm or assets(Goh et al. 132). The company's value can be determined based on its absolute or relative basis. The valuation of a company can be done by </w:t>
      </w:r>
      <w:proofErr w:type="spellStart"/>
      <w:r>
        <w:rPr>
          <w:bCs/>
          <w:color w:val="auto"/>
          <w:lang w:val="en-US"/>
        </w:rPr>
        <w:t>utilisation</w:t>
      </w:r>
      <w:proofErr w:type="spellEnd"/>
      <w:r>
        <w:rPr>
          <w:bCs/>
          <w:color w:val="auto"/>
          <w:lang w:val="en-US"/>
        </w:rPr>
        <w:t xml:space="preserve"> of several techniques and methods from which different values may be produced. The valuations that lead to the retooling of the valuation models are impacted by the corporate earnings and economic events impacts(Lim 124). Through these analyses and valuation, a company's financial statements and assets can be elaborated. In determining the security's fair value, which includes determining what the buyers are willing to pay sellers in the assumptions of both </w:t>
      </w:r>
      <w:r>
        <w:rPr>
          <w:bCs/>
          <w:color w:val="auto"/>
          <w:lang w:val="en-US"/>
        </w:rPr>
        <w:lastRenderedPageBreak/>
        <w:t>parties are into the transaction willingly, valuation is always useful. The market value of a bond or stock is determined by the sellers and buyers when a security trades on an exchange. The concept of intrinsic value is the perceived security's value which has its basis on future earnings or any other attribute from the company that is unrelated to a security's market price. It is in the intrinsic value where the company's valuation comes into place(</w:t>
      </w:r>
      <w:proofErr w:type="spellStart"/>
      <w:r>
        <w:rPr>
          <w:bCs/>
          <w:color w:val="auto"/>
          <w:lang w:val="en-US"/>
        </w:rPr>
        <w:t>Otuteye</w:t>
      </w:r>
      <w:proofErr w:type="spellEnd"/>
      <w:r>
        <w:rPr>
          <w:bCs/>
          <w:color w:val="auto"/>
          <w:lang w:val="en-US"/>
        </w:rPr>
        <w:t xml:space="preserve"> and Mohammad 144). To determine whether a product is overvalued or undervalued by the market, analysts always conduct a valuation.</w:t>
      </w:r>
    </w:p>
    <w:p w14:paraId="100F8E1A" w14:textId="77777777" w:rsidR="00AA250F" w:rsidRDefault="003140F7">
      <w:pPr>
        <w:pStyle w:val="Heading11"/>
        <w:jc w:val="left"/>
        <w:rPr>
          <w:color w:val="auto"/>
        </w:rPr>
      </w:pPr>
      <w:r>
        <w:rPr>
          <w:color w:val="auto"/>
        </w:rPr>
        <w:t>Part B</w:t>
      </w:r>
    </w:p>
    <w:p w14:paraId="3FCB3225" w14:textId="77777777" w:rsidR="00AA250F" w:rsidRDefault="003140F7">
      <w:pPr>
        <w:rPr>
          <w:color w:val="auto"/>
        </w:rPr>
      </w:pPr>
      <w:r>
        <w:rPr>
          <w:bCs/>
          <w:color w:val="auto"/>
          <w:lang w:val="en-US"/>
        </w:rPr>
        <w:t xml:space="preserve"> In the case of </w:t>
      </w:r>
      <w:proofErr w:type="spellStart"/>
      <w:r>
        <w:rPr>
          <w:bCs/>
          <w:color w:val="auto"/>
          <w:lang w:val="en-US"/>
        </w:rPr>
        <w:t>Mr</w:t>
      </w:r>
      <w:proofErr w:type="spellEnd"/>
      <w:r>
        <w:rPr>
          <w:bCs/>
          <w:color w:val="auto"/>
          <w:lang w:val="en-US"/>
        </w:rPr>
        <w:t xml:space="preserve"> Amana, he was able to notice that there was much selling on the online platforms by his competitors to the customers in the US, Europe, and the UK.  To move 50% of some of the stores' sales online, </w:t>
      </w:r>
      <w:proofErr w:type="spellStart"/>
      <w:r>
        <w:rPr>
          <w:bCs/>
          <w:color w:val="auto"/>
          <w:lang w:val="en-US"/>
        </w:rPr>
        <w:t>Mr</w:t>
      </w:r>
      <w:proofErr w:type="spellEnd"/>
      <w:r>
        <w:rPr>
          <w:bCs/>
          <w:color w:val="auto"/>
          <w:lang w:val="en-US"/>
        </w:rPr>
        <w:t xml:space="preserve"> Amana had been considering closing Birmingham, Manchester, and Brighton city Centre branches as they would streamline the business activities. Considering Amazon’s website, it is well known and has been people mindshare. If anyone wants to purchase anything, then he or she just go to Amazon and search those items on it(Holiday 2014). And at Amazon, there are guaranteed sales of 65000. This paper assumes that there would be handsome revenue. Looking towards on doing personal website then there is the need to put the cost on upgrading the current website and giving salary of a fulltime IT programmer and investing money to market their website and gaining people mindshare. This activity would take time and also cost the firm. On the other hand, working personally then there seems more cost than moving towards Amazon way. Therefore, this paper suggests to </w:t>
      </w:r>
      <w:proofErr w:type="spellStart"/>
      <w:r>
        <w:rPr>
          <w:bCs/>
          <w:color w:val="auto"/>
          <w:lang w:val="en-US"/>
        </w:rPr>
        <w:t>Mr</w:t>
      </w:r>
      <w:proofErr w:type="spellEnd"/>
      <w:r>
        <w:rPr>
          <w:bCs/>
          <w:color w:val="auto"/>
          <w:lang w:val="en-US"/>
        </w:rPr>
        <w:t xml:space="preserve"> Amana to sell their products on Amazon because there is guaranteed sales of 65,000 units and </w:t>
      </w:r>
      <w:proofErr w:type="spellStart"/>
      <w:r>
        <w:rPr>
          <w:bCs/>
          <w:color w:val="auto"/>
          <w:lang w:val="en-US"/>
        </w:rPr>
        <w:t>Mr</w:t>
      </w:r>
      <w:proofErr w:type="spellEnd"/>
      <w:r>
        <w:rPr>
          <w:bCs/>
          <w:color w:val="auto"/>
          <w:lang w:val="en-US"/>
        </w:rPr>
        <w:t xml:space="preserve"> Amana will not think of any losses that would be faced. The main benefit to selling directly on Amazon is to get people mindshare. Once </w:t>
      </w:r>
      <w:proofErr w:type="spellStart"/>
      <w:r>
        <w:rPr>
          <w:bCs/>
          <w:color w:val="auto"/>
          <w:lang w:val="en-US"/>
        </w:rPr>
        <w:t>Mr</w:t>
      </w:r>
      <w:proofErr w:type="spellEnd"/>
      <w:r>
        <w:rPr>
          <w:bCs/>
          <w:color w:val="auto"/>
          <w:lang w:val="en-US"/>
        </w:rPr>
        <w:t xml:space="preserve"> Amana gets the people mindshare then he can also move towards a personal website. And </w:t>
      </w:r>
      <w:proofErr w:type="spellStart"/>
      <w:r>
        <w:rPr>
          <w:bCs/>
          <w:color w:val="auto"/>
          <w:lang w:val="en-US"/>
        </w:rPr>
        <w:t>Mr</w:t>
      </w:r>
      <w:proofErr w:type="spellEnd"/>
      <w:r>
        <w:rPr>
          <w:bCs/>
          <w:color w:val="auto"/>
          <w:lang w:val="en-US"/>
        </w:rPr>
        <w:t xml:space="preserve"> Amana would have to increase their business line and market share. </w:t>
      </w:r>
      <w:proofErr w:type="spellStart"/>
      <w:r>
        <w:rPr>
          <w:bCs/>
          <w:color w:val="auto"/>
          <w:lang w:val="en-US"/>
        </w:rPr>
        <w:t>Mr</w:t>
      </w:r>
      <w:proofErr w:type="spellEnd"/>
      <w:r>
        <w:rPr>
          <w:bCs/>
          <w:color w:val="auto"/>
          <w:lang w:val="en-US"/>
        </w:rPr>
        <w:t xml:space="preserve"> Amana would have to </w:t>
      </w:r>
      <w:r>
        <w:rPr>
          <w:bCs/>
          <w:color w:val="auto"/>
          <w:lang w:val="en-US"/>
        </w:rPr>
        <w:lastRenderedPageBreak/>
        <w:t xml:space="preserve">develop an advertising and marketing campaign in which he would get people mindshare and this will also give a positive impact on sales and profit. And also he would have to give ads. </w:t>
      </w:r>
    </w:p>
    <w:p w14:paraId="714F7FD8" w14:textId="77777777" w:rsidR="00AA250F" w:rsidRDefault="003140F7">
      <w:pPr>
        <w:pStyle w:val="Heading11"/>
        <w:jc w:val="left"/>
        <w:rPr>
          <w:color w:val="auto"/>
        </w:rPr>
      </w:pPr>
      <w:r>
        <w:rPr>
          <w:color w:val="auto"/>
        </w:rPr>
        <w:t xml:space="preserve">Using Competitive Pricing </w:t>
      </w:r>
    </w:p>
    <w:p w14:paraId="11E86979" w14:textId="77777777" w:rsidR="00AA250F" w:rsidRDefault="003140F7">
      <w:pPr>
        <w:rPr>
          <w:color w:val="auto"/>
        </w:rPr>
      </w:pPr>
      <w:proofErr w:type="spellStart"/>
      <w:r>
        <w:rPr>
          <w:bCs/>
          <w:color w:val="auto"/>
          <w:lang w:val="en-US"/>
        </w:rPr>
        <w:t>Mr</w:t>
      </w:r>
      <w:proofErr w:type="spellEnd"/>
      <w:r>
        <w:rPr>
          <w:bCs/>
          <w:color w:val="auto"/>
          <w:lang w:val="en-US"/>
        </w:rPr>
        <w:t xml:space="preserve"> Amana should consider executing an excellent price plan in his company. This approach is applicable if one firm has to compete with a particular competitor company especially if the firms are selling the same products. It can be done by </w:t>
      </w:r>
      <w:proofErr w:type="spellStart"/>
      <w:r>
        <w:rPr>
          <w:bCs/>
          <w:color w:val="auto"/>
          <w:lang w:val="en-US"/>
        </w:rPr>
        <w:t>utilisation</w:t>
      </w:r>
      <w:proofErr w:type="spellEnd"/>
      <w:r>
        <w:rPr>
          <w:bCs/>
          <w:color w:val="auto"/>
          <w:lang w:val="en-US"/>
        </w:rPr>
        <w:t xml:space="preserve"> of three dynamic price approaches, that is, higher, equal, and higher. The premiums for the company will be lower than that of the rival companies(</w:t>
      </w:r>
      <w:proofErr w:type="spellStart"/>
      <w:r>
        <w:rPr>
          <w:bCs/>
          <w:color w:val="auto"/>
          <w:lang w:val="en-US"/>
        </w:rPr>
        <w:t>Cosenz</w:t>
      </w:r>
      <w:proofErr w:type="spellEnd"/>
      <w:r>
        <w:rPr>
          <w:bCs/>
          <w:color w:val="auto"/>
          <w:lang w:val="en-US"/>
        </w:rPr>
        <w:t xml:space="preserve"> and Guido 132). The company's profit margin can be reduced since the company might apply cheaper prices than that of its rivals. However, it will be the responsibility of </w:t>
      </w:r>
      <w:proofErr w:type="spellStart"/>
      <w:r>
        <w:rPr>
          <w:bCs/>
          <w:color w:val="auto"/>
          <w:lang w:val="en-US"/>
        </w:rPr>
        <w:t>Mr</w:t>
      </w:r>
      <w:proofErr w:type="spellEnd"/>
      <w:r>
        <w:rPr>
          <w:bCs/>
          <w:color w:val="auto"/>
          <w:lang w:val="en-US"/>
        </w:rPr>
        <w:t xml:space="preserve"> Amana to make sure that there are continuous product enhancements and updates to gain a competitive advantage higher than that of its rivals. Moreover, the company should also consider factors that concentrate on the </w:t>
      </w:r>
      <w:proofErr w:type="spellStart"/>
      <w:r>
        <w:rPr>
          <w:bCs/>
          <w:color w:val="auto"/>
          <w:lang w:val="en-US"/>
        </w:rPr>
        <w:t>behaviour</w:t>
      </w:r>
      <w:proofErr w:type="spellEnd"/>
      <w:r>
        <w:rPr>
          <w:bCs/>
          <w:color w:val="auto"/>
          <w:lang w:val="en-US"/>
        </w:rPr>
        <w:t xml:space="preserve"> of consumers in terms of sales. That is, when advertising products online, they should use professional images. This helps in building their consumer's trust since customers are always turned away if the images used for products selling online are of low quality. Online Selling Online involves the selling of products online through the use of the internet. Different instruments are </w:t>
      </w:r>
      <w:proofErr w:type="spellStart"/>
      <w:r>
        <w:rPr>
          <w:bCs/>
          <w:color w:val="auto"/>
          <w:lang w:val="en-US"/>
        </w:rPr>
        <w:t>utilised</w:t>
      </w:r>
      <w:proofErr w:type="spellEnd"/>
      <w:r>
        <w:rPr>
          <w:bCs/>
          <w:color w:val="auto"/>
          <w:lang w:val="en-US"/>
        </w:rPr>
        <w:t xml:space="preserve"> by internet marketing companies to sell their goods and services(</w:t>
      </w:r>
      <w:proofErr w:type="spellStart"/>
      <w:r>
        <w:rPr>
          <w:bCs/>
          <w:color w:val="auto"/>
          <w:lang w:val="en-US"/>
        </w:rPr>
        <w:t>Gangeshwer</w:t>
      </w:r>
      <w:proofErr w:type="spellEnd"/>
      <w:r>
        <w:rPr>
          <w:bCs/>
          <w:color w:val="auto"/>
          <w:lang w:val="en-US"/>
        </w:rPr>
        <w:t xml:space="preserve"> 191). These instruments include: </w:t>
      </w:r>
    </w:p>
    <w:p w14:paraId="1C22FEEE" w14:textId="77777777" w:rsidR="00AA250F" w:rsidRDefault="003140F7">
      <w:pPr>
        <w:pStyle w:val="Heading21"/>
        <w:rPr>
          <w:color w:val="auto"/>
        </w:rPr>
      </w:pPr>
      <w:r>
        <w:rPr>
          <w:color w:val="auto"/>
        </w:rPr>
        <w:t>Publicity 24 hours a day</w:t>
      </w:r>
    </w:p>
    <w:p w14:paraId="059ABE3E" w14:textId="77777777" w:rsidR="00AA250F" w:rsidRDefault="003140F7">
      <w:pPr>
        <w:rPr>
          <w:color w:val="auto"/>
        </w:rPr>
      </w:pPr>
      <w:r>
        <w:rPr>
          <w:bCs/>
          <w:color w:val="auto"/>
          <w:lang w:val="en-US"/>
        </w:rPr>
        <w:t xml:space="preserve">The company should </w:t>
      </w:r>
      <w:proofErr w:type="spellStart"/>
      <w:r>
        <w:rPr>
          <w:bCs/>
          <w:color w:val="auto"/>
          <w:lang w:val="en-US"/>
        </w:rPr>
        <w:t>utilise</w:t>
      </w:r>
      <w:proofErr w:type="spellEnd"/>
      <w:r>
        <w:rPr>
          <w:bCs/>
          <w:color w:val="auto"/>
          <w:lang w:val="en-US"/>
        </w:rPr>
        <w:t xml:space="preserve"> online marketing strategies to advertise its products twenty-four hours a day. Moreover, </w:t>
      </w:r>
      <w:proofErr w:type="spellStart"/>
      <w:r>
        <w:rPr>
          <w:bCs/>
          <w:color w:val="auto"/>
          <w:lang w:val="en-US"/>
        </w:rPr>
        <w:t>Mr</w:t>
      </w:r>
      <w:proofErr w:type="spellEnd"/>
      <w:r>
        <w:rPr>
          <w:bCs/>
          <w:color w:val="auto"/>
          <w:lang w:val="en-US"/>
        </w:rPr>
        <w:t xml:space="preserve"> Amana will not have to worry about storage costs or the employee's pay. Moreover, campaigns will not be affected by the time changes in the various parts of the world, that is the one does not have to worry about the closing and opening hours since the target customers can visit the company's website at any time and buy products and services.</w:t>
      </w:r>
    </w:p>
    <w:p w14:paraId="1C80F278" w14:textId="77777777" w:rsidR="00AA250F" w:rsidRDefault="003140F7">
      <w:pPr>
        <w:pStyle w:val="Heading21"/>
        <w:rPr>
          <w:color w:val="auto"/>
        </w:rPr>
      </w:pPr>
      <w:r>
        <w:rPr>
          <w:color w:val="auto"/>
        </w:rPr>
        <w:t>Substantial costs</w:t>
      </w:r>
    </w:p>
    <w:p w14:paraId="19E2A3F0" w14:textId="77777777" w:rsidR="00AA250F" w:rsidRDefault="003140F7">
      <w:pPr>
        <w:rPr>
          <w:color w:val="auto"/>
        </w:rPr>
      </w:pPr>
      <w:r>
        <w:rPr>
          <w:bCs/>
          <w:color w:val="auto"/>
          <w:lang w:val="en-US"/>
        </w:rPr>
        <w:lastRenderedPageBreak/>
        <w:t xml:space="preserve">In every marketing strategy, the cost is a crucial factor as it has an impact on the brand's budget. High marketing costs that are associated with advertising can be reduced or escaped by </w:t>
      </w:r>
      <w:proofErr w:type="spellStart"/>
      <w:r>
        <w:rPr>
          <w:bCs/>
          <w:color w:val="auto"/>
          <w:lang w:val="en-US"/>
        </w:rPr>
        <w:t>utilising</w:t>
      </w:r>
      <w:proofErr w:type="spellEnd"/>
      <w:r>
        <w:rPr>
          <w:bCs/>
          <w:color w:val="auto"/>
          <w:lang w:val="en-US"/>
        </w:rPr>
        <w:t xml:space="preserve"> internet marketing and blogging(</w:t>
      </w:r>
      <w:proofErr w:type="spellStart"/>
      <w:r>
        <w:rPr>
          <w:bCs/>
          <w:color w:val="auto"/>
          <w:lang w:val="en-US"/>
        </w:rPr>
        <w:t>Charlesworth</w:t>
      </w:r>
      <w:proofErr w:type="spellEnd"/>
      <w:r>
        <w:rPr>
          <w:bCs/>
          <w:color w:val="auto"/>
          <w:lang w:val="en-US"/>
        </w:rPr>
        <w:t xml:space="preserve"> 2014).  Compared to banners, </w:t>
      </w:r>
      <w:proofErr w:type="spellStart"/>
      <w:r>
        <w:rPr>
          <w:bCs/>
          <w:color w:val="auto"/>
          <w:lang w:val="en-US"/>
        </w:rPr>
        <w:t>Tv</w:t>
      </w:r>
      <w:proofErr w:type="spellEnd"/>
      <w:r>
        <w:rPr>
          <w:bCs/>
          <w:color w:val="auto"/>
          <w:lang w:val="en-US"/>
        </w:rPr>
        <w:t xml:space="preserve">, and radio advertisements, internet marketing and blogging is way cheaper and easy. </w:t>
      </w:r>
    </w:p>
    <w:p w14:paraId="26B7E676" w14:textId="77777777" w:rsidR="00AA250F" w:rsidRDefault="003140F7">
      <w:pPr>
        <w:pStyle w:val="Heading21"/>
        <w:rPr>
          <w:color w:val="auto"/>
        </w:rPr>
      </w:pPr>
      <w:r>
        <w:rPr>
          <w:color w:val="auto"/>
        </w:rPr>
        <w:t>Social network</w:t>
      </w:r>
    </w:p>
    <w:p w14:paraId="78110026" w14:textId="77777777" w:rsidR="00AA250F" w:rsidRDefault="003140F7">
      <w:pPr>
        <w:rPr>
          <w:color w:val="auto"/>
        </w:rPr>
      </w:pPr>
      <w:r>
        <w:rPr>
          <w:bCs/>
          <w:color w:val="auto"/>
          <w:lang w:val="en-US"/>
        </w:rPr>
        <w:t xml:space="preserve">Social media plays a crucial role in digital advertisements. Through the </w:t>
      </w:r>
      <w:proofErr w:type="spellStart"/>
      <w:r>
        <w:rPr>
          <w:bCs/>
          <w:color w:val="auto"/>
          <w:lang w:val="en-US"/>
        </w:rPr>
        <w:t>utilisation</w:t>
      </w:r>
      <w:proofErr w:type="spellEnd"/>
      <w:r>
        <w:rPr>
          <w:bCs/>
          <w:color w:val="auto"/>
          <w:lang w:val="en-US"/>
        </w:rPr>
        <w:t xml:space="preserve"> of social networks, customers are provided with a platform where they read users feedback and comments concerning previous experience with various products. To promote their products and build stronger customers’ relationships, companies effectively </w:t>
      </w:r>
      <w:proofErr w:type="spellStart"/>
      <w:r>
        <w:rPr>
          <w:bCs/>
          <w:color w:val="auto"/>
          <w:lang w:val="en-US"/>
        </w:rPr>
        <w:t>utilise</w:t>
      </w:r>
      <w:proofErr w:type="spellEnd"/>
      <w:r>
        <w:rPr>
          <w:bCs/>
          <w:color w:val="auto"/>
          <w:lang w:val="en-US"/>
        </w:rPr>
        <w:t xml:space="preserve"> the various available social networking platforms. </w:t>
      </w:r>
    </w:p>
    <w:p w14:paraId="3F3FB65A" w14:textId="77777777" w:rsidR="00AA250F" w:rsidRDefault="003140F7">
      <w:pPr>
        <w:pStyle w:val="Heading21"/>
        <w:rPr>
          <w:color w:val="auto"/>
        </w:rPr>
      </w:pPr>
      <w:r>
        <w:rPr>
          <w:color w:val="auto"/>
        </w:rPr>
        <w:t>Customization facility</w:t>
      </w:r>
    </w:p>
    <w:p w14:paraId="0A4380FA" w14:textId="77777777" w:rsidR="00AA250F" w:rsidRDefault="003140F7">
      <w:pPr>
        <w:rPr>
          <w:color w:val="auto"/>
        </w:rPr>
      </w:pPr>
      <w:r>
        <w:rPr>
          <w:bCs/>
          <w:color w:val="auto"/>
          <w:lang w:val="en-US"/>
        </w:rPr>
        <w:t xml:space="preserve">To make sure that companies meet the needs of their target audiences, companies </w:t>
      </w:r>
      <w:proofErr w:type="spellStart"/>
      <w:r>
        <w:rPr>
          <w:bCs/>
          <w:color w:val="auto"/>
          <w:lang w:val="en-US"/>
        </w:rPr>
        <w:t>utilise</w:t>
      </w:r>
      <w:proofErr w:type="spellEnd"/>
      <w:r>
        <w:rPr>
          <w:bCs/>
          <w:color w:val="auto"/>
          <w:lang w:val="en-US"/>
        </w:rPr>
        <w:t xml:space="preserve"> electronic marketing that enables them to customize their publicity techniques. Besides, personalization of contact with customers should also be the main goal for a company.   Through this personalization, there will be the delivery of services or merchandise on time. The company's presence and brand's reputation is also enhanced. </w:t>
      </w:r>
    </w:p>
    <w:p w14:paraId="5AB7A7F9" w14:textId="77777777" w:rsidR="00AA250F" w:rsidRDefault="003140F7">
      <w:pPr>
        <w:pStyle w:val="Heading11"/>
        <w:jc w:val="left"/>
        <w:rPr>
          <w:color w:val="auto"/>
        </w:rPr>
      </w:pPr>
      <w:r>
        <w:rPr>
          <w:color w:val="auto"/>
        </w:rPr>
        <w:t xml:space="preserve">Conclusion </w:t>
      </w:r>
    </w:p>
    <w:p w14:paraId="52B3DB4A" w14:textId="77777777" w:rsidR="00AA250F" w:rsidRDefault="003140F7">
      <w:pPr>
        <w:rPr>
          <w:color w:val="auto"/>
        </w:rPr>
      </w:pPr>
      <w:proofErr w:type="spellStart"/>
      <w:r>
        <w:rPr>
          <w:bCs/>
          <w:color w:val="auto"/>
          <w:lang w:val="en-US"/>
        </w:rPr>
        <w:t>Mr</w:t>
      </w:r>
      <w:proofErr w:type="spellEnd"/>
      <w:r>
        <w:rPr>
          <w:bCs/>
          <w:color w:val="auto"/>
          <w:lang w:val="en-US"/>
        </w:rPr>
        <w:t xml:space="preserve"> Amana has found particular opportunities to enhance assessments of resource demands, including the difficulty of making accurate resource estimates of the immigration compliance mechanism elements. </w:t>
      </w:r>
      <w:proofErr w:type="spellStart"/>
      <w:r>
        <w:rPr>
          <w:bCs/>
          <w:color w:val="auto"/>
          <w:lang w:val="en-US"/>
        </w:rPr>
        <w:t>Mr</w:t>
      </w:r>
      <w:proofErr w:type="spellEnd"/>
      <w:r>
        <w:rPr>
          <w:bCs/>
          <w:color w:val="auto"/>
          <w:lang w:val="en-US"/>
        </w:rPr>
        <w:t xml:space="preserve"> Amana still sees potential to </w:t>
      </w:r>
      <w:proofErr w:type="spellStart"/>
      <w:r>
        <w:rPr>
          <w:bCs/>
          <w:color w:val="auto"/>
          <w:lang w:val="en-US"/>
        </w:rPr>
        <w:t>maximise</w:t>
      </w:r>
      <w:proofErr w:type="spellEnd"/>
      <w:r>
        <w:rPr>
          <w:bCs/>
          <w:color w:val="auto"/>
          <w:lang w:val="en-US"/>
        </w:rPr>
        <w:t xml:space="preserve"> the </w:t>
      </w:r>
      <w:proofErr w:type="spellStart"/>
      <w:r>
        <w:rPr>
          <w:bCs/>
          <w:color w:val="auto"/>
          <w:lang w:val="en-US"/>
        </w:rPr>
        <w:t>utilisation</w:t>
      </w:r>
      <w:proofErr w:type="spellEnd"/>
      <w:r>
        <w:rPr>
          <w:bCs/>
          <w:color w:val="auto"/>
          <w:lang w:val="en-US"/>
        </w:rPr>
        <w:t xml:space="preserve"> of existing services by </w:t>
      </w:r>
      <w:proofErr w:type="spellStart"/>
      <w:r>
        <w:rPr>
          <w:bCs/>
          <w:color w:val="auto"/>
          <w:lang w:val="en-US"/>
        </w:rPr>
        <w:t>analysing</w:t>
      </w:r>
      <w:proofErr w:type="spellEnd"/>
      <w:r>
        <w:rPr>
          <w:bCs/>
          <w:color w:val="auto"/>
          <w:lang w:val="en-US"/>
        </w:rPr>
        <w:t xml:space="preserve"> the relative usefulness of alternative methods of budgetary resource implementation. A modern budgeting strategy will make it easier to use these tools to curb illegal immigration and to reach other policy objectives. The Committee recommends aspects of a modern budgeting model for the DOJ immigration compliance, including improvements in processes used for drafting budgets, increasing budget forecasts, and promoting informed decisions on the usage of budget tools. The proposed strategy is based on new research and </w:t>
      </w:r>
      <w:r>
        <w:rPr>
          <w:bCs/>
          <w:color w:val="auto"/>
          <w:lang w:val="en-US"/>
        </w:rPr>
        <w:lastRenderedPageBreak/>
        <w:t>analysis, concentrates on enhancing the efficacy of compliance activities, and provides DOJ with greater ability to disperse the tools (through the use of appropriations) to either find additional resources or change procedures in ways that can impair its efficiency.</w:t>
      </w:r>
    </w:p>
    <w:p w14:paraId="58F08BEF" w14:textId="77777777" w:rsidR="00AA250F" w:rsidRDefault="00AA250F">
      <w:pPr>
        <w:ind w:firstLine="720"/>
        <w:rPr>
          <w:color w:val="auto"/>
        </w:rPr>
      </w:pPr>
    </w:p>
    <w:p w14:paraId="1F3538CD" w14:textId="77777777" w:rsidR="00AA250F" w:rsidRDefault="003140F7">
      <w:pPr>
        <w:ind w:firstLine="720"/>
        <w:rPr>
          <w:color w:val="auto"/>
        </w:rPr>
      </w:pPr>
      <w:r>
        <w:br w:type="page"/>
      </w:r>
    </w:p>
    <w:p w14:paraId="57D0D64E" w14:textId="77777777" w:rsidR="00AA250F" w:rsidRDefault="003140F7">
      <w:pPr>
        <w:pStyle w:val="Title"/>
        <w:rPr>
          <w:color w:val="auto"/>
        </w:rPr>
      </w:pPr>
      <w:r>
        <w:rPr>
          <w:color w:val="auto"/>
        </w:rPr>
        <w:lastRenderedPageBreak/>
        <w:t>Works Cited</w:t>
      </w:r>
    </w:p>
    <w:p w14:paraId="01BA5345" w14:textId="77777777" w:rsidR="00AA250F" w:rsidRDefault="003140F7">
      <w:pPr>
        <w:ind w:left="720" w:hanging="720"/>
        <w:rPr>
          <w:color w:val="auto"/>
        </w:rPr>
      </w:pPr>
      <w:r>
        <w:rPr>
          <w:color w:val="auto"/>
          <w:lang w:val="en-US"/>
        </w:rPr>
        <w:t>Berman, Jonathan Z., et al. "Expense neglect in forecasting personal finances." </w:t>
      </w:r>
      <w:r>
        <w:rPr>
          <w:i/>
          <w:color w:val="auto"/>
          <w:lang w:val="en-US"/>
        </w:rPr>
        <w:t>Journal of Marketing Research</w:t>
      </w:r>
      <w:r>
        <w:rPr>
          <w:color w:val="auto"/>
          <w:lang w:val="en-US"/>
        </w:rPr>
        <w:t> 53.4 (2016): 535-550.</w:t>
      </w:r>
    </w:p>
    <w:p w14:paraId="641924E1" w14:textId="77777777" w:rsidR="00AA250F" w:rsidRDefault="003140F7">
      <w:pPr>
        <w:ind w:left="720" w:hanging="720"/>
        <w:rPr>
          <w:color w:val="auto"/>
        </w:rPr>
      </w:pPr>
      <w:proofErr w:type="spellStart"/>
      <w:r>
        <w:rPr>
          <w:color w:val="auto"/>
          <w:lang w:val="en-US"/>
        </w:rPr>
        <w:t>Charlesworth</w:t>
      </w:r>
      <w:proofErr w:type="spellEnd"/>
      <w:r>
        <w:rPr>
          <w:color w:val="auto"/>
          <w:lang w:val="en-US"/>
        </w:rPr>
        <w:t>, Alan. </w:t>
      </w:r>
      <w:r>
        <w:rPr>
          <w:i/>
          <w:color w:val="auto"/>
          <w:lang w:val="en-US"/>
        </w:rPr>
        <w:t>Digital marketing: A practical approach</w:t>
      </w:r>
      <w:r>
        <w:rPr>
          <w:color w:val="auto"/>
          <w:lang w:val="en-US"/>
        </w:rPr>
        <w:t>. Routledge, 2014.</w:t>
      </w:r>
    </w:p>
    <w:p w14:paraId="33A8A907" w14:textId="77777777" w:rsidR="00AA250F" w:rsidRDefault="003140F7">
      <w:pPr>
        <w:ind w:left="720" w:hanging="720"/>
        <w:rPr>
          <w:color w:val="auto"/>
        </w:rPr>
      </w:pPr>
      <w:proofErr w:type="spellStart"/>
      <w:r>
        <w:rPr>
          <w:color w:val="auto"/>
          <w:lang w:val="en-US"/>
        </w:rPr>
        <w:t>Cosenz</w:t>
      </w:r>
      <w:proofErr w:type="spellEnd"/>
      <w:r>
        <w:rPr>
          <w:color w:val="auto"/>
          <w:lang w:val="en-US"/>
        </w:rPr>
        <w:t>, Federico, and Guido Noto. "A dynamic business modelling approach to design and experiment new business venture strategies." </w:t>
      </w:r>
      <w:r>
        <w:rPr>
          <w:i/>
          <w:color w:val="auto"/>
          <w:lang w:val="en-US"/>
        </w:rPr>
        <w:t>Long Range Planning</w:t>
      </w:r>
      <w:r>
        <w:rPr>
          <w:color w:val="auto"/>
          <w:lang w:val="en-US"/>
        </w:rPr>
        <w:t> 51.1 (2018): 127-140.</w:t>
      </w:r>
    </w:p>
    <w:p w14:paraId="6869417D" w14:textId="77777777" w:rsidR="00AA250F" w:rsidRDefault="003140F7">
      <w:pPr>
        <w:ind w:left="720" w:hanging="720"/>
        <w:rPr>
          <w:color w:val="auto"/>
        </w:rPr>
      </w:pPr>
      <w:r>
        <w:rPr>
          <w:color w:val="auto"/>
          <w:lang w:val="en-US"/>
        </w:rPr>
        <w:t xml:space="preserve">Goh, </w:t>
      </w:r>
      <w:proofErr w:type="spellStart"/>
      <w:r>
        <w:rPr>
          <w:color w:val="auto"/>
          <w:lang w:val="en-US"/>
        </w:rPr>
        <w:t>Beng</w:t>
      </w:r>
      <w:proofErr w:type="spellEnd"/>
      <w:r>
        <w:rPr>
          <w:color w:val="auto"/>
          <w:lang w:val="en-US"/>
        </w:rPr>
        <w:t xml:space="preserve"> Wee, et al. "Market pricing of banks’ fair value assets reported under SFAS 157 since the 2008 financial crisis." </w:t>
      </w:r>
      <w:r>
        <w:rPr>
          <w:i/>
          <w:color w:val="auto"/>
          <w:lang w:val="en-US"/>
        </w:rPr>
        <w:t>Journal of Accounting and Public Policy</w:t>
      </w:r>
      <w:r>
        <w:rPr>
          <w:color w:val="auto"/>
          <w:lang w:val="en-US"/>
        </w:rPr>
        <w:t> 34.2 (2015): 129-145.</w:t>
      </w:r>
    </w:p>
    <w:p w14:paraId="29025159" w14:textId="77777777" w:rsidR="00AA250F" w:rsidRDefault="003140F7">
      <w:pPr>
        <w:ind w:left="720" w:hanging="720"/>
        <w:rPr>
          <w:color w:val="auto"/>
        </w:rPr>
      </w:pPr>
      <w:r>
        <w:rPr>
          <w:color w:val="auto"/>
        </w:rPr>
        <w:t>Grace, Martin F., et al. "The value of investing in enterprise risk management." </w:t>
      </w:r>
      <w:r>
        <w:rPr>
          <w:i/>
          <w:color w:val="auto"/>
        </w:rPr>
        <w:t>Journal of Risk and Insurance</w:t>
      </w:r>
      <w:r>
        <w:rPr>
          <w:color w:val="auto"/>
        </w:rPr>
        <w:t> 82.2 (2015): 289-316.</w:t>
      </w:r>
    </w:p>
    <w:p w14:paraId="58F77D40" w14:textId="77777777" w:rsidR="00AA250F" w:rsidRDefault="003140F7">
      <w:pPr>
        <w:ind w:left="720" w:hanging="720"/>
        <w:rPr>
          <w:color w:val="auto"/>
        </w:rPr>
      </w:pPr>
      <w:r>
        <w:rPr>
          <w:color w:val="auto"/>
        </w:rPr>
        <w:t>Holiday, Ryan. </w:t>
      </w:r>
      <w:r>
        <w:rPr>
          <w:i/>
          <w:color w:val="auto"/>
        </w:rPr>
        <w:t>Growth hacker marketing: a primer on the future of PR, marketing, and advertising</w:t>
      </w:r>
      <w:r>
        <w:rPr>
          <w:color w:val="auto"/>
        </w:rPr>
        <w:t>. Penguin, 2014.</w:t>
      </w:r>
    </w:p>
    <w:p w14:paraId="298CE9C0" w14:textId="77777777" w:rsidR="00AA250F" w:rsidRDefault="003140F7">
      <w:pPr>
        <w:ind w:left="720" w:hanging="720"/>
        <w:rPr>
          <w:color w:val="auto"/>
        </w:rPr>
      </w:pPr>
      <w:proofErr w:type="spellStart"/>
      <w:r>
        <w:rPr>
          <w:color w:val="auto"/>
          <w:lang w:val="en-US"/>
        </w:rPr>
        <w:t>Lepadatu</w:t>
      </w:r>
      <w:proofErr w:type="spellEnd"/>
      <w:r>
        <w:rPr>
          <w:color w:val="auto"/>
          <w:lang w:val="en-US"/>
        </w:rPr>
        <w:t>, Gheorghe V. "Variable costs method (direct-costing) and its application area." </w:t>
      </w:r>
      <w:proofErr w:type="spellStart"/>
      <w:r>
        <w:rPr>
          <w:i/>
          <w:color w:val="auto"/>
          <w:lang w:val="en-US"/>
        </w:rPr>
        <w:t>Metalurgia</w:t>
      </w:r>
      <w:proofErr w:type="spellEnd"/>
      <w:r>
        <w:rPr>
          <w:i/>
          <w:color w:val="auto"/>
          <w:lang w:val="en-US"/>
        </w:rPr>
        <w:t xml:space="preserve"> International</w:t>
      </w:r>
      <w:r>
        <w:rPr>
          <w:color w:val="auto"/>
          <w:lang w:val="en-US"/>
        </w:rPr>
        <w:t> 18.1 (2013): 85.</w:t>
      </w:r>
    </w:p>
    <w:p w14:paraId="1DF03B00" w14:textId="77777777" w:rsidR="00AA250F" w:rsidRDefault="003140F7">
      <w:pPr>
        <w:ind w:left="720" w:hanging="720"/>
        <w:rPr>
          <w:color w:val="auto"/>
        </w:rPr>
      </w:pPr>
      <w:r>
        <w:rPr>
          <w:color w:val="auto"/>
          <w:lang w:val="en-US"/>
        </w:rPr>
        <w:t xml:space="preserve">Lim, Daryl. "Retooling the patent-antitrust intersection: Insights from </w:t>
      </w:r>
      <w:proofErr w:type="spellStart"/>
      <w:r>
        <w:rPr>
          <w:color w:val="auto"/>
          <w:lang w:val="en-US"/>
        </w:rPr>
        <w:t>behavioural</w:t>
      </w:r>
      <w:proofErr w:type="spellEnd"/>
      <w:r>
        <w:rPr>
          <w:color w:val="auto"/>
          <w:lang w:val="en-US"/>
        </w:rPr>
        <w:t xml:space="preserve"> economics." </w:t>
      </w:r>
      <w:r>
        <w:rPr>
          <w:i/>
          <w:color w:val="auto"/>
          <w:lang w:val="en-US"/>
        </w:rPr>
        <w:t>Baylor L. Rev.</w:t>
      </w:r>
      <w:r>
        <w:rPr>
          <w:color w:val="auto"/>
          <w:lang w:val="en-US"/>
        </w:rPr>
        <w:t> 69 (2017): 124.</w:t>
      </w:r>
    </w:p>
    <w:p w14:paraId="24143715" w14:textId="77777777" w:rsidR="00AA250F" w:rsidRDefault="003140F7">
      <w:pPr>
        <w:ind w:left="720" w:hanging="720"/>
        <w:rPr>
          <w:color w:val="auto"/>
        </w:rPr>
      </w:pPr>
      <w:proofErr w:type="spellStart"/>
      <w:r>
        <w:rPr>
          <w:color w:val="auto"/>
          <w:lang w:val="en-US"/>
        </w:rPr>
        <w:t>Mosadeghrad</w:t>
      </w:r>
      <w:proofErr w:type="spellEnd"/>
      <w:r>
        <w:rPr>
          <w:color w:val="auto"/>
          <w:lang w:val="en-US"/>
        </w:rPr>
        <w:t>, Ali Mohammad. "Factors influencing healthcare service quality." </w:t>
      </w:r>
      <w:r>
        <w:rPr>
          <w:i/>
          <w:color w:val="auto"/>
          <w:lang w:val="en-US"/>
        </w:rPr>
        <w:t>International journal of health policy and management</w:t>
      </w:r>
      <w:r>
        <w:rPr>
          <w:color w:val="auto"/>
          <w:lang w:val="en-US"/>
        </w:rPr>
        <w:t> 3.2 (2014): 77.</w:t>
      </w:r>
    </w:p>
    <w:p w14:paraId="3691F06E" w14:textId="77777777" w:rsidR="00AA250F" w:rsidRDefault="003140F7">
      <w:pPr>
        <w:ind w:left="720" w:hanging="720"/>
        <w:rPr>
          <w:color w:val="auto"/>
        </w:rPr>
      </w:pPr>
      <w:proofErr w:type="spellStart"/>
      <w:r>
        <w:rPr>
          <w:color w:val="auto"/>
          <w:lang w:val="en-US"/>
        </w:rPr>
        <w:t>Otuteye</w:t>
      </w:r>
      <w:proofErr w:type="spellEnd"/>
      <w:r>
        <w:rPr>
          <w:color w:val="auto"/>
          <w:lang w:val="en-US"/>
        </w:rPr>
        <w:t xml:space="preserve">, </w:t>
      </w:r>
      <w:proofErr w:type="spellStart"/>
      <w:r>
        <w:rPr>
          <w:color w:val="auto"/>
          <w:lang w:val="en-US"/>
        </w:rPr>
        <w:t>Eben</w:t>
      </w:r>
      <w:proofErr w:type="spellEnd"/>
      <w:r>
        <w:rPr>
          <w:color w:val="auto"/>
          <w:lang w:val="en-US"/>
        </w:rPr>
        <w:t xml:space="preserve">, and Mohammad </w:t>
      </w:r>
      <w:proofErr w:type="spellStart"/>
      <w:r>
        <w:rPr>
          <w:color w:val="auto"/>
          <w:lang w:val="en-US"/>
        </w:rPr>
        <w:t>Siddiquee</w:t>
      </w:r>
      <w:proofErr w:type="spellEnd"/>
      <w:r>
        <w:rPr>
          <w:color w:val="auto"/>
          <w:lang w:val="en-US"/>
        </w:rPr>
        <w:t>. "Overcoming cognitive biases: A heuristic for making value investing decisions." </w:t>
      </w:r>
      <w:r>
        <w:rPr>
          <w:i/>
          <w:color w:val="auto"/>
          <w:lang w:val="en-US"/>
        </w:rPr>
        <w:t>Journal of Behavioral Finance</w:t>
      </w:r>
      <w:r>
        <w:rPr>
          <w:color w:val="auto"/>
          <w:lang w:val="en-US"/>
        </w:rPr>
        <w:t> 16.2 (2015): 140-149.</w:t>
      </w:r>
    </w:p>
    <w:p w14:paraId="17C17099" w14:textId="77777777" w:rsidR="00AA250F" w:rsidRDefault="003140F7">
      <w:pPr>
        <w:ind w:left="720" w:hanging="720"/>
        <w:rPr>
          <w:color w:val="auto"/>
        </w:rPr>
      </w:pPr>
      <w:r>
        <w:rPr>
          <w:color w:val="auto"/>
          <w:lang w:val="en-US"/>
        </w:rPr>
        <w:t>Porter, Michael E., and Mark R. Kramer. "Creating shared value." </w:t>
      </w:r>
      <w:r>
        <w:rPr>
          <w:i/>
          <w:color w:val="auto"/>
          <w:lang w:val="en-US"/>
        </w:rPr>
        <w:t>Managing sustainable business</w:t>
      </w:r>
      <w:r>
        <w:rPr>
          <w:color w:val="auto"/>
          <w:lang w:val="en-US"/>
        </w:rPr>
        <w:t>. Springer, Dordrecht, 2019. 323-346.</w:t>
      </w:r>
    </w:p>
    <w:p w14:paraId="73095FBE" w14:textId="77777777" w:rsidR="00AA250F" w:rsidRDefault="003140F7">
      <w:pPr>
        <w:ind w:left="720" w:hanging="720"/>
        <w:rPr>
          <w:color w:val="auto"/>
        </w:rPr>
      </w:pPr>
      <w:proofErr w:type="spellStart"/>
      <w:r>
        <w:rPr>
          <w:color w:val="auto"/>
          <w:lang w:val="en-US"/>
        </w:rPr>
        <w:lastRenderedPageBreak/>
        <w:t>Sahin</w:t>
      </w:r>
      <w:proofErr w:type="spellEnd"/>
      <w:r>
        <w:rPr>
          <w:color w:val="auto"/>
          <w:lang w:val="en-US"/>
        </w:rPr>
        <w:t>, Oz, et al. "Evaluating a novel tiered scarcity adjusted water budget and pricing structure using a holistic systems modelling approach." </w:t>
      </w:r>
      <w:r>
        <w:rPr>
          <w:i/>
          <w:color w:val="auto"/>
          <w:lang w:val="en-US"/>
        </w:rPr>
        <w:t>Journal of environmental management</w:t>
      </w:r>
      <w:r>
        <w:rPr>
          <w:color w:val="auto"/>
          <w:lang w:val="en-US"/>
        </w:rPr>
        <w:t> 215 (2018): 79-90.</w:t>
      </w:r>
    </w:p>
    <w:p w14:paraId="49AAE4C6" w14:textId="77777777" w:rsidR="00AA250F" w:rsidRDefault="00AA250F">
      <w:pPr>
        <w:ind w:left="720" w:hanging="720"/>
        <w:rPr>
          <w:lang w:val="en-US"/>
        </w:rPr>
      </w:pPr>
    </w:p>
    <w:sectPr w:rsidR="00AA250F">
      <w:headerReference w:type="default" r:id="rId8"/>
      <w:pgSz w:w="11906" w:h="16838"/>
      <w:pgMar w:top="1440" w:right="1440" w:bottom="1440" w:left="1440" w:header="72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BD78B" w14:textId="77777777" w:rsidR="006A06CD" w:rsidRDefault="003140F7">
      <w:pPr>
        <w:spacing w:line="240" w:lineRule="auto"/>
      </w:pPr>
      <w:r>
        <w:separator/>
      </w:r>
    </w:p>
  </w:endnote>
  <w:endnote w:type="continuationSeparator" w:id="0">
    <w:p w14:paraId="7158B7C9" w14:textId="77777777" w:rsidR="006A06CD" w:rsidRDefault="003140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Calibri">
    <w:panose1 w:val="020F0502020204030204"/>
    <w:charset w:val="00"/>
    <w:family w:val="swiss"/>
    <w:pitch w:val="variable"/>
    <w:sig w:usb0="E00002FF" w:usb1="4000ACFF" w:usb2="00000001" w:usb3="00000000" w:csb0="0000019F" w:csb1="00000000"/>
  </w:font>
  <w:font w:name="Liberation Sans">
    <w:altName w:val="Arial"/>
    <w:charset w:val="01"/>
    <w:family w:val="roman"/>
    <w:pitch w:val="variable"/>
  </w:font>
  <w:font w:name="Bitstream Vera Sans">
    <w:charset w:val="00"/>
    <w:family w:val="roman"/>
    <w:notTrueType/>
    <w:pitch w:val="default"/>
  </w:font>
  <w:font w:name="FreeSans">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E3D0C" w14:textId="77777777" w:rsidR="006A06CD" w:rsidRDefault="003140F7">
      <w:pPr>
        <w:spacing w:line="240" w:lineRule="auto"/>
      </w:pPr>
      <w:r>
        <w:separator/>
      </w:r>
    </w:p>
  </w:footnote>
  <w:footnote w:type="continuationSeparator" w:id="0">
    <w:p w14:paraId="5387EFB9" w14:textId="77777777" w:rsidR="006A06CD" w:rsidRDefault="003140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6189409"/>
      <w:docPartObj>
        <w:docPartGallery w:val="Page Numbers (Top of Page)"/>
        <w:docPartUnique/>
      </w:docPartObj>
    </w:sdtPr>
    <w:sdtEndPr/>
    <w:sdtContent>
      <w:p w14:paraId="65F9FB97" w14:textId="77777777" w:rsidR="00AA250F" w:rsidRDefault="003140F7">
        <w:pPr>
          <w:pStyle w:val="Header1"/>
          <w:jc w:val="right"/>
        </w:pPr>
        <w:r>
          <w:t xml:space="preserve">Surname </w:t>
        </w:r>
        <w:r>
          <w:fldChar w:fldCharType="begin"/>
        </w:r>
        <w:r>
          <w:instrText>PAGE</w:instrText>
        </w:r>
        <w:r>
          <w:fldChar w:fldCharType="separate"/>
        </w:r>
        <w:r>
          <w:t>11</w:t>
        </w:r>
        <w:r>
          <w:fldChar w:fldCharType="end"/>
        </w:r>
      </w:p>
      <w:p w14:paraId="4235B17D" w14:textId="77777777" w:rsidR="00AA250F" w:rsidRDefault="00B46A09">
        <w:pPr>
          <w:pStyle w:val="Header1"/>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102E2"/>
    <w:multiLevelType w:val="multilevel"/>
    <w:tmpl w:val="FFFFFFFF"/>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5C018C9"/>
    <w:multiLevelType w:val="multilevel"/>
    <w:tmpl w:val="FFFFFFFF"/>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50F"/>
    <w:rsid w:val="00186185"/>
    <w:rsid w:val="003140F7"/>
    <w:rsid w:val="004B5700"/>
    <w:rsid w:val="006A06CD"/>
    <w:rsid w:val="00AA250F"/>
    <w:rsid w:val="00B454AB"/>
    <w:rsid w:val="00B46A09"/>
    <w:rsid w:val="00B6524C"/>
    <w:rsid w:val="00DC30F3"/>
    <w:rsid w:val="00E6799E"/>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3601F565"/>
  <w15:docId w15:val="{439927EE-3D88-6647-B2C0-1CEC686BF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B74056"/>
    <w:pPr>
      <w:spacing w:line="480" w:lineRule="auto"/>
    </w:pPr>
    <w:rPr>
      <w:rFonts w:ascii="Times New Roman" w:eastAsia="Times New Roman" w:hAnsi="Times New Roman" w:cs="Times New Roman"/>
      <w:color w:val="000000"/>
      <w:sz w:val="24"/>
      <w:szCs w:val="24"/>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Web"/>
    <w:next w:val="Normal"/>
    <w:link w:val="Heading1Char"/>
    <w:uiPriority w:val="9"/>
    <w:qFormat/>
    <w:rsid w:val="00B74056"/>
    <w:pPr>
      <w:spacing w:beforeAutospacing="0" w:afterAutospacing="0"/>
      <w:jc w:val="center"/>
      <w:outlineLvl w:val="0"/>
    </w:pPr>
    <w:rPr>
      <w:b/>
      <w:bCs/>
    </w:rPr>
  </w:style>
  <w:style w:type="paragraph" w:customStyle="1" w:styleId="Heading21">
    <w:name w:val="Heading 21"/>
    <w:basedOn w:val="NormalWeb"/>
    <w:next w:val="Normal"/>
    <w:link w:val="Heading2Char"/>
    <w:uiPriority w:val="9"/>
    <w:unhideWhenUsed/>
    <w:qFormat/>
    <w:rsid w:val="002A517C"/>
    <w:pPr>
      <w:spacing w:beforeAutospacing="0" w:afterAutospacing="0"/>
      <w:outlineLvl w:val="1"/>
    </w:pPr>
    <w:rPr>
      <w:i/>
      <w:iCs/>
    </w:rPr>
  </w:style>
  <w:style w:type="paragraph" w:customStyle="1" w:styleId="Heading31">
    <w:name w:val="Heading 31"/>
    <w:basedOn w:val="NormalWeb"/>
    <w:next w:val="Normal"/>
    <w:link w:val="Heading3Char"/>
    <w:uiPriority w:val="9"/>
    <w:unhideWhenUsed/>
    <w:qFormat/>
    <w:rsid w:val="002A517C"/>
    <w:pPr>
      <w:spacing w:beforeAutospacing="0" w:afterAutospacing="0"/>
      <w:outlineLvl w:val="2"/>
    </w:pPr>
  </w:style>
  <w:style w:type="paragraph" w:customStyle="1" w:styleId="Heading41">
    <w:name w:val="Heading 41"/>
    <w:basedOn w:val="NormalWeb"/>
    <w:next w:val="Normal"/>
    <w:link w:val="Heading4Char"/>
    <w:uiPriority w:val="9"/>
    <w:unhideWhenUsed/>
    <w:qFormat/>
    <w:rsid w:val="002A517C"/>
    <w:pPr>
      <w:spacing w:beforeAutospacing="0" w:afterAutospacing="0"/>
      <w:outlineLvl w:val="3"/>
    </w:pPr>
    <w:rPr>
      <w:u w:val="single"/>
    </w:rPr>
  </w:style>
  <w:style w:type="character" w:customStyle="1" w:styleId="TitleChar">
    <w:name w:val="Title Char"/>
    <w:basedOn w:val="DefaultParagraphFont"/>
    <w:link w:val="Title"/>
    <w:uiPriority w:val="10"/>
    <w:qFormat/>
    <w:rsid w:val="002A517C"/>
    <w:rPr>
      <w:rFonts w:ascii="Times New Roman" w:eastAsia="Times New Roman" w:hAnsi="Times New Roman" w:cs="Times New Roman"/>
      <w:bCs/>
      <w:color w:val="000000"/>
      <w:sz w:val="24"/>
      <w:szCs w:val="24"/>
    </w:rPr>
  </w:style>
  <w:style w:type="character" w:customStyle="1" w:styleId="Heading1Char">
    <w:name w:val="Heading 1 Char"/>
    <w:basedOn w:val="DefaultParagraphFont"/>
    <w:link w:val="Heading11"/>
    <w:uiPriority w:val="9"/>
    <w:qFormat/>
    <w:rsid w:val="00B74056"/>
    <w:rPr>
      <w:rFonts w:ascii="Times New Roman" w:eastAsia="Times New Roman" w:hAnsi="Times New Roman" w:cs="Times New Roman"/>
      <w:b/>
      <w:bCs/>
      <w:color w:val="000000"/>
      <w:sz w:val="24"/>
      <w:szCs w:val="24"/>
      <w:lang w:eastAsia="en-AU"/>
    </w:rPr>
  </w:style>
  <w:style w:type="character" w:customStyle="1" w:styleId="Heading2Char">
    <w:name w:val="Heading 2 Char"/>
    <w:basedOn w:val="DefaultParagraphFont"/>
    <w:link w:val="Heading21"/>
    <w:uiPriority w:val="9"/>
    <w:qFormat/>
    <w:rsid w:val="002A517C"/>
    <w:rPr>
      <w:rFonts w:ascii="Times New Roman" w:eastAsia="Times New Roman" w:hAnsi="Times New Roman" w:cs="Times New Roman"/>
      <w:i/>
      <w:iCs/>
      <w:color w:val="000000"/>
      <w:sz w:val="24"/>
      <w:szCs w:val="24"/>
    </w:rPr>
  </w:style>
  <w:style w:type="character" w:customStyle="1" w:styleId="Heading3Char">
    <w:name w:val="Heading 3 Char"/>
    <w:basedOn w:val="DefaultParagraphFont"/>
    <w:link w:val="Heading31"/>
    <w:uiPriority w:val="9"/>
    <w:qFormat/>
    <w:rsid w:val="002A517C"/>
    <w:rPr>
      <w:rFonts w:ascii="Times New Roman" w:eastAsia="Times New Roman" w:hAnsi="Times New Roman" w:cs="Times New Roman"/>
      <w:color w:val="000000"/>
      <w:sz w:val="24"/>
      <w:szCs w:val="24"/>
    </w:rPr>
  </w:style>
  <w:style w:type="character" w:customStyle="1" w:styleId="Heading4Char">
    <w:name w:val="Heading 4 Char"/>
    <w:basedOn w:val="DefaultParagraphFont"/>
    <w:link w:val="Heading41"/>
    <w:uiPriority w:val="9"/>
    <w:qFormat/>
    <w:rsid w:val="002A517C"/>
    <w:rPr>
      <w:rFonts w:ascii="Times New Roman" w:eastAsia="Times New Roman" w:hAnsi="Times New Roman" w:cs="Times New Roman"/>
      <w:color w:val="000000"/>
      <w:sz w:val="24"/>
      <w:szCs w:val="24"/>
      <w:u w:val="single"/>
    </w:rPr>
  </w:style>
  <w:style w:type="character" w:customStyle="1" w:styleId="HeaderChar">
    <w:name w:val="Header Char"/>
    <w:basedOn w:val="DefaultParagraphFont"/>
    <w:link w:val="Header1"/>
    <w:uiPriority w:val="99"/>
    <w:qFormat/>
    <w:rsid w:val="003718CC"/>
    <w:rPr>
      <w:rFonts w:ascii="Calibri" w:hAnsi="Calibri" w:cs="Times New Roman"/>
      <w:sz w:val="20"/>
      <w:szCs w:val="18"/>
      <w:lang w:val="en-AU"/>
    </w:rPr>
  </w:style>
  <w:style w:type="character" w:styleId="Hyperlink">
    <w:name w:val="Hyperlink"/>
    <w:basedOn w:val="DefaultParagraphFont"/>
    <w:uiPriority w:val="99"/>
    <w:unhideWhenUsed/>
    <w:rsid w:val="003718CC"/>
    <w:rPr>
      <w:color w:val="00188C"/>
      <w:u w:val="single"/>
    </w:rPr>
  </w:style>
  <w:style w:type="character" w:customStyle="1" w:styleId="FootnoteTextChar">
    <w:name w:val="Footnote Text Char"/>
    <w:basedOn w:val="DefaultParagraphFont"/>
    <w:link w:val="FootnoteText1"/>
    <w:uiPriority w:val="99"/>
    <w:semiHidden/>
    <w:qFormat/>
    <w:rsid w:val="003718CC"/>
    <w:rPr>
      <w:rFonts w:ascii="Calibri" w:hAnsi="Calibri" w:cs="Times New Roman"/>
      <w:sz w:val="20"/>
      <w:szCs w:val="20"/>
      <w:lang w:val="en-AU"/>
    </w:rPr>
  </w:style>
  <w:style w:type="character" w:customStyle="1" w:styleId="FootnoteCharacters">
    <w:name w:val="Footnote Characters"/>
    <w:basedOn w:val="DefaultParagraphFont"/>
    <w:uiPriority w:val="99"/>
    <w:semiHidden/>
    <w:unhideWhenUsed/>
    <w:qFormat/>
    <w:rsid w:val="003718CC"/>
    <w:rPr>
      <w:vertAlign w:val="superscript"/>
    </w:rPr>
  </w:style>
  <w:style w:type="character" w:customStyle="1" w:styleId="FootnoteAnchor">
    <w:name w:val="Footnote Anchor"/>
    <w:rPr>
      <w:vertAlign w:val="superscript"/>
    </w:rPr>
  </w:style>
  <w:style w:type="character" w:customStyle="1" w:styleId="FooterChar">
    <w:name w:val="Footer Char"/>
    <w:basedOn w:val="DefaultParagraphFont"/>
    <w:link w:val="Footer1"/>
    <w:uiPriority w:val="99"/>
    <w:qFormat/>
    <w:rsid w:val="00B74056"/>
    <w:rPr>
      <w:rFonts w:ascii="Calibri" w:hAnsi="Calibri" w:cs="Times New Roman"/>
      <w:sz w:val="20"/>
      <w:szCs w:val="18"/>
      <w:lang w:val="en-AU"/>
    </w:rPr>
  </w:style>
  <w:style w:type="character" w:customStyle="1" w:styleId="UnresolvedMention1">
    <w:name w:val="Unresolved Mention1"/>
    <w:basedOn w:val="DefaultParagraphFont"/>
    <w:uiPriority w:val="99"/>
    <w:semiHidden/>
    <w:unhideWhenUsed/>
    <w:qFormat/>
    <w:rsid w:val="00B74056"/>
    <w:rPr>
      <w:color w:val="605E5C"/>
      <w:shd w:val="clear" w:color="auto" w:fill="E1DFDD"/>
    </w:rPr>
  </w:style>
  <w:style w:type="character" w:styleId="FollowedHyperlink">
    <w:name w:val="FollowedHyperlink"/>
    <w:basedOn w:val="DefaultParagraphFont"/>
    <w:uiPriority w:val="99"/>
    <w:semiHidden/>
    <w:unhideWhenUsed/>
    <w:rsid w:val="00826F98"/>
    <w:rPr>
      <w:color w:val="954F72" w:themeColor="followedHyperlink"/>
      <w:u w:val="singl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Bitstream Vera Sans"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customStyle="1" w:styleId="Caption1">
    <w:name w:val="Caption1"/>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NormalWeb">
    <w:name w:val="Normal (Web)"/>
    <w:basedOn w:val="Normal"/>
    <w:uiPriority w:val="99"/>
    <w:semiHidden/>
    <w:unhideWhenUsed/>
    <w:qFormat/>
    <w:rsid w:val="002A517C"/>
    <w:pPr>
      <w:spacing w:beforeAutospacing="1" w:afterAutospacing="1"/>
    </w:pPr>
    <w:rPr>
      <w:lang w:val="en-US"/>
    </w:rPr>
  </w:style>
  <w:style w:type="paragraph" w:styleId="Title">
    <w:name w:val="Title"/>
    <w:basedOn w:val="NormalWeb"/>
    <w:next w:val="Normal"/>
    <w:link w:val="TitleChar"/>
    <w:uiPriority w:val="10"/>
    <w:qFormat/>
    <w:rsid w:val="002A517C"/>
    <w:pPr>
      <w:spacing w:beforeAutospacing="0" w:afterAutospacing="0"/>
      <w:jc w:val="center"/>
    </w:pPr>
    <w:rPr>
      <w:bCs/>
    </w:rPr>
  </w:style>
  <w:style w:type="paragraph" w:customStyle="1" w:styleId="HeaderandFooter">
    <w:name w:val="Header and Footer"/>
    <w:basedOn w:val="Normal"/>
    <w:qFormat/>
  </w:style>
  <w:style w:type="paragraph" w:customStyle="1" w:styleId="Header1">
    <w:name w:val="Header1"/>
    <w:basedOn w:val="Normal"/>
    <w:link w:val="HeaderChar"/>
    <w:uiPriority w:val="99"/>
    <w:unhideWhenUsed/>
    <w:rsid w:val="003718CC"/>
    <w:pPr>
      <w:tabs>
        <w:tab w:val="center" w:pos="4513"/>
        <w:tab w:val="right" w:pos="9026"/>
      </w:tabs>
    </w:pPr>
  </w:style>
  <w:style w:type="paragraph" w:customStyle="1" w:styleId="FootnoteText1">
    <w:name w:val="Footnote Text1"/>
    <w:basedOn w:val="Normal"/>
    <w:link w:val="FootnoteTextChar"/>
    <w:uiPriority w:val="99"/>
    <w:semiHidden/>
    <w:unhideWhenUsed/>
    <w:rsid w:val="003718CC"/>
    <w:rPr>
      <w:szCs w:val="20"/>
    </w:rPr>
  </w:style>
  <w:style w:type="paragraph" w:customStyle="1" w:styleId="Footer1">
    <w:name w:val="Footer1"/>
    <w:basedOn w:val="Normal"/>
    <w:link w:val="FooterChar"/>
    <w:uiPriority w:val="99"/>
    <w:unhideWhenUsed/>
    <w:rsid w:val="00B74056"/>
    <w:pPr>
      <w:tabs>
        <w:tab w:val="center" w:pos="4680"/>
        <w:tab w:val="right" w:pos="9360"/>
      </w:tabs>
    </w:pPr>
  </w:style>
  <w:style w:type="paragraph" w:styleId="ListParagraph">
    <w:name w:val="List Paragraph"/>
    <w:basedOn w:val="Normal"/>
    <w:uiPriority w:val="34"/>
    <w:qFormat/>
    <w:rsid w:val="00B74056"/>
    <w:pPr>
      <w:ind w:left="720"/>
      <w:contextualSpacing/>
    </w:pPr>
  </w:style>
  <w:style w:type="table" w:styleId="TableGrid">
    <w:name w:val="Table Grid"/>
    <w:basedOn w:val="TableNormal"/>
    <w:uiPriority w:val="39"/>
    <w:rsid w:val="003718CC"/>
    <w:rPr>
      <w:sz w:val="20"/>
      <w:szCs w:val="18"/>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2670</Words>
  <Characters>15222</Characters>
  <Application>Microsoft Office Word</Application>
  <DocSecurity>0</DocSecurity>
  <Lines>126</Lines>
  <Paragraphs>35</Paragraphs>
  <ScaleCrop>false</ScaleCrop>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dc:creator>
  <dc:description/>
  <cp:lastModifiedBy>Andreea-diana Carabus (1914045)</cp:lastModifiedBy>
  <cp:revision>2</cp:revision>
  <dcterms:created xsi:type="dcterms:W3CDTF">2021-05-07T20:47:00Z</dcterms:created>
  <dcterms:modified xsi:type="dcterms:W3CDTF">2021-05-07T20:47:00Z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