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D6FAB" w14:textId="2AB4DFEB" w:rsidR="00E5299B" w:rsidRDefault="00E5299B">
      <w:pPr>
        <w:rPr>
          <w:rFonts w:ascii="Arial" w:hAnsi="Arial" w:cs="Arial"/>
          <w:b/>
          <w:bCs/>
          <w:u w:val="single"/>
        </w:rPr>
      </w:pPr>
      <w:r w:rsidRPr="008B25F6">
        <w:rPr>
          <w:rFonts w:ascii="Arial" w:hAnsi="Arial" w:cs="Arial"/>
          <w:b/>
          <w:bCs/>
          <w:u w:val="single"/>
        </w:rPr>
        <w:t xml:space="preserve">Part A: Compare and </w:t>
      </w:r>
      <w:r w:rsidR="008B25F6" w:rsidRPr="008B25F6">
        <w:rPr>
          <w:rFonts w:ascii="Arial" w:hAnsi="Arial" w:cs="Arial"/>
          <w:b/>
          <w:bCs/>
          <w:u w:val="single"/>
        </w:rPr>
        <w:t>c</w:t>
      </w:r>
      <w:r w:rsidRPr="008B25F6">
        <w:rPr>
          <w:rFonts w:ascii="Arial" w:hAnsi="Arial" w:cs="Arial"/>
          <w:b/>
          <w:bCs/>
          <w:u w:val="single"/>
        </w:rPr>
        <w:t xml:space="preserve">ontrast </w:t>
      </w:r>
      <w:r w:rsidR="008B25F6" w:rsidRPr="008B25F6">
        <w:rPr>
          <w:rFonts w:ascii="Arial" w:hAnsi="Arial" w:cs="Arial"/>
          <w:b/>
          <w:bCs/>
          <w:u w:val="single"/>
        </w:rPr>
        <w:t>t</w:t>
      </w:r>
      <w:r w:rsidRPr="008B25F6">
        <w:rPr>
          <w:rFonts w:ascii="Arial" w:hAnsi="Arial" w:cs="Arial"/>
          <w:b/>
          <w:bCs/>
          <w:u w:val="single"/>
        </w:rPr>
        <w:t xml:space="preserve">wo </w:t>
      </w:r>
      <w:r w:rsidR="008B25F6" w:rsidRPr="008B25F6">
        <w:rPr>
          <w:rFonts w:ascii="Arial" w:hAnsi="Arial" w:cs="Arial"/>
          <w:b/>
          <w:bCs/>
          <w:u w:val="single"/>
        </w:rPr>
        <w:t>t</w:t>
      </w:r>
      <w:r w:rsidRPr="008B25F6">
        <w:rPr>
          <w:rFonts w:ascii="Arial" w:hAnsi="Arial" w:cs="Arial"/>
          <w:b/>
          <w:bCs/>
          <w:u w:val="single"/>
        </w:rPr>
        <w:t xml:space="preserve">heories of </w:t>
      </w:r>
      <w:r w:rsidR="008B25F6" w:rsidRPr="008B25F6">
        <w:rPr>
          <w:rFonts w:ascii="Arial" w:hAnsi="Arial" w:cs="Arial"/>
          <w:b/>
          <w:bCs/>
          <w:u w:val="single"/>
        </w:rPr>
        <w:t>m</w:t>
      </w:r>
      <w:r w:rsidRPr="008B25F6">
        <w:rPr>
          <w:rFonts w:ascii="Arial" w:hAnsi="Arial" w:cs="Arial"/>
          <w:b/>
          <w:bCs/>
          <w:u w:val="single"/>
        </w:rPr>
        <w:t>emory</w:t>
      </w:r>
    </w:p>
    <w:p w14:paraId="607FAFE8" w14:textId="25FE7445" w:rsidR="008B25F6" w:rsidRDefault="008B25F6">
      <w:pPr>
        <w:rPr>
          <w:rFonts w:ascii="Arial" w:hAnsi="Arial" w:cs="Arial"/>
          <w:b/>
          <w:bCs/>
          <w:u w:val="single"/>
        </w:rPr>
      </w:pPr>
    </w:p>
    <w:p w14:paraId="29DA3AAE" w14:textId="390E3223" w:rsidR="008B25F6" w:rsidRPr="0013088B" w:rsidRDefault="00CD3E0D">
      <w:pPr>
        <w:rPr>
          <w:rFonts w:ascii="Arial" w:hAnsi="Arial" w:cs="Arial"/>
        </w:rPr>
      </w:pPr>
      <w:r>
        <w:rPr>
          <w:rFonts w:ascii="Arial" w:hAnsi="Arial" w:cs="Arial"/>
        </w:rPr>
        <w:t>This essay will discuss two established theories of memory, the multi-store model of memory</w:t>
      </w:r>
      <w:r w:rsidR="0077361B">
        <w:rPr>
          <w:rFonts w:ascii="Arial" w:hAnsi="Arial" w:cs="Arial"/>
        </w:rPr>
        <w:t xml:space="preserve"> (MSM)</w:t>
      </w:r>
      <w:r>
        <w:rPr>
          <w:rFonts w:ascii="Arial" w:hAnsi="Arial" w:cs="Arial"/>
        </w:rPr>
        <w:t xml:space="preserve">, also known as the modal </w:t>
      </w:r>
      <w:r w:rsidR="0077361B">
        <w:rPr>
          <w:rFonts w:ascii="Arial" w:hAnsi="Arial" w:cs="Arial"/>
        </w:rPr>
        <w:t>model of memory</w:t>
      </w:r>
      <w:r>
        <w:rPr>
          <w:rFonts w:ascii="Arial" w:hAnsi="Arial" w:cs="Arial"/>
        </w:rPr>
        <w:t xml:space="preserve">, proposed by Richard Atkinson and Richard </w:t>
      </w:r>
      <w:proofErr w:type="spellStart"/>
      <w:r>
        <w:rPr>
          <w:rFonts w:ascii="Arial" w:hAnsi="Arial" w:cs="Arial"/>
        </w:rPr>
        <w:t>Schiffrin</w:t>
      </w:r>
      <w:proofErr w:type="spellEnd"/>
      <w:r>
        <w:rPr>
          <w:rFonts w:ascii="Arial" w:hAnsi="Arial" w:cs="Arial"/>
        </w:rPr>
        <w:t xml:space="preserve"> in 1968, and the working memory model </w:t>
      </w:r>
      <w:r w:rsidR="0077361B">
        <w:rPr>
          <w:rFonts w:ascii="Arial" w:hAnsi="Arial" w:cs="Arial"/>
        </w:rPr>
        <w:t xml:space="preserve">(WMM) </w:t>
      </w:r>
      <w:r>
        <w:rPr>
          <w:rFonts w:ascii="Arial" w:hAnsi="Arial" w:cs="Arial"/>
        </w:rPr>
        <w:t>proposed by Alan Baddeley and Graham Hitch in 1974</w:t>
      </w:r>
      <w:r w:rsidR="0013088B">
        <w:rPr>
          <w:rFonts w:ascii="Arial" w:hAnsi="Arial" w:cs="Arial"/>
        </w:rPr>
        <w:t xml:space="preserve"> (</w:t>
      </w:r>
      <w:r w:rsidR="0013088B" w:rsidRPr="0013088B">
        <w:rPr>
          <w:rFonts w:ascii="Arial" w:hAnsi="Arial" w:cs="Arial"/>
        </w:rPr>
        <w:t>Baddeley et al</w:t>
      </w:r>
      <w:r w:rsidR="0013088B">
        <w:rPr>
          <w:rFonts w:ascii="Arial" w:hAnsi="Arial" w:cs="Arial"/>
        </w:rPr>
        <w:t>, 2020).</w:t>
      </w:r>
    </w:p>
    <w:p w14:paraId="3709AE44" w14:textId="096F4784" w:rsidR="00DD2D7D" w:rsidRDefault="00DD2D7D">
      <w:pPr>
        <w:rPr>
          <w:rFonts w:ascii="Arial" w:hAnsi="Arial" w:cs="Arial"/>
        </w:rPr>
      </w:pPr>
    </w:p>
    <w:p w14:paraId="1A114CF2" w14:textId="1958D92B" w:rsidR="006576EC" w:rsidRDefault="0077361B">
      <w:pPr>
        <w:rPr>
          <w:rFonts w:ascii="Arial" w:hAnsi="Arial" w:cs="Arial"/>
        </w:rPr>
      </w:pPr>
      <w:r>
        <w:rPr>
          <w:rFonts w:ascii="Arial" w:hAnsi="Arial" w:cs="Arial"/>
        </w:rPr>
        <w:t xml:space="preserve">Memory </w:t>
      </w:r>
      <w:r w:rsidR="00F01133">
        <w:rPr>
          <w:rFonts w:ascii="Arial" w:hAnsi="Arial" w:cs="Arial"/>
        </w:rPr>
        <w:t xml:space="preserve">is defined as the structures and processes by which information is encoded, </w:t>
      </w:r>
      <w:r w:rsidR="009A04DE">
        <w:rPr>
          <w:rFonts w:ascii="Arial" w:hAnsi="Arial" w:cs="Arial"/>
        </w:rPr>
        <w:t>stored,</w:t>
      </w:r>
      <w:r w:rsidR="00F01133">
        <w:rPr>
          <w:rFonts w:ascii="Arial" w:hAnsi="Arial" w:cs="Arial"/>
        </w:rPr>
        <w:t xml:space="preserve"> and retrieved</w:t>
      </w:r>
      <w:r w:rsidR="006576EC">
        <w:rPr>
          <w:rFonts w:ascii="Arial" w:hAnsi="Arial" w:cs="Arial"/>
        </w:rPr>
        <w:t>, processes which are integral to human cogniti</w:t>
      </w:r>
      <w:r w:rsidR="0013088B">
        <w:rPr>
          <w:rFonts w:ascii="Arial" w:hAnsi="Arial" w:cs="Arial"/>
        </w:rPr>
        <w:t>ve processes such</w:t>
      </w:r>
      <w:r w:rsidR="006576EC">
        <w:rPr>
          <w:rFonts w:ascii="Arial" w:hAnsi="Arial" w:cs="Arial"/>
        </w:rPr>
        <w:t xml:space="preserve"> a</w:t>
      </w:r>
      <w:r w:rsidR="0013088B">
        <w:rPr>
          <w:rFonts w:ascii="Arial" w:hAnsi="Arial" w:cs="Arial"/>
        </w:rPr>
        <w:t>s</w:t>
      </w:r>
      <w:r w:rsidR="006576EC">
        <w:rPr>
          <w:rFonts w:ascii="Arial" w:hAnsi="Arial" w:cs="Arial"/>
        </w:rPr>
        <w:t xml:space="preserve"> percept</w:t>
      </w:r>
      <w:r w:rsidR="00FA5444">
        <w:rPr>
          <w:rFonts w:ascii="Arial" w:hAnsi="Arial" w:cs="Arial"/>
        </w:rPr>
        <w:t>ual input</w:t>
      </w:r>
      <w:r w:rsidR="006576EC">
        <w:rPr>
          <w:rFonts w:ascii="Arial" w:hAnsi="Arial" w:cs="Arial"/>
        </w:rPr>
        <w:t xml:space="preserve">, </w:t>
      </w:r>
      <w:r w:rsidR="0013088B">
        <w:rPr>
          <w:rFonts w:ascii="Arial" w:hAnsi="Arial" w:cs="Arial"/>
        </w:rPr>
        <w:t>l</w:t>
      </w:r>
      <w:r w:rsidR="00FA5444">
        <w:rPr>
          <w:rFonts w:ascii="Arial" w:hAnsi="Arial" w:cs="Arial"/>
        </w:rPr>
        <w:t xml:space="preserve">inguistic communication, and temporality </w:t>
      </w:r>
      <w:r w:rsidR="009A04DE">
        <w:rPr>
          <w:rFonts w:ascii="Arial" w:hAnsi="Arial" w:cs="Arial"/>
        </w:rPr>
        <w:t>based upon</w:t>
      </w:r>
      <w:r w:rsidR="00FA5444">
        <w:rPr>
          <w:rFonts w:ascii="Arial" w:hAnsi="Arial" w:cs="Arial"/>
        </w:rPr>
        <w:t xml:space="preserve"> retrograde memory storage </w:t>
      </w:r>
      <w:proofErr w:type="spellStart"/>
      <w:r w:rsidR="009A04DE">
        <w:rPr>
          <w:rFonts w:ascii="Arial" w:hAnsi="Arial" w:cs="Arial"/>
        </w:rPr>
        <w:t>Groome</w:t>
      </w:r>
      <w:proofErr w:type="spellEnd"/>
      <w:r w:rsidR="009A04DE">
        <w:rPr>
          <w:rFonts w:ascii="Arial" w:hAnsi="Arial" w:cs="Arial"/>
        </w:rPr>
        <w:t xml:space="preserve">, 2021). </w:t>
      </w:r>
    </w:p>
    <w:p w14:paraId="326E076C" w14:textId="77777777" w:rsidR="006576EC" w:rsidRDefault="006576EC">
      <w:pPr>
        <w:rPr>
          <w:rFonts w:ascii="Arial" w:hAnsi="Arial" w:cs="Arial"/>
        </w:rPr>
      </w:pPr>
    </w:p>
    <w:p w14:paraId="22E5B97D" w14:textId="5A47FFCF" w:rsidR="008B25F6" w:rsidRDefault="0077361B">
      <w:pPr>
        <w:rPr>
          <w:rFonts w:ascii="Arial" w:hAnsi="Arial" w:cs="Arial"/>
        </w:rPr>
      </w:pPr>
      <w:r>
        <w:rPr>
          <w:rFonts w:ascii="Arial" w:hAnsi="Arial" w:cs="Arial"/>
        </w:rPr>
        <w:t xml:space="preserve">In this essay the MSM and WMM will be compared, </w:t>
      </w:r>
      <w:r w:rsidR="009A04DE">
        <w:rPr>
          <w:rFonts w:ascii="Arial" w:hAnsi="Arial" w:cs="Arial"/>
        </w:rPr>
        <w:t>contrasted,</w:t>
      </w:r>
      <w:r>
        <w:rPr>
          <w:rFonts w:ascii="Arial" w:hAnsi="Arial" w:cs="Arial"/>
        </w:rPr>
        <w:t xml:space="preserve"> and evaluated with reference to </w:t>
      </w:r>
      <w:r w:rsidR="00423AC5">
        <w:rPr>
          <w:rFonts w:ascii="Arial" w:hAnsi="Arial" w:cs="Arial"/>
        </w:rPr>
        <w:t>previous key studies.</w:t>
      </w:r>
    </w:p>
    <w:p w14:paraId="172D942C" w14:textId="4A9A2C02" w:rsidR="00D92D29" w:rsidRDefault="00D92D29">
      <w:pPr>
        <w:rPr>
          <w:rFonts w:ascii="Arial" w:hAnsi="Arial" w:cs="Arial"/>
        </w:rPr>
      </w:pPr>
    </w:p>
    <w:p w14:paraId="21230B2D" w14:textId="3889665B" w:rsidR="00710F2F" w:rsidRDefault="00D92D29">
      <w:pPr>
        <w:rPr>
          <w:rFonts w:ascii="Arial" w:hAnsi="Arial" w:cs="Arial"/>
        </w:rPr>
      </w:pPr>
      <w:r>
        <w:rPr>
          <w:rFonts w:ascii="Arial" w:hAnsi="Arial" w:cs="Arial"/>
        </w:rPr>
        <w:t>The Multi Store Model (MSM) of memory</w:t>
      </w:r>
      <w:r w:rsidRPr="00316EFF">
        <w:rPr>
          <w:rFonts w:ascii="Arial" w:hAnsi="Arial" w:cs="Arial"/>
        </w:rPr>
        <w:t xml:space="preserve"> is a structural model of memory because it </w:t>
      </w:r>
      <w:r>
        <w:rPr>
          <w:rFonts w:ascii="Arial" w:hAnsi="Arial" w:cs="Arial"/>
        </w:rPr>
        <w:t>assigns three specific and distinct units responsible for processing</w:t>
      </w:r>
      <w:r w:rsidRPr="00316EFF">
        <w:rPr>
          <w:rFonts w:ascii="Arial" w:hAnsi="Arial" w:cs="Arial"/>
        </w:rPr>
        <w:t xml:space="preserve"> human memory </w:t>
      </w:r>
      <w:r>
        <w:rPr>
          <w:rFonts w:ascii="Arial" w:hAnsi="Arial" w:cs="Arial"/>
        </w:rPr>
        <w:t xml:space="preserve">namely the </w:t>
      </w:r>
      <w:r w:rsidRPr="00316EFF">
        <w:rPr>
          <w:rFonts w:ascii="Arial" w:hAnsi="Arial" w:cs="Arial"/>
        </w:rPr>
        <w:t>sensory register,</w:t>
      </w:r>
      <w:r>
        <w:rPr>
          <w:rFonts w:ascii="Arial" w:hAnsi="Arial" w:cs="Arial"/>
        </w:rPr>
        <w:t xml:space="preserve"> </w:t>
      </w:r>
      <w:r w:rsidRPr="00316EFF">
        <w:rPr>
          <w:rFonts w:ascii="Arial" w:hAnsi="Arial" w:cs="Arial"/>
        </w:rPr>
        <w:t>short-term store for short-term memory and long-term store for long-term memory.</w:t>
      </w:r>
      <w:r>
        <w:rPr>
          <w:rFonts w:ascii="Arial" w:hAnsi="Arial" w:cs="Arial"/>
        </w:rPr>
        <w:t xml:space="preserve"> According to the MSM memory is processed in a </w:t>
      </w:r>
      <w:r w:rsidRPr="00316EFF">
        <w:rPr>
          <w:rFonts w:ascii="Arial" w:hAnsi="Arial" w:cs="Arial"/>
        </w:rPr>
        <w:t>linear mode/sequence which recruits an ‘input, process and output’ procedure</w:t>
      </w:r>
      <w:r w:rsidR="00710F2F">
        <w:rPr>
          <w:rFonts w:ascii="Arial" w:hAnsi="Arial" w:cs="Arial"/>
        </w:rPr>
        <w:t xml:space="preserve">. </w:t>
      </w:r>
      <w:r w:rsidRPr="00316EFF">
        <w:rPr>
          <w:rFonts w:ascii="Arial" w:hAnsi="Arial" w:cs="Arial"/>
        </w:rPr>
        <w:t xml:space="preserve">Each three units of memory differ relative to encoding, </w:t>
      </w:r>
      <w:r w:rsidR="007131E9" w:rsidRPr="00316EFF">
        <w:rPr>
          <w:rFonts w:ascii="Arial" w:hAnsi="Arial" w:cs="Arial"/>
        </w:rPr>
        <w:t>capacity,</w:t>
      </w:r>
      <w:r w:rsidRPr="00316EFF">
        <w:rPr>
          <w:rFonts w:ascii="Arial" w:hAnsi="Arial" w:cs="Arial"/>
        </w:rPr>
        <w:t xml:space="preserve"> and duration of information storage</w:t>
      </w:r>
      <w:r w:rsidR="00844284">
        <w:rPr>
          <w:rFonts w:ascii="Arial" w:hAnsi="Arial" w:cs="Arial"/>
        </w:rPr>
        <w:t xml:space="preserve"> (Isaias et al, 2022).</w:t>
      </w:r>
    </w:p>
    <w:p w14:paraId="3A00A141" w14:textId="45371E0B" w:rsidR="00F8067F" w:rsidRDefault="00F8067F">
      <w:pPr>
        <w:rPr>
          <w:rFonts w:ascii="Arial" w:hAnsi="Arial" w:cs="Arial"/>
        </w:rPr>
      </w:pPr>
    </w:p>
    <w:p w14:paraId="153D1F64" w14:textId="79B397F5" w:rsidR="00312F24" w:rsidRDefault="00F8067F">
      <w:pPr>
        <w:rPr>
          <w:rFonts w:ascii="Arial" w:hAnsi="Arial" w:cs="Arial"/>
        </w:rPr>
      </w:pPr>
      <w:r>
        <w:rPr>
          <w:rFonts w:ascii="Arial" w:hAnsi="Arial" w:cs="Arial"/>
        </w:rPr>
        <w:lastRenderedPageBreak/>
        <w:t>Evidence from neuroimaging has demonstrated differentiation in recruitment of neural areas between short-term memory task performance and long-term memory task performance. Short-term memory tasks recruited the</w:t>
      </w:r>
      <w:r w:rsidR="00312F24">
        <w:rPr>
          <w:rFonts w:ascii="Arial" w:hAnsi="Arial" w:cs="Arial"/>
        </w:rPr>
        <w:t xml:space="preserve"> subiculum and the</w:t>
      </w:r>
      <w:r>
        <w:rPr>
          <w:rFonts w:ascii="Arial" w:hAnsi="Arial" w:cs="Arial"/>
        </w:rPr>
        <w:t xml:space="preserve"> hippocampus</w:t>
      </w:r>
      <w:r w:rsidR="00312F24">
        <w:rPr>
          <w:rFonts w:ascii="Arial" w:hAnsi="Arial" w:cs="Arial"/>
        </w:rPr>
        <w:t>, a brain area responsible for consolidation of short-term memory into long-term memory,</w:t>
      </w:r>
      <w:r>
        <w:rPr>
          <w:rFonts w:ascii="Arial" w:hAnsi="Arial" w:cs="Arial"/>
        </w:rPr>
        <w:t xml:space="preserve"> whereas the long-term memory tasks recruited the motor cortex</w:t>
      </w:r>
      <w:r w:rsidR="00312F24">
        <w:rPr>
          <w:rFonts w:ascii="Arial" w:hAnsi="Arial" w:cs="Arial"/>
        </w:rPr>
        <w:t>. T</w:t>
      </w:r>
      <w:r>
        <w:rPr>
          <w:rFonts w:ascii="Arial" w:hAnsi="Arial" w:cs="Arial"/>
        </w:rPr>
        <w:t xml:space="preserve">his </w:t>
      </w:r>
      <w:r w:rsidR="00312F24">
        <w:rPr>
          <w:rFonts w:ascii="Arial" w:hAnsi="Arial" w:cs="Arial"/>
        </w:rPr>
        <w:t xml:space="preserve">phenomenon </w:t>
      </w:r>
      <w:r>
        <w:rPr>
          <w:rFonts w:ascii="Arial" w:hAnsi="Arial" w:cs="Arial"/>
        </w:rPr>
        <w:t>su</w:t>
      </w:r>
      <w:r w:rsidR="00312F24">
        <w:rPr>
          <w:rFonts w:ascii="Arial" w:hAnsi="Arial" w:cs="Arial"/>
        </w:rPr>
        <w:t>pports the MSM assertion that the apparatus of human memory is composed of distinctive components</w:t>
      </w:r>
      <w:r w:rsidR="001C6D06">
        <w:rPr>
          <w:rFonts w:ascii="Arial" w:hAnsi="Arial" w:cs="Arial"/>
        </w:rPr>
        <w:t xml:space="preserve"> (Chakravarthy, 2018).</w:t>
      </w:r>
    </w:p>
    <w:p w14:paraId="79D984DE" w14:textId="77777777" w:rsidR="00A46F16" w:rsidRDefault="00A46F16">
      <w:pPr>
        <w:rPr>
          <w:rFonts w:ascii="Arial" w:hAnsi="Arial" w:cs="Arial"/>
        </w:rPr>
      </w:pPr>
    </w:p>
    <w:p w14:paraId="523D96D0" w14:textId="2B2030EB" w:rsidR="00F8067F" w:rsidRDefault="00312F24">
      <w:pPr>
        <w:rPr>
          <w:rFonts w:ascii="Arial" w:hAnsi="Arial" w:cs="Arial"/>
        </w:rPr>
      </w:pPr>
      <w:r>
        <w:rPr>
          <w:rFonts w:ascii="Arial" w:hAnsi="Arial" w:cs="Arial"/>
        </w:rPr>
        <w:t>The case of Clive Wearing who suffered viral induced extreme amnesia lends support to the MSM. Wearing suffered severe damage to his STM limiting his memory recall to approximately only thirty seconds and was unable to transfer new memory from STM to LTM, however his capacity for retrieval of previously established long-term memories remained intact. Th</w:t>
      </w:r>
      <w:r w:rsidR="001C6D06">
        <w:rPr>
          <w:rFonts w:ascii="Arial" w:hAnsi="Arial" w:cs="Arial"/>
        </w:rPr>
        <w:t xml:space="preserve">is case </w:t>
      </w:r>
      <w:r w:rsidR="00A873D9">
        <w:rPr>
          <w:rFonts w:ascii="Arial" w:hAnsi="Arial" w:cs="Arial"/>
        </w:rPr>
        <w:t>support</w:t>
      </w:r>
      <w:r w:rsidR="001C6D06">
        <w:rPr>
          <w:rFonts w:ascii="Arial" w:hAnsi="Arial" w:cs="Arial"/>
        </w:rPr>
        <w:t>s</w:t>
      </w:r>
      <w:r w:rsidR="00A873D9">
        <w:rPr>
          <w:rFonts w:ascii="Arial" w:hAnsi="Arial" w:cs="Arial"/>
        </w:rPr>
        <w:t xml:space="preserve"> the MSM assertion that memory consolidation occurs linearly from the STM store to the LTM store and that both components are separate and discrete in nature</w:t>
      </w:r>
      <w:r w:rsidR="006F4750">
        <w:rPr>
          <w:rFonts w:ascii="Arial" w:hAnsi="Arial" w:cs="Arial"/>
        </w:rPr>
        <w:t xml:space="preserve">. </w:t>
      </w:r>
      <w:r w:rsidR="00FF6A43">
        <w:rPr>
          <w:rFonts w:ascii="Arial" w:hAnsi="Arial" w:cs="Arial"/>
        </w:rPr>
        <w:t>However,</w:t>
      </w:r>
      <w:r w:rsidR="001C6D06">
        <w:rPr>
          <w:rFonts w:ascii="Arial" w:hAnsi="Arial" w:cs="Arial"/>
        </w:rPr>
        <w:t xml:space="preserve"> </w:t>
      </w:r>
      <w:r w:rsidR="006F4750">
        <w:rPr>
          <w:rFonts w:ascii="Arial" w:hAnsi="Arial" w:cs="Arial"/>
        </w:rPr>
        <w:t xml:space="preserve">the case of Wearing also </w:t>
      </w:r>
      <w:r w:rsidR="001C6D06">
        <w:rPr>
          <w:rFonts w:ascii="Arial" w:hAnsi="Arial" w:cs="Arial"/>
        </w:rPr>
        <w:t xml:space="preserve">disputes the MSM assertion that the LTM store is </w:t>
      </w:r>
      <w:proofErr w:type="gramStart"/>
      <w:r w:rsidR="001C6D06">
        <w:rPr>
          <w:rFonts w:ascii="Arial" w:hAnsi="Arial" w:cs="Arial"/>
        </w:rPr>
        <w:t>an</w:t>
      </w:r>
      <w:proofErr w:type="gramEnd"/>
      <w:r w:rsidR="001C6D06">
        <w:rPr>
          <w:rFonts w:ascii="Arial" w:hAnsi="Arial" w:cs="Arial"/>
        </w:rPr>
        <w:t xml:space="preserve"> unitary component since if this was the case retrieval of </w:t>
      </w:r>
      <w:r w:rsidR="006F4750">
        <w:rPr>
          <w:rFonts w:ascii="Arial" w:hAnsi="Arial" w:cs="Arial"/>
        </w:rPr>
        <w:t xml:space="preserve">retrograde </w:t>
      </w:r>
      <w:r w:rsidR="001C6D06">
        <w:rPr>
          <w:rFonts w:ascii="Arial" w:hAnsi="Arial" w:cs="Arial"/>
        </w:rPr>
        <w:t xml:space="preserve">information from the LTM would be precluded </w:t>
      </w:r>
      <w:r w:rsidR="006F4750">
        <w:rPr>
          <w:rFonts w:ascii="Arial" w:hAnsi="Arial" w:cs="Arial"/>
        </w:rPr>
        <w:t>if Wearing’s LTM store had been damaged</w:t>
      </w:r>
      <w:r w:rsidR="001C6D06">
        <w:rPr>
          <w:rFonts w:ascii="Arial" w:hAnsi="Arial" w:cs="Arial"/>
        </w:rPr>
        <w:t xml:space="preserve"> (</w:t>
      </w:r>
      <w:r w:rsidR="006F4750">
        <w:rPr>
          <w:rFonts w:ascii="Arial" w:hAnsi="Arial" w:cs="Arial"/>
        </w:rPr>
        <w:t>Gross, 2020).</w:t>
      </w:r>
    </w:p>
    <w:p w14:paraId="7A8B8E93" w14:textId="32BB1985" w:rsidR="00F8067F" w:rsidRDefault="00F8067F">
      <w:pPr>
        <w:rPr>
          <w:rFonts w:ascii="Arial" w:hAnsi="Arial" w:cs="Arial"/>
        </w:rPr>
      </w:pPr>
    </w:p>
    <w:p w14:paraId="42E83877" w14:textId="1364F22B" w:rsidR="006F4750" w:rsidRDefault="00E5120F">
      <w:pPr>
        <w:rPr>
          <w:rFonts w:ascii="Arial" w:hAnsi="Arial" w:cs="Arial"/>
        </w:rPr>
      </w:pPr>
      <w:r w:rsidRPr="00316EFF">
        <w:rPr>
          <w:rFonts w:ascii="Arial" w:hAnsi="Arial" w:cs="Arial"/>
        </w:rPr>
        <w:t xml:space="preserve">A </w:t>
      </w:r>
      <w:r>
        <w:rPr>
          <w:rFonts w:ascii="Arial" w:hAnsi="Arial" w:cs="Arial"/>
        </w:rPr>
        <w:t>criticism</w:t>
      </w:r>
      <w:r w:rsidRPr="00316EFF">
        <w:rPr>
          <w:rFonts w:ascii="Arial" w:hAnsi="Arial" w:cs="Arial"/>
        </w:rPr>
        <w:t xml:space="preserve"> of the </w:t>
      </w:r>
      <w:r>
        <w:rPr>
          <w:rFonts w:ascii="Arial" w:hAnsi="Arial" w:cs="Arial"/>
        </w:rPr>
        <w:t>MSM</w:t>
      </w:r>
      <w:r w:rsidRPr="00316EFF">
        <w:rPr>
          <w:rFonts w:ascii="Arial" w:hAnsi="Arial" w:cs="Arial"/>
        </w:rPr>
        <w:t xml:space="preserve"> is that it is oversimplified, especially in proposing that both short-term and long-term memory each operate in single, uniform fashion</w:t>
      </w:r>
      <w:r w:rsidR="006F4750">
        <w:rPr>
          <w:rFonts w:ascii="Arial" w:hAnsi="Arial" w:cs="Arial"/>
        </w:rPr>
        <w:t xml:space="preserve"> and that there is only one type of STM</w:t>
      </w:r>
      <w:r w:rsidR="004D7916">
        <w:rPr>
          <w:rFonts w:ascii="Arial" w:hAnsi="Arial" w:cs="Arial"/>
        </w:rPr>
        <w:t>,</w:t>
      </w:r>
      <w:r w:rsidR="006F4750">
        <w:rPr>
          <w:rFonts w:ascii="Arial" w:hAnsi="Arial" w:cs="Arial"/>
        </w:rPr>
        <w:t xml:space="preserve"> as research suggests there are different types (</w:t>
      </w:r>
      <w:r w:rsidR="00FF6A43">
        <w:rPr>
          <w:rFonts w:ascii="Arial" w:hAnsi="Arial" w:cs="Arial"/>
        </w:rPr>
        <w:t>Lawton &amp; Willard, 2019).</w:t>
      </w:r>
    </w:p>
    <w:p w14:paraId="4131FA4F" w14:textId="77777777" w:rsidR="006F4750" w:rsidRDefault="006F4750">
      <w:pPr>
        <w:rPr>
          <w:rFonts w:ascii="Arial" w:hAnsi="Arial" w:cs="Arial"/>
        </w:rPr>
      </w:pPr>
    </w:p>
    <w:p w14:paraId="4ECED8F5" w14:textId="6D675107" w:rsidR="00E5120F" w:rsidRDefault="00E5120F">
      <w:pPr>
        <w:rPr>
          <w:rFonts w:ascii="Arial" w:hAnsi="Arial" w:cs="Arial"/>
        </w:rPr>
      </w:pPr>
      <w:r w:rsidRPr="00316EFF">
        <w:rPr>
          <w:rFonts w:ascii="Arial" w:hAnsi="Arial" w:cs="Arial"/>
        </w:rPr>
        <w:lastRenderedPageBreak/>
        <w:t xml:space="preserve">The </w:t>
      </w:r>
      <w:r>
        <w:rPr>
          <w:rFonts w:ascii="Arial" w:hAnsi="Arial" w:cs="Arial"/>
        </w:rPr>
        <w:t>MSM</w:t>
      </w:r>
      <w:r w:rsidRPr="00316EFF">
        <w:rPr>
          <w:rFonts w:ascii="Arial" w:hAnsi="Arial" w:cs="Arial"/>
        </w:rPr>
        <w:t xml:space="preserve"> assertion that rehearsal is essential for encoding of information into long-term memory does not account for the ability to recall unrehearsed information and the inability to recall rehearsed information</w:t>
      </w:r>
      <w:r w:rsidR="00FF6A43">
        <w:rPr>
          <w:rFonts w:ascii="Arial" w:hAnsi="Arial" w:cs="Arial"/>
        </w:rPr>
        <w:t xml:space="preserve"> (Flanagan et al, 2022).</w:t>
      </w:r>
    </w:p>
    <w:p w14:paraId="18F78F68" w14:textId="77777777" w:rsidR="00E5120F" w:rsidRDefault="00E5120F">
      <w:pPr>
        <w:rPr>
          <w:rFonts w:ascii="Arial" w:hAnsi="Arial" w:cs="Arial"/>
        </w:rPr>
      </w:pPr>
    </w:p>
    <w:p w14:paraId="2767BE19" w14:textId="0D8FDAF1" w:rsidR="00206959" w:rsidRDefault="00206959" w:rsidP="00206959">
      <w:pPr>
        <w:rPr>
          <w:rFonts w:ascii="Arial" w:hAnsi="Arial" w:cs="Arial"/>
        </w:rPr>
      </w:pPr>
      <w:r w:rsidRPr="002C1392">
        <w:rPr>
          <w:rFonts w:ascii="Arial" w:hAnsi="Arial" w:cs="Arial"/>
        </w:rPr>
        <w:t>The working memory model</w:t>
      </w:r>
      <w:r>
        <w:rPr>
          <w:rFonts w:ascii="Arial" w:hAnsi="Arial" w:cs="Arial"/>
        </w:rPr>
        <w:t xml:space="preserve"> (WMM) was proposed as an alternative theory to the MSM oversimplification of STM as a single, passive store. The WMM asserts that STM consists of four components, namely a ‘master’ system called the central executive which coordinates and controls informatic flow, and three ‘slave’ systems called the visuo-spatial sketchpad for visual and spatial information, the articulatory phonological loop which processes </w:t>
      </w:r>
      <w:r w:rsidR="00E055DC">
        <w:rPr>
          <w:rFonts w:ascii="Arial" w:hAnsi="Arial" w:cs="Arial"/>
        </w:rPr>
        <w:t xml:space="preserve">verbal and </w:t>
      </w:r>
      <w:r>
        <w:rPr>
          <w:rFonts w:ascii="Arial" w:hAnsi="Arial" w:cs="Arial"/>
        </w:rPr>
        <w:t>auditory information and the episodic buffer which amalgamates information from the previous two systems</w:t>
      </w:r>
      <w:r w:rsidR="00E0698C">
        <w:rPr>
          <w:rFonts w:ascii="Arial" w:hAnsi="Arial" w:cs="Arial"/>
        </w:rPr>
        <w:t xml:space="preserve"> into a coherent representation</w:t>
      </w:r>
      <w:r>
        <w:rPr>
          <w:rFonts w:ascii="Arial" w:hAnsi="Arial" w:cs="Arial"/>
        </w:rPr>
        <w:t>. These subsystems of the STM cooperate to analyse, interpret, and process sensory information</w:t>
      </w:r>
      <w:r w:rsidR="004D7916">
        <w:rPr>
          <w:rFonts w:ascii="Arial" w:hAnsi="Arial" w:cs="Arial"/>
        </w:rPr>
        <w:t xml:space="preserve"> (Savva, 2014).</w:t>
      </w:r>
    </w:p>
    <w:p w14:paraId="6E442967" w14:textId="47F53A3F" w:rsidR="00E055DC" w:rsidRDefault="00E055DC" w:rsidP="00206959">
      <w:pPr>
        <w:rPr>
          <w:rFonts w:ascii="Arial" w:hAnsi="Arial" w:cs="Arial"/>
        </w:rPr>
      </w:pPr>
    </w:p>
    <w:p w14:paraId="25C85708" w14:textId="4594A9F5" w:rsidR="00E055DC" w:rsidRDefault="00E055DC" w:rsidP="00206959">
      <w:pPr>
        <w:rPr>
          <w:rFonts w:ascii="Arial" w:hAnsi="Arial" w:cs="Arial"/>
        </w:rPr>
      </w:pPr>
      <w:r>
        <w:rPr>
          <w:rFonts w:ascii="Arial" w:hAnsi="Arial" w:cs="Arial"/>
        </w:rPr>
        <w:t>Evidence from PET neuroimaging</w:t>
      </w:r>
      <w:r w:rsidRPr="00CD6E69">
        <w:rPr>
          <w:rFonts w:ascii="Arial" w:hAnsi="Arial" w:cs="Arial"/>
        </w:rPr>
        <w:t xml:space="preserve"> has shown that different </w:t>
      </w:r>
      <w:r>
        <w:rPr>
          <w:rFonts w:ascii="Arial" w:hAnsi="Arial" w:cs="Arial"/>
        </w:rPr>
        <w:t xml:space="preserve">neural </w:t>
      </w:r>
      <w:r w:rsidRPr="00CD6E69">
        <w:rPr>
          <w:rFonts w:ascii="Arial" w:hAnsi="Arial" w:cs="Arial"/>
        </w:rPr>
        <w:t>area</w:t>
      </w:r>
      <w:r>
        <w:rPr>
          <w:rFonts w:ascii="Arial" w:hAnsi="Arial" w:cs="Arial"/>
        </w:rPr>
        <w:t>s</w:t>
      </w:r>
      <w:r w:rsidRPr="00CD6E69">
        <w:rPr>
          <w:rFonts w:ascii="Arial" w:hAnsi="Arial" w:cs="Arial"/>
        </w:rPr>
        <w:t xml:space="preserve"> </w:t>
      </w:r>
      <w:r>
        <w:rPr>
          <w:rFonts w:ascii="Arial" w:hAnsi="Arial" w:cs="Arial"/>
        </w:rPr>
        <w:t>are activated</w:t>
      </w:r>
      <w:r w:rsidRPr="00CD6E69">
        <w:rPr>
          <w:rFonts w:ascii="Arial" w:hAnsi="Arial" w:cs="Arial"/>
        </w:rPr>
        <w:t xml:space="preserve"> when carrying out verbal tasks</w:t>
      </w:r>
      <w:r w:rsidR="00417363">
        <w:rPr>
          <w:rFonts w:ascii="Arial" w:hAnsi="Arial" w:cs="Arial"/>
        </w:rPr>
        <w:t>,</w:t>
      </w:r>
      <w:r w:rsidRPr="00CD6E69">
        <w:rPr>
          <w:rFonts w:ascii="Arial" w:hAnsi="Arial" w:cs="Arial"/>
        </w:rPr>
        <w:t xml:space="preserve"> </w:t>
      </w:r>
      <w:r w:rsidR="00417363">
        <w:rPr>
          <w:rFonts w:ascii="Arial" w:hAnsi="Arial" w:cs="Arial"/>
        </w:rPr>
        <w:t xml:space="preserve">which recruits the Wernicke’s area, </w:t>
      </w:r>
      <w:r w:rsidRPr="00CD6E69">
        <w:rPr>
          <w:rFonts w:ascii="Arial" w:hAnsi="Arial" w:cs="Arial"/>
        </w:rPr>
        <w:t>than when carrying out visual tasks</w:t>
      </w:r>
      <w:r w:rsidR="00417363">
        <w:rPr>
          <w:rFonts w:ascii="Arial" w:hAnsi="Arial" w:cs="Arial"/>
        </w:rPr>
        <w:t xml:space="preserve"> which recruits Broca’s area</w:t>
      </w:r>
      <w:r w:rsidRPr="00CD6E69">
        <w:rPr>
          <w:rFonts w:ascii="Arial" w:hAnsi="Arial" w:cs="Arial"/>
        </w:rPr>
        <w:t xml:space="preserve">. This supports </w:t>
      </w:r>
      <w:r>
        <w:rPr>
          <w:rFonts w:ascii="Arial" w:hAnsi="Arial" w:cs="Arial"/>
        </w:rPr>
        <w:t>the WMM assertion</w:t>
      </w:r>
      <w:r w:rsidRPr="00CD6E69">
        <w:rPr>
          <w:rFonts w:ascii="Arial" w:hAnsi="Arial" w:cs="Arial"/>
        </w:rPr>
        <w:t xml:space="preserve"> that there are different </w:t>
      </w:r>
      <w:r>
        <w:rPr>
          <w:rFonts w:ascii="Arial" w:hAnsi="Arial" w:cs="Arial"/>
        </w:rPr>
        <w:t>components of</w:t>
      </w:r>
      <w:r w:rsidRPr="00CD6E69">
        <w:rPr>
          <w:rFonts w:ascii="Arial" w:hAnsi="Arial" w:cs="Arial"/>
        </w:rPr>
        <w:t xml:space="preserve"> memory for</w:t>
      </w:r>
      <w:r>
        <w:rPr>
          <w:rFonts w:ascii="Arial" w:hAnsi="Arial" w:cs="Arial"/>
        </w:rPr>
        <w:t xml:space="preserve"> processing </w:t>
      </w:r>
      <w:r w:rsidR="00417363">
        <w:rPr>
          <w:rFonts w:ascii="Arial" w:hAnsi="Arial" w:cs="Arial"/>
        </w:rPr>
        <w:t>verbal</w:t>
      </w:r>
      <w:r w:rsidRPr="00CD6E69">
        <w:rPr>
          <w:rFonts w:ascii="Arial" w:hAnsi="Arial" w:cs="Arial"/>
        </w:rPr>
        <w:t xml:space="preserve"> and v</w:t>
      </w:r>
      <w:r w:rsidR="00417363">
        <w:rPr>
          <w:rFonts w:ascii="Arial" w:hAnsi="Arial" w:cs="Arial"/>
        </w:rPr>
        <w:t>isual</w:t>
      </w:r>
      <w:r w:rsidRPr="00CD6E69">
        <w:rPr>
          <w:rFonts w:ascii="Arial" w:hAnsi="Arial" w:cs="Arial"/>
        </w:rPr>
        <w:t xml:space="preserve"> </w:t>
      </w:r>
      <w:r>
        <w:rPr>
          <w:rFonts w:ascii="Arial" w:hAnsi="Arial" w:cs="Arial"/>
        </w:rPr>
        <w:t>input</w:t>
      </w:r>
      <w:r w:rsidR="004D7916">
        <w:rPr>
          <w:rFonts w:ascii="Arial" w:hAnsi="Arial" w:cs="Arial"/>
        </w:rPr>
        <w:t xml:space="preserve"> (Saladin, 2016).</w:t>
      </w:r>
    </w:p>
    <w:p w14:paraId="21A37EED" w14:textId="184912DB" w:rsidR="004B55BA" w:rsidRDefault="004B55BA" w:rsidP="00206959">
      <w:pPr>
        <w:rPr>
          <w:rFonts w:ascii="Arial" w:hAnsi="Arial" w:cs="Arial"/>
        </w:rPr>
      </w:pPr>
    </w:p>
    <w:p w14:paraId="46651D58" w14:textId="2E9EB1D4" w:rsidR="004B55BA" w:rsidRPr="002C1392" w:rsidRDefault="004B55BA" w:rsidP="00206959">
      <w:pPr>
        <w:rPr>
          <w:rFonts w:ascii="Arial" w:hAnsi="Arial" w:cs="Arial"/>
        </w:rPr>
      </w:pPr>
      <w:r w:rsidRPr="002D02B6">
        <w:rPr>
          <w:rFonts w:ascii="Arial" w:hAnsi="Arial" w:cs="Arial"/>
        </w:rPr>
        <w:t xml:space="preserve">The role </w:t>
      </w:r>
      <w:r>
        <w:rPr>
          <w:rFonts w:ascii="Arial" w:hAnsi="Arial" w:cs="Arial"/>
        </w:rPr>
        <w:t xml:space="preserve">and function </w:t>
      </w:r>
      <w:r w:rsidRPr="002D02B6">
        <w:rPr>
          <w:rFonts w:ascii="Arial" w:hAnsi="Arial" w:cs="Arial"/>
        </w:rPr>
        <w:t>of the central executive is unclear,</w:t>
      </w:r>
      <w:r>
        <w:rPr>
          <w:rFonts w:ascii="Arial" w:hAnsi="Arial" w:cs="Arial"/>
        </w:rPr>
        <w:t xml:space="preserve"> and its definition is overly speculative, despite it being</w:t>
      </w:r>
      <w:r w:rsidRPr="002D02B6">
        <w:rPr>
          <w:rFonts w:ascii="Arial" w:hAnsi="Arial" w:cs="Arial"/>
        </w:rPr>
        <w:t xml:space="preserve"> the most important part of the model. For example, </w:t>
      </w:r>
      <w:r>
        <w:rPr>
          <w:rFonts w:ascii="Arial" w:hAnsi="Arial" w:cs="Arial"/>
        </w:rPr>
        <w:t>it is</w:t>
      </w:r>
      <w:r w:rsidRPr="002D02B6">
        <w:rPr>
          <w:rFonts w:ascii="Arial" w:hAnsi="Arial" w:cs="Arial"/>
        </w:rPr>
        <w:t xml:space="preserve"> suggested that </w:t>
      </w:r>
      <w:r>
        <w:rPr>
          <w:rFonts w:ascii="Arial" w:hAnsi="Arial" w:cs="Arial"/>
        </w:rPr>
        <w:t>the central executive</w:t>
      </w:r>
      <w:r w:rsidRPr="002D02B6">
        <w:rPr>
          <w:rFonts w:ascii="Arial" w:hAnsi="Arial" w:cs="Arial"/>
        </w:rPr>
        <w:t xml:space="preserve"> has its own limited capacity, but it is impossible to </w:t>
      </w:r>
      <w:r>
        <w:rPr>
          <w:rFonts w:ascii="Arial" w:hAnsi="Arial" w:cs="Arial"/>
        </w:rPr>
        <w:t>separately and accurately quantify this capacity</w:t>
      </w:r>
      <w:r w:rsidRPr="002D02B6">
        <w:rPr>
          <w:rFonts w:ascii="Arial" w:hAnsi="Arial" w:cs="Arial"/>
        </w:rPr>
        <w:t xml:space="preserve"> from the capacity of the slave </w:t>
      </w:r>
      <w:r w:rsidRPr="002D02B6">
        <w:rPr>
          <w:rFonts w:ascii="Arial" w:hAnsi="Arial" w:cs="Arial"/>
        </w:rPr>
        <w:lastRenderedPageBreak/>
        <w:t>systems</w:t>
      </w:r>
      <w:r>
        <w:rPr>
          <w:rFonts w:ascii="Arial" w:hAnsi="Arial" w:cs="Arial"/>
        </w:rPr>
        <w:t>. The WMM is also ambiguous in explanations of how the four systems interact with one another</w:t>
      </w:r>
      <w:r w:rsidR="00C771C1">
        <w:rPr>
          <w:rFonts w:ascii="Arial" w:hAnsi="Arial" w:cs="Arial"/>
        </w:rPr>
        <w:t xml:space="preserve"> (Savva, 2014).</w:t>
      </w:r>
    </w:p>
    <w:p w14:paraId="280BC113" w14:textId="65FABD75" w:rsidR="00A43ACE" w:rsidRDefault="00A43ACE">
      <w:pPr>
        <w:rPr>
          <w:rFonts w:ascii="Arial" w:hAnsi="Arial" w:cs="Arial"/>
        </w:rPr>
      </w:pPr>
    </w:p>
    <w:p w14:paraId="4C088DB0" w14:textId="4DDA7F66" w:rsidR="008A695D" w:rsidRDefault="00A43ACE">
      <w:pPr>
        <w:rPr>
          <w:rFonts w:ascii="Arial" w:hAnsi="Arial" w:cs="Arial"/>
        </w:rPr>
      </w:pPr>
      <w:r>
        <w:rPr>
          <w:rFonts w:ascii="Arial" w:hAnsi="Arial" w:cs="Arial"/>
        </w:rPr>
        <w:t>Certain comparisons can be drawn between the MSM and WMM</w:t>
      </w:r>
      <w:r w:rsidR="00A46F16">
        <w:rPr>
          <w:rFonts w:ascii="Arial" w:hAnsi="Arial" w:cs="Arial"/>
        </w:rPr>
        <w:t>. N</w:t>
      </w:r>
      <w:r w:rsidR="00547C34">
        <w:rPr>
          <w:rFonts w:ascii="Arial" w:hAnsi="Arial" w:cs="Arial"/>
        </w:rPr>
        <w:t xml:space="preserve">either </w:t>
      </w:r>
      <w:proofErr w:type="gramStart"/>
      <w:r w:rsidR="00547C34">
        <w:rPr>
          <w:rFonts w:ascii="Arial" w:hAnsi="Arial" w:cs="Arial"/>
        </w:rPr>
        <w:t>models</w:t>
      </w:r>
      <w:proofErr w:type="gramEnd"/>
      <w:r w:rsidR="00547C34">
        <w:rPr>
          <w:rFonts w:ascii="Arial" w:hAnsi="Arial" w:cs="Arial"/>
        </w:rPr>
        <w:t xml:space="preserve"> account for </w:t>
      </w:r>
      <w:r w:rsidR="00A46F16">
        <w:rPr>
          <w:rFonts w:ascii="Arial" w:hAnsi="Arial" w:cs="Arial"/>
        </w:rPr>
        <w:t xml:space="preserve">or offer any explanatory mechanisms for </w:t>
      </w:r>
      <w:r w:rsidR="00547C34">
        <w:rPr>
          <w:rFonts w:ascii="Arial" w:hAnsi="Arial" w:cs="Arial"/>
        </w:rPr>
        <w:t>the distortion of memory</w:t>
      </w:r>
      <w:r w:rsidR="00625FC5">
        <w:rPr>
          <w:rFonts w:ascii="Arial" w:hAnsi="Arial" w:cs="Arial"/>
        </w:rPr>
        <w:t xml:space="preserve"> (Billingham, 2018)</w:t>
      </w:r>
      <w:r w:rsidR="00A46F16">
        <w:rPr>
          <w:rFonts w:ascii="Arial" w:hAnsi="Arial" w:cs="Arial"/>
        </w:rPr>
        <w:t>. B</w:t>
      </w:r>
      <w:r w:rsidR="00547C34">
        <w:rPr>
          <w:rFonts w:ascii="Arial" w:hAnsi="Arial" w:cs="Arial"/>
        </w:rPr>
        <w:t>oth models posit that short-term memory is limited in terms of duration and capacity</w:t>
      </w:r>
      <w:r w:rsidR="00D70E9C">
        <w:rPr>
          <w:rFonts w:ascii="Arial" w:hAnsi="Arial" w:cs="Arial"/>
        </w:rPr>
        <w:t xml:space="preserve"> and that long-term memory is theoretically infinite in capacity</w:t>
      </w:r>
      <w:r w:rsidR="00A46F16">
        <w:rPr>
          <w:rFonts w:ascii="Arial" w:hAnsi="Arial" w:cs="Arial"/>
        </w:rPr>
        <w:t>.</w:t>
      </w:r>
      <w:r w:rsidR="00D70E9C">
        <w:rPr>
          <w:rFonts w:ascii="Arial" w:hAnsi="Arial" w:cs="Arial"/>
        </w:rPr>
        <w:t xml:space="preserve"> </w:t>
      </w:r>
      <w:r w:rsidR="00A46F16">
        <w:rPr>
          <w:rFonts w:ascii="Arial" w:hAnsi="Arial" w:cs="Arial"/>
        </w:rPr>
        <w:t>B</w:t>
      </w:r>
      <w:r w:rsidR="00547C34">
        <w:rPr>
          <w:rFonts w:ascii="Arial" w:hAnsi="Arial" w:cs="Arial"/>
        </w:rPr>
        <w:t xml:space="preserve">oth models </w:t>
      </w:r>
      <w:r w:rsidR="00E055DC">
        <w:rPr>
          <w:rFonts w:ascii="Arial" w:hAnsi="Arial" w:cs="Arial"/>
        </w:rPr>
        <w:t>note</w:t>
      </w:r>
      <w:r w:rsidR="00547C34">
        <w:rPr>
          <w:rFonts w:ascii="Arial" w:hAnsi="Arial" w:cs="Arial"/>
        </w:rPr>
        <w:t xml:space="preserve"> the role of rehearsal in consolidating short-term memory into long-term memory storage</w:t>
      </w:r>
      <w:r w:rsidR="00A46F16">
        <w:rPr>
          <w:rFonts w:ascii="Arial" w:hAnsi="Arial" w:cs="Arial"/>
        </w:rPr>
        <w:t>. B</w:t>
      </w:r>
      <w:r w:rsidR="00547C34">
        <w:rPr>
          <w:rFonts w:ascii="Arial" w:hAnsi="Arial" w:cs="Arial"/>
        </w:rPr>
        <w:t xml:space="preserve">oth models are hypothetical in origin </w:t>
      </w:r>
      <w:r w:rsidR="00A46F16">
        <w:rPr>
          <w:rFonts w:ascii="Arial" w:hAnsi="Arial" w:cs="Arial"/>
        </w:rPr>
        <w:t xml:space="preserve">and abstract in architecture </w:t>
      </w:r>
      <w:r w:rsidR="00547C34">
        <w:rPr>
          <w:rFonts w:ascii="Arial" w:hAnsi="Arial" w:cs="Arial"/>
        </w:rPr>
        <w:t xml:space="preserve">instead of being based </w:t>
      </w:r>
      <w:r w:rsidR="00A46F16">
        <w:rPr>
          <w:rFonts w:ascii="Arial" w:hAnsi="Arial" w:cs="Arial"/>
        </w:rPr>
        <w:t>up</w:t>
      </w:r>
      <w:r w:rsidR="00547C34">
        <w:rPr>
          <w:rFonts w:ascii="Arial" w:hAnsi="Arial" w:cs="Arial"/>
        </w:rPr>
        <w:t xml:space="preserve">on </w:t>
      </w:r>
      <w:r w:rsidR="00A46F16">
        <w:rPr>
          <w:rFonts w:ascii="Arial" w:hAnsi="Arial" w:cs="Arial"/>
        </w:rPr>
        <w:t xml:space="preserve">systems with greater </w:t>
      </w:r>
      <w:r w:rsidR="00547C34">
        <w:rPr>
          <w:rFonts w:ascii="Arial" w:hAnsi="Arial" w:cs="Arial"/>
        </w:rPr>
        <w:t>biological validity</w:t>
      </w:r>
      <w:r w:rsidR="00A46F16">
        <w:rPr>
          <w:rFonts w:ascii="Arial" w:hAnsi="Arial" w:cs="Arial"/>
        </w:rPr>
        <w:t>.</w:t>
      </w:r>
      <w:r w:rsidR="00D70E9C">
        <w:rPr>
          <w:rFonts w:ascii="Arial" w:hAnsi="Arial" w:cs="Arial"/>
        </w:rPr>
        <w:t xml:space="preserve"> </w:t>
      </w:r>
      <w:r w:rsidR="00A46F16">
        <w:rPr>
          <w:rFonts w:ascii="Arial" w:hAnsi="Arial" w:cs="Arial"/>
        </w:rPr>
        <w:t>B</w:t>
      </w:r>
      <w:r w:rsidR="00547C34">
        <w:rPr>
          <w:rFonts w:ascii="Arial" w:hAnsi="Arial" w:cs="Arial"/>
        </w:rPr>
        <w:t>oth models are based on information input from sensory stimuli</w:t>
      </w:r>
      <w:r w:rsidR="00CE647E">
        <w:rPr>
          <w:rFonts w:ascii="Arial" w:hAnsi="Arial" w:cs="Arial"/>
        </w:rPr>
        <w:t xml:space="preserve"> (Cardwell &amp; Flanagan, 2018).</w:t>
      </w:r>
    </w:p>
    <w:p w14:paraId="52564080" w14:textId="77777777" w:rsidR="000128B5" w:rsidRDefault="000128B5">
      <w:pPr>
        <w:rPr>
          <w:rFonts w:ascii="Arial" w:hAnsi="Arial" w:cs="Arial"/>
        </w:rPr>
      </w:pPr>
    </w:p>
    <w:p w14:paraId="3CCC24CF" w14:textId="51F53D2D" w:rsidR="00EF32E6" w:rsidRDefault="00F151F6">
      <w:pPr>
        <w:rPr>
          <w:rFonts w:ascii="Arial" w:hAnsi="Arial" w:cs="Arial"/>
        </w:rPr>
      </w:pPr>
      <w:r w:rsidRPr="00542155">
        <w:rPr>
          <w:rFonts w:ascii="Arial" w:hAnsi="Arial" w:cs="Arial"/>
        </w:rPr>
        <w:t>There are several contrasts between the MSM and WMM.</w:t>
      </w:r>
      <w:r w:rsidR="00542155" w:rsidRPr="00542155">
        <w:rPr>
          <w:rFonts w:ascii="Arial" w:hAnsi="Arial" w:cs="Arial"/>
        </w:rPr>
        <w:t xml:space="preserve"> </w:t>
      </w:r>
      <w:r w:rsidRPr="00542155">
        <w:rPr>
          <w:rFonts w:ascii="Arial" w:hAnsi="Arial" w:cs="Arial"/>
        </w:rPr>
        <w:t>T</w:t>
      </w:r>
      <w:r w:rsidR="00547C34" w:rsidRPr="00542155">
        <w:rPr>
          <w:rFonts w:ascii="Arial" w:hAnsi="Arial" w:cs="Arial"/>
        </w:rPr>
        <w:t xml:space="preserve">he </w:t>
      </w:r>
      <w:r w:rsidR="00547C34">
        <w:rPr>
          <w:rFonts w:ascii="Arial" w:hAnsi="Arial" w:cs="Arial"/>
        </w:rPr>
        <w:t>WMM explains short-term memory in a more detailed fashion</w:t>
      </w:r>
      <w:r w:rsidR="00980117">
        <w:rPr>
          <w:rFonts w:ascii="Arial" w:hAnsi="Arial" w:cs="Arial"/>
        </w:rPr>
        <w:t>,</w:t>
      </w:r>
      <w:r w:rsidR="00547C34">
        <w:rPr>
          <w:rFonts w:ascii="Arial" w:hAnsi="Arial" w:cs="Arial"/>
        </w:rPr>
        <w:t xml:space="preserve"> whereas the MSM explains it in more elementary terms</w:t>
      </w:r>
      <w:r w:rsidR="000E7DD9">
        <w:rPr>
          <w:rFonts w:ascii="Arial" w:hAnsi="Arial" w:cs="Arial"/>
        </w:rPr>
        <w:t xml:space="preserve"> (</w:t>
      </w:r>
      <w:proofErr w:type="spellStart"/>
      <w:r w:rsidR="000E7DD9">
        <w:rPr>
          <w:rFonts w:ascii="Arial" w:hAnsi="Arial" w:cs="Arial"/>
        </w:rPr>
        <w:t>Standring</w:t>
      </w:r>
      <w:proofErr w:type="spellEnd"/>
      <w:r w:rsidR="000E7DD9">
        <w:rPr>
          <w:rFonts w:ascii="Arial" w:hAnsi="Arial" w:cs="Arial"/>
        </w:rPr>
        <w:t>, 2012)</w:t>
      </w:r>
      <w:r w:rsidR="00980117">
        <w:rPr>
          <w:rFonts w:ascii="Arial" w:hAnsi="Arial" w:cs="Arial"/>
        </w:rPr>
        <w:t xml:space="preserve">. </w:t>
      </w:r>
      <w:r w:rsidR="00542155">
        <w:rPr>
          <w:rFonts w:ascii="Arial" w:hAnsi="Arial" w:cs="Arial"/>
        </w:rPr>
        <w:t>Flanagan et al (2022) highlight how t</w:t>
      </w:r>
      <w:r w:rsidR="00547C34">
        <w:rPr>
          <w:rFonts w:ascii="Arial" w:hAnsi="Arial" w:cs="Arial"/>
        </w:rPr>
        <w:t>he MSM explains the mechanics of memory decay</w:t>
      </w:r>
      <w:r w:rsidR="00542155">
        <w:rPr>
          <w:rFonts w:ascii="Arial" w:hAnsi="Arial" w:cs="Arial"/>
        </w:rPr>
        <w:t>,</w:t>
      </w:r>
      <w:r w:rsidR="00547C34">
        <w:rPr>
          <w:rFonts w:ascii="Arial" w:hAnsi="Arial" w:cs="Arial"/>
        </w:rPr>
        <w:t xml:space="preserve"> whereas the WMM does not account for </w:t>
      </w:r>
      <w:r w:rsidR="00542155">
        <w:rPr>
          <w:rFonts w:ascii="Arial" w:hAnsi="Arial" w:cs="Arial"/>
        </w:rPr>
        <w:t>this</w:t>
      </w:r>
      <w:r w:rsidR="00980117">
        <w:rPr>
          <w:rFonts w:ascii="Arial" w:hAnsi="Arial" w:cs="Arial"/>
        </w:rPr>
        <w:t>.</w:t>
      </w:r>
      <w:r w:rsidR="00D70E9C">
        <w:rPr>
          <w:rFonts w:ascii="Arial" w:hAnsi="Arial" w:cs="Arial"/>
        </w:rPr>
        <w:t xml:space="preserve"> </w:t>
      </w:r>
      <w:r w:rsidR="00980117">
        <w:rPr>
          <w:rFonts w:ascii="Arial" w:hAnsi="Arial" w:cs="Arial"/>
        </w:rPr>
        <w:t>T</w:t>
      </w:r>
      <w:r w:rsidR="00547C34">
        <w:rPr>
          <w:rFonts w:ascii="Arial" w:hAnsi="Arial" w:cs="Arial"/>
        </w:rPr>
        <w:t>he</w:t>
      </w:r>
      <w:r w:rsidR="00542155">
        <w:rPr>
          <w:rFonts w:ascii="Arial" w:hAnsi="Arial" w:cs="Arial"/>
        </w:rPr>
        <w:t>y also describe how</w:t>
      </w:r>
      <w:r w:rsidR="00547C34">
        <w:rPr>
          <w:rFonts w:ascii="Arial" w:hAnsi="Arial" w:cs="Arial"/>
        </w:rPr>
        <w:t xml:space="preserve"> MSM isolates short-term memory to a single component</w:t>
      </w:r>
      <w:r w:rsidR="00542155">
        <w:rPr>
          <w:rFonts w:ascii="Arial" w:hAnsi="Arial" w:cs="Arial"/>
        </w:rPr>
        <w:t>,</w:t>
      </w:r>
      <w:r w:rsidR="00547C34">
        <w:rPr>
          <w:rFonts w:ascii="Arial" w:hAnsi="Arial" w:cs="Arial"/>
        </w:rPr>
        <w:t xml:space="preserve"> whereas the WMM describes short-term memory as being composed of </w:t>
      </w:r>
      <w:r w:rsidR="000F0F9C">
        <w:rPr>
          <w:rFonts w:ascii="Arial" w:hAnsi="Arial" w:cs="Arial"/>
        </w:rPr>
        <w:t>multiple</w:t>
      </w:r>
      <w:r w:rsidR="00547C34">
        <w:rPr>
          <w:rFonts w:ascii="Arial" w:hAnsi="Arial" w:cs="Arial"/>
        </w:rPr>
        <w:t xml:space="preserve"> components</w:t>
      </w:r>
      <w:r w:rsidR="00542155">
        <w:rPr>
          <w:rFonts w:ascii="Arial" w:hAnsi="Arial" w:cs="Arial"/>
        </w:rPr>
        <w:t>. Furthermore, they say</w:t>
      </w:r>
      <w:r w:rsidR="00547C34">
        <w:rPr>
          <w:rFonts w:ascii="Arial" w:hAnsi="Arial" w:cs="Arial"/>
        </w:rPr>
        <w:t xml:space="preserve"> MSM refers to both sensory memory (SM) and long-term memory (LTM)</w:t>
      </w:r>
      <w:r w:rsidR="00542155">
        <w:rPr>
          <w:rFonts w:ascii="Arial" w:hAnsi="Arial" w:cs="Arial"/>
        </w:rPr>
        <w:t>,</w:t>
      </w:r>
      <w:r w:rsidR="00547C34">
        <w:rPr>
          <w:rFonts w:ascii="Arial" w:hAnsi="Arial" w:cs="Arial"/>
        </w:rPr>
        <w:t xml:space="preserve"> whereas the WMM does not include these in its apparatus</w:t>
      </w:r>
      <w:r w:rsidR="004C6653">
        <w:rPr>
          <w:rFonts w:ascii="Arial" w:hAnsi="Arial" w:cs="Arial"/>
        </w:rPr>
        <w:t xml:space="preserve"> and does not adequately account for and </w:t>
      </w:r>
      <w:r w:rsidR="001C6D06">
        <w:rPr>
          <w:rFonts w:ascii="Arial" w:hAnsi="Arial" w:cs="Arial"/>
        </w:rPr>
        <w:t>explain</w:t>
      </w:r>
      <w:r w:rsidR="004C6653">
        <w:rPr>
          <w:rFonts w:ascii="Arial" w:hAnsi="Arial" w:cs="Arial"/>
        </w:rPr>
        <w:t xml:space="preserve"> the mechanisms of long-term memory</w:t>
      </w:r>
      <w:r w:rsidR="00542155">
        <w:rPr>
          <w:rFonts w:ascii="Arial" w:hAnsi="Arial" w:cs="Arial"/>
        </w:rPr>
        <w:t>.</w:t>
      </w:r>
      <w:r w:rsidR="00D70E9C">
        <w:rPr>
          <w:rFonts w:ascii="Arial" w:hAnsi="Arial" w:cs="Arial"/>
        </w:rPr>
        <w:t xml:space="preserve"> </w:t>
      </w:r>
      <w:r w:rsidR="00980117">
        <w:rPr>
          <w:rFonts w:ascii="Arial" w:hAnsi="Arial" w:cs="Arial"/>
        </w:rPr>
        <w:t>T</w:t>
      </w:r>
      <w:r w:rsidR="00E055DC">
        <w:rPr>
          <w:rFonts w:ascii="Arial" w:hAnsi="Arial" w:cs="Arial"/>
        </w:rPr>
        <w:t>he MSM emphasises the role of rehearsal as essential for memory consolidation</w:t>
      </w:r>
      <w:r w:rsidR="00542155">
        <w:rPr>
          <w:rFonts w:ascii="Arial" w:hAnsi="Arial" w:cs="Arial"/>
        </w:rPr>
        <w:t>,</w:t>
      </w:r>
      <w:r w:rsidR="00E055DC">
        <w:rPr>
          <w:rFonts w:ascii="Arial" w:hAnsi="Arial" w:cs="Arial"/>
        </w:rPr>
        <w:t xml:space="preserve"> whereas the WMM views rehearsal as a non-essential but optional </w:t>
      </w:r>
      <w:r w:rsidR="00E055DC">
        <w:rPr>
          <w:rFonts w:ascii="Arial" w:hAnsi="Arial" w:cs="Arial"/>
        </w:rPr>
        <w:lastRenderedPageBreak/>
        <w:t>process for memory consolidation</w:t>
      </w:r>
      <w:r w:rsidR="000E7DD9">
        <w:rPr>
          <w:rFonts w:ascii="Arial" w:hAnsi="Arial" w:cs="Arial"/>
        </w:rPr>
        <w:t xml:space="preserve"> (Eysenck, 2015)</w:t>
      </w:r>
      <w:r w:rsidR="00980117">
        <w:rPr>
          <w:rFonts w:ascii="Arial" w:hAnsi="Arial" w:cs="Arial"/>
        </w:rPr>
        <w:t>. T</w:t>
      </w:r>
      <w:r w:rsidR="004C6653">
        <w:rPr>
          <w:rFonts w:ascii="Arial" w:hAnsi="Arial" w:cs="Arial"/>
        </w:rPr>
        <w:t xml:space="preserve">he WMM </w:t>
      </w:r>
      <w:r w:rsidR="00D672D4">
        <w:rPr>
          <w:rFonts w:ascii="Arial" w:hAnsi="Arial" w:cs="Arial"/>
        </w:rPr>
        <w:t>views memory as an active, dynamic process whereas the MSM views memory as a passive, linear process</w:t>
      </w:r>
      <w:r w:rsidR="000E7DD9">
        <w:rPr>
          <w:rFonts w:ascii="Arial" w:hAnsi="Arial" w:cs="Arial"/>
        </w:rPr>
        <w:t xml:space="preserve"> (Flanagan, 2008).</w:t>
      </w:r>
    </w:p>
    <w:p w14:paraId="4838B68C" w14:textId="77777777" w:rsidR="000128B5" w:rsidRDefault="000128B5">
      <w:pPr>
        <w:rPr>
          <w:rFonts w:ascii="Arial" w:hAnsi="Arial" w:cs="Arial"/>
        </w:rPr>
      </w:pPr>
    </w:p>
    <w:p w14:paraId="523ADBD0" w14:textId="751983B2" w:rsidR="00D70E9C" w:rsidRDefault="00D70E9C">
      <w:pPr>
        <w:rPr>
          <w:rFonts w:ascii="Arial" w:hAnsi="Arial" w:cs="Arial"/>
        </w:rPr>
      </w:pPr>
      <w:r>
        <w:rPr>
          <w:rFonts w:ascii="Arial" w:hAnsi="Arial" w:cs="Arial"/>
        </w:rPr>
        <w:t>To conclude this essay has given a definition of memory and its importance to human psychology, has outlined the mechanisms of the ‘Multi Store Model’ and the ‘Working Memory Model’ in memory processing and consolidation, has evaluated both theories and has highlighted comparisons and contrasts between both theories.</w:t>
      </w:r>
    </w:p>
    <w:p w14:paraId="5DE2AF60" w14:textId="5C6EEE22" w:rsidR="00B013C8" w:rsidRDefault="00B013C8">
      <w:pPr>
        <w:rPr>
          <w:rFonts w:ascii="Arial" w:hAnsi="Arial" w:cs="Arial"/>
        </w:rPr>
      </w:pPr>
    </w:p>
    <w:p w14:paraId="26B27CA6" w14:textId="2864AE2B" w:rsidR="00B013C8" w:rsidRDefault="00B013C8">
      <w:pPr>
        <w:rPr>
          <w:rFonts w:ascii="Arial" w:hAnsi="Arial" w:cs="Arial"/>
        </w:rPr>
      </w:pPr>
    </w:p>
    <w:p w14:paraId="397A7480" w14:textId="29D413EA" w:rsidR="00B013C8" w:rsidRDefault="00B013C8">
      <w:pPr>
        <w:rPr>
          <w:rFonts w:ascii="Arial" w:hAnsi="Arial" w:cs="Arial"/>
        </w:rPr>
      </w:pPr>
    </w:p>
    <w:p w14:paraId="480CC170" w14:textId="2C65BFD4" w:rsidR="00B013C8" w:rsidRDefault="00B013C8">
      <w:pPr>
        <w:rPr>
          <w:rFonts w:ascii="Arial" w:hAnsi="Arial" w:cs="Arial"/>
        </w:rPr>
      </w:pPr>
    </w:p>
    <w:p w14:paraId="567CEF32" w14:textId="11F14070" w:rsidR="00B013C8" w:rsidRDefault="00B013C8">
      <w:pPr>
        <w:rPr>
          <w:rFonts w:ascii="Arial" w:hAnsi="Arial" w:cs="Arial"/>
        </w:rPr>
      </w:pPr>
    </w:p>
    <w:p w14:paraId="6F41B20C" w14:textId="46585A63" w:rsidR="00B013C8" w:rsidRDefault="00B013C8">
      <w:pPr>
        <w:rPr>
          <w:rFonts w:ascii="Arial" w:hAnsi="Arial" w:cs="Arial"/>
        </w:rPr>
      </w:pPr>
    </w:p>
    <w:p w14:paraId="469074B0" w14:textId="2ED94CEB" w:rsidR="00B013C8" w:rsidRDefault="00B013C8">
      <w:pPr>
        <w:rPr>
          <w:rFonts w:ascii="Arial" w:hAnsi="Arial" w:cs="Arial"/>
        </w:rPr>
      </w:pPr>
    </w:p>
    <w:p w14:paraId="6168AA10" w14:textId="075107B9" w:rsidR="00B013C8" w:rsidRDefault="00B013C8">
      <w:pPr>
        <w:rPr>
          <w:rFonts w:ascii="Arial" w:hAnsi="Arial" w:cs="Arial"/>
        </w:rPr>
      </w:pPr>
    </w:p>
    <w:p w14:paraId="4AA20ADD" w14:textId="4587A523" w:rsidR="00B013C8" w:rsidRDefault="00B013C8">
      <w:pPr>
        <w:rPr>
          <w:rFonts w:ascii="Arial" w:hAnsi="Arial" w:cs="Arial"/>
        </w:rPr>
      </w:pPr>
    </w:p>
    <w:p w14:paraId="7FD71C48" w14:textId="7A64FDEC" w:rsidR="00B013C8" w:rsidRDefault="00B013C8">
      <w:pPr>
        <w:rPr>
          <w:rFonts w:ascii="Arial" w:hAnsi="Arial" w:cs="Arial"/>
        </w:rPr>
      </w:pPr>
    </w:p>
    <w:p w14:paraId="0F6E4C09" w14:textId="1567AE25" w:rsidR="00B013C8" w:rsidRDefault="00B013C8">
      <w:pPr>
        <w:rPr>
          <w:rFonts w:ascii="Arial" w:hAnsi="Arial" w:cs="Arial"/>
        </w:rPr>
      </w:pPr>
    </w:p>
    <w:p w14:paraId="1431B8E6" w14:textId="77777777" w:rsidR="00A46F16" w:rsidRDefault="00A46F16" w:rsidP="00B013C8">
      <w:pPr>
        <w:rPr>
          <w:rFonts w:ascii="Arial" w:hAnsi="Arial" w:cs="Arial"/>
          <w:b/>
          <w:bCs/>
          <w:u w:val="single"/>
        </w:rPr>
      </w:pPr>
    </w:p>
    <w:p w14:paraId="53A4F961" w14:textId="77777777" w:rsidR="00A46F16" w:rsidRDefault="00A46F16" w:rsidP="00B013C8">
      <w:pPr>
        <w:rPr>
          <w:rFonts w:ascii="Arial" w:hAnsi="Arial" w:cs="Arial"/>
          <w:b/>
          <w:bCs/>
          <w:u w:val="single"/>
        </w:rPr>
      </w:pPr>
    </w:p>
    <w:p w14:paraId="0066E78A" w14:textId="528F044E" w:rsidR="00B013C8" w:rsidRDefault="00B013C8" w:rsidP="00B013C8">
      <w:pPr>
        <w:rPr>
          <w:rFonts w:ascii="Arial" w:hAnsi="Arial" w:cs="Arial"/>
          <w:b/>
          <w:bCs/>
          <w:u w:val="single"/>
        </w:rPr>
      </w:pPr>
      <w:r w:rsidRPr="008B25F6">
        <w:rPr>
          <w:rFonts w:ascii="Arial" w:hAnsi="Arial" w:cs="Arial"/>
          <w:b/>
          <w:bCs/>
          <w:u w:val="single"/>
        </w:rPr>
        <w:lastRenderedPageBreak/>
        <w:t>References</w:t>
      </w:r>
    </w:p>
    <w:p w14:paraId="0CEF8F20" w14:textId="77777777" w:rsidR="00B013C8" w:rsidRDefault="00B013C8" w:rsidP="00B013C8">
      <w:pPr>
        <w:rPr>
          <w:rFonts w:ascii="Arial" w:hAnsi="Arial" w:cs="Arial"/>
        </w:rPr>
      </w:pPr>
    </w:p>
    <w:p w14:paraId="3EFB449E" w14:textId="7AFFDE4B" w:rsidR="00B013C8" w:rsidRDefault="00B013C8" w:rsidP="00B013C8">
      <w:pPr>
        <w:rPr>
          <w:rFonts w:ascii="Arial" w:hAnsi="Arial" w:cs="Arial"/>
        </w:rPr>
      </w:pPr>
      <w:r>
        <w:rPr>
          <w:rFonts w:ascii="Arial" w:hAnsi="Arial" w:cs="Arial"/>
        </w:rPr>
        <w:t xml:space="preserve">Baddeley, A., Eysenck, M.W., &amp; Anderson, M.C. (2020). </w:t>
      </w:r>
      <w:r>
        <w:rPr>
          <w:rFonts w:ascii="Arial" w:hAnsi="Arial" w:cs="Arial"/>
          <w:i/>
          <w:iCs/>
        </w:rPr>
        <w:t>Memory</w:t>
      </w:r>
      <w:r>
        <w:rPr>
          <w:rFonts w:ascii="Arial" w:hAnsi="Arial" w:cs="Arial"/>
        </w:rPr>
        <w:t>. Third Edition. Routledge.</w:t>
      </w:r>
    </w:p>
    <w:p w14:paraId="1776FE54" w14:textId="44FFDE34" w:rsidR="00625FC5" w:rsidRPr="00A46F16" w:rsidRDefault="00625FC5" w:rsidP="00B013C8">
      <w:pPr>
        <w:rPr>
          <w:rFonts w:ascii="Arial" w:hAnsi="Arial" w:cs="Arial"/>
          <w:i/>
          <w:iCs/>
        </w:rPr>
      </w:pPr>
      <w:r>
        <w:rPr>
          <w:rFonts w:ascii="Arial" w:hAnsi="Arial" w:cs="Arial"/>
        </w:rPr>
        <w:t xml:space="preserve">Billingham, M. (2018). </w:t>
      </w:r>
      <w:r>
        <w:rPr>
          <w:rFonts w:ascii="Arial" w:hAnsi="Arial" w:cs="Arial"/>
          <w:i/>
          <w:iCs/>
        </w:rPr>
        <w:t>MY Revision Notes: OCR GCSE (9-1) Psychology</w:t>
      </w:r>
      <w:r>
        <w:rPr>
          <w:rFonts w:ascii="Arial" w:hAnsi="Arial" w:cs="Arial"/>
        </w:rPr>
        <w:t>. Hodder Education</w:t>
      </w:r>
      <w:r>
        <w:rPr>
          <w:rFonts w:ascii="Arial" w:hAnsi="Arial" w:cs="Arial"/>
          <w:i/>
          <w:iCs/>
        </w:rPr>
        <w:t xml:space="preserve"> </w:t>
      </w:r>
    </w:p>
    <w:p w14:paraId="334AF437" w14:textId="26FC4D94" w:rsidR="00CE647E" w:rsidRDefault="00CE647E" w:rsidP="00B013C8">
      <w:pPr>
        <w:rPr>
          <w:rFonts w:ascii="Arial" w:hAnsi="Arial" w:cs="Arial"/>
        </w:rPr>
      </w:pPr>
      <w:r>
        <w:rPr>
          <w:rFonts w:ascii="Arial" w:hAnsi="Arial" w:cs="Arial"/>
        </w:rPr>
        <w:t xml:space="preserve">Cardwell, M., Flanagan, C. (2018). </w:t>
      </w:r>
      <w:r w:rsidRPr="00CE647E">
        <w:rPr>
          <w:rFonts w:ascii="Arial" w:hAnsi="Arial" w:cs="Arial"/>
          <w:i/>
          <w:iCs/>
          <w:color w:val="000000"/>
          <w:shd w:val="clear" w:color="auto" w:fill="FFFFFF"/>
        </w:rPr>
        <w:t>Psychology A Level Year 1 and AS: The Complete Companion Student Book for AQA</w:t>
      </w:r>
      <w:r>
        <w:rPr>
          <w:rFonts w:ascii="Arial" w:hAnsi="Arial" w:cs="Arial"/>
          <w:color w:val="000000"/>
          <w:shd w:val="clear" w:color="auto" w:fill="FFFFFF"/>
        </w:rPr>
        <w:t>. Oxford University Publishing</w:t>
      </w:r>
    </w:p>
    <w:p w14:paraId="5B620794" w14:textId="3838F4B1" w:rsidR="001C6D06" w:rsidRDefault="001C6D06" w:rsidP="00B013C8">
      <w:pPr>
        <w:rPr>
          <w:rFonts w:ascii="Arial" w:hAnsi="Arial" w:cs="Arial"/>
        </w:rPr>
      </w:pPr>
      <w:r>
        <w:rPr>
          <w:rFonts w:ascii="Arial" w:hAnsi="Arial" w:cs="Arial"/>
        </w:rPr>
        <w:t xml:space="preserve">Chakravarthy, V.S. (2018). </w:t>
      </w:r>
      <w:r>
        <w:rPr>
          <w:rFonts w:ascii="Arial" w:hAnsi="Arial" w:cs="Arial"/>
          <w:i/>
          <w:iCs/>
        </w:rPr>
        <w:t>Demystifying the Brain: A Computational Approach</w:t>
      </w:r>
      <w:r>
        <w:rPr>
          <w:rFonts w:ascii="Arial" w:hAnsi="Arial" w:cs="Arial"/>
        </w:rPr>
        <w:t>. Springer Singapore</w:t>
      </w:r>
    </w:p>
    <w:p w14:paraId="3F17ABFE" w14:textId="7C10008A" w:rsidR="000E7DD9" w:rsidRDefault="000E7DD9" w:rsidP="00B013C8">
      <w:pPr>
        <w:rPr>
          <w:rFonts w:ascii="Arial" w:hAnsi="Arial" w:cs="Arial"/>
        </w:rPr>
      </w:pPr>
      <w:r>
        <w:rPr>
          <w:rFonts w:ascii="Arial" w:hAnsi="Arial" w:cs="Arial"/>
        </w:rPr>
        <w:t xml:space="preserve">Eysenck, M. (2015). </w:t>
      </w:r>
      <w:r>
        <w:rPr>
          <w:rFonts w:ascii="Arial" w:hAnsi="Arial" w:cs="Arial"/>
          <w:i/>
          <w:iCs/>
        </w:rPr>
        <w:t>AQA Psychology: As and A-level Year 1</w:t>
      </w:r>
      <w:r>
        <w:rPr>
          <w:rFonts w:ascii="Arial" w:hAnsi="Arial" w:cs="Arial"/>
        </w:rPr>
        <w:t>. Taylor &amp; Francis</w:t>
      </w:r>
    </w:p>
    <w:p w14:paraId="358209F1" w14:textId="0CF1B0F6" w:rsidR="000E7DD9" w:rsidRDefault="000E7DD9" w:rsidP="00B013C8">
      <w:pPr>
        <w:rPr>
          <w:rFonts w:ascii="Arial" w:hAnsi="Arial" w:cs="Arial"/>
        </w:rPr>
      </w:pPr>
      <w:r>
        <w:rPr>
          <w:rFonts w:ascii="Arial" w:hAnsi="Arial" w:cs="Arial"/>
        </w:rPr>
        <w:t xml:space="preserve">Flanagan, C. (2008). </w:t>
      </w:r>
      <w:r>
        <w:rPr>
          <w:rFonts w:ascii="Arial" w:hAnsi="Arial" w:cs="Arial"/>
          <w:i/>
          <w:iCs/>
        </w:rPr>
        <w:t>Psychology: Complete Study and Revision Guide</w:t>
      </w:r>
      <w:r>
        <w:rPr>
          <w:rFonts w:ascii="Arial" w:hAnsi="Arial" w:cs="Arial"/>
        </w:rPr>
        <w:t xml:space="preserve">. </w:t>
      </w:r>
      <w:r w:rsidR="00CE647E">
        <w:rPr>
          <w:rFonts w:ascii="Arial" w:hAnsi="Arial" w:cs="Arial"/>
        </w:rPr>
        <w:t>HarperCollins Publishers Limited</w:t>
      </w:r>
    </w:p>
    <w:p w14:paraId="3906143D" w14:textId="2F1E868A" w:rsidR="00FF6A43" w:rsidRDefault="00FF6A43" w:rsidP="00B013C8">
      <w:pPr>
        <w:rPr>
          <w:rFonts w:ascii="Arial" w:hAnsi="Arial" w:cs="Arial"/>
        </w:rPr>
      </w:pPr>
      <w:r>
        <w:rPr>
          <w:rFonts w:ascii="Arial" w:hAnsi="Arial" w:cs="Arial"/>
        </w:rPr>
        <w:t xml:space="preserve">Flanagan, C., Jarvis, M., Griffin, M., Liddle, R. (2022). </w:t>
      </w:r>
      <w:r>
        <w:rPr>
          <w:rFonts w:ascii="Arial" w:hAnsi="Arial" w:cs="Arial"/>
          <w:i/>
          <w:iCs/>
        </w:rPr>
        <w:t>AQA Psychology for A Level Year 1 &amp; AS: Revision Guide</w:t>
      </w:r>
      <w:r>
        <w:rPr>
          <w:rFonts w:ascii="Arial" w:hAnsi="Arial" w:cs="Arial"/>
        </w:rPr>
        <w:t>. Edition Two. Hodder Education</w:t>
      </w:r>
    </w:p>
    <w:p w14:paraId="2253B581" w14:textId="411C2650" w:rsidR="00B013C8" w:rsidRDefault="00B013C8">
      <w:pPr>
        <w:rPr>
          <w:rFonts w:ascii="Arial" w:hAnsi="Arial" w:cs="Arial"/>
        </w:rPr>
      </w:pPr>
      <w:proofErr w:type="spellStart"/>
      <w:r>
        <w:rPr>
          <w:rFonts w:ascii="Arial" w:hAnsi="Arial" w:cs="Arial"/>
        </w:rPr>
        <w:t>Groome</w:t>
      </w:r>
      <w:proofErr w:type="spellEnd"/>
      <w:r>
        <w:rPr>
          <w:rFonts w:ascii="Arial" w:hAnsi="Arial" w:cs="Arial"/>
        </w:rPr>
        <w:t xml:space="preserve">, D. (2021). </w:t>
      </w:r>
      <w:r>
        <w:rPr>
          <w:rFonts w:ascii="Arial" w:hAnsi="Arial" w:cs="Arial"/>
          <w:i/>
          <w:iCs/>
        </w:rPr>
        <w:t>An Introduction to Cognitive Psychology: Processes and Disorders</w:t>
      </w:r>
      <w:r>
        <w:rPr>
          <w:rFonts w:ascii="Arial" w:hAnsi="Arial" w:cs="Arial"/>
        </w:rPr>
        <w:t>. Edition Four. Routledge.</w:t>
      </w:r>
    </w:p>
    <w:p w14:paraId="7F9A1DA3" w14:textId="6FF69E28" w:rsidR="006F4750" w:rsidRDefault="006F4750">
      <w:pPr>
        <w:rPr>
          <w:rFonts w:ascii="Arial" w:hAnsi="Arial" w:cs="Arial"/>
        </w:rPr>
      </w:pPr>
      <w:r>
        <w:rPr>
          <w:rFonts w:ascii="Arial" w:hAnsi="Arial" w:cs="Arial"/>
        </w:rPr>
        <w:t xml:space="preserve">Gross, R. (2020). </w:t>
      </w:r>
      <w:r>
        <w:rPr>
          <w:rFonts w:ascii="Arial" w:hAnsi="Arial" w:cs="Arial"/>
          <w:i/>
          <w:iCs/>
        </w:rPr>
        <w:t>Psychology: The Science of Mind and Behaviour</w:t>
      </w:r>
      <w:r>
        <w:rPr>
          <w:rFonts w:ascii="Arial" w:hAnsi="Arial" w:cs="Arial"/>
        </w:rPr>
        <w:t>. Edition Eight. Hodder Education</w:t>
      </w:r>
    </w:p>
    <w:p w14:paraId="30E8D3B5" w14:textId="77777777" w:rsidR="000128B5" w:rsidRDefault="00844284">
      <w:pPr>
        <w:rPr>
          <w:rFonts w:ascii="Arial" w:hAnsi="Arial" w:cs="Arial"/>
        </w:rPr>
      </w:pPr>
      <w:r>
        <w:rPr>
          <w:rFonts w:ascii="Arial" w:hAnsi="Arial" w:cs="Arial"/>
        </w:rPr>
        <w:t xml:space="preserve">Isaias, P., </w:t>
      </w:r>
      <w:proofErr w:type="spellStart"/>
      <w:r>
        <w:rPr>
          <w:rFonts w:ascii="Arial" w:hAnsi="Arial" w:cs="Arial"/>
        </w:rPr>
        <w:t>Kommers</w:t>
      </w:r>
      <w:proofErr w:type="spellEnd"/>
      <w:r>
        <w:rPr>
          <w:rFonts w:ascii="Arial" w:hAnsi="Arial" w:cs="Arial"/>
        </w:rPr>
        <w:t xml:space="preserve">, P.A.M., Issa, T. (2022). </w:t>
      </w:r>
      <w:r w:rsidRPr="00844284">
        <w:rPr>
          <w:rFonts w:ascii="Arial" w:hAnsi="Arial" w:cs="Arial"/>
          <w:i/>
          <w:iCs/>
        </w:rPr>
        <w:t>Measurement Methodologies to Assess the Effectiveness of Global Online Learning</w:t>
      </w:r>
      <w:r>
        <w:rPr>
          <w:rFonts w:ascii="Arial" w:hAnsi="Arial" w:cs="Arial"/>
        </w:rPr>
        <w:t>. IGI Global</w:t>
      </w:r>
    </w:p>
    <w:p w14:paraId="5F6668E4" w14:textId="6F0EA490" w:rsidR="00FF6A43" w:rsidRDefault="00FF6A43">
      <w:pPr>
        <w:rPr>
          <w:rFonts w:ascii="Arial" w:hAnsi="Arial" w:cs="Arial"/>
        </w:rPr>
      </w:pPr>
      <w:r>
        <w:rPr>
          <w:rFonts w:ascii="Arial" w:hAnsi="Arial" w:cs="Arial"/>
        </w:rPr>
        <w:lastRenderedPageBreak/>
        <w:t xml:space="preserve">Lawton, J-M., Willard, E. (2019). </w:t>
      </w:r>
      <w:r>
        <w:rPr>
          <w:rFonts w:ascii="Arial" w:hAnsi="Arial" w:cs="Arial"/>
          <w:i/>
          <w:iCs/>
        </w:rPr>
        <w:t>Psychology: Study and Revision Guide</w:t>
      </w:r>
      <w:r>
        <w:rPr>
          <w:rFonts w:ascii="Arial" w:hAnsi="Arial" w:cs="Arial"/>
        </w:rPr>
        <w:t>. Hodder Education</w:t>
      </w:r>
    </w:p>
    <w:p w14:paraId="4FDF7857" w14:textId="1FCC120A" w:rsidR="004D7916" w:rsidRDefault="004D7916">
      <w:pPr>
        <w:rPr>
          <w:rFonts w:ascii="Arial" w:hAnsi="Arial" w:cs="Arial"/>
        </w:rPr>
      </w:pPr>
      <w:r>
        <w:rPr>
          <w:rFonts w:ascii="Arial" w:hAnsi="Arial" w:cs="Arial"/>
        </w:rPr>
        <w:t xml:space="preserve">Saladin, K.S. (2016). </w:t>
      </w:r>
      <w:r>
        <w:rPr>
          <w:rFonts w:ascii="Arial" w:hAnsi="Arial" w:cs="Arial"/>
          <w:i/>
          <w:iCs/>
        </w:rPr>
        <w:t>Human Anatomy</w:t>
      </w:r>
      <w:r>
        <w:rPr>
          <w:rFonts w:ascii="Arial" w:hAnsi="Arial" w:cs="Arial"/>
        </w:rPr>
        <w:t xml:space="preserve">. McGraw-Hill Education. </w:t>
      </w:r>
    </w:p>
    <w:p w14:paraId="4707B3F9" w14:textId="72DCC87F" w:rsidR="000E7DD9" w:rsidRDefault="004D7916">
      <w:pPr>
        <w:rPr>
          <w:rFonts w:ascii="Arial" w:hAnsi="Arial" w:cs="Arial"/>
        </w:rPr>
      </w:pPr>
      <w:r>
        <w:rPr>
          <w:rFonts w:ascii="Arial" w:hAnsi="Arial" w:cs="Arial"/>
        </w:rPr>
        <w:t xml:space="preserve">Savva, N.A. (2014). </w:t>
      </w:r>
      <w:r>
        <w:rPr>
          <w:rFonts w:ascii="Arial" w:hAnsi="Arial" w:cs="Arial"/>
          <w:i/>
          <w:iCs/>
        </w:rPr>
        <w:t>AS Psychology</w:t>
      </w:r>
      <w:r>
        <w:rPr>
          <w:rFonts w:ascii="Arial" w:hAnsi="Arial" w:cs="Arial"/>
        </w:rPr>
        <w:t xml:space="preserve">. </w:t>
      </w:r>
      <w:proofErr w:type="spellStart"/>
      <w:r>
        <w:rPr>
          <w:rFonts w:ascii="Arial" w:hAnsi="Arial" w:cs="Arial"/>
        </w:rPr>
        <w:t>EducationZone</w:t>
      </w:r>
      <w:proofErr w:type="spellEnd"/>
    </w:p>
    <w:p w14:paraId="71DF49D6" w14:textId="2AFCBF7F" w:rsidR="000E7DD9" w:rsidRDefault="000E7DD9">
      <w:pPr>
        <w:rPr>
          <w:rFonts w:ascii="Arial" w:hAnsi="Arial" w:cs="Arial"/>
          <w:color w:val="000000"/>
          <w:shd w:val="clear" w:color="auto" w:fill="FFFFFF"/>
        </w:rPr>
      </w:pPr>
      <w:proofErr w:type="spellStart"/>
      <w:r>
        <w:rPr>
          <w:rFonts w:ascii="Arial" w:hAnsi="Arial" w:cs="Arial"/>
        </w:rPr>
        <w:t>Standring</w:t>
      </w:r>
      <w:proofErr w:type="spellEnd"/>
      <w:r>
        <w:rPr>
          <w:rFonts w:ascii="Arial" w:hAnsi="Arial" w:cs="Arial"/>
        </w:rPr>
        <w:t xml:space="preserve">, S. (2012). </w:t>
      </w:r>
      <w:r w:rsidRPr="000E7DD9">
        <w:rPr>
          <w:rFonts w:ascii="Arial" w:hAnsi="Arial" w:cs="Arial"/>
          <w:i/>
          <w:iCs/>
          <w:color w:val="000000"/>
          <w:shd w:val="clear" w:color="auto" w:fill="FFFFFF"/>
        </w:rPr>
        <w:t xml:space="preserve">AQA(B) AS Psychology Student Unit Guide New Edition: Unit 2 Social Psychology, Cognitive </w:t>
      </w:r>
      <w:proofErr w:type="gramStart"/>
      <w:r w:rsidRPr="000E7DD9">
        <w:rPr>
          <w:rFonts w:ascii="Arial" w:hAnsi="Arial" w:cs="Arial"/>
          <w:i/>
          <w:iCs/>
          <w:color w:val="000000"/>
          <w:shd w:val="clear" w:color="auto" w:fill="FFFFFF"/>
        </w:rPr>
        <w:t>Psychology</w:t>
      </w:r>
      <w:proofErr w:type="gramEnd"/>
      <w:r w:rsidRPr="000E7DD9">
        <w:rPr>
          <w:rFonts w:ascii="Arial" w:hAnsi="Arial" w:cs="Arial"/>
          <w:i/>
          <w:iCs/>
          <w:color w:val="000000"/>
          <w:shd w:val="clear" w:color="auto" w:fill="FFFFFF"/>
        </w:rPr>
        <w:t xml:space="preserve"> and Individual Differences</w:t>
      </w:r>
      <w:r>
        <w:rPr>
          <w:rFonts w:ascii="Arial" w:hAnsi="Arial" w:cs="Arial"/>
          <w:color w:val="000000"/>
          <w:shd w:val="clear" w:color="auto" w:fill="FFFFFF"/>
        </w:rPr>
        <w:t>. Hodder Education</w:t>
      </w:r>
    </w:p>
    <w:p w14:paraId="3D4B2881" w14:textId="075DADA4" w:rsidR="000E7DD9" w:rsidRDefault="000E7DD9">
      <w:pPr>
        <w:rPr>
          <w:rFonts w:ascii="Arial" w:hAnsi="Arial" w:cs="Arial"/>
          <w:color w:val="000000"/>
          <w:shd w:val="clear" w:color="auto" w:fill="FFFFFF"/>
        </w:rPr>
      </w:pPr>
    </w:p>
    <w:p w14:paraId="2FDB18B6" w14:textId="77777777" w:rsidR="000E7DD9" w:rsidRPr="000E7DD9" w:rsidRDefault="000E7DD9">
      <w:pPr>
        <w:rPr>
          <w:rFonts w:ascii="Arial" w:hAnsi="Arial" w:cs="Arial"/>
        </w:rPr>
      </w:pPr>
    </w:p>
    <w:p w14:paraId="694F4BEF" w14:textId="77777777" w:rsidR="004D7916" w:rsidRPr="004D7916" w:rsidRDefault="004D7916">
      <w:pPr>
        <w:rPr>
          <w:rFonts w:ascii="Arial" w:hAnsi="Arial" w:cs="Arial"/>
        </w:rPr>
      </w:pPr>
    </w:p>
    <w:p w14:paraId="195EF89B" w14:textId="6B741358" w:rsidR="007117BA" w:rsidRPr="00FF6A43" w:rsidRDefault="007117BA">
      <w:pPr>
        <w:rPr>
          <w:rFonts w:ascii="Arial" w:hAnsi="Arial" w:cs="Arial"/>
        </w:rPr>
      </w:pPr>
    </w:p>
    <w:p w14:paraId="5F170A48" w14:textId="11F25AFA" w:rsidR="007117BA" w:rsidRPr="00FF6A43" w:rsidRDefault="007117BA">
      <w:pPr>
        <w:rPr>
          <w:rFonts w:ascii="Arial" w:hAnsi="Arial" w:cs="Arial"/>
        </w:rPr>
      </w:pPr>
    </w:p>
    <w:p w14:paraId="1998F51A" w14:textId="1BFF967A" w:rsidR="007117BA" w:rsidRPr="00FF6A43" w:rsidRDefault="007117BA">
      <w:pPr>
        <w:rPr>
          <w:rFonts w:ascii="Arial" w:hAnsi="Arial" w:cs="Arial"/>
        </w:rPr>
      </w:pPr>
    </w:p>
    <w:p w14:paraId="52861013" w14:textId="77777777" w:rsidR="00A46F16" w:rsidRDefault="00A46F16" w:rsidP="007117BA">
      <w:pPr>
        <w:rPr>
          <w:rFonts w:ascii="Arial" w:hAnsi="Arial" w:cs="Arial"/>
        </w:rPr>
      </w:pPr>
    </w:p>
    <w:p w14:paraId="1A759364" w14:textId="77777777" w:rsidR="000128B5" w:rsidRDefault="000128B5" w:rsidP="007117BA">
      <w:pPr>
        <w:rPr>
          <w:rFonts w:ascii="Arial" w:hAnsi="Arial" w:cs="Arial"/>
          <w:b/>
          <w:bCs/>
          <w:u w:val="single"/>
        </w:rPr>
      </w:pPr>
    </w:p>
    <w:p w14:paraId="542DAA6D" w14:textId="77777777" w:rsidR="000128B5" w:rsidRDefault="000128B5" w:rsidP="007117BA">
      <w:pPr>
        <w:rPr>
          <w:rFonts w:ascii="Arial" w:hAnsi="Arial" w:cs="Arial"/>
          <w:b/>
          <w:bCs/>
          <w:u w:val="single"/>
        </w:rPr>
      </w:pPr>
    </w:p>
    <w:p w14:paraId="6E280631" w14:textId="77777777" w:rsidR="000128B5" w:rsidRDefault="000128B5" w:rsidP="007117BA">
      <w:pPr>
        <w:rPr>
          <w:rFonts w:ascii="Arial" w:hAnsi="Arial" w:cs="Arial"/>
          <w:b/>
          <w:bCs/>
          <w:u w:val="single"/>
        </w:rPr>
      </w:pPr>
    </w:p>
    <w:p w14:paraId="7A7E248E" w14:textId="77777777" w:rsidR="000128B5" w:rsidRDefault="000128B5" w:rsidP="007117BA">
      <w:pPr>
        <w:rPr>
          <w:rFonts w:ascii="Arial" w:hAnsi="Arial" w:cs="Arial"/>
          <w:b/>
          <w:bCs/>
          <w:u w:val="single"/>
        </w:rPr>
      </w:pPr>
    </w:p>
    <w:p w14:paraId="3617CE18" w14:textId="77777777" w:rsidR="000128B5" w:rsidRDefault="000128B5" w:rsidP="007117BA">
      <w:pPr>
        <w:rPr>
          <w:rFonts w:ascii="Arial" w:hAnsi="Arial" w:cs="Arial"/>
          <w:b/>
          <w:bCs/>
          <w:u w:val="single"/>
        </w:rPr>
      </w:pPr>
    </w:p>
    <w:p w14:paraId="1E418DF6" w14:textId="77777777" w:rsidR="000128B5" w:rsidRDefault="000128B5" w:rsidP="007117BA">
      <w:pPr>
        <w:rPr>
          <w:rFonts w:ascii="Arial" w:hAnsi="Arial" w:cs="Arial"/>
          <w:b/>
          <w:bCs/>
          <w:u w:val="single"/>
        </w:rPr>
      </w:pPr>
    </w:p>
    <w:p w14:paraId="0FA62050" w14:textId="4A4A44E3" w:rsidR="007117BA" w:rsidRPr="00E226CA" w:rsidRDefault="007117BA" w:rsidP="007117BA">
      <w:pPr>
        <w:rPr>
          <w:rFonts w:ascii="Arial" w:hAnsi="Arial" w:cs="Arial"/>
          <w:b/>
          <w:bCs/>
          <w:u w:val="single"/>
        </w:rPr>
      </w:pPr>
      <w:r w:rsidRPr="00E226CA">
        <w:rPr>
          <w:rFonts w:ascii="Arial" w:hAnsi="Arial" w:cs="Arial"/>
          <w:b/>
          <w:bCs/>
          <w:u w:val="single"/>
        </w:rPr>
        <w:lastRenderedPageBreak/>
        <w:t>Part B: Outline at least one theory of attention and how we perceive objects around us.</w:t>
      </w:r>
    </w:p>
    <w:p w14:paraId="6C59CF07" w14:textId="77777777" w:rsidR="007117BA" w:rsidRDefault="007117BA" w:rsidP="007117BA">
      <w:pPr>
        <w:rPr>
          <w:rFonts w:ascii="Arial" w:hAnsi="Arial" w:cs="Arial"/>
        </w:rPr>
      </w:pPr>
    </w:p>
    <w:p w14:paraId="529C7F96" w14:textId="42BFF279" w:rsidR="007117BA" w:rsidRDefault="007117BA" w:rsidP="007117BA">
      <w:pPr>
        <w:rPr>
          <w:rFonts w:ascii="Arial" w:hAnsi="Arial" w:cs="Arial"/>
        </w:rPr>
      </w:pPr>
      <w:r>
        <w:rPr>
          <w:rFonts w:ascii="Arial" w:hAnsi="Arial" w:cs="Arial"/>
        </w:rPr>
        <w:t>‘Attention’ may be defined as the cognitive process of absorbing a limited quantity of sensory stimuli by means of selective concentration and filtering of stimuli (</w:t>
      </w:r>
      <w:proofErr w:type="spellStart"/>
      <w:r>
        <w:rPr>
          <w:rFonts w:ascii="Arial" w:hAnsi="Arial" w:cs="Arial"/>
        </w:rPr>
        <w:t>Pizzorno</w:t>
      </w:r>
      <w:proofErr w:type="spellEnd"/>
      <w:r>
        <w:rPr>
          <w:rFonts w:ascii="Arial" w:hAnsi="Arial" w:cs="Arial"/>
        </w:rPr>
        <w:t xml:space="preserve"> &amp; Murray, 2020) and ‘perception’ may be defined as the process by which sensory stimuli is selected, </w:t>
      </w:r>
      <w:proofErr w:type="gramStart"/>
      <w:r>
        <w:rPr>
          <w:rFonts w:ascii="Arial" w:hAnsi="Arial" w:cs="Arial"/>
        </w:rPr>
        <w:t>interpreted</w:t>
      </w:r>
      <w:proofErr w:type="gramEnd"/>
      <w:r>
        <w:rPr>
          <w:rFonts w:ascii="Arial" w:hAnsi="Arial" w:cs="Arial"/>
        </w:rPr>
        <w:t xml:space="preserve"> and organised (Ngugi et al, 2020).</w:t>
      </w:r>
    </w:p>
    <w:p w14:paraId="58C5EF16" w14:textId="77777777" w:rsidR="000128B5" w:rsidRDefault="000128B5" w:rsidP="007117BA">
      <w:pPr>
        <w:rPr>
          <w:rFonts w:ascii="Arial" w:hAnsi="Arial" w:cs="Arial"/>
        </w:rPr>
      </w:pPr>
    </w:p>
    <w:p w14:paraId="5E8DD817" w14:textId="3C7204BF" w:rsidR="007117BA" w:rsidRDefault="007117BA" w:rsidP="007117BA">
      <w:pPr>
        <w:rPr>
          <w:rFonts w:ascii="Arial" w:hAnsi="Arial" w:cs="Arial"/>
        </w:rPr>
      </w:pPr>
      <w:r>
        <w:rPr>
          <w:rFonts w:ascii="Arial" w:hAnsi="Arial" w:cs="Arial"/>
        </w:rPr>
        <w:t xml:space="preserve">This essay will outline one theory of attention, namely the ‘Filter Model’ proposed by Donald Broadbent in 1958 (Landsman &amp; van </w:t>
      </w:r>
      <w:proofErr w:type="spellStart"/>
      <w:r>
        <w:rPr>
          <w:rFonts w:ascii="Arial" w:hAnsi="Arial" w:cs="Arial"/>
        </w:rPr>
        <w:t>Wolde</w:t>
      </w:r>
      <w:proofErr w:type="spellEnd"/>
      <w:r>
        <w:rPr>
          <w:rFonts w:ascii="Arial" w:hAnsi="Arial" w:cs="Arial"/>
        </w:rPr>
        <w:t>, 2016), and one theory of perception, namely the ‘Top-Down Processing Theory’ proposed by Richard Gregory in 1970 (</w:t>
      </w:r>
      <w:proofErr w:type="spellStart"/>
      <w:r>
        <w:rPr>
          <w:rFonts w:ascii="Arial" w:hAnsi="Arial" w:cs="Arial"/>
        </w:rPr>
        <w:t>Sarma</w:t>
      </w:r>
      <w:proofErr w:type="spellEnd"/>
      <w:r>
        <w:rPr>
          <w:rFonts w:ascii="Arial" w:hAnsi="Arial" w:cs="Arial"/>
        </w:rPr>
        <w:t xml:space="preserve"> et al, 2018) and how these theories explain the mechanics of attention and perception respectively. </w:t>
      </w:r>
    </w:p>
    <w:p w14:paraId="7D2CE07C" w14:textId="77777777" w:rsidR="000128B5" w:rsidRDefault="000128B5" w:rsidP="007117BA">
      <w:pPr>
        <w:rPr>
          <w:rFonts w:ascii="Arial" w:hAnsi="Arial" w:cs="Arial"/>
        </w:rPr>
      </w:pPr>
    </w:p>
    <w:p w14:paraId="7BEA43A1" w14:textId="3DACF1BA" w:rsidR="007117BA" w:rsidRDefault="007117BA" w:rsidP="007117BA">
      <w:pPr>
        <w:rPr>
          <w:rFonts w:ascii="Arial" w:hAnsi="Arial" w:cs="Arial"/>
        </w:rPr>
      </w:pPr>
      <w:r>
        <w:rPr>
          <w:rFonts w:ascii="Arial" w:hAnsi="Arial" w:cs="Arial"/>
        </w:rPr>
        <w:t>The ’Filter Model’ proposed by Broadbent in 1970 is structured along the parallels of a serial information processing system (</w:t>
      </w:r>
      <w:proofErr w:type="spellStart"/>
      <w:r>
        <w:rPr>
          <w:rFonts w:ascii="Arial" w:hAnsi="Arial" w:cs="Arial"/>
        </w:rPr>
        <w:t>Cordeschi</w:t>
      </w:r>
      <w:proofErr w:type="spellEnd"/>
      <w:r>
        <w:rPr>
          <w:rFonts w:ascii="Arial" w:hAnsi="Arial" w:cs="Arial"/>
        </w:rPr>
        <w:t xml:space="preserve">, 2013) composed of distinguished, compartmentalised components, namely a </w:t>
      </w:r>
      <w:proofErr w:type="spellStart"/>
      <w:r>
        <w:rPr>
          <w:rFonts w:ascii="Arial" w:hAnsi="Arial" w:cs="Arial"/>
        </w:rPr>
        <w:t>preattentive</w:t>
      </w:r>
      <w:proofErr w:type="spellEnd"/>
      <w:r>
        <w:rPr>
          <w:rFonts w:ascii="Arial" w:hAnsi="Arial" w:cs="Arial"/>
        </w:rPr>
        <w:t xml:space="preserve"> store called the sensory register, and a selective filter. Broadbent posits that sensory stimuli entering the perceptual system undergo a form of ‘preconscious’ analysis and are attended to and filtered at an early stage of processing hence the theory is known as an ‘early selection’ model of attention (Weinberger &amp; </w:t>
      </w:r>
      <w:proofErr w:type="spellStart"/>
      <w:r>
        <w:rPr>
          <w:rFonts w:ascii="Arial" w:hAnsi="Arial" w:cs="Arial"/>
        </w:rPr>
        <w:t>Stoycheva</w:t>
      </w:r>
      <w:proofErr w:type="spellEnd"/>
      <w:r>
        <w:rPr>
          <w:rFonts w:ascii="Arial" w:hAnsi="Arial" w:cs="Arial"/>
        </w:rPr>
        <w:t>, 2019).</w:t>
      </w:r>
    </w:p>
    <w:p w14:paraId="2EC25000" w14:textId="77777777" w:rsidR="000128B5" w:rsidRDefault="000128B5" w:rsidP="007117BA">
      <w:pPr>
        <w:rPr>
          <w:rFonts w:ascii="Arial" w:hAnsi="Arial" w:cs="Arial"/>
        </w:rPr>
      </w:pPr>
    </w:p>
    <w:p w14:paraId="372B3A25" w14:textId="21529886" w:rsidR="007117BA" w:rsidRDefault="007117BA" w:rsidP="007117BA">
      <w:pPr>
        <w:rPr>
          <w:rFonts w:ascii="Arial" w:hAnsi="Arial" w:cs="Arial"/>
        </w:rPr>
      </w:pPr>
      <w:r>
        <w:rPr>
          <w:rFonts w:ascii="Arial" w:hAnsi="Arial" w:cs="Arial"/>
        </w:rPr>
        <w:lastRenderedPageBreak/>
        <w:t>The role of the sensory register is to absorb and act as a temporary store for the stream of sensory stimuli which is stored for a duration of approximately 250 milliseconds (</w:t>
      </w:r>
      <w:proofErr w:type="spellStart"/>
      <w:r>
        <w:rPr>
          <w:rFonts w:ascii="Arial" w:hAnsi="Arial" w:cs="Arial"/>
        </w:rPr>
        <w:t>Beins</w:t>
      </w:r>
      <w:proofErr w:type="spellEnd"/>
      <w:r>
        <w:rPr>
          <w:rFonts w:ascii="Arial" w:hAnsi="Arial" w:cs="Arial"/>
        </w:rPr>
        <w:t xml:space="preserve"> &amp; Hakala, 2012). The role of the selective filter is to filter the stream of sensory stimuli to a cognitively manageable rate and quantity by filtering</w:t>
      </w:r>
      <w:r w:rsidR="000128B5">
        <w:rPr>
          <w:rFonts w:ascii="Arial" w:hAnsi="Arial" w:cs="Arial"/>
        </w:rPr>
        <w:t xml:space="preserve"> </w:t>
      </w:r>
      <w:r>
        <w:rPr>
          <w:rFonts w:ascii="Arial" w:hAnsi="Arial" w:cs="Arial"/>
        </w:rPr>
        <w:t>out unattended stimuli and permitting only a limited quantity of attended stimuli to pass through to be processed by higher levels of cognition (Sultan &amp; Sharma, 2021).</w:t>
      </w:r>
    </w:p>
    <w:p w14:paraId="32E54C52" w14:textId="77777777" w:rsidR="000128B5" w:rsidRDefault="000128B5" w:rsidP="007117BA">
      <w:pPr>
        <w:rPr>
          <w:rFonts w:ascii="Arial" w:hAnsi="Arial" w:cs="Arial"/>
        </w:rPr>
      </w:pPr>
    </w:p>
    <w:p w14:paraId="2AEBC953" w14:textId="78B21E20" w:rsidR="007117BA" w:rsidRDefault="007117BA" w:rsidP="007117BA">
      <w:pPr>
        <w:rPr>
          <w:rFonts w:ascii="Arial" w:hAnsi="Arial" w:cs="Arial"/>
        </w:rPr>
      </w:pPr>
      <w:r>
        <w:rPr>
          <w:rFonts w:ascii="Arial" w:hAnsi="Arial" w:cs="Arial"/>
        </w:rPr>
        <w:t>Broadbent asserted that attentional processing occurs according to a specific sequence; two simultaneously detected sensory stimuli enter the sensory register concurrently; the</w:t>
      </w:r>
      <w:r w:rsidRPr="00BE2324">
        <w:rPr>
          <w:rFonts w:ascii="Arial" w:hAnsi="Arial" w:cs="Arial"/>
        </w:rPr>
        <w:t xml:space="preserve"> </w:t>
      </w:r>
      <w:r>
        <w:rPr>
          <w:rFonts w:ascii="Arial" w:hAnsi="Arial" w:cs="Arial"/>
        </w:rPr>
        <w:t>sensory stimuli absorbed into the sensory register is divided into an attended channel or unattended channel, the mechanics of which are determined by attentive selection; the sensory stimuli from the unattended channel remain in the buffer register for later processing, are overwritten by incoming stimuli or decay whereas the sensory stimuli from the attended channel are processed and selected on the basis of physical properties and progress through the selective filter (Roth, 2020); the attended stimuli leaves the filter and undergoes semantic analysis by a limited capacity processor (Winder et al, 2015); the processed stimuli enter conscious awareness and progress to the short-term memory store where a memory trace is elicited (Craik, 2021).</w:t>
      </w:r>
    </w:p>
    <w:p w14:paraId="643A9C79" w14:textId="77777777" w:rsidR="000128B5" w:rsidRDefault="000128B5" w:rsidP="007117BA">
      <w:pPr>
        <w:rPr>
          <w:rFonts w:ascii="Arial" w:hAnsi="Arial" w:cs="Arial"/>
        </w:rPr>
      </w:pPr>
    </w:p>
    <w:p w14:paraId="6E010302" w14:textId="3791A8B2" w:rsidR="007117BA" w:rsidRDefault="007117BA" w:rsidP="007117BA">
      <w:pPr>
        <w:rPr>
          <w:rFonts w:ascii="Arial" w:hAnsi="Arial" w:cs="Arial"/>
        </w:rPr>
      </w:pPr>
      <w:r>
        <w:rPr>
          <w:rFonts w:ascii="Arial" w:hAnsi="Arial" w:cs="Arial"/>
        </w:rPr>
        <w:t xml:space="preserve">Broadbent’s theory is supported by the results of dichotic listening studies during which participants listened to two sets of three digits being presented to each ear independently. Most participants recalled the digits according to the attended ear rather than by digit pairing of both ears suggesting that non-attended stimuli are </w:t>
      </w:r>
      <w:r>
        <w:rPr>
          <w:rFonts w:ascii="Arial" w:hAnsi="Arial" w:cs="Arial"/>
        </w:rPr>
        <w:lastRenderedPageBreak/>
        <w:t>blocked by the selective filter and receive minimal to zero cognitive processing (Eysenck, 2014).</w:t>
      </w:r>
    </w:p>
    <w:p w14:paraId="6A018D3A" w14:textId="77777777" w:rsidR="000128B5" w:rsidRDefault="000128B5" w:rsidP="007117BA">
      <w:pPr>
        <w:rPr>
          <w:rFonts w:ascii="Arial" w:hAnsi="Arial" w:cs="Arial"/>
        </w:rPr>
      </w:pPr>
    </w:p>
    <w:p w14:paraId="41EDE30A" w14:textId="5893DEBC" w:rsidR="007117BA" w:rsidRDefault="007117BA" w:rsidP="007117BA">
      <w:pPr>
        <w:rPr>
          <w:rFonts w:ascii="Arial" w:hAnsi="Arial" w:cs="Arial"/>
        </w:rPr>
      </w:pPr>
      <w:r>
        <w:rPr>
          <w:rFonts w:ascii="Arial" w:hAnsi="Arial" w:cs="Arial"/>
        </w:rPr>
        <w:t>A criticism of Broadbent’s theory is its assertion that attentional filtration occurs at the sensory receptor level, since studies have suggested this may be erroneous, as an involuntary attentive shift may occur towards stimuli with a high salience and semantic factor, suggesting that attentional filtration occurs at a cognitive level higher than that of sensory receptor stimulus (Princeton, 2022).</w:t>
      </w:r>
    </w:p>
    <w:p w14:paraId="3BD4A505" w14:textId="77777777" w:rsidR="000128B5" w:rsidRPr="00FE2082" w:rsidRDefault="000128B5" w:rsidP="007117BA">
      <w:pPr>
        <w:rPr>
          <w:rFonts w:ascii="Arial" w:hAnsi="Arial" w:cs="Arial"/>
        </w:rPr>
      </w:pPr>
    </w:p>
    <w:p w14:paraId="22904DB2" w14:textId="67CB78AC" w:rsidR="00A46F16" w:rsidRDefault="007117BA" w:rsidP="007117BA">
      <w:pPr>
        <w:rPr>
          <w:rFonts w:ascii="Arial" w:hAnsi="Arial" w:cs="Arial"/>
          <w:color w:val="000000" w:themeColor="text1"/>
        </w:rPr>
      </w:pPr>
      <w:r>
        <w:rPr>
          <w:rFonts w:ascii="Arial" w:hAnsi="Arial" w:cs="Arial"/>
        </w:rPr>
        <w:t xml:space="preserve">A modification of Broadbent’s theory called the ‘attenuation theory’ was developed by </w:t>
      </w:r>
      <w:proofErr w:type="spellStart"/>
      <w:r>
        <w:rPr>
          <w:rFonts w:ascii="Arial" w:hAnsi="Arial" w:cs="Arial"/>
        </w:rPr>
        <w:t>Treisman</w:t>
      </w:r>
      <w:proofErr w:type="spellEnd"/>
      <w:r>
        <w:rPr>
          <w:rFonts w:ascii="Arial" w:hAnsi="Arial" w:cs="Arial"/>
        </w:rPr>
        <w:t xml:space="preserve"> in 1962 which posits that rather than unattended stimuli being completely blocked by the selective filter, it undergoes attenuation based on physical and semantic properties permitting progression from the selective filter. ‘Attenuation theory’ is supported by the cocktail party </w:t>
      </w:r>
      <w:r w:rsidRPr="00706025">
        <w:rPr>
          <w:rFonts w:ascii="Arial" w:hAnsi="Arial" w:cs="Arial"/>
          <w:color w:val="000000" w:themeColor="text1"/>
        </w:rPr>
        <w:t>phenomenon</w:t>
      </w:r>
      <w:r>
        <w:rPr>
          <w:rFonts w:ascii="Arial" w:hAnsi="Arial" w:cs="Arial"/>
          <w:color w:val="000000" w:themeColor="text1"/>
        </w:rPr>
        <w:t xml:space="preserve"> during which a person can hear their name being called despite being attended to other auditory input, a phenomenon which counters Broadbent’s theory that all unattended stimuli are blocked by the selective filter (</w:t>
      </w:r>
      <w:proofErr w:type="spellStart"/>
      <w:r>
        <w:rPr>
          <w:rFonts w:ascii="Arial" w:hAnsi="Arial" w:cs="Arial"/>
          <w:color w:val="000000" w:themeColor="text1"/>
        </w:rPr>
        <w:t>Friedenberg</w:t>
      </w:r>
      <w:proofErr w:type="spellEnd"/>
      <w:r>
        <w:rPr>
          <w:rFonts w:ascii="Arial" w:hAnsi="Arial" w:cs="Arial"/>
          <w:color w:val="000000" w:themeColor="text1"/>
        </w:rPr>
        <w:t xml:space="preserve"> &amp; Silverman, 2011).</w:t>
      </w:r>
    </w:p>
    <w:p w14:paraId="03E13FBF" w14:textId="77777777" w:rsidR="000128B5" w:rsidRDefault="000128B5" w:rsidP="007117BA">
      <w:pPr>
        <w:rPr>
          <w:rFonts w:ascii="Arial" w:hAnsi="Arial" w:cs="Arial"/>
          <w:color w:val="000000" w:themeColor="text1"/>
        </w:rPr>
      </w:pPr>
    </w:p>
    <w:p w14:paraId="14D3D88A" w14:textId="73572D05" w:rsidR="00A46F16" w:rsidRDefault="00A46F16" w:rsidP="00A46F16">
      <w:pPr>
        <w:rPr>
          <w:rFonts w:ascii="Arial" w:hAnsi="Arial" w:cs="Arial"/>
        </w:rPr>
      </w:pPr>
      <w:r>
        <w:rPr>
          <w:rFonts w:ascii="Arial" w:hAnsi="Arial" w:cs="Arial"/>
        </w:rPr>
        <w:t xml:space="preserve">The ‘Top-Down Processing Theory’ proposed by Richard Gregory in 1970 is so called because Gregory asserts that perception is a process which recruits active participation of higher cognitive functions which are responsible for constructing perceptions, as opposed to being an inactive process dictated solely by direct sensory stimuli devoid of cognitive influence hence perceptual processing is indirect </w:t>
      </w:r>
      <w:r>
        <w:rPr>
          <w:rFonts w:ascii="Arial" w:hAnsi="Arial" w:cs="Arial"/>
        </w:rPr>
        <w:lastRenderedPageBreak/>
        <w:t>as it originates from cognitive mechanisms and not from direct sensory input (Fleming, 2019).</w:t>
      </w:r>
    </w:p>
    <w:p w14:paraId="72670037" w14:textId="77777777" w:rsidR="000128B5" w:rsidRDefault="000128B5" w:rsidP="00A46F16">
      <w:pPr>
        <w:rPr>
          <w:rFonts w:ascii="Arial" w:hAnsi="Arial" w:cs="Arial"/>
        </w:rPr>
      </w:pPr>
    </w:p>
    <w:p w14:paraId="1E26EAEB" w14:textId="7480314B" w:rsidR="00A46F16" w:rsidRDefault="00A46F16" w:rsidP="00A46F16">
      <w:pPr>
        <w:rPr>
          <w:rFonts w:ascii="Arial" w:hAnsi="Arial" w:cs="Arial"/>
        </w:rPr>
      </w:pPr>
      <w:r>
        <w:rPr>
          <w:rFonts w:ascii="Arial" w:hAnsi="Arial" w:cs="Arial"/>
        </w:rPr>
        <w:t xml:space="preserve">Gregory’s theory of perception is constructivist in that it posits that prior knowledge and past experiences are used to interpret sensory stimuli and construct final perceptual output; </w:t>
      </w:r>
      <w:proofErr w:type="gramStart"/>
      <w:r>
        <w:rPr>
          <w:rFonts w:ascii="Arial" w:hAnsi="Arial" w:cs="Arial"/>
        </w:rPr>
        <w:t>thus</w:t>
      </w:r>
      <w:proofErr w:type="gramEnd"/>
      <w:r>
        <w:rPr>
          <w:rFonts w:ascii="Arial" w:hAnsi="Arial" w:cs="Arial"/>
        </w:rPr>
        <w:t xml:space="preserve"> perception may be viewed not as a purely objective construct of objects in the external physical sphere, but a subjective, idiosyncratic mental construction based upon prior knowledge and experiences (</w:t>
      </w:r>
      <w:proofErr w:type="spellStart"/>
      <w:r>
        <w:rPr>
          <w:rFonts w:ascii="Arial" w:hAnsi="Arial" w:cs="Arial"/>
        </w:rPr>
        <w:t>Shepter</w:t>
      </w:r>
      <w:proofErr w:type="spellEnd"/>
      <w:r>
        <w:rPr>
          <w:rFonts w:ascii="Arial" w:hAnsi="Arial" w:cs="Arial"/>
        </w:rPr>
        <w:t>, 2018).</w:t>
      </w:r>
    </w:p>
    <w:p w14:paraId="74EFF910" w14:textId="77777777" w:rsidR="000128B5" w:rsidRDefault="000128B5" w:rsidP="00A46F16">
      <w:pPr>
        <w:rPr>
          <w:rFonts w:ascii="Arial" w:hAnsi="Arial" w:cs="Arial"/>
        </w:rPr>
      </w:pPr>
    </w:p>
    <w:p w14:paraId="6C61BA7C" w14:textId="0F140580" w:rsidR="00A46F16" w:rsidRDefault="00A46F16" w:rsidP="00A46F16">
      <w:pPr>
        <w:rPr>
          <w:rFonts w:ascii="Arial" w:hAnsi="Arial" w:cs="Arial"/>
        </w:rPr>
      </w:pPr>
      <w:r>
        <w:rPr>
          <w:rFonts w:ascii="Arial" w:hAnsi="Arial" w:cs="Arial"/>
        </w:rPr>
        <w:t>Two main principles of the ‘Top-Down Processing Theory’ are perceptual set and perceptual hypotheses. Perceptual set refers to the theory that perception is influenced by various factors such as idiosyncratic variations of personality and intelligence, retrograde knowledge or experiences, cultural background, motivational factors, cognitive style, biases, and affective state. These variations can cause perceptual predispositions which can alter and cause variations in actual, objective perception (</w:t>
      </w:r>
      <w:proofErr w:type="spellStart"/>
      <w:r>
        <w:rPr>
          <w:rFonts w:ascii="Arial" w:hAnsi="Arial" w:cs="Arial"/>
        </w:rPr>
        <w:t>Shergill</w:t>
      </w:r>
      <w:proofErr w:type="spellEnd"/>
      <w:r>
        <w:rPr>
          <w:rFonts w:ascii="Arial" w:hAnsi="Arial" w:cs="Arial"/>
        </w:rPr>
        <w:t>, 2012). Perceptual hypotheses refer to an assignment of an object to a pattern of sensory stimuli after cognitive analysis, inference and assembly of specific elements or features of visual input into a more complex form (Jarvis and Okami, 2020). This process of assignment is based on a pre-existing perceptual schema of objects and is known as ‘hypotheses testing’ during which a formulation of a perceptual hypothesis is formed about the holistic nature of the visual stimulus, features of the visual stimulus are analysed and checked against the perceptual schema which leads to recognition of the stimulus (</w:t>
      </w:r>
      <w:proofErr w:type="spellStart"/>
      <w:r>
        <w:rPr>
          <w:rFonts w:ascii="Arial" w:hAnsi="Arial" w:cs="Arial"/>
        </w:rPr>
        <w:t>Weiten</w:t>
      </w:r>
      <w:proofErr w:type="spellEnd"/>
      <w:r>
        <w:rPr>
          <w:rFonts w:ascii="Arial" w:hAnsi="Arial" w:cs="Arial"/>
        </w:rPr>
        <w:t>, 2016).</w:t>
      </w:r>
    </w:p>
    <w:p w14:paraId="277059F7" w14:textId="3532CD87" w:rsidR="00A46F16" w:rsidRDefault="00A46F16" w:rsidP="00A46F16">
      <w:pPr>
        <w:rPr>
          <w:rFonts w:ascii="Arial" w:hAnsi="Arial" w:cs="Arial"/>
        </w:rPr>
      </w:pPr>
      <w:r>
        <w:rPr>
          <w:rFonts w:ascii="Arial" w:hAnsi="Arial" w:cs="Arial"/>
        </w:rPr>
        <w:lastRenderedPageBreak/>
        <w:t>Evidence for the ‘Top-Down Processing Theory’ is manifest by the phenomenon of reversible or ambiguous figures. In these optical illusions the image can be perceived in two ways although the brain cannot perceive them simultaneously. Perception alters between either image because of attempting to develop two equally plausible visual hypotheses without changes to sensory input which can only be explained from a ‘top-down’ perspective (Fleming, 2019).</w:t>
      </w:r>
    </w:p>
    <w:p w14:paraId="7903917A" w14:textId="77777777" w:rsidR="000128B5" w:rsidRDefault="000128B5" w:rsidP="00A46F16">
      <w:pPr>
        <w:rPr>
          <w:rFonts w:ascii="Arial" w:hAnsi="Arial" w:cs="Arial"/>
        </w:rPr>
      </w:pPr>
    </w:p>
    <w:p w14:paraId="323BE1F8" w14:textId="18F0E292" w:rsidR="000128B5" w:rsidRDefault="00A46F16" w:rsidP="00A46F16">
      <w:pPr>
        <w:rPr>
          <w:rFonts w:ascii="Arial" w:hAnsi="Arial" w:cs="Arial"/>
        </w:rPr>
      </w:pPr>
      <w:r>
        <w:rPr>
          <w:rFonts w:ascii="Arial" w:hAnsi="Arial" w:cs="Arial"/>
        </w:rPr>
        <w:t>Evidence for perceptual set was supported by a study by Hudson (1960). Hudson studied Africans from cultures where pictures are scares or non-existent.</w:t>
      </w:r>
      <w:r w:rsidRPr="00557466">
        <w:rPr>
          <w:rFonts w:ascii="Arial" w:hAnsi="Arial" w:cs="Arial"/>
        </w:rPr>
        <w:t xml:space="preserve"> </w:t>
      </w:r>
      <w:r>
        <w:rPr>
          <w:rFonts w:ascii="Arial" w:hAnsi="Arial" w:cs="Arial"/>
        </w:rPr>
        <w:t>People from cultures where pictures are scarce or non-existent struggle with object recognition in pictures. Hudson studied Africans who were unable to identify objects depicted in pictures which suggests cultural conditioning can modify perceptual set and would support a top-down approach to perception and a cultural basis for perceptual set (Grad, 2021).</w:t>
      </w:r>
    </w:p>
    <w:p w14:paraId="6C30A838" w14:textId="77777777" w:rsidR="000128B5" w:rsidRDefault="000128B5" w:rsidP="00A46F16">
      <w:pPr>
        <w:rPr>
          <w:rFonts w:ascii="Arial" w:hAnsi="Arial" w:cs="Arial"/>
        </w:rPr>
      </w:pPr>
    </w:p>
    <w:p w14:paraId="2803A521" w14:textId="2C900D40" w:rsidR="00A46F16" w:rsidRDefault="00A46F16" w:rsidP="00A46F16">
      <w:pPr>
        <w:rPr>
          <w:rFonts w:ascii="Arial" w:hAnsi="Arial" w:cs="Arial"/>
          <w:color w:val="000000"/>
        </w:rPr>
      </w:pPr>
      <w:r>
        <w:rPr>
          <w:rFonts w:ascii="Arial" w:hAnsi="Arial" w:cs="Arial"/>
        </w:rPr>
        <w:t xml:space="preserve">Therefore, it appears that the ‘Top-Down Processing Theory’ does not adequately account for the phenomenon of perceptual universality since </w:t>
      </w:r>
      <w:r>
        <w:rPr>
          <w:rFonts w:ascii="Arial" w:hAnsi="Arial" w:cs="Arial"/>
          <w:color w:val="000000"/>
        </w:rPr>
        <w:t>i</w:t>
      </w:r>
      <w:r w:rsidRPr="00700D72">
        <w:rPr>
          <w:rFonts w:ascii="Arial" w:hAnsi="Arial" w:cs="Arial"/>
          <w:color w:val="000000"/>
        </w:rPr>
        <w:t xml:space="preserve">f perception </w:t>
      </w:r>
      <w:r>
        <w:rPr>
          <w:rFonts w:ascii="Arial" w:hAnsi="Arial" w:cs="Arial"/>
          <w:color w:val="000000"/>
        </w:rPr>
        <w:t>was</w:t>
      </w:r>
      <w:r w:rsidRPr="00700D72">
        <w:rPr>
          <w:rFonts w:ascii="Arial" w:hAnsi="Arial" w:cs="Arial"/>
          <w:color w:val="000000"/>
        </w:rPr>
        <w:t xml:space="preserve"> determined by construction of </w:t>
      </w:r>
      <w:r>
        <w:rPr>
          <w:rFonts w:ascii="Arial" w:hAnsi="Arial" w:cs="Arial"/>
          <w:color w:val="000000"/>
        </w:rPr>
        <w:t xml:space="preserve">idiosyncratic, </w:t>
      </w:r>
      <w:r w:rsidRPr="00700D72">
        <w:rPr>
          <w:rFonts w:ascii="Arial" w:hAnsi="Arial" w:cs="Arial"/>
          <w:color w:val="000000"/>
        </w:rPr>
        <w:t xml:space="preserve">internal hypotheses and </w:t>
      </w:r>
      <w:r>
        <w:rPr>
          <w:rFonts w:ascii="Arial" w:hAnsi="Arial" w:cs="Arial"/>
          <w:color w:val="000000"/>
        </w:rPr>
        <w:t>visual schema</w:t>
      </w:r>
      <w:r w:rsidRPr="00700D72">
        <w:rPr>
          <w:rFonts w:ascii="Arial" w:hAnsi="Arial" w:cs="Arial"/>
          <w:color w:val="000000"/>
        </w:rPr>
        <w:t xml:space="preserve">, </w:t>
      </w:r>
      <w:r>
        <w:rPr>
          <w:rFonts w:ascii="Arial" w:hAnsi="Arial" w:cs="Arial"/>
          <w:color w:val="000000"/>
        </w:rPr>
        <w:t>this would not account for the similarity and universality of general collective perception</w:t>
      </w:r>
      <w:r w:rsidR="000128B5">
        <w:rPr>
          <w:rFonts w:ascii="Arial" w:hAnsi="Arial" w:cs="Arial"/>
          <w:color w:val="000000"/>
        </w:rPr>
        <w:t>.</w:t>
      </w:r>
    </w:p>
    <w:p w14:paraId="2D59218C" w14:textId="77777777" w:rsidR="000128B5" w:rsidRPr="000128B5" w:rsidRDefault="000128B5" w:rsidP="00A46F16">
      <w:pPr>
        <w:rPr>
          <w:rFonts w:ascii="Arial" w:hAnsi="Arial" w:cs="Arial"/>
        </w:rPr>
      </w:pPr>
    </w:p>
    <w:p w14:paraId="4A844D6C" w14:textId="77777777" w:rsidR="00A46F16" w:rsidRPr="00300E37" w:rsidRDefault="00A46F16" w:rsidP="00A46F16">
      <w:pPr>
        <w:rPr>
          <w:rFonts w:ascii="Arial" w:hAnsi="Arial" w:cs="Arial"/>
          <w:color w:val="000000"/>
        </w:rPr>
      </w:pPr>
      <w:r>
        <w:rPr>
          <w:rFonts w:ascii="Arial" w:hAnsi="Arial" w:cs="Arial"/>
          <w:lang w:val="en"/>
        </w:rPr>
        <w:t xml:space="preserve">In conclusion this essay has outlined and evaluated the ‘Filter Model’ of attention proposed by Broadbent and the ‘Top-Down Processing Theory’ of perception </w:t>
      </w:r>
      <w:r>
        <w:rPr>
          <w:rFonts w:ascii="Arial" w:hAnsi="Arial" w:cs="Arial"/>
          <w:lang w:val="en"/>
        </w:rPr>
        <w:lastRenderedPageBreak/>
        <w:t>proposed by Gibson and explained their mechanisms of the processes of attention and perception respectively.</w:t>
      </w:r>
    </w:p>
    <w:p w14:paraId="74AFDB27" w14:textId="77777777" w:rsidR="00A46F16" w:rsidRDefault="00A46F16" w:rsidP="007117BA">
      <w:pPr>
        <w:rPr>
          <w:rFonts w:ascii="Arial" w:hAnsi="Arial" w:cs="Arial"/>
          <w:color w:val="000000" w:themeColor="text1"/>
        </w:rPr>
      </w:pPr>
    </w:p>
    <w:p w14:paraId="5311964F" w14:textId="77777777" w:rsidR="007117BA" w:rsidRDefault="007117BA" w:rsidP="007117BA">
      <w:pPr>
        <w:rPr>
          <w:rFonts w:ascii="Arial" w:hAnsi="Arial" w:cs="Arial"/>
          <w:color w:val="000000" w:themeColor="text1"/>
        </w:rPr>
      </w:pPr>
    </w:p>
    <w:p w14:paraId="64C02B9D" w14:textId="77777777" w:rsidR="007117BA" w:rsidRDefault="007117BA" w:rsidP="007117BA">
      <w:pPr>
        <w:rPr>
          <w:rFonts w:ascii="Arial" w:hAnsi="Arial" w:cs="Arial"/>
          <w:color w:val="000000" w:themeColor="text1"/>
        </w:rPr>
      </w:pPr>
    </w:p>
    <w:p w14:paraId="3B561AD9" w14:textId="77777777" w:rsidR="007117BA" w:rsidRDefault="007117BA" w:rsidP="007117BA">
      <w:pPr>
        <w:rPr>
          <w:rFonts w:ascii="Arial" w:hAnsi="Arial" w:cs="Arial"/>
          <w:color w:val="000000" w:themeColor="text1"/>
        </w:rPr>
      </w:pPr>
    </w:p>
    <w:p w14:paraId="7150D77D" w14:textId="77777777" w:rsidR="007117BA" w:rsidRDefault="007117BA" w:rsidP="007117BA">
      <w:pPr>
        <w:rPr>
          <w:rFonts w:ascii="Arial" w:hAnsi="Arial" w:cs="Arial"/>
          <w:color w:val="000000" w:themeColor="text1"/>
        </w:rPr>
      </w:pPr>
    </w:p>
    <w:p w14:paraId="4567BC63" w14:textId="77777777" w:rsidR="007117BA" w:rsidRDefault="007117BA" w:rsidP="007117BA">
      <w:pPr>
        <w:rPr>
          <w:rFonts w:ascii="Arial" w:hAnsi="Arial" w:cs="Arial"/>
          <w:color w:val="000000" w:themeColor="text1"/>
        </w:rPr>
      </w:pPr>
    </w:p>
    <w:p w14:paraId="37B3040C" w14:textId="77777777" w:rsidR="007117BA" w:rsidRDefault="007117BA" w:rsidP="007117BA">
      <w:pPr>
        <w:rPr>
          <w:rFonts w:ascii="Arial" w:hAnsi="Arial" w:cs="Arial"/>
          <w:color w:val="000000" w:themeColor="text1"/>
        </w:rPr>
      </w:pPr>
    </w:p>
    <w:p w14:paraId="69AF1148" w14:textId="77777777" w:rsidR="007117BA" w:rsidRDefault="007117BA" w:rsidP="007117BA">
      <w:pPr>
        <w:rPr>
          <w:rFonts w:ascii="Arial" w:hAnsi="Arial" w:cs="Arial"/>
          <w:b/>
          <w:bCs/>
          <w:u w:val="single"/>
        </w:rPr>
      </w:pPr>
    </w:p>
    <w:p w14:paraId="7C36D796" w14:textId="77777777" w:rsidR="007117BA" w:rsidRDefault="007117BA" w:rsidP="007117BA">
      <w:pPr>
        <w:rPr>
          <w:rFonts w:ascii="Arial" w:hAnsi="Arial" w:cs="Arial"/>
          <w:b/>
          <w:bCs/>
          <w:u w:val="single"/>
        </w:rPr>
      </w:pPr>
    </w:p>
    <w:p w14:paraId="5EF98CED" w14:textId="77777777" w:rsidR="007117BA" w:rsidRDefault="007117BA" w:rsidP="007117BA">
      <w:pPr>
        <w:rPr>
          <w:rFonts w:ascii="Arial" w:hAnsi="Arial" w:cs="Arial"/>
          <w:b/>
          <w:bCs/>
          <w:u w:val="single"/>
        </w:rPr>
      </w:pPr>
    </w:p>
    <w:p w14:paraId="26A04E9E" w14:textId="77777777" w:rsidR="007117BA" w:rsidRDefault="007117BA" w:rsidP="007117BA">
      <w:pPr>
        <w:rPr>
          <w:rFonts w:ascii="Arial" w:hAnsi="Arial" w:cs="Arial"/>
          <w:b/>
          <w:bCs/>
          <w:u w:val="single"/>
        </w:rPr>
      </w:pPr>
    </w:p>
    <w:p w14:paraId="6AFD4461" w14:textId="77777777" w:rsidR="000128B5" w:rsidRDefault="000128B5" w:rsidP="007117BA">
      <w:pPr>
        <w:rPr>
          <w:rFonts w:ascii="Arial" w:hAnsi="Arial" w:cs="Arial"/>
          <w:b/>
          <w:bCs/>
          <w:u w:val="single"/>
        </w:rPr>
      </w:pPr>
    </w:p>
    <w:p w14:paraId="03B76C67" w14:textId="77777777" w:rsidR="000128B5" w:rsidRDefault="000128B5" w:rsidP="007117BA">
      <w:pPr>
        <w:rPr>
          <w:rFonts w:ascii="Arial" w:hAnsi="Arial" w:cs="Arial"/>
          <w:b/>
          <w:bCs/>
          <w:u w:val="single"/>
        </w:rPr>
      </w:pPr>
    </w:p>
    <w:p w14:paraId="08CF046A" w14:textId="77777777" w:rsidR="000128B5" w:rsidRDefault="000128B5" w:rsidP="007117BA">
      <w:pPr>
        <w:rPr>
          <w:rFonts w:ascii="Arial" w:hAnsi="Arial" w:cs="Arial"/>
          <w:b/>
          <w:bCs/>
          <w:u w:val="single"/>
        </w:rPr>
      </w:pPr>
    </w:p>
    <w:p w14:paraId="6E7042E2" w14:textId="77777777" w:rsidR="000128B5" w:rsidRDefault="000128B5" w:rsidP="007117BA">
      <w:pPr>
        <w:rPr>
          <w:rFonts w:ascii="Arial" w:hAnsi="Arial" w:cs="Arial"/>
          <w:b/>
          <w:bCs/>
          <w:u w:val="single"/>
        </w:rPr>
      </w:pPr>
    </w:p>
    <w:p w14:paraId="40425016" w14:textId="77777777" w:rsidR="000128B5" w:rsidRDefault="000128B5" w:rsidP="007117BA">
      <w:pPr>
        <w:rPr>
          <w:rFonts w:ascii="Arial" w:hAnsi="Arial" w:cs="Arial"/>
          <w:b/>
          <w:bCs/>
          <w:u w:val="single"/>
        </w:rPr>
      </w:pPr>
    </w:p>
    <w:p w14:paraId="6F809459" w14:textId="77777777" w:rsidR="000128B5" w:rsidRDefault="000128B5" w:rsidP="007117BA">
      <w:pPr>
        <w:rPr>
          <w:rFonts w:ascii="Arial" w:hAnsi="Arial" w:cs="Arial"/>
          <w:b/>
          <w:bCs/>
          <w:u w:val="single"/>
        </w:rPr>
      </w:pPr>
    </w:p>
    <w:p w14:paraId="414A2FF8" w14:textId="77777777" w:rsidR="000128B5" w:rsidRDefault="000128B5" w:rsidP="007117BA">
      <w:pPr>
        <w:rPr>
          <w:rFonts w:ascii="Arial" w:hAnsi="Arial" w:cs="Arial"/>
          <w:b/>
          <w:bCs/>
          <w:u w:val="single"/>
        </w:rPr>
      </w:pPr>
    </w:p>
    <w:p w14:paraId="63720AFA" w14:textId="32C817EA" w:rsidR="007117BA" w:rsidRPr="00EC38A2" w:rsidRDefault="007117BA" w:rsidP="007117BA">
      <w:pPr>
        <w:rPr>
          <w:rFonts w:ascii="Arial" w:hAnsi="Arial" w:cs="Arial"/>
          <w:b/>
          <w:bCs/>
          <w:u w:val="single"/>
        </w:rPr>
      </w:pPr>
      <w:r w:rsidRPr="008B25F6">
        <w:rPr>
          <w:rFonts w:ascii="Arial" w:hAnsi="Arial" w:cs="Arial"/>
          <w:b/>
          <w:bCs/>
          <w:u w:val="single"/>
        </w:rPr>
        <w:lastRenderedPageBreak/>
        <w:t>Reference</w:t>
      </w:r>
      <w:r>
        <w:rPr>
          <w:rFonts w:ascii="Arial" w:hAnsi="Arial" w:cs="Arial"/>
          <w:b/>
          <w:bCs/>
          <w:u w:val="single"/>
        </w:rPr>
        <w:t>s</w:t>
      </w:r>
    </w:p>
    <w:p w14:paraId="291C0D30" w14:textId="77777777" w:rsidR="007117BA" w:rsidRDefault="007117BA" w:rsidP="007117BA"/>
    <w:p w14:paraId="156245DD" w14:textId="77777777" w:rsidR="007117BA" w:rsidRPr="00FC2F3D" w:rsidRDefault="007117BA" w:rsidP="007117BA">
      <w:pPr>
        <w:rPr>
          <w:rFonts w:ascii="Arial" w:hAnsi="Arial" w:cs="Arial"/>
          <w:i/>
          <w:iCs/>
        </w:rPr>
      </w:pPr>
      <w:proofErr w:type="spellStart"/>
      <w:r>
        <w:rPr>
          <w:rFonts w:ascii="Arial" w:hAnsi="Arial" w:cs="Arial"/>
        </w:rPr>
        <w:t>Beins</w:t>
      </w:r>
      <w:proofErr w:type="spellEnd"/>
      <w:r>
        <w:rPr>
          <w:rFonts w:ascii="Arial" w:hAnsi="Arial" w:cs="Arial"/>
        </w:rPr>
        <w:t xml:space="preserve">, B.C., Hakala, C. (2012). </w:t>
      </w:r>
      <w:r>
        <w:rPr>
          <w:rFonts w:ascii="Arial" w:hAnsi="Arial" w:cs="Arial"/>
          <w:i/>
          <w:iCs/>
        </w:rPr>
        <w:t xml:space="preserve">Learning and </w:t>
      </w:r>
      <w:proofErr w:type="gramStart"/>
      <w:r>
        <w:rPr>
          <w:rFonts w:ascii="Arial" w:hAnsi="Arial" w:cs="Arial"/>
          <w:i/>
          <w:iCs/>
        </w:rPr>
        <w:t>Thinking</w:t>
      </w:r>
      <w:proofErr w:type="gramEnd"/>
      <w:r>
        <w:rPr>
          <w:rFonts w:ascii="Arial" w:hAnsi="Arial" w:cs="Arial"/>
          <w:i/>
          <w:iCs/>
        </w:rPr>
        <w:t>. Facts on File Inc</w:t>
      </w:r>
    </w:p>
    <w:p w14:paraId="1AD13A4C" w14:textId="77777777" w:rsidR="007117BA" w:rsidRPr="00635BD8" w:rsidRDefault="007117BA" w:rsidP="007117BA">
      <w:pPr>
        <w:rPr>
          <w:rFonts w:ascii="Arial" w:hAnsi="Arial" w:cs="Arial"/>
        </w:rPr>
      </w:pPr>
      <w:proofErr w:type="spellStart"/>
      <w:r>
        <w:rPr>
          <w:rFonts w:ascii="Arial" w:hAnsi="Arial" w:cs="Arial"/>
        </w:rPr>
        <w:t>Cordeschi</w:t>
      </w:r>
      <w:proofErr w:type="spellEnd"/>
      <w:r>
        <w:rPr>
          <w:rFonts w:ascii="Arial" w:hAnsi="Arial" w:cs="Arial"/>
        </w:rPr>
        <w:t xml:space="preserve">, R. (2013). </w:t>
      </w:r>
      <w:r>
        <w:rPr>
          <w:rFonts w:ascii="Arial" w:hAnsi="Arial" w:cs="Arial"/>
          <w:i/>
          <w:iCs/>
        </w:rPr>
        <w:t xml:space="preserve">The Discovery of the Artificial: </w:t>
      </w:r>
      <w:proofErr w:type="spellStart"/>
      <w:r>
        <w:rPr>
          <w:rFonts w:ascii="Arial" w:hAnsi="Arial" w:cs="Arial"/>
          <w:i/>
          <w:iCs/>
        </w:rPr>
        <w:t>Behavior</w:t>
      </w:r>
      <w:proofErr w:type="spellEnd"/>
      <w:r>
        <w:rPr>
          <w:rFonts w:ascii="Arial" w:hAnsi="Arial" w:cs="Arial"/>
          <w:i/>
          <w:iCs/>
        </w:rPr>
        <w:t>, Mind and Machines</w:t>
      </w:r>
      <w:r>
        <w:rPr>
          <w:rFonts w:ascii="Arial" w:hAnsi="Arial" w:cs="Arial"/>
        </w:rPr>
        <w:t>. Springer Netherlands</w:t>
      </w:r>
    </w:p>
    <w:p w14:paraId="5538A14C" w14:textId="77777777" w:rsidR="007117BA" w:rsidRPr="002D4BF6" w:rsidRDefault="007117BA" w:rsidP="007117BA">
      <w:pPr>
        <w:rPr>
          <w:rFonts w:ascii="Arial" w:hAnsi="Arial" w:cs="Arial"/>
        </w:rPr>
      </w:pPr>
      <w:r>
        <w:rPr>
          <w:rFonts w:ascii="Arial" w:hAnsi="Arial" w:cs="Arial"/>
        </w:rPr>
        <w:t xml:space="preserve">Craik, F.I.M. (2021). </w:t>
      </w:r>
      <w:r>
        <w:rPr>
          <w:rFonts w:ascii="Arial" w:hAnsi="Arial" w:cs="Arial"/>
          <w:i/>
          <w:iCs/>
        </w:rPr>
        <w:t>Remembering: An Activity of Mind and Brain</w:t>
      </w:r>
      <w:r>
        <w:rPr>
          <w:rFonts w:ascii="Arial" w:hAnsi="Arial" w:cs="Arial"/>
        </w:rPr>
        <w:t>. Oxford University Press</w:t>
      </w:r>
    </w:p>
    <w:p w14:paraId="64E00D57" w14:textId="77777777" w:rsidR="007117BA" w:rsidRPr="003E54A5" w:rsidRDefault="007117BA" w:rsidP="007117BA">
      <w:pPr>
        <w:rPr>
          <w:rFonts w:ascii="Arial" w:hAnsi="Arial" w:cs="Arial"/>
        </w:rPr>
      </w:pPr>
      <w:r>
        <w:rPr>
          <w:rFonts w:ascii="Arial" w:hAnsi="Arial" w:cs="Arial"/>
        </w:rPr>
        <w:t xml:space="preserve">Eysenck, M. (2014). </w:t>
      </w:r>
      <w:r>
        <w:rPr>
          <w:rFonts w:ascii="Arial" w:hAnsi="Arial" w:cs="Arial"/>
          <w:i/>
          <w:iCs/>
        </w:rPr>
        <w:t>Fundamentals of Psychology</w:t>
      </w:r>
      <w:r>
        <w:rPr>
          <w:rFonts w:ascii="Arial" w:hAnsi="Arial" w:cs="Arial"/>
        </w:rPr>
        <w:t>. Taylor &amp; Francis</w:t>
      </w:r>
    </w:p>
    <w:p w14:paraId="213553FA" w14:textId="77777777" w:rsidR="007117BA" w:rsidRPr="00B03F17" w:rsidRDefault="007117BA" w:rsidP="007117BA">
      <w:pPr>
        <w:rPr>
          <w:rFonts w:ascii="Arial" w:hAnsi="Arial" w:cs="Arial"/>
          <w:i/>
          <w:iCs/>
        </w:rPr>
      </w:pPr>
      <w:r>
        <w:rPr>
          <w:rFonts w:ascii="Arial" w:hAnsi="Arial" w:cs="Arial"/>
        </w:rPr>
        <w:t>Fleming, S. (2019). Cognitive Psychology</w:t>
      </w:r>
      <w:r>
        <w:rPr>
          <w:rFonts w:ascii="Arial" w:hAnsi="Arial" w:cs="Arial"/>
          <w:i/>
          <w:iCs/>
        </w:rPr>
        <w:t>. EDTECH</w:t>
      </w:r>
    </w:p>
    <w:p w14:paraId="4FF453C7" w14:textId="77777777" w:rsidR="007117BA" w:rsidRPr="001846D4" w:rsidRDefault="007117BA" w:rsidP="007117BA">
      <w:pPr>
        <w:rPr>
          <w:rFonts w:ascii="Arial" w:hAnsi="Arial" w:cs="Arial"/>
        </w:rPr>
      </w:pPr>
      <w:proofErr w:type="spellStart"/>
      <w:r>
        <w:rPr>
          <w:rFonts w:ascii="Arial" w:hAnsi="Arial" w:cs="Arial"/>
        </w:rPr>
        <w:t>Friedenberg</w:t>
      </w:r>
      <w:proofErr w:type="spellEnd"/>
      <w:r>
        <w:rPr>
          <w:rFonts w:ascii="Arial" w:hAnsi="Arial" w:cs="Arial"/>
        </w:rPr>
        <w:t xml:space="preserve">, J., Silverman, G. (2011). </w:t>
      </w:r>
      <w:r>
        <w:rPr>
          <w:rFonts w:ascii="Arial" w:hAnsi="Arial" w:cs="Arial"/>
          <w:i/>
          <w:iCs/>
        </w:rPr>
        <w:t>Cognitive Science: An Introduction to the Study of Mind</w:t>
      </w:r>
      <w:r>
        <w:rPr>
          <w:rFonts w:ascii="Arial" w:hAnsi="Arial" w:cs="Arial"/>
        </w:rPr>
        <w:t>. SAGE Publications</w:t>
      </w:r>
    </w:p>
    <w:p w14:paraId="6905FD8B" w14:textId="0820F963" w:rsidR="00E96EF8" w:rsidRPr="00E96EF8" w:rsidRDefault="00E96EF8" w:rsidP="007117BA">
      <w:pPr>
        <w:rPr>
          <w:rFonts w:ascii="Arial" w:hAnsi="Arial" w:cs="Arial"/>
        </w:rPr>
      </w:pPr>
      <w:r>
        <w:rPr>
          <w:rFonts w:ascii="Arial" w:hAnsi="Arial" w:cs="Arial"/>
        </w:rPr>
        <w:t xml:space="preserve">Grad, H., Blanco, H., Georgas, J. (2021). </w:t>
      </w:r>
      <w:r>
        <w:rPr>
          <w:rFonts w:ascii="Arial" w:hAnsi="Arial" w:cs="Arial"/>
          <w:i/>
          <w:iCs/>
        </w:rPr>
        <w:t>Key Issues in Cross-Cultural Psychology</w:t>
      </w:r>
      <w:r>
        <w:rPr>
          <w:rFonts w:ascii="Arial" w:hAnsi="Arial" w:cs="Arial"/>
        </w:rPr>
        <w:t>. CRC Press</w:t>
      </w:r>
    </w:p>
    <w:p w14:paraId="17BFD894" w14:textId="6923E7E2" w:rsidR="00902AB1" w:rsidRPr="00902AB1" w:rsidRDefault="00902AB1" w:rsidP="007117BA">
      <w:pPr>
        <w:rPr>
          <w:rFonts w:ascii="Arial" w:hAnsi="Arial" w:cs="Arial"/>
        </w:rPr>
      </w:pPr>
      <w:r>
        <w:rPr>
          <w:rFonts w:ascii="Arial" w:hAnsi="Arial" w:cs="Arial"/>
        </w:rPr>
        <w:t xml:space="preserve">Jarvis, M., Okami, P. (2020). </w:t>
      </w:r>
      <w:r>
        <w:rPr>
          <w:rFonts w:ascii="Arial" w:hAnsi="Arial" w:cs="Arial"/>
          <w:i/>
          <w:iCs/>
        </w:rPr>
        <w:t>Principles of Psychology: Contemporary Perspectives</w:t>
      </w:r>
      <w:r>
        <w:rPr>
          <w:rFonts w:ascii="Arial" w:hAnsi="Arial" w:cs="Arial"/>
        </w:rPr>
        <w:t>. Oxford University Press</w:t>
      </w:r>
    </w:p>
    <w:p w14:paraId="67A90951" w14:textId="77777777" w:rsidR="007117BA" w:rsidRDefault="007117BA" w:rsidP="007117BA">
      <w:pPr>
        <w:rPr>
          <w:rFonts w:ascii="Arial" w:hAnsi="Arial" w:cs="Arial"/>
        </w:rPr>
      </w:pPr>
      <w:r>
        <w:rPr>
          <w:rFonts w:ascii="Arial" w:hAnsi="Arial" w:cs="Arial"/>
        </w:rPr>
        <w:t xml:space="preserve">Landsman, K., van </w:t>
      </w:r>
      <w:proofErr w:type="spellStart"/>
      <w:r>
        <w:rPr>
          <w:rFonts w:ascii="Arial" w:hAnsi="Arial" w:cs="Arial"/>
        </w:rPr>
        <w:t>Wolde</w:t>
      </w:r>
      <w:proofErr w:type="spellEnd"/>
      <w:r>
        <w:rPr>
          <w:rFonts w:ascii="Arial" w:hAnsi="Arial" w:cs="Arial"/>
        </w:rPr>
        <w:t xml:space="preserve">, E. (2016). </w:t>
      </w:r>
      <w:r>
        <w:rPr>
          <w:rFonts w:ascii="Arial" w:hAnsi="Arial" w:cs="Arial"/>
          <w:i/>
          <w:iCs/>
        </w:rPr>
        <w:t>The Challenge of Chance: A Multidisciplinary Approach from Science and the Humanities</w:t>
      </w:r>
      <w:r>
        <w:rPr>
          <w:rFonts w:ascii="Arial" w:hAnsi="Arial" w:cs="Arial"/>
        </w:rPr>
        <w:t>. Springer</w:t>
      </w:r>
    </w:p>
    <w:p w14:paraId="14E6F963" w14:textId="77777777" w:rsidR="007117BA" w:rsidRPr="00745EE6" w:rsidRDefault="007117BA" w:rsidP="007117BA">
      <w:pPr>
        <w:rPr>
          <w:rFonts w:ascii="Arial" w:hAnsi="Arial" w:cs="Arial"/>
        </w:rPr>
      </w:pPr>
      <w:r>
        <w:rPr>
          <w:rFonts w:ascii="Arial" w:hAnsi="Arial" w:cs="Arial"/>
        </w:rPr>
        <w:t xml:space="preserve">Ngugi, I.K., O’Sullivan, H., Osman, H. (2020). </w:t>
      </w:r>
      <w:r>
        <w:rPr>
          <w:rFonts w:ascii="Arial" w:hAnsi="Arial" w:cs="Arial"/>
          <w:i/>
          <w:iCs/>
        </w:rPr>
        <w:t>Consumer Behaviour in Food and Healthy Lifestyles: A Global Perspective</w:t>
      </w:r>
      <w:r>
        <w:rPr>
          <w:rFonts w:ascii="Arial" w:hAnsi="Arial" w:cs="Arial"/>
        </w:rPr>
        <w:t>. CABI</w:t>
      </w:r>
    </w:p>
    <w:p w14:paraId="429CEFF6" w14:textId="77777777" w:rsidR="007117BA" w:rsidRPr="00745EE6" w:rsidRDefault="007117BA" w:rsidP="007117BA">
      <w:pPr>
        <w:rPr>
          <w:rFonts w:ascii="Arial" w:hAnsi="Arial" w:cs="Arial"/>
        </w:rPr>
      </w:pPr>
      <w:proofErr w:type="spellStart"/>
      <w:r>
        <w:rPr>
          <w:rFonts w:ascii="Arial" w:hAnsi="Arial" w:cs="Arial"/>
        </w:rPr>
        <w:t>Pizzorno</w:t>
      </w:r>
      <w:proofErr w:type="spellEnd"/>
      <w:r>
        <w:rPr>
          <w:rFonts w:ascii="Arial" w:hAnsi="Arial" w:cs="Arial"/>
        </w:rPr>
        <w:t xml:space="preserve">, J.E., Murray, M.T. (2020). </w:t>
      </w:r>
      <w:r>
        <w:rPr>
          <w:rFonts w:ascii="Arial" w:hAnsi="Arial" w:cs="Arial"/>
          <w:i/>
          <w:iCs/>
        </w:rPr>
        <w:t>Textbook of Natural Medicine</w:t>
      </w:r>
      <w:r>
        <w:rPr>
          <w:rFonts w:ascii="Arial" w:hAnsi="Arial" w:cs="Arial"/>
        </w:rPr>
        <w:t>. Elsevier Health Sciences</w:t>
      </w:r>
    </w:p>
    <w:p w14:paraId="19AE8D81" w14:textId="77777777" w:rsidR="007117BA" w:rsidRDefault="007117BA" w:rsidP="007117BA">
      <w:pPr>
        <w:rPr>
          <w:rFonts w:ascii="Arial" w:hAnsi="Arial" w:cs="Arial"/>
        </w:rPr>
      </w:pPr>
    </w:p>
    <w:p w14:paraId="58775F3C" w14:textId="77777777" w:rsidR="007117BA" w:rsidRPr="00D27BD4" w:rsidRDefault="007117BA" w:rsidP="007117BA">
      <w:pPr>
        <w:rPr>
          <w:rFonts w:ascii="Arial" w:hAnsi="Arial" w:cs="Arial"/>
        </w:rPr>
      </w:pPr>
      <w:r>
        <w:rPr>
          <w:rFonts w:ascii="Arial" w:hAnsi="Arial" w:cs="Arial"/>
        </w:rPr>
        <w:t xml:space="preserve">Roth, I. (2020). </w:t>
      </w:r>
      <w:r>
        <w:rPr>
          <w:rFonts w:ascii="Arial" w:hAnsi="Arial" w:cs="Arial"/>
          <w:i/>
          <w:iCs/>
        </w:rPr>
        <w:t>Introduction to Psychology</w:t>
      </w:r>
      <w:r>
        <w:rPr>
          <w:rFonts w:ascii="Arial" w:hAnsi="Arial" w:cs="Arial"/>
        </w:rPr>
        <w:t>. Taylor &amp; Francis</w:t>
      </w:r>
    </w:p>
    <w:p w14:paraId="295C1F8F" w14:textId="77777777" w:rsidR="007117BA" w:rsidRDefault="007117BA" w:rsidP="007117BA">
      <w:pPr>
        <w:rPr>
          <w:rFonts w:ascii="Arial" w:hAnsi="Arial" w:cs="Arial"/>
        </w:rPr>
      </w:pPr>
      <w:proofErr w:type="spellStart"/>
      <w:r>
        <w:rPr>
          <w:rFonts w:ascii="Arial" w:hAnsi="Arial" w:cs="Arial"/>
        </w:rPr>
        <w:t>Sarma</w:t>
      </w:r>
      <w:proofErr w:type="spellEnd"/>
      <w:r>
        <w:rPr>
          <w:rFonts w:ascii="Arial" w:hAnsi="Arial" w:cs="Arial"/>
        </w:rPr>
        <w:t xml:space="preserve">, H.K.D., Borah, S., Dutta, N. (2018). </w:t>
      </w:r>
      <w:r>
        <w:rPr>
          <w:rFonts w:ascii="Arial" w:hAnsi="Arial" w:cs="Arial"/>
          <w:i/>
          <w:iCs/>
        </w:rPr>
        <w:t>Advances in Communication, Cloud and Big Data: Proceedings of 2nd National Conference on CCC 2016</w:t>
      </w:r>
      <w:r>
        <w:rPr>
          <w:rFonts w:ascii="Arial" w:hAnsi="Arial" w:cs="Arial"/>
        </w:rPr>
        <w:t>. Springer Singapore</w:t>
      </w:r>
    </w:p>
    <w:p w14:paraId="280A53F5" w14:textId="77777777" w:rsidR="007117BA" w:rsidRPr="00F52827" w:rsidRDefault="007117BA" w:rsidP="007117BA">
      <w:pPr>
        <w:rPr>
          <w:rFonts w:ascii="Arial" w:hAnsi="Arial" w:cs="Arial"/>
        </w:rPr>
      </w:pPr>
      <w:proofErr w:type="spellStart"/>
      <w:r>
        <w:rPr>
          <w:rFonts w:ascii="Arial" w:hAnsi="Arial" w:cs="Arial"/>
        </w:rPr>
        <w:t>Shapter</w:t>
      </w:r>
      <w:proofErr w:type="spellEnd"/>
      <w:r>
        <w:rPr>
          <w:rFonts w:ascii="Arial" w:hAnsi="Arial" w:cs="Arial"/>
        </w:rPr>
        <w:t xml:space="preserve">, M. (2018). </w:t>
      </w:r>
      <w:r>
        <w:rPr>
          <w:rFonts w:ascii="Arial" w:hAnsi="Arial" w:cs="Arial"/>
          <w:i/>
          <w:iCs/>
        </w:rPr>
        <w:t xml:space="preserve">Are Photographs Truthful? Whence </w:t>
      </w:r>
      <w:proofErr w:type="gramStart"/>
      <w:r>
        <w:rPr>
          <w:rFonts w:ascii="Arial" w:hAnsi="Arial" w:cs="Arial"/>
          <w:i/>
          <w:iCs/>
        </w:rPr>
        <w:t>Veracity?</w:t>
      </w:r>
      <w:r>
        <w:rPr>
          <w:rFonts w:ascii="Arial" w:hAnsi="Arial" w:cs="Arial"/>
        </w:rPr>
        <w:t>.</w:t>
      </w:r>
      <w:proofErr w:type="gramEnd"/>
      <w:r>
        <w:rPr>
          <w:rFonts w:ascii="Arial" w:hAnsi="Arial" w:cs="Arial"/>
        </w:rPr>
        <w:t xml:space="preserve"> Cambridge </w:t>
      </w:r>
    </w:p>
    <w:p w14:paraId="20ECC3A9" w14:textId="08F76CC3" w:rsidR="00733623" w:rsidRPr="00733623" w:rsidRDefault="00733623" w:rsidP="007117BA">
      <w:pPr>
        <w:rPr>
          <w:rFonts w:ascii="Arial" w:hAnsi="Arial" w:cs="Arial"/>
        </w:rPr>
      </w:pPr>
      <w:proofErr w:type="spellStart"/>
      <w:r>
        <w:rPr>
          <w:rFonts w:ascii="Arial" w:hAnsi="Arial" w:cs="Arial"/>
        </w:rPr>
        <w:t>Shergill</w:t>
      </w:r>
      <w:proofErr w:type="spellEnd"/>
      <w:r>
        <w:rPr>
          <w:rFonts w:ascii="Arial" w:hAnsi="Arial" w:cs="Arial"/>
        </w:rPr>
        <w:t xml:space="preserve">, H.K. (2012). </w:t>
      </w:r>
      <w:r>
        <w:rPr>
          <w:rFonts w:ascii="Arial" w:hAnsi="Arial" w:cs="Arial"/>
          <w:i/>
          <w:iCs/>
        </w:rPr>
        <w:t>Experimental Psychology</w:t>
      </w:r>
      <w:r>
        <w:rPr>
          <w:rFonts w:ascii="Arial" w:hAnsi="Arial" w:cs="Arial"/>
        </w:rPr>
        <w:t>. PHI Learning</w:t>
      </w:r>
    </w:p>
    <w:p w14:paraId="5019975F" w14:textId="77777777" w:rsidR="007117BA" w:rsidRPr="004A3953" w:rsidRDefault="007117BA" w:rsidP="007117BA">
      <w:pPr>
        <w:rPr>
          <w:rFonts w:ascii="Arial" w:hAnsi="Arial" w:cs="Arial"/>
          <w:i/>
          <w:iCs/>
        </w:rPr>
      </w:pPr>
      <w:r>
        <w:rPr>
          <w:rFonts w:ascii="Arial" w:hAnsi="Arial" w:cs="Arial"/>
        </w:rPr>
        <w:t xml:space="preserve">Sultan, F., Sharma, K. (2021). </w:t>
      </w:r>
      <w:r>
        <w:rPr>
          <w:rFonts w:ascii="Arial" w:hAnsi="Arial" w:cs="Arial"/>
          <w:i/>
          <w:iCs/>
        </w:rPr>
        <w:t xml:space="preserve">CBSE Psychology Term 2 for 2022 Exam: Cover Theory and MCQs. </w:t>
      </w:r>
      <w:proofErr w:type="spellStart"/>
      <w:r>
        <w:rPr>
          <w:rFonts w:ascii="Arial" w:hAnsi="Arial" w:cs="Arial"/>
          <w:i/>
          <w:iCs/>
        </w:rPr>
        <w:t>Arihant</w:t>
      </w:r>
      <w:proofErr w:type="spellEnd"/>
      <w:r>
        <w:rPr>
          <w:rFonts w:ascii="Arial" w:hAnsi="Arial" w:cs="Arial"/>
          <w:i/>
          <w:iCs/>
        </w:rPr>
        <w:t xml:space="preserve"> Publication India Limited</w:t>
      </w:r>
    </w:p>
    <w:p w14:paraId="69356D78" w14:textId="77777777" w:rsidR="007117BA" w:rsidRPr="009E6BDC" w:rsidRDefault="007117BA" w:rsidP="007117BA">
      <w:pPr>
        <w:rPr>
          <w:rFonts w:ascii="Arial" w:hAnsi="Arial" w:cs="Arial"/>
        </w:rPr>
      </w:pPr>
      <w:r>
        <w:rPr>
          <w:rFonts w:ascii="Arial" w:hAnsi="Arial" w:cs="Arial"/>
        </w:rPr>
        <w:t xml:space="preserve">Weinberger, J., </w:t>
      </w:r>
      <w:proofErr w:type="spellStart"/>
      <w:r>
        <w:rPr>
          <w:rFonts w:ascii="Arial" w:hAnsi="Arial" w:cs="Arial"/>
        </w:rPr>
        <w:t>Stoycheva</w:t>
      </w:r>
      <w:proofErr w:type="spellEnd"/>
      <w:r>
        <w:rPr>
          <w:rFonts w:ascii="Arial" w:hAnsi="Arial" w:cs="Arial"/>
        </w:rPr>
        <w:t xml:space="preserve">, V. (2019). </w:t>
      </w:r>
      <w:r>
        <w:rPr>
          <w:rFonts w:ascii="Arial" w:hAnsi="Arial" w:cs="Arial"/>
          <w:i/>
          <w:iCs/>
        </w:rPr>
        <w:t>The Unconscious: Theory, Research and Clinical Implications</w:t>
      </w:r>
      <w:r>
        <w:rPr>
          <w:rFonts w:ascii="Arial" w:hAnsi="Arial" w:cs="Arial"/>
        </w:rPr>
        <w:t>. Guilford Publications</w:t>
      </w:r>
    </w:p>
    <w:p w14:paraId="57BB7C6A" w14:textId="03C578BE" w:rsidR="00144F0E" w:rsidRPr="00144F0E" w:rsidRDefault="00144F0E" w:rsidP="007117BA">
      <w:pPr>
        <w:rPr>
          <w:rFonts w:ascii="Arial" w:hAnsi="Arial" w:cs="Arial"/>
        </w:rPr>
      </w:pPr>
      <w:proofErr w:type="spellStart"/>
      <w:r>
        <w:rPr>
          <w:rFonts w:ascii="Arial" w:hAnsi="Arial" w:cs="Arial"/>
        </w:rPr>
        <w:t>Weiten</w:t>
      </w:r>
      <w:proofErr w:type="spellEnd"/>
      <w:r>
        <w:rPr>
          <w:rFonts w:ascii="Arial" w:hAnsi="Arial" w:cs="Arial"/>
        </w:rPr>
        <w:t xml:space="preserve">, W. (2016). </w:t>
      </w:r>
      <w:r>
        <w:rPr>
          <w:rFonts w:ascii="Arial" w:hAnsi="Arial" w:cs="Arial"/>
          <w:i/>
          <w:iCs/>
        </w:rPr>
        <w:t>Psychology: Themes and Variations</w:t>
      </w:r>
      <w:r>
        <w:rPr>
          <w:rFonts w:ascii="Arial" w:hAnsi="Arial" w:cs="Arial"/>
        </w:rPr>
        <w:t>. Cengage Learning</w:t>
      </w:r>
    </w:p>
    <w:p w14:paraId="6E42716F" w14:textId="11351C2D" w:rsidR="007117BA" w:rsidRPr="003C01C5" w:rsidRDefault="007117BA" w:rsidP="007117BA">
      <w:pPr>
        <w:rPr>
          <w:rFonts w:ascii="Arial" w:hAnsi="Arial" w:cs="Arial"/>
        </w:rPr>
      </w:pPr>
      <w:r>
        <w:rPr>
          <w:rFonts w:ascii="Arial" w:hAnsi="Arial" w:cs="Arial"/>
        </w:rPr>
        <w:t xml:space="preserve">Winder, B., Norman, C., Dillon, G., </w:t>
      </w:r>
      <w:proofErr w:type="spellStart"/>
      <w:r>
        <w:rPr>
          <w:rFonts w:ascii="Arial" w:hAnsi="Arial" w:cs="Arial"/>
        </w:rPr>
        <w:t>Banyard</w:t>
      </w:r>
      <w:proofErr w:type="spellEnd"/>
      <w:r>
        <w:rPr>
          <w:rFonts w:ascii="Arial" w:hAnsi="Arial" w:cs="Arial"/>
        </w:rPr>
        <w:t xml:space="preserve">, P. (2015). </w:t>
      </w:r>
      <w:r>
        <w:rPr>
          <w:rFonts w:ascii="Arial" w:hAnsi="Arial" w:cs="Arial"/>
          <w:i/>
          <w:iCs/>
        </w:rPr>
        <w:t>Essential Psychology</w:t>
      </w:r>
      <w:r>
        <w:rPr>
          <w:rFonts w:ascii="Arial" w:hAnsi="Arial" w:cs="Arial"/>
        </w:rPr>
        <w:t>. SAGE Publications</w:t>
      </w:r>
    </w:p>
    <w:p w14:paraId="0BD54433" w14:textId="71307003" w:rsidR="007117BA" w:rsidRPr="006B58C1" w:rsidRDefault="007117BA">
      <w:pPr>
        <w:rPr>
          <w:rFonts w:ascii="Arial" w:hAnsi="Arial" w:cs="Arial"/>
        </w:rPr>
      </w:pPr>
      <w:r>
        <w:rPr>
          <w:rFonts w:ascii="Arial" w:hAnsi="Arial" w:cs="Arial"/>
        </w:rPr>
        <w:t xml:space="preserve">No Author. </w:t>
      </w:r>
      <w:r>
        <w:rPr>
          <w:rFonts w:ascii="Arial" w:hAnsi="Arial" w:cs="Arial"/>
          <w:i/>
          <w:iCs/>
        </w:rPr>
        <w:t>Princeton Review AP Psychology Premium Prep</w:t>
      </w:r>
      <w:r>
        <w:rPr>
          <w:rFonts w:ascii="Arial" w:hAnsi="Arial" w:cs="Arial"/>
        </w:rPr>
        <w:t>. (2022). Random House Children’s Books</w:t>
      </w:r>
    </w:p>
    <w:sectPr w:rsidR="007117BA" w:rsidRPr="006B58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75791"/>
    <w:multiLevelType w:val="hybridMultilevel"/>
    <w:tmpl w:val="26028254"/>
    <w:lvl w:ilvl="0" w:tplc="5E1A709C">
      <w:start w:val="1"/>
      <w:numFmt w:val="bullet"/>
      <w:lvlText w:val="•"/>
      <w:lvlJc w:val="left"/>
      <w:pPr>
        <w:tabs>
          <w:tab w:val="num" w:pos="720"/>
        </w:tabs>
        <w:ind w:left="720" w:hanging="360"/>
      </w:pPr>
      <w:rPr>
        <w:rFonts w:ascii="Arial" w:hAnsi="Arial" w:hint="default"/>
      </w:rPr>
    </w:lvl>
    <w:lvl w:ilvl="1" w:tplc="88A24D52" w:tentative="1">
      <w:start w:val="1"/>
      <w:numFmt w:val="bullet"/>
      <w:lvlText w:val="•"/>
      <w:lvlJc w:val="left"/>
      <w:pPr>
        <w:tabs>
          <w:tab w:val="num" w:pos="1440"/>
        </w:tabs>
        <w:ind w:left="1440" w:hanging="360"/>
      </w:pPr>
      <w:rPr>
        <w:rFonts w:ascii="Arial" w:hAnsi="Arial" w:hint="default"/>
      </w:rPr>
    </w:lvl>
    <w:lvl w:ilvl="2" w:tplc="BBFAE184" w:tentative="1">
      <w:start w:val="1"/>
      <w:numFmt w:val="bullet"/>
      <w:lvlText w:val="•"/>
      <w:lvlJc w:val="left"/>
      <w:pPr>
        <w:tabs>
          <w:tab w:val="num" w:pos="2160"/>
        </w:tabs>
        <w:ind w:left="2160" w:hanging="360"/>
      </w:pPr>
      <w:rPr>
        <w:rFonts w:ascii="Arial" w:hAnsi="Arial" w:hint="default"/>
      </w:rPr>
    </w:lvl>
    <w:lvl w:ilvl="3" w:tplc="2868A928" w:tentative="1">
      <w:start w:val="1"/>
      <w:numFmt w:val="bullet"/>
      <w:lvlText w:val="•"/>
      <w:lvlJc w:val="left"/>
      <w:pPr>
        <w:tabs>
          <w:tab w:val="num" w:pos="2880"/>
        </w:tabs>
        <w:ind w:left="2880" w:hanging="360"/>
      </w:pPr>
      <w:rPr>
        <w:rFonts w:ascii="Arial" w:hAnsi="Arial" w:hint="default"/>
      </w:rPr>
    </w:lvl>
    <w:lvl w:ilvl="4" w:tplc="F4CCBE88" w:tentative="1">
      <w:start w:val="1"/>
      <w:numFmt w:val="bullet"/>
      <w:lvlText w:val="•"/>
      <w:lvlJc w:val="left"/>
      <w:pPr>
        <w:tabs>
          <w:tab w:val="num" w:pos="3600"/>
        </w:tabs>
        <w:ind w:left="3600" w:hanging="360"/>
      </w:pPr>
      <w:rPr>
        <w:rFonts w:ascii="Arial" w:hAnsi="Arial" w:hint="default"/>
      </w:rPr>
    </w:lvl>
    <w:lvl w:ilvl="5" w:tplc="105286F2" w:tentative="1">
      <w:start w:val="1"/>
      <w:numFmt w:val="bullet"/>
      <w:lvlText w:val="•"/>
      <w:lvlJc w:val="left"/>
      <w:pPr>
        <w:tabs>
          <w:tab w:val="num" w:pos="4320"/>
        </w:tabs>
        <w:ind w:left="4320" w:hanging="360"/>
      </w:pPr>
      <w:rPr>
        <w:rFonts w:ascii="Arial" w:hAnsi="Arial" w:hint="default"/>
      </w:rPr>
    </w:lvl>
    <w:lvl w:ilvl="6" w:tplc="8004A940" w:tentative="1">
      <w:start w:val="1"/>
      <w:numFmt w:val="bullet"/>
      <w:lvlText w:val="•"/>
      <w:lvlJc w:val="left"/>
      <w:pPr>
        <w:tabs>
          <w:tab w:val="num" w:pos="5040"/>
        </w:tabs>
        <w:ind w:left="5040" w:hanging="360"/>
      </w:pPr>
      <w:rPr>
        <w:rFonts w:ascii="Arial" w:hAnsi="Arial" w:hint="default"/>
      </w:rPr>
    </w:lvl>
    <w:lvl w:ilvl="7" w:tplc="6AA6C410" w:tentative="1">
      <w:start w:val="1"/>
      <w:numFmt w:val="bullet"/>
      <w:lvlText w:val="•"/>
      <w:lvlJc w:val="left"/>
      <w:pPr>
        <w:tabs>
          <w:tab w:val="num" w:pos="5760"/>
        </w:tabs>
        <w:ind w:left="5760" w:hanging="360"/>
      </w:pPr>
      <w:rPr>
        <w:rFonts w:ascii="Arial" w:hAnsi="Arial" w:hint="default"/>
      </w:rPr>
    </w:lvl>
    <w:lvl w:ilvl="8" w:tplc="4B4E79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85C5AD1"/>
    <w:multiLevelType w:val="hybridMultilevel"/>
    <w:tmpl w:val="774E63BC"/>
    <w:lvl w:ilvl="0" w:tplc="A36A8198">
      <w:start w:val="1"/>
      <w:numFmt w:val="bullet"/>
      <w:lvlText w:val="•"/>
      <w:lvlJc w:val="left"/>
      <w:pPr>
        <w:tabs>
          <w:tab w:val="num" w:pos="720"/>
        </w:tabs>
        <w:ind w:left="720" w:hanging="360"/>
      </w:pPr>
      <w:rPr>
        <w:rFonts w:ascii="Arial" w:hAnsi="Arial" w:hint="default"/>
      </w:rPr>
    </w:lvl>
    <w:lvl w:ilvl="1" w:tplc="0346CC54" w:tentative="1">
      <w:start w:val="1"/>
      <w:numFmt w:val="bullet"/>
      <w:lvlText w:val="•"/>
      <w:lvlJc w:val="left"/>
      <w:pPr>
        <w:tabs>
          <w:tab w:val="num" w:pos="1440"/>
        </w:tabs>
        <w:ind w:left="1440" w:hanging="360"/>
      </w:pPr>
      <w:rPr>
        <w:rFonts w:ascii="Arial" w:hAnsi="Arial" w:hint="default"/>
      </w:rPr>
    </w:lvl>
    <w:lvl w:ilvl="2" w:tplc="712AB97C" w:tentative="1">
      <w:start w:val="1"/>
      <w:numFmt w:val="bullet"/>
      <w:lvlText w:val="•"/>
      <w:lvlJc w:val="left"/>
      <w:pPr>
        <w:tabs>
          <w:tab w:val="num" w:pos="2160"/>
        </w:tabs>
        <w:ind w:left="2160" w:hanging="360"/>
      </w:pPr>
      <w:rPr>
        <w:rFonts w:ascii="Arial" w:hAnsi="Arial" w:hint="default"/>
      </w:rPr>
    </w:lvl>
    <w:lvl w:ilvl="3" w:tplc="68F645C8" w:tentative="1">
      <w:start w:val="1"/>
      <w:numFmt w:val="bullet"/>
      <w:lvlText w:val="•"/>
      <w:lvlJc w:val="left"/>
      <w:pPr>
        <w:tabs>
          <w:tab w:val="num" w:pos="2880"/>
        </w:tabs>
        <w:ind w:left="2880" w:hanging="360"/>
      </w:pPr>
      <w:rPr>
        <w:rFonts w:ascii="Arial" w:hAnsi="Arial" w:hint="default"/>
      </w:rPr>
    </w:lvl>
    <w:lvl w:ilvl="4" w:tplc="8DDCAB0A" w:tentative="1">
      <w:start w:val="1"/>
      <w:numFmt w:val="bullet"/>
      <w:lvlText w:val="•"/>
      <w:lvlJc w:val="left"/>
      <w:pPr>
        <w:tabs>
          <w:tab w:val="num" w:pos="3600"/>
        </w:tabs>
        <w:ind w:left="3600" w:hanging="360"/>
      </w:pPr>
      <w:rPr>
        <w:rFonts w:ascii="Arial" w:hAnsi="Arial" w:hint="default"/>
      </w:rPr>
    </w:lvl>
    <w:lvl w:ilvl="5" w:tplc="12B05FA0" w:tentative="1">
      <w:start w:val="1"/>
      <w:numFmt w:val="bullet"/>
      <w:lvlText w:val="•"/>
      <w:lvlJc w:val="left"/>
      <w:pPr>
        <w:tabs>
          <w:tab w:val="num" w:pos="4320"/>
        </w:tabs>
        <w:ind w:left="4320" w:hanging="360"/>
      </w:pPr>
      <w:rPr>
        <w:rFonts w:ascii="Arial" w:hAnsi="Arial" w:hint="default"/>
      </w:rPr>
    </w:lvl>
    <w:lvl w:ilvl="6" w:tplc="16285048" w:tentative="1">
      <w:start w:val="1"/>
      <w:numFmt w:val="bullet"/>
      <w:lvlText w:val="•"/>
      <w:lvlJc w:val="left"/>
      <w:pPr>
        <w:tabs>
          <w:tab w:val="num" w:pos="5040"/>
        </w:tabs>
        <w:ind w:left="5040" w:hanging="360"/>
      </w:pPr>
      <w:rPr>
        <w:rFonts w:ascii="Arial" w:hAnsi="Arial" w:hint="default"/>
      </w:rPr>
    </w:lvl>
    <w:lvl w:ilvl="7" w:tplc="43709D76" w:tentative="1">
      <w:start w:val="1"/>
      <w:numFmt w:val="bullet"/>
      <w:lvlText w:val="•"/>
      <w:lvlJc w:val="left"/>
      <w:pPr>
        <w:tabs>
          <w:tab w:val="num" w:pos="5760"/>
        </w:tabs>
        <w:ind w:left="5760" w:hanging="360"/>
      </w:pPr>
      <w:rPr>
        <w:rFonts w:ascii="Arial" w:hAnsi="Arial" w:hint="default"/>
      </w:rPr>
    </w:lvl>
    <w:lvl w:ilvl="8" w:tplc="27E844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1FF1BE9"/>
    <w:multiLevelType w:val="hybridMultilevel"/>
    <w:tmpl w:val="F140D4E2"/>
    <w:lvl w:ilvl="0" w:tplc="708ACD0E">
      <w:start w:val="1"/>
      <w:numFmt w:val="bullet"/>
      <w:lvlText w:val="•"/>
      <w:lvlJc w:val="left"/>
      <w:pPr>
        <w:tabs>
          <w:tab w:val="num" w:pos="720"/>
        </w:tabs>
        <w:ind w:left="720" w:hanging="360"/>
      </w:pPr>
      <w:rPr>
        <w:rFonts w:ascii="Arial" w:hAnsi="Arial" w:hint="default"/>
      </w:rPr>
    </w:lvl>
    <w:lvl w:ilvl="1" w:tplc="1554ADF2" w:tentative="1">
      <w:start w:val="1"/>
      <w:numFmt w:val="bullet"/>
      <w:lvlText w:val="•"/>
      <w:lvlJc w:val="left"/>
      <w:pPr>
        <w:tabs>
          <w:tab w:val="num" w:pos="1440"/>
        </w:tabs>
        <w:ind w:left="1440" w:hanging="360"/>
      </w:pPr>
      <w:rPr>
        <w:rFonts w:ascii="Arial" w:hAnsi="Arial" w:hint="default"/>
      </w:rPr>
    </w:lvl>
    <w:lvl w:ilvl="2" w:tplc="9AF8A0BA" w:tentative="1">
      <w:start w:val="1"/>
      <w:numFmt w:val="bullet"/>
      <w:lvlText w:val="•"/>
      <w:lvlJc w:val="left"/>
      <w:pPr>
        <w:tabs>
          <w:tab w:val="num" w:pos="2160"/>
        </w:tabs>
        <w:ind w:left="2160" w:hanging="360"/>
      </w:pPr>
      <w:rPr>
        <w:rFonts w:ascii="Arial" w:hAnsi="Arial" w:hint="default"/>
      </w:rPr>
    </w:lvl>
    <w:lvl w:ilvl="3" w:tplc="A35208B2" w:tentative="1">
      <w:start w:val="1"/>
      <w:numFmt w:val="bullet"/>
      <w:lvlText w:val="•"/>
      <w:lvlJc w:val="left"/>
      <w:pPr>
        <w:tabs>
          <w:tab w:val="num" w:pos="2880"/>
        </w:tabs>
        <w:ind w:left="2880" w:hanging="360"/>
      </w:pPr>
      <w:rPr>
        <w:rFonts w:ascii="Arial" w:hAnsi="Arial" w:hint="default"/>
      </w:rPr>
    </w:lvl>
    <w:lvl w:ilvl="4" w:tplc="D870FF96" w:tentative="1">
      <w:start w:val="1"/>
      <w:numFmt w:val="bullet"/>
      <w:lvlText w:val="•"/>
      <w:lvlJc w:val="left"/>
      <w:pPr>
        <w:tabs>
          <w:tab w:val="num" w:pos="3600"/>
        </w:tabs>
        <w:ind w:left="3600" w:hanging="360"/>
      </w:pPr>
      <w:rPr>
        <w:rFonts w:ascii="Arial" w:hAnsi="Arial" w:hint="default"/>
      </w:rPr>
    </w:lvl>
    <w:lvl w:ilvl="5" w:tplc="CA047652" w:tentative="1">
      <w:start w:val="1"/>
      <w:numFmt w:val="bullet"/>
      <w:lvlText w:val="•"/>
      <w:lvlJc w:val="left"/>
      <w:pPr>
        <w:tabs>
          <w:tab w:val="num" w:pos="4320"/>
        </w:tabs>
        <w:ind w:left="4320" w:hanging="360"/>
      </w:pPr>
      <w:rPr>
        <w:rFonts w:ascii="Arial" w:hAnsi="Arial" w:hint="default"/>
      </w:rPr>
    </w:lvl>
    <w:lvl w:ilvl="6" w:tplc="CB8677EC" w:tentative="1">
      <w:start w:val="1"/>
      <w:numFmt w:val="bullet"/>
      <w:lvlText w:val="•"/>
      <w:lvlJc w:val="left"/>
      <w:pPr>
        <w:tabs>
          <w:tab w:val="num" w:pos="5040"/>
        </w:tabs>
        <w:ind w:left="5040" w:hanging="360"/>
      </w:pPr>
      <w:rPr>
        <w:rFonts w:ascii="Arial" w:hAnsi="Arial" w:hint="default"/>
      </w:rPr>
    </w:lvl>
    <w:lvl w:ilvl="7" w:tplc="37C6FD44" w:tentative="1">
      <w:start w:val="1"/>
      <w:numFmt w:val="bullet"/>
      <w:lvlText w:val="•"/>
      <w:lvlJc w:val="left"/>
      <w:pPr>
        <w:tabs>
          <w:tab w:val="num" w:pos="5760"/>
        </w:tabs>
        <w:ind w:left="5760" w:hanging="360"/>
      </w:pPr>
      <w:rPr>
        <w:rFonts w:ascii="Arial" w:hAnsi="Arial" w:hint="default"/>
      </w:rPr>
    </w:lvl>
    <w:lvl w:ilvl="8" w:tplc="AB5EBF5A" w:tentative="1">
      <w:start w:val="1"/>
      <w:numFmt w:val="bullet"/>
      <w:lvlText w:val="•"/>
      <w:lvlJc w:val="left"/>
      <w:pPr>
        <w:tabs>
          <w:tab w:val="num" w:pos="6480"/>
        </w:tabs>
        <w:ind w:left="6480" w:hanging="360"/>
      </w:pPr>
      <w:rPr>
        <w:rFonts w:ascii="Arial" w:hAnsi="Arial" w:hint="default"/>
      </w:rPr>
    </w:lvl>
  </w:abstractNum>
  <w:num w:numId="1" w16cid:durableId="423917724">
    <w:abstractNumId w:val="1"/>
  </w:num>
  <w:num w:numId="2" w16cid:durableId="1400440970">
    <w:abstractNumId w:val="0"/>
  </w:num>
  <w:num w:numId="3" w16cid:durableId="79453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D0"/>
    <w:rsid w:val="000128B5"/>
    <w:rsid w:val="00046AB7"/>
    <w:rsid w:val="0008577C"/>
    <w:rsid w:val="000E7DD9"/>
    <w:rsid w:val="000F0F9C"/>
    <w:rsid w:val="00103E31"/>
    <w:rsid w:val="0013088B"/>
    <w:rsid w:val="00144F0E"/>
    <w:rsid w:val="001C6D06"/>
    <w:rsid w:val="00206959"/>
    <w:rsid w:val="002C4830"/>
    <w:rsid w:val="00312F24"/>
    <w:rsid w:val="00417363"/>
    <w:rsid w:val="00423AC5"/>
    <w:rsid w:val="004B55BA"/>
    <w:rsid w:val="004C510D"/>
    <w:rsid w:val="004C6653"/>
    <w:rsid w:val="004D646F"/>
    <w:rsid w:val="004D7916"/>
    <w:rsid w:val="00542155"/>
    <w:rsid w:val="00547C34"/>
    <w:rsid w:val="005A0172"/>
    <w:rsid w:val="00625FC5"/>
    <w:rsid w:val="006576EC"/>
    <w:rsid w:val="006B58C1"/>
    <w:rsid w:val="006F4750"/>
    <w:rsid w:val="00710F2F"/>
    <w:rsid w:val="0071178D"/>
    <w:rsid w:val="007117BA"/>
    <w:rsid w:val="007131E9"/>
    <w:rsid w:val="00733623"/>
    <w:rsid w:val="0077361B"/>
    <w:rsid w:val="007920D0"/>
    <w:rsid w:val="007F1DD8"/>
    <w:rsid w:val="007F7C58"/>
    <w:rsid w:val="008171CD"/>
    <w:rsid w:val="00826771"/>
    <w:rsid w:val="00844284"/>
    <w:rsid w:val="008A695D"/>
    <w:rsid w:val="008B25F6"/>
    <w:rsid w:val="00902AB1"/>
    <w:rsid w:val="00980117"/>
    <w:rsid w:val="009A04DE"/>
    <w:rsid w:val="00A13641"/>
    <w:rsid w:val="00A2256A"/>
    <w:rsid w:val="00A43ACE"/>
    <w:rsid w:val="00A46F16"/>
    <w:rsid w:val="00A61EC4"/>
    <w:rsid w:val="00A873D9"/>
    <w:rsid w:val="00AA2336"/>
    <w:rsid w:val="00B013C8"/>
    <w:rsid w:val="00B33336"/>
    <w:rsid w:val="00C771C1"/>
    <w:rsid w:val="00CD3E0D"/>
    <w:rsid w:val="00CE51A6"/>
    <w:rsid w:val="00CE647E"/>
    <w:rsid w:val="00D672D4"/>
    <w:rsid w:val="00D70E9C"/>
    <w:rsid w:val="00D92D29"/>
    <w:rsid w:val="00DD2D7D"/>
    <w:rsid w:val="00DF35EE"/>
    <w:rsid w:val="00E055DC"/>
    <w:rsid w:val="00E0698C"/>
    <w:rsid w:val="00E5120F"/>
    <w:rsid w:val="00E5299B"/>
    <w:rsid w:val="00E96EF8"/>
    <w:rsid w:val="00EC38A2"/>
    <w:rsid w:val="00EF32E6"/>
    <w:rsid w:val="00F01133"/>
    <w:rsid w:val="00F03FA3"/>
    <w:rsid w:val="00F151F6"/>
    <w:rsid w:val="00F240D1"/>
    <w:rsid w:val="00F8067F"/>
    <w:rsid w:val="00FA5444"/>
    <w:rsid w:val="00FF1DCE"/>
    <w:rsid w:val="00FF6A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9506"/>
  <w15:chartTrackingRefBased/>
  <w15:docId w15:val="{478D9741-B9DB-FB42-808C-D09F4CAA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61E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1990">
      <w:bodyDiv w:val="1"/>
      <w:marLeft w:val="0"/>
      <w:marRight w:val="0"/>
      <w:marTop w:val="0"/>
      <w:marBottom w:val="0"/>
      <w:divBdr>
        <w:top w:val="none" w:sz="0" w:space="0" w:color="auto"/>
        <w:left w:val="none" w:sz="0" w:space="0" w:color="auto"/>
        <w:bottom w:val="none" w:sz="0" w:space="0" w:color="auto"/>
        <w:right w:val="none" w:sz="0" w:space="0" w:color="auto"/>
      </w:divBdr>
    </w:div>
    <w:div w:id="396904184">
      <w:bodyDiv w:val="1"/>
      <w:marLeft w:val="0"/>
      <w:marRight w:val="0"/>
      <w:marTop w:val="0"/>
      <w:marBottom w:val="0"/>
      <w:divBdr>
        <w:top w:val="none" w:sz="0" w:space="0" w:color="auto"/>
        <w:left w:val="none" w:sz="0" w:space="0" w:color="auto"/>
        <w:bottom w:val="none" w:sz="0" w:space="0" w:color="auto"/>
        <w:right w:val="none" w:sz="0" w:space="0" w:color="auto"/>
      </w:divBdr>
      <w:divsChild>
        <w:div w:id="1088842440">
          <w:marLeft w:val="547"/>
          <w:marRight w:val="0"/>
          <w:marTop w:val="154"/>
          <w:marBottom w:val="0"/>
          <w:divBdr>
            <w:top w:val="none" w:sz="0" w:space="0" w:color="auto"/>
            <w:left w:val="none" w:sz="0" w:space="0" w:color="auto"/>
            <w:bottom w:val="none" w:sz="0" w:space="0" w:color="auto"/>
            <w:right w:val="none" w:sz="0" w:space="0" w:color="auto"/>
          </w:divBdr>
        </w:div>
        <w:div w:id="596015485">
          <w:marLeft w:val="547"/>
          <w:marRight w:val="0"/>
          <w:marTop w:val="86"/>
          <w:marBottom w:val="0"/>
          <w:divBdr>
            <w:top w:val="none" w:sz="0" w:space="0" w:color="auto"/>
            <w:left w:val="none" w:sz="0" w:space="0" w:color="auto"/>
            <w:bottom w:val="none" w:sz="0" w:space="0" w:color="auto"/>
            <w:right w:val="none" w:sz="0" w:space="0" w:color="auto"/>
          </w:divBdr>
        </w:div>
        <w:div w:id="2110202194">
          <w:marLeft w:val="547"/>
          <w:marRight w:val="0"/>
          <w:marTop w:val="86"/>
          <w:marBottom w:val="0"/>
          <w:divBdr>
            <w:top w:val="none" w:sz="0" w:space="0" w:color="auto"/>
            <w:left w:val="none" w:sz="0" w:space="0" w:color="auto"/>
            <w:bottom w:val="none" w:sz="0" w:space="0" w:color="auto"/>
            <w:right w:val="none" w:sz="0" w:space="0" w:color="auto"/>
          </w:divBdr>
        </w:div>
        <w:div w:id="22442577">
          <w:marLeft w:val="547"/>
          <w:marRight w:val="0"/>
          <w:marTop w:val="86"/>
          <w:marBottom w:val="0"/>
          <w:divBdr>
            <w:top w:val="none" w:sz="0" w:space="0" w:color="auto"/>
            <w:left w:val="none" w:sz="0" w:space="0" w:color="auto"/>
            <w:bottom w:val="none" w:sz="0" w:space="0" w:color="auto"/>
            <w:right w:val="none" w:sz="0" w:space="0" w:color="auto"/>
          </w:divBdr>
        </w:div>
        <w:div w:id="399331919">
          <w:marLeft w:val="547"/>
          <w:marRight w:val="0"/>
          <w:marTop w:val="86"/>
          <w:marBottom w:val="0"/>
          <w:divBdr>
            <w:top w:val="none" w:sz="0" w:space="0" w:color="auto"/>
            <w:left w:val="none" w:sz="0" w:space="0" w:color="auto"/>
            <w:bottom w:val="none" w:sz="0" w:space="0" w:color="auto"/>
            <w:right w:val="none" w:sz="0" w:space="0" w:color="auto"/>
          </w:divBdr>
        </w:div>
        <w:div w:id="173544710">
          <w:marLeft w:val="547"/>
          <w:marRight w:val="0"/>
          <w:marTop w:val="86"/>
          <w:marBottom w:val="0"/>
          <w:divBdr>
            <w:top w:val="none" w:sz="0" w:space="0" w:color="auto"/>
            <w:left w:val="none" w:sz="0" w:space="0" w:color="auto"/>
            <w:bottom w:val="none" w:sz="0" w:space="0" w:color="auto"/>
            <w:right w:val="none" w:sz="0" w:space="0" w:color="auto"/>
          </w:divBdr>
        </w:div>
        <w:div w:id="2136025965">
          <w:marLeft w:val="547"/>
          <w:marRight w:val="0"/>
          <w:marTop w:val="86"/>
          <w:marBottom w:val="0"/>
          <w:divBdr>
            <w:top w:val="none" w:sz="0" w:space="0" w:color="auto"/>
            <w:left w:val="none" w:sz="0" w:space="0" w:color="auto"/>
            <w:bottom w:val="none" w:sz="0" w:space="0" w:color="auto"/>
            <w:right w:val="none" w:sz="0" w:space="0" w:color="auto"/>
          </w:divBdr>
        </w:div>
      </w:divsChild>
    </w:div>
    <w:div w:id="465051724">
      <w:bodyDiv w:val="1"/>
      <w:marLeft w:val="0"/>
      <w:marRight w:val="0"/>
      <w:marTop w:val="0"/>
      <w:marBottom w:val="0"/>
      <w:divBdr>
        <w:top w:val="none" w:sz="0" w:space="0" w:color="auto"/>
        <w:left w:val="none" w:sz="0" w:space="0" w:color="auto"/>
        <w:bottom w:val="none" w:sz="0" w:space="0" w:color="auto"/>
        <w:right w:val="none" w:sz="0" w:space="0" w:color="auto"/>
      </w:divBdr>
    </w:div>
    <w:div w:id="1479956222">
      <w:bodyDiv w:val="1"/>
      <w:marLeft w:val="0"/>
      <w:marRight w:val="0"/>
      <w:marTop w:val="0"/>
      <w:marBottom w:val="0"/>
      <w:divBdr>
        <w:top w:val="none" w:sz="0" w:space="0" w:color="auto"/>
        <w:left w:val="none" w:sz="0" w:space="0" w:color="auto"/>
        <w:bottom w:val="none" w:sz="0" w:space="0" w:color="auto"/>
        <w:right w:val="none" w:sz="0" w:space="0" w:color="auto"/>
      </w:divBdr>
      <w:divsChild>
        <w:div w:id="1165317140">
          <w:marLeft w:val="547"/>
          <w:marRight w:val="0"/>
          <w:marTop w:val="154"/>
          <w:marBottom w:val="0"/>
          <w:divBdr>
            <w:top w:val="none" w:sz="0" w:space="0" w:color="auto"/>
            <w:left w:val="none" w:sz="0" w:space="0" w:color="auto"/>
            <w:bottom w:val="none" w:sz="0" w:space="0" w:color="auto"/>
            <w:right w:val="none" w:sz="0" w:space="0" w:color="auto"/>
          </w:divBdr>
        </w:div>
        <w:div w:id="909803391">
          <w:marLeft w:val="547"/>
          <w:marRight w:val="0"/>
          <w:marTop w:val="154"/>
          <w:marBottom w:val="0"/>
          <w:divBdr>
            <w:top w:val="none" w:sz="0" w:space="0" w:color="auto"/>
            <w:left w:val="none" w:sz="0" w:space="0" w:color="auto"/>
            <w:bottom w:val="none" w:sz="0" w:space="0" w:color="auto"/>
            <w:right w:val="none" w:sz="0" w:space="0" w:color="auto"/>
          </w:divBdr>
        </w:div>
      </w:divsChild>
    </w:div>
    <w:div w:id="1570723721">
      <w:bodyDiv w:val="1"/>
      <w:marLeft w:val="0"/>
      <w:marRight w:val="0"/>
      <w:marTop w:val="0"/>
      <w:marBottom w:val="0"/>
      <w:divBdr>
        <w:top w:val="none" w:sz="0" w:space="0" w:color="auto"/>
        <w:left w:val="none" w:sz="0" w:space="0" w:color="auto"/>
        <w:bottom w:val="none" w:sz="0" w:space="0" w:color="auto"/>
        <w:right w:val="none" w:sz="0" w:space="0" w:color="auto"/>
      </w:divBdr>
      <w:divsChild>
        <w:div w:id="385762612">
          <w:marLeft w:val="547"/>
          <w:marRight w:val="0"/>
          <w:marTop w:val="115"/>
          <w:marBottom w:val="0"/>
          <w:divBdr>
            <w:top w:val="none" w:sz="0" w:space="0" w:color="auto"/>
            <w:left w:val="none" w:sz="0" w:space="0" w:color="auto"/>
            <w:bottom w:val="none" w:sz="0" w:space="0" w:color="auto"/>
            <w:right w:val="none" w:sz="0" w:space="0" w:color="auto"/>
          </w:divBdr>
        </w:div>
        <w:div w:id="581108867">
          <w:marLeft w:val="547"/>
          <w:marRight w:val="0"/>
          <w:marTop w:val="115"/>
          <w:marBottom w:val="0"/>
          <w:divBdr>
            <w:top w:val="none" w:sz="0" w:space="0" w:color="auto"/>
            <w:left w:val="none" w:sz="0" w:space="0" w:color="auto"/>
            <w:bottom w:val="none" w:sz="0" w:space="0" w:color="auto"/>
            <w:right w:val="none" w:sz="0" w:space="0" w:color="auto"/>
          </w:divBdr>
        </w:div>
        <w:div w:id="625288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15</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cp:lastModifiedBy>
  <cp:revision>4</cp:revision>
  <dcterms:created xsi:type="dcterms:W3CDTF">2022-11-28T11:09:00Z</dcterms:created>
  <dcterms:modified xsi:type="dcterms:W3CDTF">2022-11-28T12:20:00Z</dcterms:modified>
</cp:coreProperties>
</file>